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2E971" w14:textId="77777777" w:rsidR="00BE3519" w:rsidRDefault="00000000">
      <w:pPr>
        <w:spacing w:after="100"/>
      </w:pPr>
      <w:r>
        <w:rPr>
          <w:b/>
          <w:bCs/>
          <w:color w:val="1F3864"/>
          <w:sz w:val="40"/>
          <w:szCs w:val="40"/>
        </w:rPr>
        <w:t>NOTE DE CADRAGE DE PROJET</w:t>
      </w:r>
    </w:p>
    <w:p w14:paraId="1C62886B" w14:textId="77777777" w:rsidR="00BE3519" w:rsidRDefault="00000000">
      <w:pPr>
        <w:spacing w:after="300"/>
      </w:pPr>
      <w:r>
        <w:rPr>
          <w:i/>
          <w:iCs/>
          <w:color w:val="444444"/>
          <w:sz w:val="24"/>
          <w:szCs w:val="24"/>
        </w:rPr>
        <w:t>Analyse automatique d'avis clients — Aspect-Based Sentiment Analysis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BE3519" w14:paraId="0AACD2BA" w14:textId="77777777"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827CC" w14:textId="77777777" w:rsidR="00BE3519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6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B760E" w14:textId="77777777" w:rsidR="00BE3519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BE3519" w14:paraId="2D44FD19" w14:textId="77777777"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CE2AB" w14:textId="77777777" w:rsidR="00BE3519" w:rsidRDefault="00000000">
            <w:r>
              <w:rPr>
                <w:color w:val="000000"/>
                <w:sz w:val="20"/>
                <w:szCs w:val="20"/>
              </w:rPr>
              <w:t>Étudiants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07D55" w14:textId="77777777" w:rsidR="00BE3519" w:rsidRDefault="00000000">
            <w:r>
              <w:rPr>
                <w:color w:val="000000"/>
                <w:sz w:val="20"/>
                <w:szCs w:val="20"/>
              </w:rPr>
              <w:t>Lionel Jospin KENNE NZANGEM &amp; Karl Sondeji</w:t>
            </w:r>
          </w:p>
        </w:tc>
      </w:tr>
      <w:tr w:rsidR="00BE3519" w:rsidRPr="007F48EF" w14:paraId="1187031A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E6C0B" w14:textId="77777777" w:rsidR="00BE3519" w:rsidRDefault="00000000">
            <w:r>
              <w:rPr>
                <w:color w:val="000000"/>
                <w:sz w:val="20"/>
                <w:szCs w:val="20"/>
              </w:rPr>
              <w:t>Formation</w:t>
            </w:r>
          </w:p>
        </w:tc>
        <w:tc>
          <w:tcPr>
            <w:tcW w:w="6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3B22C" w14:textId="77777777" w:rsidR="00BE3519" w:rsidRPr="00B667BA" w:rsidRDefault="00000000">
            <w:pPr>
              <w:rPr>
                <w:lang w:val="en-US"/>
              </w:rPr>
            </w:pPr>
            <w:r w:rsidRPr="00B667BA">
              <w:rPr>
                <w:color w:val="000000"/>
                <w:sz w:val="20"/>
                <w:szCs w:val="20"/>
                <w:lang w:val="en-US"/>
              </w:rPr>
              <w:t>MSc 2 Data Engineering &amp; Cloud Computing</w:t>
            </w:r>
          </w:p>
        </w:tc>
      </w:tr>
      <w:tr w:rsidR="00BE3519" w:rsidRPr="007F48EF" w14:paraId="4E173BCF" w14:textId="77777777"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EAA01" w14:textId="77777777" w:rsidR="00BE3519" w:rsidRDefault="00000000">
            <w:r>
              <w:rPr>
                <w:color w:val="000000"/>
                <w:sz w:val="20"/>
                <w:szCs w:val="20"/>
              </w:rPr>
              <w:t>Établissement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CACA0" w14:textId="77777777" w:rsidR="00BE3519" w:rsidRPr="00B667BA" w:rsidRDefault="00000000">
            <w:pPr>
              <w:rPr>
                <w:lang w:val="en-US"/>
              </w:rPr>
            </w:pPr>
            <w:r w:rsidRPr="00B667BA">
              <w:rPr>
                <w:color w:val="000000"/>
                <w:sz w:val="20"/>
                <w:szCs w:val="20"/>
                <w:lang w:val="en-US"/>
              </w:rPr>
              <w:t>aivancity School of AI &amp; Data</w:t>
            </w:r>
          </w:p>
        </w:tc>
      </w:tr>
      <w:tr w:rsidR="00BE3519" w14:paraId="187F7CE2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E4B30" w14:textId="77777777" w:rsidR="00BE3519" w:rsidRDefault="00000000">
            <w:r>
              <w:rPr>
                <w:color w:val="000000"/>
                <w:sz w:val="20"/>
                <w:szCs w:val="20"/>
              </w:rPr>
              <w:t>Tuteur académique</w:t>
            </w:r>
          </w:p>
        </w:tc>
        <w:tc>
          <w:tcPr>
            <w:tcW w:w="6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76C37" w14:textId="77777777" w:rsidR="00BE3519" w:rsidRDefault="00000000">
            <w:r>
              <w:rPr>
                <w:color w:val="000000"/>
                <w:sz w:val="20"/>
                <w:szCs w:val="20"/>
              </w:rPr>
              <w:t>Souheil Hanoune</w:t>
            </w:r>
          </w:p>
        </w:tc>
      </w:tr>
      <w:tr w:rsidR="00BE3519" w14:paraId="35DE07DC" w14:textId="77777777"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6AA2A" w14:textId="77777777" w:rsidR="00BE3519" w:rsidRDefault="00000000">
            <w:r>
              <w:rPr>
                <w:color w:val="000000"/>
                <w:sz w:val="20"/>
                <w:szCs w:val="20"/>
              </w:rPr>
              <w:t>Matière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AF2B6" w14:textId="77777777" w:rsidR="00BE3519" w:rsidRDefault="00000000">
            <w:r>
              <w:rPr>
                <w:color w:val="000000"/>
                <w:sz w:val="20"/>
                <w:szCs w:val="20"/>
              </w:rPr>
              <w:t>Advanced Practical Machine Learning</w:t>
            </w:r>
          </w:p>
        </w:tc>
      </w:tr>
      <w:tr w:rsidR="00BE3519" w14:paraId="2FE10FB6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0514D" w14:textId="77777777" w:rsidR="00BE3519" w:rsidRDefault="00000000">
            <w:r>
              <w:rPr>
                <w:color w:val="000000"/>
                <w:sz w:val="20"/>
                <w:szCs w:val="20"/>
              </w:rPr>
              <w:t>Année académique</w:t>
            </w:r>
          </w:p>
        </w:tc>
        <w:tc>
          <w:tcPr>
            <w:tcW w:w="6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BAA4D" w14:textId="77777777" w:rsidR="00BE3519" w:rsidRDefault="00000000">
            <w:r>
              <w:rPr>
                <w:color w:val="000000"/>
                <w:sz w:val="20"/>
                <w:szCs w:val="20"/>
              </w:rPr>
              <w:t>2025–2026</w:t>
            </w:r>
          </w:p>
        </w:tc>
      </w:tr>
      <w:tr w:rsidR="00BE3519" w14:paraId="489D0CD9" w14:textId="77777777"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47462" w14:textId="77777777" w:rsidR="00BE3519" w:rsidRDefault="00000000">
            <w:r>
              <w:rPr>
                <w:color w:val="000000"/>
                <w:sz w:val="20"/>
                <w:szCs w:val="20"/>
              </w:rPr>
              <w:t>Deadline de soumission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1C771" w14:textId="77777777" w:rsidR="00BE3519" w:rsidRDefault="00000000">
            <w:r>
              <w:rPr>
                <w:color w:val="000000"/>
                <w:sz w:val="20"/>
                <w:szCs w:val="20"/>
              </w:rPr>
              <w:t>31 août 2026</w:t>
            </w:r>
          </w:p>
        </w:tc>
      </w:tr>
    </w:tbl>
    <w:p w14:paraId="4C02AFA8" w14:textId="77777777" w:rsidR="00BE3519" w:rsidRDefault="00000000">
      <w:pPr>
        <w:pStyle w:val="Titre1"/>
      </w:pPr>
      <w:r>
        <w:t>1. Objectif du projet</w:t>
      </w:r>
    </w:p>
    <w:p w14:paraId="1E199D2B" w14:textId="77777777" w:rsidR="00BE3519" w:rsidRDefault="00000000">
      <w:pPr>
        <w:spacing w:after="120"/>
      </w:pPr>
      <w:r>
        <w:t>Concevoir et livrer un système de Deep Learning (PyTorch) capable d'analyser des avis clients au-delà du sentiment global : détection d'aspects (produit, prix, service, livraison, etc.) et sentiment associé à chaque aspect, avec une démonstration Streamlit fonctionnelle.</w:t>
      </w:r>
    </w:p>
    <w:p w14:paraId="57AF4BFE" w14:textId="77777777" w:rsidR="00BE3519" w:rsidRDefault="00000000">
      <w:pPr>
        <w:pStyle w:val="Titre1"/>
      </w:pPr>
      <w:r>
        <w:t>2. Périmètre</w:t>
      </w:r>
    </w:p>
    <w:p w14:paraId="7B033326" w14:textId="77777777" w:rsidR="00BE3519" w:rsidRDefault="00000000">
      <w:pPr>
        <w:pStyle w:val="Titre2"/>
      </w:pPr>
      <w:r>
        <w:t>Inclus</w:t>
      </w:r>
    </w:p>
    <w:p w14:paraId="44CE3DE1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r>
        <w:t>Aspect-Based Sentiment Analysis (ABSA)</w:t>
      </w:r>
    </w:p>
    <w:p w14:paraId="3728AAFE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r>
        <w:t>Modèle de référence (baseline) LSTM ou Bi-LSTM</w:t>
      </w:r>
    </w:p>
    <w:p w14:paraId="2E34AC57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r>
        <w:t>Fine-tuning d'un modèle Transformer pré-entraîné (BERT)</w:t>
      </w:r>
    </w:p>
    <w:p w14:paraId="35C445D2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r>
        <w:t>Comparaison quantitative des approches (Accuracy, Precision, Recall, F1-score)</w:t>
      </w:r>
    </w:p>
    <w:p w14:paraId="45B75651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r>
        <w:t>Démonstration interactive Streamlit</w:t>
      </w:r>
    </w:p>
    <w:p w14:paraId="257730C7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r>
        <w:t>Rapport de projet et vidéo de présentation</w:t>
      </w:r>
    </w:p>
    <w:p w14:paraId="6897037A" w14:textId="77777777" w:rsidR="00BE3519" w:rsidRDefault="00000000">
      <w:pPr>
        <w:pStyle w:val="Titre2"/>
      </w:pPr>
      <w:r>
        <w:t>Exclus</w:t>
      </w:r>
    </w:p>
    <w:p w14:paraId="046D6093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r>
        <w:t>Classification de sentiment global simple (positif/négatif) sans granularité par aspect</w:t>
      </w:r>
    </w:p>
    <w:p w14:paraId="731EA78A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r>
        <w:t>Tout dataset pré-empaqueté de tutoriel ou banni (MNIST, Iris, Titanic, etc.)</w:t>
      </w:r>
    </w:p>
    <w:p w14:paraId="7A0E458D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r>
        <w:t>Tout modèle non-Deep Learning comme modèle principal (Random Forest, XGBoost, scikit-learn...)</w:t>
      </w:r>
    </w:p>
    <w:p w14:paraId="108F2C22" w14:textId="77777777" w:rsidR="00BE3519" w:rsidRDefault="00000000">
      <w:pPr>
        <w:pStyle w:val="Titre1"/>
      </w:pPr>
      <w:r>
        <w:t>3. Livrables attendus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5600"/>
      </w:tblGrid>
      <w:tr w:rsidR="00BE3519" w14:paraId="552BF9E4" w14:textId="77777777"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CDC35" w14:textId="77777777" w:rsidR="00BE351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8BE83" w14:textId="77777777" w:rsidR="00BE3519" w:rsidRDefault="00000000">
            <w:r>
              <w:rPr>
                <w:b/>
                <w:bCs/>
                <w:color w:val="FFFFFF"/>
                <w:sz w:val="20"/>
                <w:szCs w:val="20"/>
              </w:rPr>
              <w:t>Livrable</w:t>
            </w:r>
          </w:p>
        </w:tc>
        <w:tc>
          <w:tcPr>
            <w:tcW w:w="5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17897" w14:textId="77777777" w:rsidR="00BE351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E3519" w14:paraId="321EB8E2" w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E9325" w14:textId="77777777" w:rsidR="00BE3519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FBAD3" w14:textId="77777777" w:rsidR="00BE3519" w:rsidRDefault="00000000">
            <w:r>
              <w:rPr>
                <w:color w:val="000000"/>
                <w:sz w:val="20"/>
                <w:szCs w:val="20"/>
              </w:rPr>
              <w:t>Repository GitHub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EF5F5" w14:textId="77777777" w:rsidR="00BE3519" w:rsidRDefault="00000000">
            <w:r>
              <w:rPr>
                <w:color w:val="000000"/>
                <w:sz w:val="20"/>
                <w:szCs w:val="20"/>
              </w:rPr>
              <w:t>Code source, modèle entraîné, application Streamlit</w:t>
            </w:r>
          </w:p>
        </w:tc>
      </w:tr>
      <w:tr w:rsidR="00BE3519" w14:paraId="3C4D974A" w14:textId="77777777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779C3" w14:textId="77777777" w:rsidR="00BE3519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70881" w14:textId="77777777" w:rsidR="00BE3519" w:rsidRDefault="00000000">
            <w:r>
              <w:rPr>
                <w:color w:val="000000"/>
                <w:sz w:val="20"/>
                <w:szCs w:val="20"/>
              </w:rPr>
              <w:t>Rapport de projet</w:t>
            </w:r>
          </w:p>
        </w:tc>
        <w:tc>
          <w:tcPr>
            <w:tcW w:w="5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E0E76" w14:textId="77777777" w:rsidR="00BE3519" w:rsidRDefault="00000000">
            <w:r>
              <w:rPr>
                <w:color w:val="000000"/>
                <w:sz w:val="20"/>
                <w:szCs w:val="20"/>
              </w:rPr>
              <w:t>3 à 5 pages : problème, données, architecture, résultats, analyse critique</w:t>
            </w:r>
          </w:p>
        </w:tc>
      </w:tr>
      <w:tr w:rsidR="00BE3519" w14:paraId="2F7A69F0" w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1C43C" w14:textId="77777777" w:rsidR="00BE3519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1D6D0" w14:textId="77777777" w:rsidR="00BE3519" w:rsidRDefault="00000000">
            <w:r>
              <w:rPr>
                <w:color w:val="000000"/>
                <w:sz w:val="20"/>
                <w:szCs w:val="20"/>
              </w:rPr>
              <w:t>Vidéo de présentation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AB910" w14:textId="77777777" w:rsidR="00BE3519" w:rsidRDefault="00000000">
            <w:r>
              <w:rPr>
                <w:color w:val="000000"/>
                <w:sz w:val="20"/>
                <w:szCs w:val="20"/>
              </w:rPr>
              <w:t>8 à 15 minutes ; les deux membres expliquent le code et font la démo</w:t>
            </w:r>
          </w:p>
        </w:tc>
      </w:tr>
    </w:tbl>
    <w:p w14:paraId="2215302C" w14:textId="6CC4997F" w:rsidR="00BE3519" w:rsidRDefault="00B667BA">
      <w:pPr>
        <w:pStyle w:val="Titre1"/>
      </w:pPr>
      <w:r>
        <w:t>4. Contraintes</w:t>
      </w:r>
    </w:p>
    <w:p w14:paraId="21E5CEF2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r>
        <w:lastRenderedPageBreak/>
        <w:t>Format bloc de 4 jours pour le cadrage / démarrage, puis finalisation quelques semaines après</w:t>
      </w:r>
    </w:p>
    <w:p w14:paraId="0840CDEB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r>
        <w:t>PyTorch obligatoire ; boucle d'entraînement écrite et comprise par les deux membres</w:t>
      </w:r>
    </w:p>
    <w:p w14:paraId="39286618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r>
        <w:t>Datasets et approches bannis à éviter strictement (cf. règlement officiel du cours)</w:t>
      </w:r>
    </w:p>
    <w:p w14:paraId="5DE1899F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r>
        <w:t>Application Streamlit interactive requise (entrée utilisateur → prédiction visible)</w:t>
      </w:r>
    </w:p>
    <w:p w14:paraId="30698FF9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r>
        <w:t>Pondération de l'évaluation : la vidéo/défense représente 35% de la note, poste le plus lourd</w:t>
      </w:r>
    </w:p>
    <w:p w14:paraId="5CC51CEC" w14:textId="0CB43357" w:rsidR="00BE3519" w:rsidRDefault="00000000">
      <w:pPr>
        <w:pStyle w:val="Paragraphedeliste"/>
        <w:numPr>
          <w:ilvl w:val="0"/>
          <w:numId w:val="1"/>
        </w:numPr>
        <w:spacing w:after="60"/>
      </w:pPr>
      <w:r>
        <w:t xml:space="preserve">Deadline de soumission : </w:t>
      </w:r>
      <w:r w:rsidR="003D55CB">
        <w:t>11</w:t>
      </w:r>
      <w:r>
        <w:t xml:space="preserve"> août 2026, soit environ 3,5 semaines à date de cadrage</w:t>
      </w:r>
    </w:p>
    <w:p w14:paraId="10F35EEE" w14:textId="68FBC740" w:rsidR="00BE3519" w:rsidRDefault="00B667BA">
      <w:pPr>
        <w:pStyle w:val="Titre1"/>
      </w:pPr>
      <w:r>
        <w:t>5. Risques identifiés et plan de mitigation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2900"/>
      </w:tblGrid>
      <w:tr w:rsidR="00BE3519" w14:paraId="4D0495D5" w14:textId="77777777"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D9817" w14:textId="77777777" w:rsidR="00BE3519" w:rsidRDefault="00000000">
            <w:r>
              <w:rPr>
                <w:b/>
                <w:bCs/>
                <w:color w:val="FFFFFF"/>
                <w:sz w:val="20"/>
                <w:szCs w:val="20"/>
              </w:rPr>
              <w:t>Risque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09D12" w14:textId="77777777" w:rsidR="00BE3519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698E5" w14:textId="77777777" w:rsidR="00BE3519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BE3519" w14:paraId="7B08149C" w14:textId="77777777"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4E3F8" w14:textId="77777777" w:rsidR="00BE3519" w:rsidRDefault="00000000">
            <w:r>
              <w:rPr>
                <w:color w:val="000000"/>
                <w:sz w:val="20"/>
                <w:szCs w:val="20"/>
              </w:rPr>
              <w:t>Dataset ABSA choisi (SemEval / Amazon / Yelp) sans annotations natives par aspect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A87E6" w14:textId="77777777" w:rsidR="00BE3519" w:rsidRDefault="00000000">
            <w:r>
              <w:rPr>
                <w:color w:val="000000"/>
                <w:sz w:val="20"/>
                <w:szCs w:val="20"/>
              </w:rPr>
              <w:t>Retravail du prétraitement, retard sur le chemin critique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C3E1F" w14:textId="547800AA" w:rsidR="00BE3519" w:rsidRDefault="00000000">
            <w:r>
              <w:rPr>
                <w:color w:val="000000"/>
                <w:sz w:val="20"/>
                <w:szCs w:val="20"/>
              </w:rPr>
              <w:t>Valider dès la semaine 1 que le dataset a bien des labels aspect-level</w:t>
            </w:r>
            <w:r w:rsidR="0066756E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 xml:space="preserve"> sinon prévoir un pipeline d'annotation semi-automatique</w:t>
            </w:r>
          </w:p>
        </w:tc>
      </w:tr>
      <w:tr w:rsidR="00BE3519" w14:paraId="3D1B2C3D" w14:textId="77777777"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B8D80" w14:textId="77777777" w:rsidR="00BE3519" w:rsidRDefault="00000000">
            <w:r>
              <w:rPr>
                <w:color w:val="000000"/>
                <w:sz w:val="20"/>
                <w:szCs w:val="20"/>
              </w:rPr>
              <w:t>Complexité du fine-tuning BERT pour une tâche multi-aspect (pas un sentiment classique)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01F78" w14:textId="77777777" w:rsidR="00BE3519" w:rsidRDefault="00000000">
            <w:r>
              <w:rPr>
                <w:color w:val="000000"/>
                <w:sz w:val="20"/>
                <w:szCs w:val="20"/>
              </w:rPr>
              <w:t>Sous-estimation du temps de développement modèle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432BB" w14:textId="77777777" w:rsidR="00BE3519" w:rsidRDefault="00000000">
            <w:r>
              <w:rPr>
                <w:color w:val="000000"/>
                <w:sz w:val="20"/>
                <w:szCs w:val="20"/>
              </w:rPr>
              <w:t>Prototyper rapidement sur un sous-échantillon avant de scaler à l'ensemble des données</w:t>
            </w:r>
          </w:p>
        </w:tc>
      </w:tr>
      <w:tr w:rsidR="00BE3519" w14:paraId="0C63FBC4" w14:textId="77777777"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679A4" w14:textId="77777777" w:rsidR="00BE3519" w:rsidRDefault="00000000">
            <w:r>
              <w:rPr>
                <w:color w:val="000000"/>
                <w:sz w:val="20"/>
                <w:szCs w:val="20"/>
              </w:rPr>
              <w:t>Calendrier compressé (3,5 semaines)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5669C" w14:textId="77777777" w:rsidR="00BE3519" w:rsidRDefault="00000000">
            <w:r>
              <w:rPr>
                <w:color w:val="000000"/>
                <w:sz w:val="20"/>
                <w:szCs w:val="20"/>
              </w:rPr>
              <w:t>Peu de marge en cas de retard sur la phase données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E6D4D" w14:textId="77777777" w:rsidR="00BE3519" w:rsidRDefault="00000000">
            <w:r>
              <w:rPr>
                <w:color w:val="000000"/>
                <w:sz w:val="20"/>
                <w:szCs w:val="20"/>
              </w:rPr>
              <w:t>Paralléliser les phases dès le départ plutôt que les traiter en séquence pure (voir plan d'action)</w:t>
            </w:r>
          </w:p>
        </w:tc>
      </w:tr>
    </w:tbl>
    <w:p w14:paraId="72BE4B0B" w14:textId="123B11A4" w:rsidR="00BE3519" w:rsidRDefault="00B667BA">
      <w:pPr>
        <w:pStyle w:val="Titre1"/>
      </w:pPr>
      <w:r>
        <w:t>6. Critères de succès</w:t>
      </w:r>
    </w:p>
    <w:p w14:paraId="0951D1B9" w14:textId="77777777" w:rsidR="00BE3519" w:rsidRDefault="00000000">
      <w:pPr>
        <w:spacing w:after="120"/>
      </w:pPr>
      <w:r>
        <w:t>Repris de la grille d'évaluation officielle du cours 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000"/>
      </w:tblGrid>
      <w:tr w:rsidR="00BE3519" w14:paraId="7F398698" w14:textId="77777777"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748E7" w14:textId="77777777" w:rsidR="00BE3519" w:rsidRDefault="00000000">
            <w:r>
              <w:rPr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47D38" w14:textId="77777777" w:rsidR="00BE3519" w:rsidRDefault="00000000">
            <w:r>
              <w:rPr>
                <w:b/>
                <w:bCs/>
                <w:color w:val="FFFFFF"/>
                <w:sz w:val="20"/>
                <w:szCs w:val="20"/>
              </w:rPr>
              <w:t>Poids</w:t>
            </w:r>
          </w:p>
        </w:tc>
        <w:tc>
          <w:tcPr>
            <w:tcW w:w="4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482C4" w14:textId="77777777" w:rsidR="00BE3519" w:rsidRDefault="00000000">
            <w:r>
              <w:rPr>
                <w:b/>
                <w:bCs/>
                <w:color w:val="FFFFFF"/>
                <w:sz w:val="20"/>
                <w:szCs w:val="20"/>
              </w:rPr>
              <w:t>Ce qui est évalué</w:t>
            </w:r>
          </w:p>
        </w:tc>
      </w:tr>
      <w:tr w:rsidR="00BE3519" w14:paraId="3AA6A4E1" w14:textId="77777777"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D7CEA" w14:textId="77777777" w:rsidR="00BE3519" w:rsidRDefault="00000000">
            <w:r>
              <w:rPr>
                <w:color w:val="000000"/>
                <w:sz w:val="20"/>
                <w:szCs w:val="20"/>
              </w:rPr>
              <w:t>Originalité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DF50D" w14:textId="77777777" w:rsidR="00BE3519" w:rsidRDefault="00000000"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EB79B" w14:textId="77777777" w:rsidR="00BE3519" w:rsidRDefault="00000000">
            <w:r>
              <w:rPr>
                <w:color w:val="000000"/>
                <w:sz w:val="20"/>
                <w:szCs w:val="20"/>
              </w:rPr>
              <w:t>Problème intéressant, dataset réel, pas une copie de tutoriel</w:t>
            </w:r>
          </w:p>
        </w:tc>
      </w:tr>
      <w:tr w:rsidR="00BE3519" w14:paraId="0FDB6FBC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010F9" w14:textId="77777777" w:rsidR="00BE3519" w:rsidRDefault="00000000">
            <w:r>
              <w:rPr>
                <w:color w:val="000000"/>
                <w:sz w:val="20"/>
                <w:szCs w:val="20"/>
              </w:rPr>
              <w:t>Design du modèle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7F400" w14:textId="77777777" w:rsidR="00BE3519" w:rsidRDefault="00000000"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4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89226" w14:textId="77777777" w:rsidR="00BE3519" w:rsidRDefault="00000000">
            <w:r>
              <w:rPr>
                <w:color w:val="000000"/>
                <w:sz w:val="20"/>
                <w:szCs w:val="20"/>
              </w:rPr>
              <w:t>Architecture justifiée, adaptée au problème</w:t>
            </w:r>
          </w:p>
        </w:tc>
      </w:tr>
      <w:tr w:rsidR="00BE3519" w14:paraId="51080C90" w14:textId="77777777"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A2E0D" w14:textId="77777777" w:rsidR="00BE3519" w:rsidRDefault="00000000">
            <w:r>
              <w:rPr>
                <w:color w:val="000000"/>
                <w:sz w:val="20"/>
                <w:szCs w:val="20"/>
              </w:rPr>
              <w:t>Qualité du code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58FC0" w14:textId="77777777" w:rsidR="00BE3519" w:rsidRDefault="00000000"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8894C" w14:textId="77777777" w:rsidR="00BE3519" w:rsidRDefault="00000000">
            <w:r>
              <w:rPr>
                <w:color w:val="000000"/>
                <w:sz w:val="20"/>
                <w:szCs w:val="20"/>
              </w:rPr>
              <w:t>Code propre, boucle d'entraînement correcte, usage correct de PyTorch</w:t>
            </w:r>
          </w:p>
        </w:tc>
      </w:tr>
      <w:tr w:rsidR="00BE3519" w14:paraId="4F8C2666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6D5FE" w14:textId="77777777" w:rsidR="00BE3519" w:rsidRDefault="00000000">
            <w:r>
              <w:rPr>
                <w:color w:val="000000"/>
                <w:sz w:val="20"/>
                <w:szCs w:val="20"/>
              </w:rPr>
              <w:t>Démo fonctionnelle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C3769" w14:textId="77777777" w:rsidR="00BE3519" w:rsidRDefault="00000000"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4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66B38" w14:textId="77777777" w:rsidR="00BE3519" w:rsidRDefault="00000000">
            <w:r>
              <w:rPr>
                <w:color w:val="000000"/>
                <w:sz w:val="20"/>
                <w:szCs w:val="20"/>
              </w:rPr>
              <w:t>Application Streamlit qui fonctionne et permet l'interaction</w:t>
            </w:r>
          </w:p>
        </w:tc>
      </w:tr>
      <w:tr w:rsidR="00BE3519" w14:paraId="461D8575" w14:textId="77777777"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9F5D7" w14:textId="77777777" w:rsidR="00BE3519" w:rsidRDefault="00000000">
            <w:r>
              <w:rPr>
                <w:color w:val="000000"/>
                <w:sz w:val="20"/>
                <w:szCs w:val="20"/>
              </w:rPr>
              <w:t>Vidéo / défense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90A53" w14:textId="77777777" w:rsidR="00BE3519" w:rsidRDefault="00000000">
            <w:r>
              <w:rPr>
                <w:color w:val="000000"/>
                <w:sz w:val="20"/>
                <w:szCs w:val="20"/>
              </w:rPr>
              <w:t>35%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E0E76" w14:textId="77777777" w:rsidR="00BE3519" w:rsidRDefault="00000000">
            <w:r>
              <w:rPr>
                <w:color w:val="000000"/>
                <w:sz w:val="20"/>
                <w:szCs w:val="20"/>
              </w:rPr>
              <w:t>Les deux membres expliquent clairement chaque partie du code</w:t>
            </w:r>
          </w:p>
        </w:tc>
      </w:tr>
    </w:tbl>
    <w:p w14:paraId="089B64D6" w14:textId="0A67D245" w:rsidR="00BE3519" w:rsidRDefault="00BE3519">
      <w:pPr>
        <w:spacing w:after="120"/>
      </w:pPr>
    </w:p>
    <w:sectPr w:rsidR="00BE3519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F47F2"/>
    <w:multiLevelType w:val="hybridMultilevel"/>
    <w:tmpl w:val="8B32619A"/>
    <w:lvl w:ilvl="0" w:tplc="F0E068EE">
      <w:start w:val="1"/>
      <w:numFmt w:val="bullet"/>
      <w:lvlText w:val="●"/>
      <w:lvlJc w:val="left"/>
      <w:pPr>
        <w:ind w:left="720" w:hanging="360"/>
      </w:pPr>
    </w:lvl>
    <w:lvl w:ilvl="1" w:tplc="F396890E">
      <w:start w:val="1"/>
      <w:numFmt w:val="bullet"/>
      <w:lvlText w:val="○"/>
      <w:lvlJc w:val="left"/>
      <w:pPr>
        <w:ind w:left="1440" w:hanging="360"/>
      </w:pPr>
    </w:lvl>
    <w:lvl w:ilvl="2" w:tplc="42CC05F6">
      <w:start w:val="1"/>
      <w:numFmt w:val="bullet"/>
      <w:lvlText w:val="■"/>
      <w:lvlJc w:val="left"/>
      <w:pPr>
        <w:ind w:left="2160" w:hanging="360"/>
      </w:pPr>
    </w:lvl>
    <w:lvl w:ilvl="3" w:tplc="FB8830F6">
      <w:start w:val="1"/>
      <w:numFmt w:val="bullet"/>
      <w:lvlText w:val="●"/>
      <w:lvlJc w:val="left"/>
      <w:pPr>
        <w:ind w:left="2880" w:hanging="360"/>
      </w:pPr>
    </w:lvl>
    <w:lvl w:ilvl="4" w:tplc="9CC60882">
      <w:start w:val="1"/>
      <w:numFmt w:val="bullet"/>
      <w:lvlText w:val="○"/>
      <w:lvlJc w:val="left"/>
      <w:pPr>
        <w:ind w:left="3600" w:hanging="360"/>
      </w:pPr>
    </w:lvl>
    <w:lvl w:ilvl="5" w:tplc="DB341C2E">
      <w:start w:val="1"/>
      <w:numFmt w:val="bullet"/>
      <w:lvlText w:val="■"/>
      <w:lvlJc w:val="left"/>
      <w:pPr>
        <w:ind w:left="4320" w:hanging="360"/>
      </w:pPr>
    </w:lvl>
    <w:lvl w:ilvl="6" w:tplc="4FC4970C">
      <w:start w:val="1"/>
      <w:numFmt w:val="bullet"/>
      <w:lvlText w:val="●"/>
      <w:lvlJc w:val="left"/>
      <w:pPr>
        <w:ind w:left="5040" w:hanging="360"/>
      </w:pPr>
    </w:lvl>
    <w:lvl w:ilvl="7" w:tplc="1EBC6BE4">
      <w:start w:val="1"/>
      <w:numFmt w:val="bullet"/>
      <w:lvlText w:val="●"/>
      <w:lvlJc w:val="left"/>
      <w:pPr>
        <w:ind w:left="5760" w:hanging="360"/>
      </w:pPr>
    </w:lvl>
    <w:lvl w:ilvl="8" w:tplc="82F0C9C4">
      <w:start w:val="1"/>
      <w:numFmt w:val="bullet"/>
      <w:lvlText w:val="●"/>
      <w:lvlJc w:val="left"/>
      <w:pPr>
        <w:ind w:left="6480" w:hanging="360"/>
      </w:pPr>
    </w:lvl>
  </w:abstractNum>
  <w:num w:numId="1" w16cid:durableId="17937492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519"/>
    <w:rsid w:val="002164FB"/>
    <w:rsid w:val="003D55CB"/>
    <w:rsid w:val="0066756E"/>
    <w:rsid w:val="006C30B2"/>
    <w:rsid w:val="007F48EF"/>
    <w:rsid w:val="00B667BA"/>
    <w:rsid w:val="00BE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2A3DF"/>
  <w15:docId w15:val="{A0584DA6-1723-4532-85A8-AB2987057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6" w:space="4" w:color="1F3864"/>
      </w:pBdr>
      <w:spacing w:before="300" w:after="150"/>
      <w:outlineLvl w:val="0"/>
    </w:pPr>
    <w:rPr>
      <w:b/>
      <w:bCs/>
      <w:color w:val="1F3864"/>
      <w:sz w:val="30"/>
      <w:szCs w:val="30"/>
    </w:rPr>
  </w:style>
  <w:style w:type="paragraph" w:styleId="Titre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522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Karl Sondeji</dc:creator>
  <cp:lastModifiedBy>Karl SONDEJI</cp:lastModifiedBy>
  <cp:revision>6</cp:revision>
  <dcterms:created xsi:type="dcterms:W3CDTF">2026-08-07T20:14:00Z</dcterms:created>
  <dcterms:modified xsi:type="dcterms:W3CDTF">2026-08-07T20:50:00Z</dcterms:modified>
</cp:coreProperties>
</file>