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2ke6oi3iuya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Durante la Fase 2 del Proyecto APT para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CSA Salud Integral SpA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el equipo avanzó desde las definiciones teóricas iniciales hacia la entrega de incrementos funcionales reales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CSA Platform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F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Avances principales: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Preparación técnica: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Configuración del entorno (Angular, Django REST Framework, MySQL, Docker) y contratos de API.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Core CSA y Seguridad: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Autenticación JWT/Bearer, roles RBAC y control de acceso (capabilities) en backend.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Gestión de Pacientes: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Búsqueda y registro unificado por RUT con validación anti-duplicados.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Clínico (Salud Visual):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Ficha clínica, registro de screening, carga de exámenes y generación de receta médica.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Módulo Óptica: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Consumo directo de recetas clínicas para crear Órdenes de Trabajo (OT) sin retranscripción manual.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Estructura y Servicio al Paciente: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Organización del área clínica por Programas de Salud autorizados y creación del módulo inicial de Servicio al Paciente.</w:t>
            </w:r>
          </w:p>
          <w:p w:rsidR="00000000" w:rsidDel="00000000" w:rsidP="00000000" w:rsidRDefault="00000000" w:rsidRPr="00000000" w14:paraId="00000016">
            <w:pPr>
              <w:spacing w:after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Cumplimiento de Objetivos Específicos: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Requerimientos críticos (P0) definidos e implementados en gran medida. Módulo de auditoría, RBAC, componentes P1 (Inventario/CRM) y pruebas continuas en desarrollo y ejecución activa.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240" w:line="276" w:lineRule="auto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General: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Desarrollar un Producto Mínimo Viable (MVP) para CSA Salud Integral que centralice procesos clínicos, ópticos y comerciales mediante una Arquitectura Monolítica Modular, reduciendo la retranscripción y mejorando la trazabilidad.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Específicos:</w:t>
            </w:r>
          </w:p>
          <w:p w:rsidR="00000000" w:rsidDel="00000000" w:rsidP="00000000" w:rsidRDefault="00000000" w:rsidRPr="00000000" w14:paraId="0000001B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Definir requerimientos críticos P0 y P1.</w:t>
            </w:r>
          </w:p>
          <w:p w:rsidR="00000000" w:rsidDel="00000000" w:rsidP="00000000" w:rsidRDefault="00000000" w:rsidRPr="00000000" w14:paraId="0000001C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Implementar Core CSA y flujos P0 (RUT único, ficha clínica, receta, ventas y OT).</w:t>
            </w:r>
          </w:p>
          <w:p w:rsidR="00000000" w:rsidDel="00000000" w:rsidP="00000000" w:rsidRDefault="00000000" w:rsidRPr="00000000" w14:paraId="0000001D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Establecer controles de acceso RBAC y auditoría de operaciones críticas.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"/>
              </w:numPr>
              <w:spacing w:after="0" w:afterAutospacing="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Incorporar componentes P1 (CRM, dashboard, inventario básico, servicio al paciente).</w:t>
            </w:r>
          </w:p>
          <w:p w:rsidR="00000000" w:rsidDel="00000000" w:rsidP="00000000" w:rsidRDefault="00000000" w:rsidRPr="00000000" w14:paraId="0000001F">
            <w:pPr>
              <w:numPr>
                <w:ilvl w:val="1"/>
                <w:numId w:val="1"/>
              </w:numPr>
              <w:spacing w:after="240" w:line="276" w:lineRule="auto"/>
              <w:ind w:left="144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Validar el MVP mediante pruebas funcionales, de seguridad e integración.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240"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seleccionó la metodología ágil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Scrum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Se adoptó una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gestión a dos niveles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Planificación Macro (Carta Gantt):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Pronóstico de hitos académicos y horizonte global.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Planificación Operativa (Scrum):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Sprints semanales con un Sprint Goal claro, backlog priorizado (P0 vs. P1) y revisiones de incremento con el cliente.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EV-01: Gestión de Pacientes por RUT (identidad única en Core CSA).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EV-02: Selección de Programas de Salud (control de acceso clínico RBAC).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EV-03: Screening de Salud Visual (registro de atención y adjunto de exámenes).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EV-04: Integración Salud Visual – Óptica (reutilización de recetas para OT).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EV-05: Trazabilidad en GitHub (commits, ramas y PRs que respaldan el trabajo).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9795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140"/>
        <w:gridCol w:w="1215"/>
        <w:gridCol w:w="1275"/>
        <w:gridCol w:w="1275"/>
        <w:gridCol w:w="1275"/>
        <w:gridCol w:w="1215"/>
        <w:gridCol w:w="1065"/>
        <w:tblGridChange w:id="0">
          <w:tblGrid>
            <w:gridCol w:w="1335"/>
            <w:gridCol w:w="1140"/>
            <w:gridCol w:w="1215"/>
            <w:gridCol w:w="1275"/>
            <w:gridCol w:w="1275"/>
            <w:gridCol w:w="1275"/>
            <w:gridCol w:w="1215"/>
            <w:gridCol w:w="106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1916.990559895833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A-01: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Preparación técnica (Stack, BD, API)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VS Code, Git, Docker, MySQL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 semanas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L. González, E. Toledo, J. Navarro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Base estructural habilitada.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Completado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Pre-Sprints formalizados.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software / Base de datos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A-02: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Sprint 1 — Core CSA, JWT, RBAC y RUT único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Angular, Django REST, MySQL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L. González, E. Toledo, J. Navarro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e identidad integrados.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Regla anti-duplicado por RUT.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software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A-03: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Sprint 2 — Salud Visual, Receta e integración con Óptica 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Angular, DRF, Pytest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L. González, E. Toledo, J. Navarro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Continuidad clínica-óptica.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Integración directa de OT.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/ Pruebas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A-04: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Sprint 3 — Programas de Salud, OT e Inventario inicial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Angular, DRF, MySQL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L. González, E. Toledo, J. Navarro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Solicitudes cliente agregadas.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Completado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Inclusión Servicio al Paciente.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software 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2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A-05: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Sprint 4 — PDF de Recetas, Seguimiento OT y Calendario 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240"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ReportLab, DRF, Angular 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 semana 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2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L. González, E. Toledo, J. Navarro 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2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desarrollo al corte. 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2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 curso 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Reordenamiento P0/P1. 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Pruebas / Despliegue 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A-06: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Sprints finales, Pruebas Disciplinarias y Despliegue 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Cloud, Pytest, Lighthouse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Sprints según backlog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L. González, E. Toledo, J. Navarro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Sujeto a cierre de P0/P1.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 iniciado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 flexible.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10.0" w:type="dxa"/>
        <w:jc w:val="left"/>
        <w:tblInd w:w="-587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510"/>
        <w:tblGridChange w:id="0">
          <w:tblGrid>
            <w:gridCol w:w="95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Facilitadores: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Arquitectura modular desacoplada, feedback semanal constante del cliente (Product Owner) y trazabilidad mediante Pull Requests en GitHub.</w:t>
            </w:r>
          </w:p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Dificultades y Soluciones: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Rigidez de la Carta Gantt frente a Scrum: Se separó la gestión en un marco macro académico y Sprints semanales operativos.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0" w:afterAutospacing="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Surgimiento de nuevos módulos: Se controlaron mediante priorización en el Product Backlog (resguardando siempre los P0 sobre los P1).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Seguridad en datos de salud: Se estableció el backend como única autoridad de control con JWT y comprobación de permisos por rol.</w:t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añadieron 2 semanas iniciales de preparación técnica antes del Sprint 1.</w:t>
            </w:r>
          </w:p>
          <w:p w:rsidR="00000000" w:rsidDel="00000000" w:rsidP="00000000" w:rsidRDefault="00000000" w:rsidRPr="00000000" w14:paraId="0000007A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clasificó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Inventario Básico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como P1, dejando el Inventario Avanzado fuera del MVP.</w:t>
            </w:r>
          </w:p>
          <w:p w:rsidR="00000000" w:rsidDel="00000000" w:rsidP="00000000" w:rsidRDefault="00000000" w:rsidRPr="00000000" w14:paraId="0000007B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incorporaron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Programas de Salud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Servicio al Paciente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como ajustes de alcance P1 solicitados por la empresa.</w:t>
            </w:r>
          </w:p>
          <w:p w:rsidR="00000000" w:rsidDel="00000000" w:rsidP="00000000" w:rsidRDefault="00000000" w:rsidRPr="00000000" w14:paraId="0000007C">
            <w:pPr>
              <w:spacing w:line="276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eliminó la "fase aislada de QA" para aplicar pruebas continuas en cada Sprint (Definition of Done).</w:t>
            </w:r>
          </w:p>
          <w:p w:rsidR="00000000" w:rsidDel="00000000" w:rsidP="00000000" w:rsidRDefault="00000000" w:rsidRPr="00000000" w14:paraId="0000007D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Sprints Finales, Pruebas Disciplinarias y Despliegue (Actividad A-06):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Programadas para ejecutarse durante el cierre del desarrollo funcional. Se mantiene un horizonte de término flexible para asegurar la calidad de la solución, la seguridad RBAC y la integración completa del MVP antes de la puesta en marcha final.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2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3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4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pFbVxye7lfwsVduic44JbaAgvg==">CgMxLjAyDmguMmtlNm9pM2l1eWFvOAByITFtaHJESWItdlBwVktMaFJ5TlJodW9lUGtteEE0Mm12Sw==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0x01010048559AD10BB8994EAB51E48F3FE516F0</vt:lpwstr>
  </property>
</Properties>
</file>