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left"/>
        <w:rPr/>
      </w:pPr>
      <w:bookmarkStart w:colFirst="0" w:colLast="0" w:name="_heading=h.1m9gufekmhqx" w:id="0"/>
      <w:bookmarkEnd w:id="0"/>
      <w:r w:rsidDel="00000000" w:rsidR="00000000" w:rsidRPr="00000000">
        <w:rPr>
          <w:rtl w:val="0"/>
        </w:rPr>
      </w:r>
    </w:p>
    <w:p w:rsidR="00000000" w:rsidDel="00000000" w:rsidP="00000000" w:rsidRDefault="00000000" w:rsidRPr="00000000" w14:paraId="00000002">
      <w:pPr>
        <w:pStyle w:val="Title"/>
        <w:spacing w:line="276" w:lineRule="auto"/>
        <w:jc w:val="center"/>
        <w:rPr/>
      </w:pPr>
      <w:bookmarkStart w:colFirst="0" w:colLast="0" w:name="_heading=h.ul628v834hz3" w:id="1"/>
      <w:bookmarkEnd w:id="1"/>
      <w:r w:rsidDel="00000000" w:rsidR="00000000" w:rsidRPr="00000000">
        <w:rPr>
          <w:rFonts w:ascii="Playfair Display" w:cs="Playfair Display" w:eastAsia="Playfair Display" w:hAnsi="Playfair Display"/>
        </w:rPr>
        <w:drawing>
          <wp:inline distB="114300" distT="114300" distL="114300" distR="114300">
            <wp:extent cx="1830225" cy="82655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0225" cy="82655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line="360" w:lineRule="auto"/>
        <w:jc w:val="center"/>
        <w:rPr>
          <w:rFonts w:ascii="Playfair Display" w:cs="Playfair Display" w:eastAsia="Playfair Display" w:hAnsi="Playfair Display"/>
        </w:rPr>
      </w:pPr>
      <w:bookmarkStart w:colFirst="0" w:colLast="0" w:name="_heading=h.pwx92dhp9ge8" w:id="2"/>
      <w:bookmarkEnd w:id="2"/>
      <w:r w:rsidDel="00000000" w:rsidR="00000000" w:rsidRPr="00000000">
        <w:rPr>
          <w:rFonts w:ascii="Playfair Display" w:cs="Playfair Display" w:eastAsia="Playfair Display" w:hAnsi="Playfair Display"/>
          <w:rtl w:val="0"/>
        </w:rPr>
        <w:t xml:space="preserve">Propuesta Técnica Inicial — CSA Platform</w:t>
      </w:r>
    </w:p>
    <w:p w:rsidR="00000000" w:rsidDel="00000000" w:rsidP="00000000" w:rsidRDefault="00000000" w:rsidRPr="00000000" w14:paraId="00000004">
      <w:pPr>
        <w:spacing w:line="276" w:lineRule="auto"/>
        <w:jc w:val="center"/>
        <w:rPr/>
      </w:pPr>
      <w:r w:rsidDel="00000000" w:rsidR="00000000" w:rsidRPr="00000000">
        <w:rPr>
          <w:color w:val="666666"/>
          <w:sz w:val="30"/>
          <w:szCs w:val="30"/>
          <w:rtl w:val="0"/>
        </w:rPr>
        <w:t xml:space="preserve">Definición inicial del proyecto</w:t>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color w:val="666666"/>
          <w:sz w:val="30"/>
          <w:szCs w:val="30"/>
          <w:rtl w:val="0"/>
        </w:rPr>
        <w:t xml:space="preserve">Informe - Versión 1.0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Calibri" w:cs="Calibri" w:eastAsia="Calibri" w:hAnsi="Calibri"/>
          <w:shd w:fill="c6c6c6" w:val="clear"/>
        </w:rPr>
      </w:pPr>
      <w:r w:rsidDel="00000000" w:rsidR="00000000" w:rsidRPr="00000000">
        <w:rPr>
          <w:rFonts w:ascii="Calibri" w:cs="Calibri" w:eastAsia="Calibri" w:hAnsi="Calibri"/>
          <w:rtl w:val="0"/>
        </w:rPr>
        <w:t xml:space="preserve">Las Condes</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Calibri" w:cs="Calibri" w:eastAsia="Calibri" w:hAnsi="Calibri"/>
          <w:shd w:fill="c6c6c6" w:val="clear"/>
        </w:rPr>
      </w:pPr>
      <w:r w:rsidDel="00000000" w:rsidR="00000000" w:rsidRPr="00000000">
        <w:rPr>
          <w:rFonts w:ascii="Calibri" w:cs="Calibri" w:eastAsia="Calibri" w:hAnsi="Calibri"/>
          <w:rtl w:val="0"/>
        </w:rPr>
        <w:t xml:space="preserve">CSA Salud Integral SpA - Área de Desarrollo de Software</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pPr>
      <w:r w:rsidDel="00000000" w:rsidR="00000000" w:rsidRPr="00000000">
        <w:rPr>
          <w:rFonts w:ascii="Calibri" w:cs="Calibri" w:eastAsia="Calibri" w:hAnsi="Calibri"/>
          <w:rtl w:val="0"/>
        </w:rPr>
        <w:t xml:space="preserve">jueves</w:t>
      </w:r>
      <w:r w:rsidDel="00000000" w:rsidR="00000000" w:rsidRPr="00000000">
        <w:rPr>
          <w:rFonts w:ascii="Calibri" w:cs="Calibri" w:eastAsia="Calibri" w:hAnsi="Calibri"/>
          <w:rtl w:val="0"/>
        </w:rPr>
        <w:t xml:space="preserve">, 03 de septiembre de 2026</w:t>
      </w:r>
      <w:r w:rsidDel="00000000" w:rsidR="00000000" w:rsidRPr="00000000">
        <w:rPr>
          <w:rFonts w:ascii="Calibri" w:cs="Calibri" w:eastAsia="Calibri" w:hAnsi="Calibri"/>
          <w:shd w:fill="c6c6c6" w:val="clear"/>
          <w:rtl w:val="0"/>
        </w:rPr>
        <w:t xml:space="preser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dt>
      <w:sdtPr>
        <w:id w:val="1982434879"/>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4udln3vr16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k4x4hjouy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Comprensión y alcance del proyecto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hmkyhiwv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Prioridades de alcance del MVP</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19tfvvyod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Criterios de evaluación técnica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qys52m50n8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general</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ea8omx6b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Antecedentes que condicionan la decisión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x68zj8j4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Opciones evaluadas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vfxbetro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Elección acordada</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bc0bd82j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Monolito modular.</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lxa1th6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Aplicación propuesta en CSA</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r7hvfc0x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Decisiones y supuestos pendientes de validar</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pc1eofr1i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Frontend</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mlpenwv1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Requisitos relevantes para la decisión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x8bjgc7s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Opciones evaluadas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wkhztofs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Evaluación preliminar</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8lbxah3c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y elección.</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0r2ajqm4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Usabilidad y evolución futura</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n2gg3cd4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Estado de la decisión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mepbe4cm7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Backend</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qnnpncpy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Criterios relevantes para la decisión</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2iz3apj2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Opciones evaluadas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b7rkbfyz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Evaluación preliminar</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v7jmfj3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2wz8dffx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Estado de la decisión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tdoslmlh1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Base de datos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6ad3f1w9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Enfoque general</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1hy0ympi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Opciones evaluadas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xbfvgxi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Elección del equipo</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v8zft95e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Identificación de pacientes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t12guexh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Decisiones técnicas pendientes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mc5vms9b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Acceso a datos / ORM</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uacwsctox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Infraestructura / Cloud</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jbx59x2b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Estado de la decisión</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35s5jdnf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GCP vs Azure</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9jrarjhd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Precios mensuales de referencia</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8m8leykt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Despliegue del Backend/API</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hgwhvrqm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Hosting y despliegue del Frontend</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t7k95sgp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Estrategia de ambientes — por confirmar con CSA</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h8a63b00n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Alta disponibilidad (HA)</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00v7al67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Backups, rollback y recuperación</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2flw1hkd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 Recomendación preliminar</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167ido2c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 Búsqueda de confirmación</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5mrv3mpks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Gestión de documentos / Object Storage</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0d1o58tb0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Enfoque recomendado</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85bihi00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Mismo proveedor cloud: recomendación, no obligación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9gvr93ad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Seguridad y acceso a archivos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9dpo9kk4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Historial, versionado y recuperación</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v2fj29n3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Clases de almacenamiento y costos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rtn2rxe0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Estado de la decisión</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0pnp2mue6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Pendiente de consultar para Object Storage</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vtb0xm9f8n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Comunicación entre componentes / API</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6suudhrr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Enfoque general</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ykqgs3kd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Comunicación Frontend - Backend</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aui5qj1x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API y Módulos Funcionales</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ismvpyh3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Comunicación con Base de datos y Almacenamiento documental</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6spudhgs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Comunicacion entre Modulos Internos</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998c3drq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Integraciones Externas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w9x2yubg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Dashboard e Información en tiempo real</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jvz9i8ea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Seguridad  y control de acceso</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fq5kax0e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Documentación de la API</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80ftqk0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Estado de la decisión</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gjliqh5z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Pendientes de validación con CSA</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blbmr80wm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Repositorio y control de versiones</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qn7owgdp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Requisitos ya definidos por CSA</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au6pl98c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Plataforma Git</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aoe0yzo6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Monorepo vs repositorios separados</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es72gyf8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Estrategia de ramas y trabajo simultáneo</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s1zcq8es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Protección, commits y secretos</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y3gw9ymv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Estado de la decisión</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w5culipv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Búsqueda de confirmación</w:t>
              <w:tab/>
              <w:t xml:space="preserve">29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q6dq2xy2u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Herramientas y prácticas relevantes para el desarrollo</w:t>
              <w:tab/>
              <w:t xml:space="preserve">29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f5hk8diy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Control de versiones y colaboración</w:t>
              <w:tab/>
              <w:t xml:space="preserve">30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sxgg3v4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Docker y reproducibilidad</w:t>
              <w:tab/>
              <w:t xml:space="preserve">31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5pvp3moc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Documentación y calidad de la API</w:t>
              <w:tab/>
              <w:t xml:space="preserve">31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rjj893jj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Pruebas automatizadas</w:t>
              <w:tab/>
              <w:t xml:space="preserve">31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okz5sgo7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Migraciones de base de datos</w:t>
              <w:tab/>
              <w:t xml:space="preserve">32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rdwnox3v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Gestión de secretos y credenciales</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gh8id5kn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Logs y monitorización</w:t>
              <w:tab/>
              <w:t xml:space="preserve">33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6ou9qkth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Automatización progresiva</w:t>
              <w:tab/>
              <w:t xml:space="preserve">33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ziljnc32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 Ambientes de desarrollo y seguridad operativa</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1z9khxa1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12.10 Estado de la propuesta</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iit8zb3rus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Fuentes y respaldo</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r4udln3vr16l" w:id="3"/>
      <w:bookmarkEnd w:id="3"/>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Este documento corresponde a la Propuesta Técnica Inicial acordada por el equipo de desarrollo a partir del Documento Maestro de Requerimientos de CSA </w:t>
      </w:r>
      <w:hyperlink r:id="rId8">
        <w:r w:rsidDel="00000000" w:rsidR="00000000" w:rsidRPr="00000000">
          <w:rPr>
            <w:color w:val="1155cc"/>
            <w:u w:val="single"/>
            <w:rtl w:val="0"/>
          </w:rPr>
          <w:t xml:space="preserve">[1]</w:t>
        </w:r>
      </w:hyperlink>
      <w:r w:rsidDel="00000000" w:rsidR="00000000" w:rsidRPr="00000000">
        <w:rPr>
          <w:rtl w:val="0"/>
        </w:rPr>
        <w:t xml:space="preserve"> y del análisis técnico realizado durante la etapa inicial del proyecto.</w:t>
      </w:r>
    </w:p>
    <w:p w:rsidR="00000000" w:rsidDel="00000000" w:rsidP="00000000" w:rsidRDefault="00000000" w:rsidRPr="00000000" w14:paraId="0000007C">
      <w:pPr>
        <w:jc w:val="both"/>
        <w:rPr/>
      </w:pPr>
      <w:r w:rsidDel="00000000" w:rsidR="00000000" w:rsidRPr="00000000">
        <w:rPr>
          <w:rtl w:val="0"/>
        </w:rPr>
        <w:t xml:space="preserve">Tras revisar las alternativas evaluadas, el equipo definió una base tecnológica y arquitectónica común para presentar a CSA. Las decisiones principales son: arquitectura de monolito modular, Angular + TypeScript para el frontend, Django + Django REST Framework para el backend, MySQL como base de datos relacional, Google Cloud Platform como proveedor cloud, GitHub como plataforma de control de versiones y un monorepo para organizar CSA Platform.</w:t>
      </w:r>
    </w:p>
    <w:p w:rsidR="00000000" w:rsidDel="00000000" w:rsidP="00000000" w:rsidRDefault="00000000" w:rsidRPr="00000000" w14:paraId="0000007D">
      <w:pPr>
        <w:jc w:val="both"/>
        <w:rPr/>
      </w:pPr>
      <w:r w:rsidDel="00000000" w:rsidR="00000000" w:rsidRPr="00000000">
        <w:rPr>
          <w:rtl w:val="0"/>
        </w:rPr>
        <w:t xml:space="preserve">La propuesta mantiene abiertos únicamente aquellos puntos que dependen de definiciones operacionales o de negocio que deben ser validadas con CSA, como la estrategia definitiva de ambientes, alta disponibilidad, retención de respaldos, volumen documental, criterios exactos de tiempo real y otras condiciones de operación.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heading=h.pk4x4hjouyfs" w:id="4"/>
      <w:bookmarkEnd w:id="4"/>
      <w:r w:rsidDel="00000000" w:rsidR="00000000" w:rsidRPr="00000000">
        <w:rPr>
          <w:rtl w:val="0"/>
        </w:rPr>
        <w:t xml:space="preserve">2. Comprensión y alcance del proyecto</w:t>
      </w:r>
    </w:p>
    <w:p w:rsidR="00000000" w:rsidDel="00000000" w:rsidP="00000000" w:rsidRDefault="00000000" w:rsidRPr="00000000" w14:paraId="00000080">
      <w:pPr>
        <w:jc w:val="both"/>
        <w:rPr/>
      </w:pPr>
      <w:sdt>
        <w:sdtPr>
          <w:id w:val="-112906631"/>
          <w:tag w:val="goog_rdk_0"/>
        </w:sdtPr>
        <w:sdtContent>
          <w:r w:rsidDel="00000000" w:rsidR="00000000" w:rsidRPr="00000000">
            <w:rPr>
              <w:rFonts w:ascii="Arial Unicode MS" w:cs="Arial Unicode MS" w:eastAsia="Arial Unicode MS" w:hAnsi="Arial Unicode MS"/>
              <w:rtl w:val="0"/>
            </w:rPr>
            <w:t xml:space="preserve">CSA Platform se entiende como una plataforma web modular, centralizada y escalable que integra Core CSA, Clínica, CRM Comercial, Óptica, Integraciones, BI e IA progresiva. El eje funcional es “Un paciente → una identidad → múltiples procesos conectados”. El MVP prioriza el núcleo operativo y las fases posteriores incorporan automatización, integraciones e inteligencia sin intentar construir todo simultáneamente </w:t>
          </w:r>
        </w:sdtContent>
      </w:sdt>
      <w:hyperlink w:anchor="bookmark=id.6c735j25v9d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heading=h.n7hmkyhiwv0r" w:id="5"/>
      <w:bookmarkEnd w:id="5"/>
      <w:r w:rsidDel="00000000" w:rsidR="00000000" w:rsidRPr="00000000">
        <w:rPr>
          <w:rtl w:val="0"/>
        </w:rPr>
        <w:t xml:space="preserve">Prioridades de alcance del MVP</w:t>
      </w:r>
    </w:p>
    <w:p w:rsidR="00000000" w:rsidDel="00000000" w:rsidP="00000000" w:rsidRDefault="00000000" w:rsidRPr="00000000" w14:paraId="00000083">
      <w:pPr>
        <w:rPr/>
      </w:pP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00"/>
        <w:tblGridChange w:id="0">
          <w:tblGrid>
            <w:gridCol w:w="4470"/>
            <w:gridCol w:w="45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rPr/>
            </w:pPr>
            <w:r w:rsidDel="00000000" w:rsidR="00000000" w:rsidRPr="00000000">
              <w:rPr>
                <w:rtl w:val="0"/>
              </w:rPr>
              <w:t xml:space="preserve">Nivel</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5">
            <w:pPr>
              <w:spacing w:line="276" w:lineRule="auto"/>
              <w:rPr/>
            </w:pPr>
            <w:r w:rsidDel="00000000" w:rsidR="00000000" w:rsidRPr="00000000">
              <w:rPr>
                <w:rtl w:val="0"/>
              </w:rPr>
              <w:t xml:space="preserve">Alcance resumido</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rPr/>
            </w:pPr>
            <w:r w:rsidDel="00000000" w:rsidR="00000000" w:rsidRPr="00000000">
              <w:rPr>
                <w:rtl w:val="0"/>
              </w:rPr>
              <w:t xml:space="preserve">P0 — Crítico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276" w:lineRule="auto"/>
              <w:rPr/>
            </w:pPr>
            <w:sdt>
              <w:sdtPr>
                <w:id w:val="-1970628696"/>
                <w:tag w:val="goog_rdk_1"/>
              </w:sdtPr>
              <w:sdtContent>
                <w:r w:rsidDel="00000000" w:rsidR="00000000" w:rsidRPr="00000000">
                  <w:rPr>
                    <w:rFonts w:ascii="Arial Unicode MS" w:cs="Arial Unicode MS" w:eastAsia="Arial Unicode MS" w:hAnsi="Arial Unicode MS"/>
                    <w:rtl w:val="0"/>
                  </w:rPr>
                  <w:t xml:space="preserve">Login, roles, pacientes, ficha clínica, receta, documentos, Clínica → Óptica, productos/SKU, cotización, venta, pago, orden óptica y auditoría esencial.</w:t>
                </w:r>
              </w:sdtContent>
            </w:sdt>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rPr/>
            </w:pPr>
            <w:r w:rsidDel="00000000" w:rsidR="00000000" w:rsidRPr="00000000">
              <w:rPr>
                <w:rtl w:val="0"/>
              </w:rPr>
              <w:t xml:space="preserve">P1 — Importante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rPr/>
            </w:pPr>
            <w:r w:rsidDel="00000000" w:rsidR="00000000" w:rsidRPr="00000000">
              <w:rPr>
                <w:rtl w:val="0"/>
              </w:rPr>
              <w:t xml:space="preserve">CRM, dashboard, KPI, inventario y exportaciones básicas.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P2 — Postergable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pPr>
            <w:r w:rsidDel="00000000" w:rsidR="00000000" w:rsidRPr="00000000">
              <w:rPr>
                <w:rtl w:val="0"/>
              </w:rPr>
              <w:t xml:space="preserve">Mejoras visuales secundarias, automatizaciones avanzadas e integraciones externas no indispensables.</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t xml:space="preserve">Fuera del MVP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Chatbot/IA clínica, WhatsApp automático, automatizaciones complejas, analítica predictiva, integración tributaria completa, automatización documental avanzada y app móvil nativa.</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119tfvvyod7j" w:id="6"/>
      <w:bookmarkEnd w:id="6"/>
      <w:r w:rsidDel="00000000" w:rsidR="00000000" w:rsidRPr="00000000">
        <w:rPr>
          <w:rtl w:val="0"/>
        </w:rPr>
        <w:t xml:space="preserve">3. Criterios de evaluación técnica</w:t>
      </w:r>
    </w:p>
    <w:p w:rsidR="00000000" w:rsidDel="00000000" w:rsidP="00000000" w:rsidRDefault="00000000" w:rsidRPr="00000000" w14:paraId="00000090">
      <w:pPr>
        <w:spacing w:after="120" w:lineRule="auto"/>
        <w:rPr/>
      </w:pPr>
      <w:r w:rsidDel="00000000" w:rsidR="00000000" w:rsidRPr="00000000">
        <w:rPr>
          <w:rtl w:val="0"/>
        </w:rPr>
        <w:t xml:space="preserve">Las alternativas se evaluaron principalmente por seguridad e integridad de datos, mantenibilidad, simplicidad operativa, escalabilidad razonable, costo, velocidad de desarrollo, experiencia del equipo e integración futura.</w:t>
      </w:r>
    </w:p>
    <w:p w:rsidR="00000000" w:rsidDel="00000000" w:rsidP="00000000" w:rsidRDefault="00000000" w:rsidRPr="00000000" w14:paraId="00000091">
      <w:pPr>
        <w:spacing w:after="100" w:lineRule="auto"/>
        <w:ind w:left="0" w:firstLine="0"/>
        <w:rPr/>
      </w:pPr>
      <w:r w:rsidDel="00000000" w:rsidR="00000000" w:rsidRPr="00000000">
        <w:rPr>
          <w:rtl w:val="0"/>
        </w:rPr>
        <w:t xml:space="preserve">A partir de estos criterios y de la discusión interna del equipo se definieron las decisiones tecnológicas principales que conforman la Propuesta Técnica Inicial. Las alternativas evaluadas se conservan en los apartados siguientes como respaldo del análisis y fundamento de las decisiones adoptadas.</w:t>
      </w:r>
    </w:p>
    <w:p w:rsidR="00000000" w:rsidDel="00000000" w:rsidP="00000000" w:rsidRDefault="00000000" w:rsidRPr="00000000" w14:paraId="00000092">
      <w:pPr>
        <w:pStyle w:val="Heading2"/>
        <w:rPr/>
      </w:pPr>
      <w:bookmarkStart w:colFirst="0" w:colLast="0" w:name="_heading=h.9qys52m50n8k" w:id="7"/>
      <w:bookmarkEnd w:id="7"/>
      <w:r w:rsidDel="00000000" w:rsidR="00000000" w:rsidRPr="00000000">
        <w:rPr>
          <w:rtl w:val="0"/>
        </w:rPr>
        <w:t xml:space="preserve">4. Arquitectura general</w:t>
      </w:r>
    </w:p>
    <w:p w:rsidR="00000000" w:rsidDel="00000000" w:rsidP="00000000" w:rsidRDefault="00000000" w:rsidRPr="00000000" w14:paraId="00000093">
      <w:pPr>
        <w:pStyle w:val="Heading3"/>
        <w:rPr/>
      </w:pPr>
      <w:bookmarkStart w:colFirst="0" w:colLast="0" w:name="_heading=h.1qea8omx6bae" w:id="8"/>
      <w:bookmarkEnd w:id="8"/>
      <w:r w:rsidDel="00000000" w:rsidR="00000000" w:rsidRPr="00000000">
        <w:rPr>
          <w:rtl w:val="0"/>
        </w:rPr>
        <w:t xml:space="preserve">4.1 Antecedentes que condicionan la decisión</w:t>
      </w:r>
    </w:p>
    <w:p w:rsidR="00000000" w:rsidDel="00000000" w:rsidP="00000000" w:rsidRDefault="00000000" w:rsidRPr="00000000" w14:paraId="00000094">
      <w:pPr>
        <w:jc w:val="both"/>
        <w:rPr/>
      </w:pPr>
      <w:r w:rsidDel="00000000" w:rsidR="00000000" w:rsidRPr="00000000">
        <w:rPr>
          <w:rtl w:val="0"/>
        </w:rPr>
        <w:t xml:space="preserve">CSA define la solución como una plataforma web modular, centralizada y escalable. El Documento Maestro establece además una separación conceptual entre Frontend, Backend/API, Base de datos, Object Storage y servicios externos.</w:t>
      </w:r>
    </w:p>
    <w:p w:rsidR="00000000" w:rsidDel="00000000" w:rsidP="00000000" w:rsidRDefault="00000000" w:rsidRPr="00000000" w14:paraId="00000095">
      <w:pPr>
        <w:jc w:val="both"/>
        <w:rPr/>
      </w:pPr>
      <w:sdt>
        <w:sdtPr>
          <w:id w:val="102293099"/>
          <w:tag w:val="goog_rdk_2"/>
        </w:sdtPr>
        <w:sdtContent>
          <w:r w:rsidDel="00000000" w:rsidR="00000000" w:rsidRPr="00000000">
            <w:rPr>
              <w:rFonts w:ascii="Arial Unicode MS" w:cs="Arial Unicode MS" w:eastAsia="Arial Unicode MS" w:hAnsi="Arial Unicode MS"/>
              <w:rtl w:val="0"/>
            </w:rPr>
            <w:t xml:space="preserve">Principio funcional relevante: “Un paciente → una identidad → múltiples procesos conectados”.</w:t>
          </w:r>
        </w:sdtContent>
      </w:sdt>
    </w:p>
    <w:p w:rsidR="00000000" w:rsidDel="00000000" w:rsidP="00000000" w:rsidRDefault="00000000" w:rsidRPr="00000000" w14:paraId="00000096">
      <w:pPr>
        <w:jc w:val="both"/>
        <w:rPr/>
      </w:pPr>
      <w:r w:rsidDel="00000000" w:rsidR="00000000" w:rsidRPr="00000000">
        <w:rPr>
          <w:rtl w:val="0"/>
        </w:rPr>
        <w:t xml:space="preserve">Antecedente operativo levantado por el equipo: el uso habitual informado ronda aproximadamente 400 usuarios al mes y puede alcanzar cerca de 100 usuarios diarios, con posibilidad de crecimiento. Este dato debe validarse formalmente con CSA si se utilizará para dimensionamiento de infraestructura.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heading=h.4tx68zj8j40h" w:id="9"/>
      <w:bookmarkEnd w:id="9"/>
      <w:r w:rsidDel="00000000" w:rsidR="00000000" w:rsidRPr="00000000">
        <w:rPr>
          <w:rtl w:val="0"/>
        </w:rPr>
        <w:t xml:space="preserve">4.2 Opciones evaluadas</w:t>
      </w:r>
    </w:p>
    <w:p w:rsidR="00000000" w:rsidDel="00000000" w:rsidP="00000000" w:rsidRDefault="00000000" w:rsidRPr="00000000" w14:paraId="00000099">
      <w:pPr>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Desventajas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Monolito tradicional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despliegue y operación simples. Menor cantidad de componentes de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no existe una separación interna clara, el código puede terminar fuertemente acoplado y ser difícil de mantener al crecer.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Monolito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Mantiene un único despliegue, pero separa responsabilidades y dominios internos. Reduce complejidad operacional y puede escalar replicando la aplicación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módulos no se despliegan ni escalan de forma independiente. Requiere disciplina para respetar los límites internos.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Permiten desplegar y escalar servicios de forma independiente y pueden favorecer autonomía entre equipos grandes.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Aumentan la complejidad de comunicación, despliegue, observabilidad, manejo de fallos y operación de múltiples servicios.</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heading=h.49vfxbetrokn" w:id="10"/>
      <w:bookmarkEnd w:id="10"/>
      <w:r w:rsidDel="00000000" w:rsidR="00000000" w:rsidRPr="00000000">
        <w:rPr>
          <w:rtl w:val="0"/>
        </w:rPr>
        <w:t xml:space="preserve">4.3 Elección acordada</w:t>
      </w:r>
    </w:p>
    <w:p w:rsidR="00000000" w:rsidDel="00000000" w:rsidP="00000000" w:rsidRDefault="00000000" w:rsidRPr="00000000" w14:paraId="000000A8">
      <w:pPr>
        <w:pStyle w:val="Heading4"/>
        <w:rPr/>
      </w:pPr>
      <w:bookmarkStart w:colFirst="0" w:colLast="0" w:name="_heading=h.87bc0bd82jh7" w:id="11"/>
      <w:bookmarkEnd w:id="11"/>
      <w:r w:rsidDel="00000000" w:rsidR="00000000" w:rsidRPr="00000000">
        <w:rPr>
          <w:rtl w:val="0"/>
        </w:rPr>
        <w:t xml:space="preserve">Monolito modular.</w:t>
      </w:r>
    </w:p>
    <w:p w:rsidR="00000000" w:rsidDel="00000000" w:rsidP="00000000" w:rsidRDefault="00000000" w:rsidRPr="00000000" w14:paraId="000000A9">
      <w:pPr>
        <w:spacing w:after="100" w:lineRule="auto"/>
        <w:ind w:left="0" w:firstLine="0"/>
        <w:rPr/>
      </w:pPr>
      <w:r w:rsidDel="00000000" w:rsidR="00000000" w:rsidRPr="00000000">
        <w:rPr>
          <w:rtl w:val="0"/>
        </w:rPr>
        <w:t xml:space="preserve">Tras evaluar las alternativas, el equipo selecciona un monolito modular para el MVP. La elección busca equilibrar simplicidad, mantenibilidad y crecimiento, manteniendo un único despliegue y separando los dominios internos sin asumir desde el inicio la complejidad operacional de los microservicios.</w:t>
      </w:r>
    </w:p>
    <w:p w:rsidR="00000000" w:rsidDel="00000000" w:rsidP="00000000" w:rsidRDefault="00000000" w:rsidRPr="00000000" w14:paraId="000000AA">
      <w:pPr>
        <w:spacing w:after="120" w:lineRule="auto"/>
        <w:rPr/>
      </w:pPr>
      <w:r w:rsidDel="00000000" w:rsidR="00000000" w:rsidRPr="00000000">
        <w:rPr>
          <w:sz w:val="21"/>
          <w:szCs w:val="21"/>
          <w:rtl w:val="0"/>
        </w:rPr>
        <w:t xml:space="preserve">Microsoft Learn documenta que una aplicación monolítica puede conservar separación lógica interna y seguir desplegándose como una sola unidad; Martin Fowler advierte que los microservicios exigen capacidades operacionales adicionales, como aprovisionamiento rápido, monitoreo y automatización</w:t>
      </w:r>
      <w:r w:rsidDel="00000000" w:rsidR="00000000" w:rsidRPr="00000000">
        <w:rPr>
          <w:rtl w:val="0"/>
        </w:rPr>
        <w:t xml:space="preserve"> </w:t>
      </w:r>
      <w:hyperlink r:id="rId9">
        <w:r w:rsidDel="00000000" w:rsidR="00000000" w:rsidRPr="00000000">
          <w:rPr>
            <w:color w:val="1155cc"/>
            <w:u w:val="single"/>
            <w:rtl w:val="0"/>
          </w:rPr>
          <w:t xml:space="preserve">[2]</w:t>
        </w:r>
      </w:hyperlink>
      <w:hyperlink r:id="rId10">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heading=h.d2lxa1th6y4" w:id="12"/>
      <w:bookmarkEnd w:id="12"/>
      <w:r w:rsidDel="00000000" w:rsidR="00000000" w:rsidRPr="00000000">
        <w:rPr>
          <w:rtl w:val="0"/>
        </w:rPr>
        <w:t xml:space="preserve">4.4 Aplicación propuesta en CSA</w:t>
      </w:r>
    </w:p>
    <w:p w:rsidR="00000000" w:rsidDel="00000000" w:rsidP="00000000" w:rsidRDefault="00000000" w:rsidRPr="00000000" w14:paraId="000000AD">
      <w:pPr>
        <w:jc w:val="both"/>
        <w:rPr/>
      </w:pPr>
      <w:r w:rsidDel="00000000" w:rsidR="00000000" w:rsidRPr="00000000">
        <w:rPr>
          <w:rtl w:val="0"/>
        </w:rPr>
        <w:t xml:space="preserve">La propuesta no separa a un mismo paciente entre módulos. La identidad del paciente seguiría siendo central y única; los módulos consumirían la información que les corresponde de acuerdo con sus permisos.</w:t>
      </w:r>
    </w:p>
    <w:p w:rsidR="00000000" w:rsidDel="00000000" w:rsidP="00000000" w:rsidRDefault="00000000" w:rsidRPr="00000000" w14:paraId="000000A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CSA Platform</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Core / Pacientes</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Usuarios y permisos</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Clínica</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Documentos</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Óptica</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Productos e inventario</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Ventas y pagos</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CRM</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Dashboard / reportes</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Auditoría</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Cada área mantendría responsabilidades y límites internos claros, pero seguiría formando parte del mismo backend desplegable. Por ejemplo, el módulo de Óptica no crearía un segundo paciente: utilizaría la identidad central y accedería únicamente a los datos autorizados, como identificación, contacto y receta óptica vigente.</w:t>
      </w:r>
    </w:p>
    <w:p w:rsidR="00000000" w:rsidDel="00000000" w:rsidP="00000000" w:rsidRDefault="00000000" w:rsidRPr="00000000" w14:paraId="000000BD">
      <w:pPr>
        <w:jc w:val="both"/>
        <w:rPr/>
      </w:pPr>
      <w:r w:rsidDel="00000000" w:rsidR="00000000" w:rsidRPr="00000000">
        <w:rPr>
          <w:rtl w:val="0"/>
        </w:rPr>
        <w:t xml:space="preserve">La arquitectura se diseñaría con módulos bien delimitados y bajo acoplamiento, sin construir desde el inicio una infraestructura de microservicios. Si en el futuro un componente necesita escalar o desplegarse de forma independiente, esa necesidad se evaluaría con datos reales antes de extraerlo.</w:t>
      </w:r>
    </w:p>
    <w:p w:rsidR="00000000" w:rsidDel="00000000" w:rsidP="00000000" w:rsidRDefault="00000000" w:rsidRPr="00000000" w14:paraId="000000BE">
      <w:pPr>
        <w:pStyle w:val="Heading3"/>
        <w:rPr/>
      </w:pPr>
      <w:bookmarkStart w:colFirst="0" w:colLast="0" w:name="_heading=h.6ir7hvfc0x44" w:id="13"/>
      <w:bookmarkEnd w:id="13"/>
      <w:r w:rsidDel="00000000" w:rsidR="00000000" w:rsidRPr="00000000">
        <w:rPr>
          <w:rtl w:val="0"/>
        </w:rPr>
        <w:t xml:space="preserve">4.5 Decisiones y supuestos pendientes de validar</w:t>
      </w:r>
    </w:p>
    <w:p w:rsidR="00000000" w:rsidDel="00000000" w:rsidP="00000000" w:rsidRDefault="00000000" w:rsidRPr="00000000" w14:paraId="000000BF">
      <w:pPr>
        <w:numPr>
          <w:ilvl w:val="0"/>
          <w:numId w:val="16"/>
        </w:numPr>
        <w:ind w:left="720" w:hanging="360"/>
        <w:rPr/>
      </w:pPr>
      <w:r w:rsidDel="00000000" w:rsidR="00000000" w:rsidRPr="00000000">
        <w:rPr>
          <w:rtl w:val="0"/>
        </w:rPr>
        <w:t xml:space="preserve">Cantidad máxima de usuarios concurrentes esperada.</w:t>
      </w:r>
    </w:p>
    <w:p w:rsidR="00000000" w:rsidDel="00000000" w:rsidP="00000000" w:rsidRDefault="00000000" w:rsidRPr="00000000" w14:paraId="000000C0">
      <w:pPr>
        <w:numPr>
          <w:ilvl w:val="0"/>
          <w:numId w:val="16"/>
        </w:numPr>
        <w:ind w:left="720" w:hanging="360"/>
        <w:rPr/>
      </w:pPr>
      <w:r w:rsidDel="00000000" w:rsidR="00000000" w:rsidRPr="00000000">
        <w:rPr>
          <w:rtl w:val="0"/>
        </w:rPr>
        <w:t xml:space="preserve">Nivel de disponibilidad requerido y tolerancia a interrupciones por mantenimiento.</w:t>
      </w:r>
    </w:p>
    <w:p w:rsidR="00000000" w:rsidDel="00000000" w:rsidP="00000000" w:rsidRDefault="00000000" w:rsidRPr="00000000" w14:paraId="000000C1">
      <w:pPr>
        <w:numPr>
          <w:ilvl w:val="0"/>
          <w:numId w:val="16"/>
        </w:numPr>
        <w:ind w:left="720" w:hanging="360"/>
        <w:rPr/>
      </w:pPr>
      <w:r w:rsidDel="00000000" w:rsidR="00000000" w:rsidRPr="00000000">
        <w:rPr>
          <w:rtl w:val="0"/>
        </w:rPr>
        <w:t xml:space="preserve">Tamaño y composición futura del equipo TI que mantendrá la plataforma.</w:t>
      </w:r>
    </w:p>
    <w:p w:rsidR="00000000" w:rsidDel="00000000" w:rsidP="00000000" w:rsidRDefault="00000000" w:rsidRPr="00000000" w14:paraId="000000C2">
      <w:pPr>
        <w:numPr>
          <w:ilvl w:val="0"/>
          <w:numId w:val="16"/>
        </w:numPr>
        <w:ind w:left="720" w:hanging="360"/>
        <w:rPr/>
      </w:pPr>
      <w:r w:rsidDel="00000000" w:rsidR="00000000" w:rsidRPr="00000000">
        <w:rPr>
          <w:rtl w:val="0"/>
        </w:rPr>
        <w:t xml:space="preserve">Necesidad futura de desplegar módulos de manera independiente.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epc1eofr1isl" w:id="14"/>
      <w:bookmarkEnd w:id="14"/>
      <w:r w:rsidDel="00000000" w:rsidR="00000000" w:rsidRPr="00000000">
        <w:rPr>
          <w:rtl w:val="0"/>
        </w:rPr>
        <w:t xml:space="preserve">5. Frontend</w:t>
      </w:r>
    </w:p>
    <w:p w:rsidR="00000000" w:rsidDel="00000000" w:rsidP="00000000" w:rsidRDefault="00000000" w:rsidRPr="00000000" w14:paraId="000000C5">
      <w:pPr>
        <w:pStyle w:val="Heading3"/>
        <w:rPr/>
      </w:pPr>
      <w:bookmarkStart w:colFirst="0" w:colLast="0" w:name="_heading=h.edmlpenwv128" w:id="15"/>
      <w:bookmarkEnd w:id="15"/>
      <w:r w:rsidDel="00000000" w:rsidR="00000000" w:rsidRPr="00000000">
        <w:rPr>
          <w:rtl w:val="0"/>
        </w:rPr>
        <w:t xml:space="preserve">5.1 Requisitos relevantes para la decisión</w:t>
      </w:r>
    </w:p>
    <w:p w:rsidR="00000000" w:rsidDel="00000000" w:rsidP="00000000" w:rsidRDefault="00000000" w:rsidRPr="00000000" w14:paraId="000000C6">
      <w:pPr>
        <w:jc w:val="both"/>
        <w:rPr/>
      </w:pPr>
      <w:r w:rsidDel="00000000" w:rsidR="00000000" w:rsidRPr="00000000">
        <w:rPr>
          <w:rtl w:val="0"/>
        </w:rPr>
        <w:t xml:space="preserve">CSA exige una interfaz limpia e intuitiva, pocos clics, formularios organizados, autocompletado cuando corresponda, estados visuales claros y compatibilidad responsive con computador y tablet. La aplicación móvil nativa queda fuera del MVP, pero la arquitectura debe permitir incorporarla posteriormente. </w:t>
      </w:r>
      <w:hyperlink w:anchor="bookmark=id.6c735j25v9d4">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7">
      <w:pPr>
        <w:pStyle w:val="Heading3"/>
        <w:rPr/>
      </w:pPr>
      <w:bookmarkStart w:colFirst="0" w:colLast="0" w:name="_heading=h.ebx8bjgc7sof" w:id="16"/>
      <w:bookmarkEnd w:id="16"/>
      <w:r w:rsidDel="00000000" w:rsidR="00000000" w:rsidRPr="00000000">
        <w:rPr>
          <w:rtl w:val="0"/>
        </w:rPr>
        <w:t xml:space="preserve">5.2 Opciones evaluadas</w:t>
      </w:r>
    </w:p>
    <w:p w:rsidR="00000000" w:rsidDel="00000000" w:rsidP="00000000" w:rsidRDefault="00000000" w:rsidRPr="00000000" w14:paraId="000000C8">
      <w:pPr>
        <w:rPr/>
      </w:pPr>
      <w:r w:rsidDel="00000000" w:rsidR="00000000" w:rsidRPr="00000000">
        <w:rPr>
          <w:rtl w:val="0"/>
        </w:rPr>
      </w:r>
    </w:p>
    <w:tbl>
      <w:tblPr>
        <w:tblStyle w:val="Table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3300"/>
        <w:tblGridChange w:id="0">
          <w:tblGrid>
            <w:gridCol w:w="3015"/>
            <w:gridCol w:w="3015"/>
            <w:gridCol w:w="33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Ventajas para CSA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Desventajas/consideraciones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Angular +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uniforme; routing, DI y formularios dentro del ecosistema oficial. Buen encaje para una aplicación grande y con muchos formularios. </w:t>
            </w:r>
            <w:hyperlink w:anchor="bookmark=id.j3xta0qxha9v">
              <w:r w:rsidDel="00000000" w:rsidR="00000000" w:rsidRPr="00000000">
                <w:rPr>
                  <w:color w:val="1155cc"/>
                  <w:u w:val="single"/>
                  <w:rtl w:val="0"/>
                </w:rPr>
                <w:t xml:space="preserve">[4]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curva inicial y menos libertad para definir la estructura.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 flexibilidad y ecosistema amplio para CRM, dashboards e interfaces complejas. </w:t>
            </w:r>
            <w:hyperlink w:anchor="bookmark=id.xtl6544pgqeg">
              <w:r w:rsidDel="00000000" w:rsidR="00000000" w:rsidRPr="00000000">
                <w:rPr>
                  <w:color w:val="1155cc"/>
                  <w:u w:val="single"/>
                  <w:rtl w:val="0"/>
                </w:rPr>
                <w:t xml:space="preserve">[5]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equipo debe estandarizar herramientas adicionales para routing, formularios, validación y manejo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Vue +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 moderna, progresiva y con buen soporte de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Viable, pero hoy no ofrece una ventaja clara frente a Angular o React para este proyecto.</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heading=h.g6wkhztofsfm" w:id="17"/>
      <w:bookmarkEnd w:id="17"/>
      <w:r w:rsidDel="00000000" w:rsidR="00000000" w:rsidRPr="00000000">
        <w:rPr>
          <w:rtl w:val="0"/>
        </w:rPr>
        <w:t xml:space="preserve">5.3 Evaluación preliminar</w:t>
      </w:r>
    </w:p>
    <w:p w:rsidR="00000000" w:rsidDel="00000000" w:rsidP="00000000" w:rsidRDefault="00000000" w:rsidRPr="00000000" w14:paraId="000000DB">
      <w:pPr>
        <w:rPr/>
      </w:pPr>
      <w:r w:rsidDel="00000000" w:rsidR="00000000" w:rsidRPr="00000000">
        <w:rPr>
          <w:rtl w:val="0"/>
        </w:rPr>
        <w:t xml:space="preserve">Angular y React se consideran, por ahora, alternativas igualmente viables. Angular destaca por su estructura uniforme y herramientas integradas, algo atractivo para una plataforma con muchos módulos y formularios. React destaca por su flexibilidad y ecosistema, pero exigiría definir desde el inicio un stack y convenciones comunes para evitar inconsistencias.</w:t>
      </w:r>
    </w:p>
    <w:p w:rsidR="00000000" w:rsidDel="00000000" w:rsidP="00000000" w:rsidRDefault="00000000" w:rsidRPr="00000000" w14:paraId="000000DC">
      <w:pPr>
        <w:rPr/>
      </w:pPr>
      <w:r w:rsidDel="00000000" w:rsidR="00000000" w:rsidRPr="00000000">
        <w:rPr>
          <w:rtl w:val="0"/>
        </w:rPr>
        <w:t xml:space="preserve">La experiencia previa del equipo se considera un factor práctico, no el criterio principal: existe experiencia con React por una parte y con Angular/Ionic por otra. El uso de agentes de IA puede acelerar el trabajo con ambas alternativas, pero no reemplaza la necesidad de comprender y mantener el código.</w:t>
      </w:r>
      <w:r w:rsidDel="00000000" w:rsidR="00000000" w:rsidRPr="00000000">
        <w:rPr>
          <w:rtl w:val="0"/>
        </w:rPr>
      </w:r>
    </w:p>
    <w:p w:rsidR="00000000" w:rsidDel="00000000" w:rsidP="00000000" w:rsidRDefault="00000000" w:rsidRPr="00000000" w14:paraId="000000DD">
      <w:pPr>
        <w:pStyle w:val="Heading4"/>
        <w:jc w:val="both"/>
        <w:rPr/>
      </w:pPr>
      <w:bookmarkStart w:colFirst="0" w:colLast="0" w:name="_heading=h.ki8lbxah3cov" w:id="18"/>
      <w:bookmarkEnd w:id="18"/>
      <w:r w:rsidDel="00000000" w:rsidR="00000000" w:rsidRPr="00000000">
        <w:rPr>
          <w:rtl w:val="0"/>
        </w:rPr>
        <w:t xml:space="preserve">Conclusión y elección.</w:t>
      </w:r>
    </w:p>
    <w:p w:rsidR="00000000" w:rsidDel="00000000" w:rsidP="00000000" w:rsidRDefault="00000000" w:rsidRPr="00000000" w14:paraId="000000DE">
      <w:pPr>
        <w:spacing w:after="120" w:lineRule="auto"/>
        <w:jc w:val="both"/>
        <w:rPr/>
      </w:pPr>
      <w:r w:rsidDel="00000000" w:rsidR="00000000" w:rsidRPr="00000000">
        <w:rPr>
          <w:rtl w:val="0"/>
        </w:rPr>
        <w:t xml:space="preserve">Se selecciona Angular + TypeScript para el frontend de CSA Platform.</w:t>
      </w:r>
    </w:p>
    <w:p w:rsidR="00000000" w:rsidDel="00000000" w:rsidP="00000000" w:rsidRDefault="00000000" w:rsidRPr="00000000" w14:paraId="000000DF">
      <w:pPr>
        <w:spacing w:after="120" w:lineRule="auto"/>
        <w:jc w:val="both"/>
        <w:rPr/>
      </w:pPr>
      <w:r w:rsidDel="00000000" w:rsidR="00000000" w:rsidRPr="00000000">
        <w:rPr>
          <w:rtl w:val="0"/>
        </w:rPr>
        <w:t xml:space="preserve">Angular ofrece una estructura uniforme, herramientas integradas para routing, inyección de dependencias y formularios, y un encaje adecuado para una aplicación empresarial con numerosos módulos, formularios y flujos de negocio [4]. La decisión también considera la experiencia disponible dentro del equipo, lo que reduce el costo de adopción y facilita mantener criterios comunes durante el desarrollo.</w:t>
      </w:r>
    </w:p>
    <w:p w:rsidR="00000000" w:rsidDel="00000000" w:rsidP="00000000" w:rsidRDefault="00000000" w:rsidRPr="00000000" w14:paraId="000000E0">
      <w:pPr>
        <w:spacing w:after="120" w:lineRule="auto"/>
        <w:jc w:val="both"/>
        <w:rPr/>
      </w:pPr>
      <w:r w:rsidDel="00000000" w:rsidR="00000000" w:rsidRPr="00000000">
        <w:rPr>
          <w:rtl w:val="0"/>
        </w:rPr>
        <w:t xml:space="preserve">React y Vue se mantienen únicamente como alternativas evaluadas durante el análisis previo, pero no forman parte del stack seleccionado para la implementación inicial.</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pStyle w:val="Heading3"/>
        <w:rPr/>
      </w:pPr>
      <w:bookmarkStart w:colFirst="0" w:colLast="0" w:name="_heading=h.u70r2ajqm4ow" w:id="19"/>
      <w:bookmarkEnd w:id="19"/>
      <w:r w:rsidDel="00000000" w:rsidR="00000000" w:rsidRPr="00000000">
        <w:rPr>
          <w:rtl w:val="0"/>
        </w:rPr>
        <w:t xml:space="preserve">5.4 Usabilidad y evolución futura</w:t>
      </w:r>
    </w:p>
    <w:p w:rsidR="00000000" w:rsidDel="00000000" w:rsidP="00000000" w:rsidRDefault="00000000" w:rsidRPr="00000000" w14:paraId="000000E3">
      <w:pPr>
        <w:jc w:val="both"/>
        <w:rPr/>
      </w:pPr>
      <w:r w:rsidDel="00000000" w:rsidR="00000000" w:rsidRPr="00000000">
        <w:rPr>
          <w:rtl w:val="0"/>
        </w:rPr>
        <w:t xml:space="preserve">La elección del framework no garantiza por sí sola una buena experiencia de usuario. Para cumplir los requerimientos de CSA será necesario mantener componentes reutilizables, patrones visuales consistentes y validar los flujos para reducir pasos y digitación. La separación entre frontend y backend mediante API permitirá además que una futura aplicación móvil consuma la misma lógica central sin rehacer el sistema. Si en el futuro se opta por una estrategia híbrida, Capacitor puede integrarse con aplicaciones web modernas independientemente de que se utilice Angular o React. </w:t>
      </w:r>
      <w:r w:rsidDel="00000000" w:rsidR="00000000" w:rsidRPr="00000000">
        <w:rPr>
          <w:color w:val="1155cc"/>
          <w:rtl w:val="0"/>
        </w:rPr>
        <w:t xml:space="preserve">[6]</w:t>
      </w:r>
      <w:r w:rsidDel="00000000" w:rsidR="00000000" w:rsidRPr="00000000">
        <w:rPr>
          <w:rtl w:val="0"/>
        </w:rPr>
      </w:r>
    </w:p>
    <w:p w:rsidR="00000000" w:rsidDel="00000000" w:rsidP="00000000" w:rsidRDefault="00000000" w:rsidRPr="00000000" w14:paraId="000000E4">
      <w:pPr>
        <w:pStyle w:val="Heading3"/>
        <w:rPr/>
      </w:pPr>
      <w:bookmarkStart w:colFirst="0" w:colLast="0" w:name="_heading=h.jyn2gg3cd4yw" w:id="20"/>
      <w:bookmarkEnd w:id="20"/>
      <w:r w:rsidDel="00000000" w:rsidR="00000000" w:rsidRPr="00000000">
        <w:rPr>
          <w:rtl w:val="0"/>
        </w:rPr>
        <w:t xml:space="preserve">5.5 Estado de la decisión</w:t>
      </w:r>
    </w:p>
    <w:p w:rsidR="00000000" w:rsidDel="00000000" w:rsidP="00000000" w:rsidRDefault="00000000" w:rsidRPr="00000000" w14:paraId="000000E5">
      <w:pPr>
        <w:spacing w:after="120" w:lineRule="auto"/>
        <w:rPr/>
      </w:pPr>
      <w:r w:rsidDel="00000000" w:rsidR="00000000" w:rsidRPr="00000000">
        <w:rPr>
          <w:rtl w:val="0"/>
        </w:rPr>
        <w:t xml:space="preserve">Decisión cerrada: Angular + TypeScript.</w:t>
      </w:r>
    </w:p>
    <w:p w:rsidR="00000000" w:rsidDel="00000000" w:rsidP="00000000" w:rsidRDefault="00000000" w:rsidRPr="00000000" w14:paraId="000000E6">
      <w:pPr>
        <w:spacing w:after="120" w:lineRule="auto"/>
        <w:rPr/>
      </w:pPr>
      <w:r w:rsidDel="00000000" w:rsidR="00000000" w:rsidRPr="00000000">
        <w:rPr>
          <w:rtl w:val="0"/>
        </w:rPr>
        <w:t xml:space="preserve">Angular será el framework principal del frontend para el MVP de CSA Platform. La implementación deberá priorizar mantenibilidad, componentes reutilizables, formularios consistentes, experiencia responsive y continuidad futura del producto.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heading=h.pmepbe4cm7vu" w:id="21"/>
      <w:bookmarkEnd w:id="21"/>
      <w:r w:rsidDel="00000000" w:rsidR="00000000" w:rsidRPr="00000000">
        <w:rPr>
          <w:rtl w:val="0"/>
        </w:rPr>
        <w:t xml:space="preserve">6. Backend</w:t>
      </w:r>
    </w:p>
    <w:p w:rsidR="00000000" w:rsidDel="00000000" w:rsidP="00000000" w:rsidRDefault="00000000" w:rsidRPr="00000000" w14:paraId="000000E9">
      <w:pPr>
        <w:pStyle w:val="Heading3"/>
        <w:rPr/>
      </w:pPr>
      <w:bookmarkStart w:colFirst="0" w:colLast="0" w:name="_heading=h.fiqnnpncpy3h" w:id="22"/>
      <w:bookmarkEnd w:id="22"/>
      <w:r w:rsidDel="00000000" w:rsidR="00000000" w:rsidRPr="00000000">
        <w:rPr>
          <w:rtl w:val="0"/>
        </w:rPr>
        <w:t xml:space="preserve">6.1 Criterios relevantes para la decisión</w:t>
      </w:r>
    </w:p>
    <w:p w:rsidR="00000000" w:rsidDel="00000000" w:rsidP="00000000" w:rsidRDefault="00000000" w:rsidRPr="00000000" w14:paraId="000000EA">
      <w:pPr>
        <w:jc w:val="both"/>
        <w:rPr/>
      </w:pPr>
      <w:r w:rsidDel="00000000" w:rsidR="00000000" w:rsidRPr="00000000">
        <w:rPr>
          <w:rtl w:val="0"/>
        </w:rPr>
        <w:t xml:space="preserve">Para CSA se priorizan seguridad y autorización, mantenibilidad, estructura, facilidad de integración mediante API y viabilidad de adopción por el equipo. El rendimiento bruto no se considera un factor decisivo para el volumen actual esperado.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heading=h.z42iz3apj2ik" w:id="23"/>
      <w:bookmarkEnd w:id="23"/>
      <w:r w:rsidDel="00000000" w:rsidR="00000000" w:rsidRPr="00000000">
        <w:rPr>
          <w:rtl w:val="0"/>
        </w:rPr>
        <w:t xml:space="preserve">6.2 Opciones evaluadas</w:t>
      </w:r>
    </w:p>
    <w:p w:rsidR="00000000" w:rsidDel="00000000" w:rsidP="00000000" w:rsidRDefault="00000000" w:rsidRPr="00000000" w14:paraId="000000EF">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Ventajas principales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 principales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NestJS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API-first, modular, TypeScript y buen ecosistema.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 permisos y ORM requieren más decisiones propias.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 + DRF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 permisos, ORM y migraciones maduros.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más amplio y menos API-first.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ASP.NET</w:t>
              </w:r>
            </w:hyperlink>
            <w:r w:rsidDel="00000000" w:rsidR="00000000" w:rsidRPr="00000000">
              <w:rPr>
                <w:rtl w:val="0"/>
              </w:rPr>
              <w:t xml:space="preserve">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autorización y estructura empresarial muy sólidas.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 de aprender C#/.NET para el equipo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Según viabilidad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Maduro para sistemas empresariales y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Curva alta: Java/Spring no es stack habitual.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Según viabilidad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Python, validación y OpenAPI 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Menos estructura integrada para un Core grande.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Secundaria</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heading=h.i7b7rkbfyzie" w:id="24"/>
      <w:bookmarkEnd w:id="24"/>
      <w:r w:rsidDel="00000000" w:rsidR="00000000" w:rsidRPr="00000000">
        <w:rPr>
          <w:rtl w:val="0"/>
        </w:rPr>
        <w:t xml:space="preserve">6.3 Evaluación preliminar</w:t>
      </w:r>
    </w:p>
    <w:p w:rsidR="00000000" w:rsidDel="00000000" w:rsidP="00000000" w:rsidRDefault="00000000" w:rsidRPr="00000000" w14:paraId="0000010A">
      <w:pPr>
        <w:rPr>
          <w:color w:val="1155cc"/>
        </w:rPr>
      </w:pPr>
      <w:r w:rsidDel="00000000" w:rsidR="00000000" w:rsidRPr="00000000">
        <w:rPr>
          <w:rtl w:val="0"/>
        </w:rPr>
        <w:t xml:space="preserve">NestJS y Django + DRF quedan como las dos alternativas principales. Si la seguridad integrada es el criterio de desempate, Django/DRF presenta una ventaja preliminar al incluir mecanismos maduros de usuarios, grupos, permisos, ORM y migraciones. NestJS mantiene una ventaja en orientación API-first y modularidad. </w:t>
      </w:r>
      <w:r w:rsidDel="00000000" w:rsidR="00000000" w:rsidRPr="00000000">
        <w:rPr>
          <w:color w:val="1155cc"/>
          <w:rtl w:val="0"/>
        </w:rPr>
        <w:t xml:space="preserve">[7][8]</w:t>
      </w:r>
    </w:p>
    <w:p w:rsidR="00000000" w:rsidDel="00000000" w:rsidP="00000000" w:rsidRDefault="00000000" w:rsidRPr="00000000" w14:paraId="0000010B">
      <w:pPr>
        <w:rPr/>
      </w:pPr>
      <w:r w:rsidDel="00000000" w:rsidR="00000000" w:rsidRPr="00000000">
        <w:rPr>
          <w:rtl w:val="0"/>
        </w:rPr>
        <w:t xml:space="preserve">ASP.NET Core y Spring Boot se mantienen como opciones técnicamente muy fuertes, pero solo serían recomendables si CSA y el equipo consideran justificable el costo de aprendizaje. FastAPI es viable, aunque se considera menos conveniente como núcleo completo de la plataforma.</w:t>
      </w:r>
    </w:p>
    <w:p w:rsidR="00000000" w:rsidDel="00000000" w:rsidP="00000000" w:rsidRDefault="00000000" w:rsidRPr="00000000" w14:paraId="0000010C">
      <w:pPr>
        <w:pStyle w:val="Heading4"/>
        <w:rPr/>
      </w:pPr>
      <w:bookmarkStart w:colFirst="0" w:colLast="0" w:name="_heading=h.a0v7jmfj3fa" w:id="25"/>
      <w:bookmarkEnd w:id="25"/>
      <w:r w:rsidDel="00000000" w:rsidR="00000000" w:rsidRPr="00000000">
        <w:rPr>
          <w:rtl w:val="0"/>
        </w:rPr>
        <w:t xml:space="preserve">Selección </w:t>
      </w:r>
    </w:p>
    <w:p w:rsidR="00000000" w:rsidDel="00000000" w:rsidP="00000000" w:rsidRDefault="00000000" w:rsidRPr="00000000" w14:paraId="0000010D">
      <w:pPr>
        <w:spacing w:after="120" w:lineRule="auto"/>
        <w:jc w:val="both"/>
        <w:rPr/>
      </w:pPr>
      <w:r w:rsidDel="00000000" w:rsidR="00000000" w:rsidRPr="00000000">
        <w:rPr>
          <w:rtl w:val="0"/>
        </w:rPr>
        <w:t xml:space="preserve">Se selecciona Django + Django REST Framework (DRF) como stack principal para el backend.</w:t>
      </w:r>
    </w:p>
    <w:p w:rsidR="00000000" w:rsidDel="00000000" w:rsidP="00000000" w:rsidRDefault="00000000" w:rsidRPr="00000000" w14:paraId="0000010E">
      <w:pPr>
        <w:spacing w:after="120" w:lineRule="auto"/>
        <w:jc w:val="both"/>
        <w:rPr/>
      </w:pPr>
      <w:r w:rsidDel="00000000" w:rsidR="00000000" w:rsidRPr="00000000">
        <w:rPr>
          <w:rtl w:val="0"/>
        </w:rPr>
        <w:t xml:space="preserve">La decisión se apoya en sus mecanismos maduros de autenticación, usuarios, grupos y permisos, además de su ORM, sistema de migraciones y ecosistema para construir APIs mediante DRF </w:t>
      </w:r>
      <w:hyperlink r:id="rId12">
        <w:r w:rsidDel="00000000" w:rsidR="00000000" w:rsidRPr="00000000">
          <w:rPr>
            <w:color w:val="1155cc"/>
            <w:u w:val="single"/>
            <w:rtl w:val="0"/>
          </w:rPr>
          <w:t xml:space="preserve">[8]</w:t>
        </w:r>
      </w:hyperlink>
      <w:r w:rsidDel="00000000" w:rsidR="00000000" w:rsidRPr="00000000">
        <w:rPr>
          <w:rtl w:val="0"/>
        </w:rPr>
        <w:t xml:space="preserve">. Para CSA, estas capacidades reducen la cantidad de decisiones base que deben implementarse desde cero y favorecen una estructura mantenible para un sistema con información clínica, comercial y de auditoría.</w:t>
      </w:r>
    </w:p>
    <w:p w:rsidR="00000000" w:rsidDel="00000000" w:rsidP="00000000" w:rsidRDefault="00000000" w:rsidRPr="00000000" w14:paraId="0000010F">
      <w:pPr>
        <w:spacing w:after="120" w:lineRule="auto"/>
        <w:jc w:val="both"/>
        <w:rPr/>
      </w:pPr>
      <w:r w:rsidDel="00000000" w:rsidR="00000000" w:rsidRPr="00000000">
        <w:rPr>
          <w:rtl w:val="0"/>
        </w:rPr>
        <w:t xml:space="preserve">NestJS, ASP.NET Core, Spring Boot y FastAPI permanecen como alternativas evaluadas, pero no forman parte del stack seleccionado para la implementación inicial.</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Style w:val="Heading3"/>
        <w:rPr/>
      </w:pPr>
      <w:bookmarkStart w:colFirst="0" w:colLast="0" w:name="_heading=h.pt2wz8dffxjz" w:id="26"/>
      <w:bookmarkEnd w:id="26"/>
      <w:r w:rsidDel="00000000" w:rsidR="00000000" w:rsidRPr="00000000">
        <w:rPr>
          <w:rtl w:val="0"/>
        </w:rPr>
        <w:t xml:space="preserve">6.4 Estado de la decisión</w:t>
      </w:r>
    </w:p>
    <w:p w:rsidR="00000000" w:rsidDel="00000000" w:rsidP="00000000" w:rsidRDefault="00000000" w:rsidRPr="00000000" w14:paraId="00000112">
      <w:pPr>
        <w:spacing w:after="120" w:lineRule="auto"/>
        <w:jc w:val="both"/>
        <w:rPr/>
      </w:pPr>
      <w:r w:rsidDel="00000000" w:rsidR="00000000" w:rsidRPr="00000000">
        <w:rPr>
          <w:rtl w:val="0"/>
        </w:rPr>
        <w:t xml:space="preserve">Decisión cerrada: Django + Django REST Framework (DRF).</w:t>
      </w:r>
    </w:p>
    <w:p w:rsidR="00000000" w:rsidDel="00000000" w:rsidP="00000000" w:rsidRDefault="00000000" w:rsidRPr="00000000" w14:paraId="00000113">
      <w:pPr>
        <w:spacing w:after="120" w:lineRule="auto"/>
        <w:jc w:val="both"/>
        <w:rPr/>
      </w:pPr>
      <w:r w:rsidDel="00000000" w:rsidR="00000000" w:rsidRPr="00000000">
        <w:rPr>
          <w:rtl w:val="0"/>
        </w:rPr>
        <w:t xml:space="preserve">El backend se desarrollará con Django y DRF, organizado como monolito modular y expuesto mediante una API REST documentada. El acceso a datos se realizará a través de Django ORM y las migraciones del framework.</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otdoslmlh1bt" w:id="27"/>
      <w:bookmarkEnd w:id="27"/>
      <w:r w:rsidDel="00000000" w:rsidR="00000000" w:rsidRPr="00000000">
        <w:rPr>
          <w:rtl w:val="0"/>
        </w:rPr>
        <w:t xml:space="preserve">7. Base de datos</w:t>
      </w:r>
    </w:p>
    <w:p w:rsidR="00000000" w:rsidDel="00000000" w:rsidP="00000000" w:rsidRDefault="00000000" w:rsidRPr="00000000" w14:paraId="00000116">
      <w:pPr>
        <w:pStyle w:val="Heading3"/>
        <w:rPr/>
      </w:pPr>
      <w:bookmarkStart w:colFirst="0" w:colLast="0" w:name="_heading=h.9o6ad3f1w9ny" w:id="28"/>
      <w:bookmarkEnd w:id="28"/>
      <w:r w:rsidDel="00000000" w:rsidR="00000000" w:rsidRPr="00000000">
        <w:rPr>
          <w:rtl w:val="0"/>
        </w:rPr>
        <w:t xml:space="preserve">7.1 Enfoque general</w:t>
      </w:r>
    </w:p>
    <w:p w:rsidR="00000000" w:rsidDel="00000000" w:rsidP="00000000" w:rsidRDefault="00000000" w:rsidRPr="00000000" w14:paraId="00000117">
      <w:pPr>
        <w:jc w:val="both"/>
        <w:rPr/>
      </w:pPr>
      <w:r w:rsidDel="00000000" w:rsidR="00000000" w:rsidRPr="00000000">
        <w:rPr>
          <w:rtl w:val="0"/>
        </w:rPr>
        <w:t xml:space="preserve">Antecedente operativo informado por CSA durante la reunión: actualmente la información se encuentra distribuida en tres bases/sectores. La propuesta es consolidarla en una base de datos relacional central para CSA Platform, manteniendo integridad, trazabilidad y relaciones consistentes entre pacientes, atenciones, recetas, ventas, pagos, órdenes y CRM. Los archivos pesados permanecerán fuera de la base y se almacenarán en Object Storage, tal como exige el Documento Maestro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Regla de integridad obligatoria: la información clínica o financiera crítica no deberá eliminarse físicamente desde interfaces normales. Cuando corresponda se utilizarán estados de anulación/inactivación, conservando historial, auditoría y trazabilidad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1A">
      <w:pPr>
        <w:pStyle w:val="Heading3"/>
        <w:rPr/>
      </w:pPr>
      <w:bookmarkStart w:colFirst="0" w:colLast="0" w:name="_heading=h.r41hy0ympitf" w:id="29"/>
      <w:bookmarkEnd w:id="29"/>
      <w:r w:rsidDel="00000000" w:rsidR="00000000" w:rsidRPr="00000000">
        <w:rPr>
          <w:rtl w:val="0"/>
        </w:rPr>
        <w:t xml:space="preserve">7.2 Opciones evaluadas</w:t>
      </w:r>
    </w:p>
    <w:p w:rsidR="00000000" w:rsidDel="00000000" w:rsidP="00000000" w:rsidRDefault="00000000" w:rsidRPr="00000000" w14:paraId="0000011B">
      <w:pPr>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Desventajas</w:t>
            </w:r>
          </w:p>
        </w:tc>
      </w:tr>
      <w:tr>
        <w:trPr>
          <w:cantSplit w:val="0"/>
          <w:trHeight w:val="136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source; fuerte integridad relacional; UUID nativo; restricciones y funciones avanzadas; amplia oferta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definir y administrar correctamente sus capacidades avanzadas.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source en Community; maduro; transacciones y claves foráneas con InnoDB; amplia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Menor flexibilidad en algunas capacidades avanzadas que PostgreSQL para este caso.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Muy sólido en entornos empresariales y ecosistema Microsoft; buenas funciones de seguridad y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implicar costos de licencia/servicio y mayor dependencia del ecosistema Microsoft.</w:t>
            </w:r>
          </w:p>
        </w:tc>
      </w:tr>
    </w:tbl>
    <w:p w:rsidR="00000000" w:rsidDel="00000000" w:rsidP="00000000" w:rsidRDefault="00000000" w:rsidRPr="00000000" w14:paraId="00000128">
      <w:pPr>
        <w:pStyle w:val="Heading3"/>
        <w:rPr/>
      </w:pPr>
      <w:bookmarkStart w:colFirst="0" w:colLast="0" w:name="_heading=h.p3lxbfvgxizb" w:id="30"/>
      <w:bookmarkEnd w:id="30"/>
      <w:r w:rsidDel="00000000" w:rsidR="00000000" w:rsidRPr="00000000">
        <w:rPr>
          <w:rtl w:val="0"/>
        </w:rPr>
        <w:t xml:space="preserve">7.3 Elección del equipo</w:t>
      </w:r>
    </w:p>
    <w:p w:rsidR="00000000" w:rsidDel="00000000" w:rsidP="00000000" w:rsidRDefault="00000000" w:rsidRPr="00000000" w14:paraId="00000129">
      <w:pPr>
        <w:spacing w:after="100" w:lineRule="auto"/>
        <w:ind w:left="0" w:firstLine="0"/>
        <w:jc w:val="both"/>
        <w:rPr/>
      </w:pPr>
      <w:r w:rsidDel="00000000" w:rsidR="00000000" w:rsidRPr="00000000">
        <w:rPr>
          <w:rtl w:val="0"/>
        </w:rPr>
        <w:t xml:space="preserve">MySQL.</w:t>
      </w:r>
    </w:p>
    <w:p w:rsidR="00000000" w:rsidDel="00000000" w:rsidP="00000000" w:rsidRDefault="00000000" w:rsidRPr="00000000" w14:paraId="0000012A">
      <w:pPr>
        <w:spacing w:after="100" w:lineRule="auto"/>
        <w:ind w:left="0" w:firstLine="0"/>
        <w:jc w:val="both"/>
        <w:rPr/>
      </w:pPr>
      <w:r w:rsidDel="00000000" w:rsidR="00000000" w:rsidRPr="00000000">
        <w:rPr>
          <w:rtl w:val="0"/>
        </w:rPr>
        <w:t xml:space="preserve">Tras evaluar las alternativas, el equipo selecciona MySQL como motor relacional para CSA Platform. La decisión considera su madurez, soporte de transacciones y claves foráneas mediante InnoDB, amplia disponibilidad y, especialmente, el mayor conocimiento y experiencia práctica actual del equipo con este motor [11].</w:t>
      </w:r>
    </w:p>
    <w:p w:rsidR="00000000" w:rsidDel="00000000" w:rsidP="00000000" w:rsidRDefault="00000000" w:rsidRPr="00000000" w14:paraId="0000012B">
      <w:pPr>
        <w:spacing w:after="100" w:lineRule="auto"/>
        <w:ind w:left="0" w:firstLine="0"/>
        <w:jc w:val="both"/>
        <w:rPr/>
      </w:pPr>
      <w:r w:rsidDel="00000000" w:rsidR="00000000" w:rsidRPr="00000000">
        <w:rPr>
          <w:rtl w:val="0"/>
        </w:rPr>
        <w:t xml:space="preserve">La selección mantiene el objetivo de consolidar la información en una base relacional central con integridad, trazabilidad y relaciones consistentes.</w:t>
      </w:r>
    </w:p>
    <w:p w:rsidR="00000000" w:rsidDel="00000000" w:rsidP="00000000" w:rsidRDefault="00000000" w:rsidRPr="00000000" w14:paraId="0000012C">
      <w:pPr>
        <w:spacing w:after="120" w:lineRule="auto"/>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pStyle w:val="Heading3"/>
        <w:rPr/>
      </w:pPr>
      <w:bookmarkStart w:colFirst="0" w:colLast="0" w:name="_heading=h.5xv8zft95ehe" w:id="31"/>
      <w:bookmarkEnd w:id="31"/>
      <w:r w:rsidDel="00000000" w:rsidR="00000000" w:rsidRPr="00000000">
        <w:rPr>
          <w:rtl w:val="0"/>
        </w:rPr>
        <w:t xml:space="preserve">7.4 Identificación de pacientes</w:t>
      </w:r>
    </w:p>
    <w:p w:rsidR="00000000" w:rsidDel="00000000" w:rsidP="00000000" w:rsidRDefault="00000000" w:rsidRPr="00000000" w14:paraId="0000012F">
      <w:pPr>
        <w:jc w:val="both"/>
        <w:rPr/>
      </w:pPr>
      <w:r w:rsidDel="00000000" w:rsidR="00000000" w:rsidRPr="00000000">
        <w:rPr>
          <w:rtl w:val="0"/>
        </w:rPr>
        <w:t xml:space="preserve">CSA define el RUT como identificador principal del paciente a nivel funcional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 Para la implementación técnica se consideran dos alternativas:</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 como clave primaria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y coincide directamente con la identidad usada por CSA.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Acopla las relaciones internas del sistema a un dato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 interno + RUT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Mantiene relaciones internas estables y conserva el RUT como identificador funcional único.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Agrega un identificador técnico que no necesita mostrarse al usuario.</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100" w:lineRule="auto"/>
        <w:ind w:left="0" w:firstLine="0"/>
        <w:rPr/>
      </w:pPr>
      <w:r w:rsidDel="00000000" w:rsidR="00000000" w:rsidRPr="00000000">
        <w:rPr>
          <w:rtl w:val="0"/>
        </w:rPr>
        <w:t xml:space="preserve">Preferencia técnica a consultar con CSA: UUID interno como PK + RUT con restricción UNIQUE. Así el RUT continúa siendo la identidad funcional definida por CSA, sin utilizarlo como vínculo técnico de todas las tablas. La representación y almacenamiento del UUID en MySQL se definirá durante el modelado técnico.</w:t>
      </w:r>
    </w:p>
    <w:p w:rsidR="00000000" w:rsidDel="00000000" w:rsidP="00000000" w:rsidRDefault="00000000" w:rsidRPr="00000000" w14:paraId="0000013D">
      <w:pPr>
        <w:spacing w:after="100" w:lineRule="auto"/>
        <w:ind w:left="0" w:firstLine="0"/>
        <w:rPr/>
      </w:pPr>
      <w:r w:rsidDel="00000000" w:rsidR="00000000" w:rsidRPr="00000000">
        <w:rPr>
          <w:rtl w:val="0"/>
        </w:rPr>
        <w:t xml:space="preserve">Esta preferencia deberá validarse con CSA para confirmar si “RUT como identificador principal” corresponde a una exigencia funcional o también a una exigencia técnica de clave primaria.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heading=h.h4t12guexh8j" w:id="32"/>
      <w:bookmarkEnd w:id="32"/>
      <w:r w:rsidDel="00000000" w:rsidR="00000000" w:rsidRPr="00000000">
        <w:rPr>
          <w:rtl w:val="0"/>
        </w:rPr>
        <w:t xml:space="preserve">7.5 Decisiones técnicas pendientes</w:t>
      </w:r>
    </w:p>
    <w:p w:rsidR="00000000" w:rsidDel="00000000" w:rsidP="00000000" w:rsidRDefault="00000000" w:rsidRPr="00000000" w14:paraId="00000140">
      <w:pPr>
        <w:numPr>
          <w:ilvl w:val="0"/>
          <w:numId w:val="13"/>
        </w:numPr>
        <w:ind w:left="720" w:hanging="360"/>
        <w:rPr/>
      </w:pPr>
      <w:r w:rsidDel="00000000" w:rsidR="00000000" w:rsidRPr="00000000">
        <w:rPr>
          <w:rtl w:val="0"/>
        </w:rPr>
        <w:t xml:space="preserve">Definir en equipo y validar con CSA si “RUT como identificador principal” implica solo identidad funcional o una exigencia técnica de usarlo como clave primaria.</w:t>
      </w:r>
    </w:p>
    <w:p w:rsidR="00000000" w:rsidDel="00000000" w:rsidP="00000000" w:rsidRDefault="00000000" w:rsidRPr="00000000" w14:paraId="00000141">
      <w:pPr>
        <w:numPr>
          <w:ilvl w:val="0"/>
          <w:numId w:val="13"/>
        </w:numPr>
        <w:ind w:left="720" w:hanging="360"/>
        <w:rPr/>
      </w:pPr>
      <w:r w:rsidDel="00000000" w:rsidR="00000000" w:rsidRPr="00000000">
        <w:rPr>
          <w:rtl w:val="0"/>
        </w:rPr>
        <w:t xml:space="preserve">Definir la estrategia de consolidación de las tres bases/sectores actuales: duplicados, diferencias de formato, conflictos, limpieza y reglas de migración.</w:t>
      </w:r>
    </w:p>
    <w:p w:rsidR="00000000" w:rsidDel="00000000" w:rsidP="00000000" w:rsidRDefault="00000000" w:rsidRPr="00000000" w14:paraId="00000142">
      <w:pPr>
        <w:numPr>
          <w:ilvl w:val="0"/>
          <w:numId w:val="13"/>
        </w:numPr>
        <w:ind w:left="720" w:hanging="360"/>
        <w:rPr/>
      </w:pPr>
      <w:r w:rsidDel="00000000" w:rsidR="00000000" w:rsidRPr="00000000">
        <w:rPr>
          <w:rtl w:val="0"/>
        </w:rPr>
        <w:t xml:space="preserve">Confirmar cómo se compartirán o aislarán los datos entre las tres entidades que utilizarán el CRM.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heading=h.g8mc5vms9b70" w:id="33"/>
      <w:bookmarkEnd w:id="33"/>
      <w:r w:rsidDel="00000000" w:rsidR="00000000" w:rsidRPr="00000000">
        <w:rPr>
          <w:rtl w:val="0"/>
        </w:rPr>
        <w:t xml:space="preserve">7.6 Acceso a datos / ORM</w:t>
      </w:r>
    </w:p>
    <w:p w:rsidR="00000000" w:rsidDel="00000000" w:rsidP="00000000" w:rsidRDefault="00000000" w:rsidRPr="00000000" w14:paraId="00000147">
      <w:pPr>
        <w:spacing w:after="100" w:lineRule="auto"/>
        <w:ind w:left="0" w:firstLine="0"/>
        <w:rPr/>
      </w:pPr>
      <w:r w:rsidDel="00000000" w:rsidR="00000000" w:rsidRPr="00000000">
        <w:rPr>
          <w:rtl w:val="0"/>
        </w:rPr>
        <w:t xml:space="preserve">Estado: al seleccionarse Django + DRF, la opción definida para el acceso habitual a MySQL será Django ORM. Las migraciones se gestionarán mediante el sistema de migraciones de Django.</w:t>
      </w:r>
    </w:p>
    <w:p w:rsidR="00000000" w:rsidDel="00000000" w:rsidP="00000000" w:rsidRDefault="00000000" w:rsidRPr="00000000" w14:paraId="00000148">
      <w:pPr>
        <w:pStyle w:val="Heading2"/>
        <w:rPr/>
      </w:pPr>
      <w:bookmarkStart w:colFirst="0" w:colLast="0" w:name="_heading=h.8uacwsctoxh5" w:id="34"/>
      <w:bookmarkEnd w:id="34"/>
      <w:r w:rsidDel="00000000" w:rsidR="00000000" w:rsidRPr="00000000">
        <w:rPr>
          <w:rtl w:val="0"/>
        </w:rPr>
        <w:t xml:space="preserve">8. Infraestructura / Cloud</w:t>
      </w:r>
    </w:p>
    <w:p w:rsidR="00000000" w:rsidDel="00000000" w:rsidP="00000000" w:rsidRDefault="00000000" w:rsidRPr="00000000" w14:paraId="00000149">
      <w:pPr>
        <w:pStyle w:val="Heading3"/>
        <w:rPr/>
      </w:pPr>
      <w:bookmarkStart w:colFirst="0" w:colLast="0" w:name="_heading=h.lljbx59x2bwy" w:id="35"/>
      <w:bookmarkEnd w:id="35"/>
      <w:r w:rsidDel="00000000" w:rsidR="00000000" w:rsidRPr="00000000">
        <w:rPr>
          <w:rtl w:val="0"/>
        </w:rPr>
        <w:t xml:space="preserve">8.1 Estado de la decisión</w:t>
      </w:r>
    </w:p>
    <w:p w:rsidR="00000000" w:rsidDel="00000000" w:rsidP="00000000" w:rsidRDefault="00000000" w:rsidRPr="00000000" w14:paraId="0000014A">
      <w:pPr>
        <w:spacing w:after="100" w:lineRule="auto"/>
        <w:ind w:left="0" w:firstLine="0"/>
        <w:rPr/>
      </w:pPr>
      <w:r w:rsidDel="00000000" w:rsidR="00000000" w:rsidRPr="00000000">
        <w:rPr>
          <w:rtl w:val="0"/>
        </w:rPr>
        <w:t xml:space="preserve">Decisión del equipo para la propuesta: Google Cloud Platform (GCP).</w:t>
      </w:r>
    </w:p>
    <w:p w:rsidR="00000000" w:rsidDel="00000000" w:rsidP="00000000" w:rsidRDefault="00000000" w:rsidRPr="00000000" w14:paraId="0000014B">
      <w:pPr>
        <w:spacing w:after="100" w:lineRule="auto"/>
        <w:ind w:left="0" w:firstLine="0"/>
        <w:rPr/>
      </w:pPr>
      <w:r w:rsidDel="00000000" w:rsidR="00000000" w:rsidRPr="00000000">
        <w:rPr>
          <w:rtl w:val="0"/>
        </w:rPr>
        <w:t xml:space="preserve">GCP se selecciona por su equilibrio entre escalabilidad, practicidad, servicios administrados y experiencia previa parcial del equipo. Azure se mantiene documentado como alternativa evaluada.</w:t>
      </w:r>
    </w:p>
    <w:p w:rsidR="00000000" w:rsidDel="00000000" w:rsidP="00000000" w:rsidRDefault="00000000" w:rsidRPr="00000000" w14:paraId="0000014C">
      <w:pPr>
        <w:spacing w:after="100" w:lineRule="auto"/>
        <w:ind w:left="0" w:firstLine="0"/>
        <w:rPr/>
      </w:pPr>
      <w:r w:rsidDel="00000000" w:rsidR="00000000" w:rsidRPr="00000000">
        <w:rPr>
          <w:rtl w:val="0"/>
        </w:rPr>
        <w:t xml:space="preserve">La estrategia exacta de ambientes continúa pendiente de confirmación con CSA.</w:t>
      </w:r>
    </w:p>
    <w:p w:rsidR="00000000" w:rsidDel="00000000" w:rsidP="00000000" w:rsidRDefault="00000000" w:rsidRPr="00000000" w14:paraId="0000014D">
      <w:pPr>
        <w:pStyle w:val="Heading3"/>
        <w:rPr/>
      </w:pPr>
      <w:bookmarkStart w:colFirst="0" w:colLast="0" w:name="_heading=h.6m35s5jdnf1v" w:id="36"/>
      <w:bookmarkEnd w:id="36"/>
      <w:r w:rsidDel="00000000" w:rsidR="00000000" w:rsidRPr="00000000">
        <w:rPr>
          <w:rtl w:val="0"/>
        </w:rPr>
        <w:t xml:space="preserve">8.2 GCP vs Azure</w:t>
      </w:r>
    </w:p>
    <w:tbl>
      <w:tblPr>
        <w:tblStyle w:val="Table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Azure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Run: simple y con scale-to-zero.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 Apps: simple y con scale-to-zero.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SQL 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Flexible Server administrado.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Blob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Muy alta; permite empezar pequeño y crecer.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Muy alta; permite empezar pequeño y crecer.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Practicidad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Alta/Media; hay experiencia previa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Media/Alta; poca experiencia previa, pero abordable.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ser menor en configuraciones Burstable.</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tl w:val="0"/>
        </w:rPr>
        <w:t xml:space="preserve">Resultado de la evaluación: se selecciona GCP para la implementación inicial de CSA Platform. Azure se mantiene únicamente como alternativa analizada durante la etapa de evaluación y no como proveedor previsto para el despliegue inicial.</w:t>
      </w:r>
    </w:p>
    <w:p w:rsidR="00000000" w:rsidDel="00000000" w:rsidP="00000000" w:rsidRDefault="00000000" w:rsidRPr="00000000" w14:paraId="00000165">
      <w:pPr>
        <w:spacing w:after="120" w:lineRule="auto"/>
        <w:rPr/>
      </w:pPr>
      <w:r w:rsidDel="00000000" w:rsidR="00000000" w:rsidRPr="00000000">
        <w:rPr>
          <w:sz w:val="21"/>
          <w:szCs w:val="21"/>
          <w:rtl w:val="0"/>
        </w:rPr>
        <w:t xml:space="preserve">Nota de actualización: durante la comparación de proveedores se utilizó PostgreSQL como referencia para varios servicios y costos. Tras la reunión interna, el equipo seleccionó MySQL; por lo tanto, la implementación propuesta en GCP utilizará Cloud SQL for MySQL. La comparación GCP/Azure se conserva como respaldo del análisis previo</w:t>
      </w:r>
      <w:r w:rsidDel="00000000" w:rsidR="00000000" w:rsidRPr="00000000">
        <w:rPr>
          <w:rtl w:val="0"/>
        </w:rPr>
        <w:t xml:space="preserve"> </w:t>
      </w:r>
    </w:p>
    <w:p w:rsidR="00000000" w:rsidDel="00000000" w:rsidP="00000000" w:rsidRDefault="00000000" w:rsidRPr="00000000" w14:paraId="00000166">
      <w:pPr>
        <w:pStyle w:val="Heading3"/>
        <w:rPr/>
      </w:pPr>
      <w:bookmarkStart w:colFirst="0" w:colLast="0" w:name="_heading=h.gu9jrarjhdtp" w:id="37"/>
      <w:bookmarkEnd w:id="37"/>
      <w:r w:rsidDel="00000000" w:rsidR="00000000" w:rsidRPr="00000000">
        <w:rPr>
          <w:rtl w:val="0"/>
        </w:rPr>
        <w:t xml:space="preserve">8.3 Precios mensuales de referencia</w:t>
      </w:r>
    </w:p>
    <w:p w:rsidR="00000000" w:rsidDel="00000000" w:rsidP="00000000" w:rsidRDefault="00000000" w:rsidRPr="00000000" w14:paraId="00000167">
      <w:pPr>
        <w:rPr/>
      </w:pPr>
      <w:r w:rsidDel="00000000" w:rsidR="00000000" w:rsidRPr="00000000">
        <w:rPr>
          <w:rtl w:val="0"/>
        </w:rPr>
        <w:t xml:space="preserve">Fecha de referencia: 02-09-2026. Valores aproximados en USD, on-demand y antes de IVA. Importante: esta comparación usa regiones de referencia distintas y, por tanto, no debe interpretarse como una comparación regional equivalente entre proveedores. Para GCP se utiliza Santiago (southamerica-west1), mientras que para Azure se utiliza East US. Los valores se presentan únicamente como referencia orientativa para comparar órdenes de magnitud. Los cálculos asumen ~730 h/mes, baja carga en el backend, sin HA ni descuentos reservados; no incluyen tráfico de salida elevado ni consumos extraordinarios de logs/operaciones. Una vez que CSA defina la región de despliegue, los costos deberán recalcularse con la ubicación, SKU, almacenamiento y nivel de disponibilidad definitivos </w:t>
      </w:r>
      <w:hyperlink w:anchor="bookmark=id.2wscq47spfs4">
        <w:r w:rsidDel="00000000" w:rsidR="00000000" w:rsidRPr="00000000">
          <w:rPr>
            <w:color w:val="1155cc"/>
            <w:u w:val="single"/>
            <w:rtl w:val="0"/>
          </w:rPr>
          <w:t xml:space="preserve">[13]</w:t>
        </w:r>
      </w:hyperlink>
      <w:hyperlink w:anchor="bookmark=id.zhan9xn09o5q">
        <w:r w:rsidDel="00000000" w:rsidR="00000000" w:rsidRPr="00000000">
          <w:rPr>
            <w:color w:val="1155cc"/>
            <w:u w:val="single"/>
            <w:rtl w:val="0"/>
          </w:rPr>
          <w:t xml:space="preserve">[14]</w:t>
        </w:r>
      </w:hyperlink>
      <w:hyperlink w:anchor="bookmark=id.gk3zht36mcn5">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Azure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simple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BD pequeña DEV/STAGING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~US$7,67/mes + storage (db-f1-micro; ref. Santiago, southamerica-west1)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~US$12,41/mes + storage (B1ms; ref. East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BD no productiva puede ser barata.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escalar a cero; costo muy bajo sin tráfico.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escalar a cero; costo muy bajo sin tráfico.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requiere pagar un servidor completo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 PROD inicial estimativo (sin 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~US$70–80/mes. Ref. Santiago: Cloud SQL Enterprise 1 vCPU + ~3,75 GiB RAM, ~20 GiB SSD, Cloud Run de baja carga y ~100 GiB Cloud Storage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~US$55–70/mes. Ref. East US: PostgreSQL Flexible Server B2s (2 vCPU/4 GiB), ~32 GiB de storage, Container Apps de baja carga y ~100 GiB Blob Hot LRS.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Escenarios orientativos con regiones distintas (GCP: Santiago; Azure: East US). No representan una comparación regional equivalente ni una cotización.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de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Aproximadamente duplica el cómputo de Cloud SQL; en escenario pequeño suma ~US$55–70/mes.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Burstable no admite HA; se debe pasar a General Purpose. Como referencia pública actual, DC2ads v6 (2 vCPU/8 GiB) ronda US$163,52/mes de cómputo; con standby HA el cómputo se acerca a ~US$327 antes de storage. El valor final depende de región/SKU.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reduce caída ante fallos, pero aumenta de forma importante el costo.</w:t>
            </w:r>
          </w:p>
        </w:tc>
      </w:tr>
    </w:tbl>
    <w:p w:rsidR="00000000" w:rsidDel="00000000" w:rsidP="00000000" w:rsidRDefault="00000000" w:rsidRPr="00000000" w14:paraId="0000017E">
      <w:pPr>
        <w:spacing w:after="100" w:lineRule="auto"/>
        <w:ind w:left="0" w:firstLine="0"/>
        <w:rPr/>
      </w:pPr>
      <w:r w:rsidDel="00000000" w:rsidR="00000000" w:rsidRPr="00000000">
        <w:rPr>
          <w:rtl w:val="0"/>
        </w:rPr>
        <w:t xml:space="preserve">Nota de actualización: las cifras de base de datos de esta comparación fueron calculadas durante la evaluación previa y algunas utilizan PostgreSQL como referencia. Al haberse seleccionado MySQL, los costos definitivos de Cloud SQL deberán recalcularse para Cloud SQL for MySQL antes de contratar infraestructura. Los valores actuales se conservan únicamente como referencia comparativa de orden de magnitud.</w:t>
      </w:r>
    </w:p>
    <w:p w:rsidR="00000000" w:rsidDel="00000000" w:rsidP="00000000" w:rsidRDefault="00000000" w:rsidRPr="00000000" w14:paraId="0000017F">
      <w:pPr>
        <w:pStyle w:val="Heading3"/>
        <w:rPr/>
      </w:pPr>
      <w:bookmarkStart w:colFirst="0" w:colLast="0" w:name="_heading=h.y08m8leykta3" w:id="38"/>
      <w:bookmarkEnd w:id="38"/>
      <w:r w:rsidDel="00000000" w:rsidR="00000000" w:rsidRPr="00000000">
        <w:rPr>
          <w:rtl w:val="0"/>
        </w:rPr>
        <w:t xml:space="preserve">8.4 Despliegue del Backend/API</w:t>
      </w:r>
    </w:p>
    <w:p w:rsidR="00000000" w:rsidDel="00000000" w:rsidP="00000000" w:rsidRDefault="00000000" w:rsidRPr="00000000" w14:paraId="00000180">
      <w:pPr>
        <w:rPr/>
      </w:pPr>
      <w:r w:rsidDel="00000000" w:rsidR="00000000" w:rsidRPr="00000000">
        <w:rPr>
          <w:rtl w:val="0"/>
        </w:rPr>
        <w:t xml:space="preserve">El Documento Maestro exige una capa Backend/API separada conceptualmente del Frontend y establece ambientes de Desarrollo y Producción, pero no impone un mecanismo de hosting específico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 Como propuesta inicial, el Backend/API se desplegaría en el mismo proveedor cloud seleccionado para la infraestructura principal.</w:t>
      </w:r>
    </w:p>
    <w:p w:rsidR="00000000" w:rsidDel="00000000" w:rsidP="00000000" w:rsidRDefault="00000000" w:rsidRPr="00000000" w14:paraId="00000181">
      <w:pPr>
        <w:rPr/>
      </w:pPr>
      <w:r w:rsidDel="00000000" w:rsidR="00000000" w:rsidRPr="00000000">
        <w:rPr>
          <w:rtl w:val="0"/>
        </w:rPr>
        <w:t xml:space="preserve">Propuesta: GCP -&gt; Cloud Run; Azure -&gt; Azure Container Apps. En ambos casos el backend puede empaquetarse como contenedor, lo que permite mantener el mismo artefacto de aplicación entre ambientes y facilita despliegues, revisiones y escalado </w:t>
      </w:r>
      <w:hyperlink w:anchor="bookmark=id.2wscq47spfs4">
        <w:r w:rsidDel="00000000" w:rsidR="00000000" w:rsidRPr="00000000">
          <w:rPr>
            <w:color w:val="1155cc"/>
            <w:u w:val="single"/>
            <w:rtl w:val="0"/>
          </w:rPr>
          <w:t xml:space="preserve">[13]</w:t>
        </w:r>
      </w:hyperlink>
      <w:hyperlink w:anchor="bookmark=id.zhan9xn09o5q">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propuesto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Beneficios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administrado para contenedores, autoscaling, revisiones y posibilidad de scale-to-zero.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 del ecosistema GCP; debe configurarse correctamente red, secretos, permisos y conexión a Cloud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administrado para contenedores, autoscaling, revisiones y posibilidad de scale-to-zero.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 del ecosistema Azure; requiere configurar identidad, red, secretos y conexión a PostgreSQL Flexible Server.</w:t>
            </w:r>
          </w:p>
        </w:tc>
      </w:tr>
    </w:tbl>
    <w:p w:rsidR="00000000" w:rsidDel="00000000" w:rsidP="00000000" w:rsidRDefault="00000000" w:rsidRPr="00000000" w14:paraId="00000190">
      <w:pPr>
        <w:rPr/>
      </w:pPr>
      <w:r w:rsidDel="00000000" w:rsidR="00000000" w:rsidRPr="00000000">
        <w:rPr>
          <w:rtl w:val="0"/>
        </w:rPr>
        <w:t xml:space="preserve">Mantener Backend, Base de datos y Object Storage en el mismo proveedor simplifica IAM/permisos, secretos, red privada, monitoreo, facturación y evita tráfico inter-cloud innecesario. Como contra, aumenta la dependencia del proveedor elegido. Para reducir ese acoplamiento se propone utilizar contenedores, variables de entorno, un motor relacional estándar y capas de acceso desacopladas cuando corresponda.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Durante el desarrollo, el backend podrá ejecutarse localmente en los equipos de desarrollo. Esto no significa que el sistema real dependa de esos computadores: cualquier Backend compartido de DEV/STAGING que CSA decida utilizar y, obligatoriamente, el Backend de Producción deberán desplegarse en infraestructura controlada por CSA. La estrategia exacta de ambientes continúa pendiente de confirmación en el punto siguiente.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lineRule="auto"/>
        <w:rPr/>
      </w:pPr>
      <w:r w:rsidDel="00000000" w:rsidR="00000000" w:rsidRPr="00000000">
        <w:rPr>
          <w:rtl w:val="0"/>
        </w:rPr>
        <w:t xml:space="preserve">Resultado de la evaluación: para la propuesta inicial se selecciona Google Cloud Run como servicio de despliegue del Backend/API en GCP. El backend desarrollado con Django + Django REST Framework se propone empaquetar mediante Docker, permitiendo mantener un entorno reproducible y facilitar su despliegue en Cloud Run. Docker se mantiene por ahora como una recomendación técnica y no como un requisito impuesto por CSA.</w:t>
      </w:r>
    </w:p>
    <w:p w:rsidR="00000000" w:rsidDel="00000000" w:rsidP="00000000" w:rsidRDefault="00000000" w:rsidRPr="00000000" w14:paraId="00000195">
      <w:pPr>
        <w:spacing w:after="240" w:before="240" w:lineRule="auto"/>
        <w:rPr/>
      </w:pPr>
      <w:r w:rsidDel="00000000" w:rsidR="00000000" w:rsidRPr="00000000">
        <w:rPr>
          <w:rtl w:val="0"/>
        </w:rPr>
        <w:t xml:space="preserve">Durante el desarrollo, el backend podrá ejecutarse localmente en los equipos de desarrollo. Los ambientes compartidos y Producción deberán mantenerse en infraestructura controlada por CSA. La estrategia exacta de ambientes continúa pendiente de confirmación.</w:t>
      </w:r>
    </w:p>
    <w:p w:rsidR="00000000" w:rsidDel="00000000" w:rsidP="00000000" w:rsidRDefault="00000000" w:rsidRPr="00000000" w14:paraId="00000196">
      <w:pPr>
        <w:spacing w:after="240" w:before="240" w:lineRule="auto"/>
        <w:rPr/>
      </w:pPr>
      <w:sdt>
        <w:sdtPr>
          <w:id w:val="-1123494452"/>
          <w:tag w:val="goog_rdk_3"/>
        </w:sdtPr>
        <w:sdtContent>
          <w:r w:rsidDel="00000000" w:rsidR="00000000" w:rsidRPr="00000000">
            <w:rPr>
              <w:rFonts w:ascii="Arial Unicode MS" w:cs="Arial Unicode MS" w:eastAsia="Arial Unicode MS" w:hAnsi="Arial Unicode MS"/>
              <w:rtl w:val="0"/>
            </w:rPr>
            <w:t xml:space="preserve">Flujo propuesto en Producción:</w:t>
            <w:br w:type="textWrapping"/>
            <w:t xml:space="preserve"> Frontend → HTTPS → Backend/API en Cloud Run → Cloud SQL for MySQL / Cloud Storage / servicios externos.</w:t>
          </w:r>
        </w:sdtContent>
      </w:sdt>
    </w:p>
    <w:p w:rsidR="00000000" w:rsidDel="00000000" w:rsidP="00000000" w:rsidRDefault="00000000" w:rsidRPr="00000000" w14:paraId="00000197">
      <w:pPr>
        <w:pStyle w:val="Heading3"/>
        <w:rPr/>
      </w:pPr>
      <w:bookmarkStart w:colFirst="0" w:colLast="0" w:name="_heading=h.dohgwhvrqmem" w:id="39"/>
      <w:bookmarkEnd w:id="39"/>
      <w:r w:rsidDel="00000000" w:rsidR="00000000" w:rsidRPr="00000000">
        <w:rPr>
          <w:rtl w:val="0"/>
        </w:rPr>
        <w:t xml:space="preserve">8.5 Hosting y despliegue del Frontend</w:t>
      </w:r>
    </w:p>
    <w:p w:rsidR="00000000" w:rsidDel="00000000" w:rsidP="00000000" w:rsidRDefault="00000000" w:rsidRPr="00000000" w14:paraId="00000198">
      <w:pPr>
        <w:rPr/>
      </w:pPr>
      <w:r w:rsidDel="00000000" w:rsidR="00000000" w:rsidRPr="00000000">
        <w:rPr>
          <w:rtl w:val="0"/>
        </w:rPr>
        <w:t xml:space="preserve">El Documento Maestro define una plataforma web y exige considerar Frontend e infraestructura, pero no impone un servicio de hosting específico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 Para una aplicación React o Angular sin renderizado de servidor obligatorio, el resultado puede publicarse como archivos estáticos (HTML, CSS y JavaScript) mediante un servicio de hosting/CDN.</w:t>
      </w:r>
    </w:p>
    <w:p w:rsidR="00000000" w:rsidDel="00000000" w:rsidP="00000000" w:rsidRDefault="00000000" w:rsidRPr="00000000" w14:paraId="00000199">
      <w:pPr>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45"/>
        <w:gridCol w:w="2265"/>
        <w:gridCol w:w="2355"/>
        <w:tblGridChange w:id="0">
          <w:tblGrid>
            <w:gridCol w:w="2145"/>
            <w:gridCol w:w="2145"/>
            <w:gridCol w:w="2265"/>
            <w:gridCol w:w="23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9A">
            <w:pPr>
              <w:rPr/>
            </w:pPr>
            <w:r w:rsidDel="00000000" w:rsidR="00000000" w:rsidRPr="00000000">
              <w:rPr>
                <w:rtl w:val="0"/>
              </w:rPr>
              <w:t xml:space="preserve">Alternativa</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9B">
            <w:pPr>
              <w:rPr/>
            </w:pPr>
            <w:r w:rsidDel="00000000" w:rsidR="00000000" w:rsidRPr="00000000">
              <w:rPr>
                <w:rtl w:val="0"/>
              </w:rPr>
              <w:t xml:space="preserve">Uso</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9C">
            <w:pPr>
              <w:rPr/>
            </w:pPr>
            <w:r w:rsidDel="00000000" w:rsidR="00000000" w:rsidRPr="00000000">
              <w:rPr>
                <w:rtl w:val="0"/>
              </w:rPr>
              <w:t xml:space="preserve">Ventajas</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Consideraciones</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E">
            <w:pPr>
              <w:rPr/>
            </w:pPr>
            <w:r w:rsidDel="00000000" w:rsidR="00000000" w:rsidRPr="00000000">
              <w:rPr>
                <w:rtl w:val="0"/>
              </w:rPr>
              <w:t xml:space="preserve">Firebase Hosting (GCP)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F">
            <w:pPr>
              <w:rPr/>
            </w:pPr>
            <w:r w:rsidDel="00000000" w:rsidR="00000000" w:rsidRPr="00000000">
              <w:rPr>
                <w:rtl w:val="0"/>
              </w:rPr>
              <w:t xml:space="preserve">Opción principal si se elige GCP.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0">
            <w:pPr>
              <w:rPr/>
            </w:pPr>
            <w:r w:rsidDel="00000000" w:rsidR="00000000" w:rsidRPr="00000000">
              <w:rPr>
                <w:rtl w:val="0"/>
              </w:rPr>
              <w:t xml:space="preserve">Hosting administrado, CDN global, HTTPS/SSL y buen encaje con aplicaciones SPA; puede integrarse con Cloud Run </w:t>
            </w:r>
            <w:hyperlink w:anchor="bookmark=id.ut9uzctxat35">
              <w:r w:rsidDel="00000000" w:rsidR="00000000" w:rsidRPr="00000000">
                <w:rPr>
                  <w:color w:val="1155cc"/>
                  <w:u w:val="single"/>
                  <w:rtl w:val="0"/>
                </w:rPr>
                <w:t xml:space="preserve">[21]</w:t>
              </w:r>
            </w:hyperlink>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1">
            <w:pPr>
              <w:rPr/>
            </w:pPr>
            <w:r w:rsidDel="00000000" w:rsidR="00000000" w:rsidRPr="00000000">
              <w:rPr>
                <w:rtl w:val="0"/>
              </w:rPr>
              <w:t xml:space="preserve">Agrega Firebase como producto dentro del ecosistema Google; debe mantenerse bajo propiedad de CSA.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2">
            <w:pPr>
              <w:rPr/>
            </w:pPr>
            <w:r w:rsidDel="00000000" w:rsidR="00000000" w:rsidRPr="00000000">
              <w:rPr>
                <w:rtl w:val="0"/>
              </w:rPr>
              <w:t xml:space="preserve">Cloud Storage + CDN (GCP)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3">
            <w:pPr>
              <w:rPr/>
            </w:pPr>
            <w:r w:rsidDel="00000000" w:rsidR="00000000" w:rsidRPr="00000000">
              <w:rPr>
                <w:rtl w:val="0"/>
              </w:rPr>
              <w:t xml:space="preserve">Alternativa GCP.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4">
            <w:pPr>
              <w:rPr/>
            </w:pPr>
            <w:r w:rsidDel="00000000" w:rsidR="00000000" w:rsidRPr="00000000">
              <w:rPr>
                <w:rtl w:val="0"/>
              </w:rPr>
              <w:t xml:space="preserve">Simple, flexible y potencialmente económico para contenido estático.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5">
            <w:pPr>
              <w:rPr/>
            </w:pPr>
            <w:r w:rsidDel="00000000" w:rsidR="00000000" w:rsidRPr="00000000">
              <w:rPr>
                <w:rtl w:val="0"/>
              </w:rPr>
              <w:t xml:space="preserve">Requiere más configuración de CDN, dominios, caché y acceso que Firebase Hosting.</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6">
            <w:pPr>
              <w:rPr/>
            </w:pPr>
            <w:r w:rsidDel="00000000" w:rsidR="00000000" w:rsidRPr="00000000">
              <w:rPr>
                <w:rtl w:val="0"/>
              </w:rPr>
              <w:t xml:space="preserve">Azure Static Web Apps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7">
            <w:pPr>
              <w:rPr/>
            </w:pPr>
            <w:r w:rsidDel="00000000" w:rsidR="00000000" w:rsidRPr="00000000">
              <w:rPr>
                <w:rtl w:val="0"/>
              </w:rPr>
              <w:t xml:space="preserve">Opción principal si se elige Azure.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8">
            <w:pPr>
              <w:rPr/>
            </w:pPr>
            <w:r w:rsidDel="00000000" w:rsidR="00000000" w:rsidRPr="00000000">
              <w:rPr>
                <w:rtl w:val="0"/>
              </w:rPr>
              <w:t xml:space="preserve">Diseñado para React/Angular y otros frontend modernos; contenido distribuido, SSL y buena integración con repositorios </w:t>
            </w:r>
            <w:hyperlink w:anchor="bookmark=id.5ryro2qusqa7">
              <w:r w:rsidDel="00000000" w:rsidR="00000000" w:rsidRPr="00000000">
                <w:rPr>
                  <w:color w:val="1155cc"/>
                  <w:u w:val="single"/>
                  <w:rtl w:val="0"/>
                </w:rPr>
                <w:t xml:space="preserve">[22]</w:t>
              </w:r>
            </w:hyperlink>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9">
            <w:pPr>
              <w:rPr/>
            </w:pPr>
            <w:r w:rsidDel="00000000" w:rsidR="00000000" w:rsidRPr="00000000">
              <w:rPr>
                <w:rtl w:val="0"/>
              </w:rPr>
              <w:t xml:space="preserve">Mayor dependencia del ecosistema Azure y de su configuración de despliegue.</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A">
            <w:pPr>
              <w:rPr/>
            </w:pPr>
            <w:r w:rsidDel="00000000" w:rsidR="00000000" w:rsidRPr="00000000">
              <w:rPr>
                <w:rtl w:val="0"/>
              </w:rPr>
              <w:t xml:space="preserve">Azure Storage + CDN/Front Door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B">
            <w:pPr>
              <w:rPr/>
            </w:pPr>
            <w:r w:rsidDel="00000000" w:rsidR="00000000" w:rsidRPr="00000000">
              <w:rPr>
                <w:rtl w:val="0"/>
              </w:rPr>
              <w:t xml:space="preserve">Alternativa Azure.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C">
            <w:pPr>
              <w:rPr/>
            </w:pPr>
            <w:r w:rsidDel="00000000" w:rsidR="00000000" w:rsidRPr="00000000">
              <w:rPr>
                <w:rtl w:val="0"/>
              </w:rPr>
              <w:t xml:space="preserve">Flexible para servir contenido estático dentro del mismo proveedor.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D">
            <w:pPr>
              <w:rPr/>
            </w:pPr>
            <w:r w:rsidDel="00000000" w:rsidR="00000000" w:rsidRPr="00000000">
              <w:rPr>
                <w:rtl w:val="0"/>
              </w:rPr>
              <w:t xml:space="preserve">Introduce más piezas de configuración que Static Web Apps.</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E">
            <w:pPr>
              <w:rPr/>
            </w:pPr>
            <w:r w:rsidDel="00000000" w:rsidR="00000000" w:rsidRPr="00000000">
              <w:rPr>
                <w:rtl w:val="0"/>
              </w:rPr>
              <w:t xml:space="preserve">Vercel / Netlify / Cloudflare Pages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F">
            <w:pPr>
              <w:rPr/>
            </w:pPr>
            <w:r w:rsidDel="00000000" w:rsidR="00000000" w:rsidRPr="00000000">
              <w:rPr>
                <w:rtl w:val="0"/>
              </w:rPr>
              <w:t xml:space="preserve">Alternativas externas.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0">
            <w:pPr>
              <w:rPr/>
            </w:pPr>
            <w:r w:rsidDel="00000000" w:rsidR="00000000" w:rsidRPr="00000000">
              <w:rPr>
                <w:rtl w:val="0"/>
              </w:rPr>
              <w:t xml:space="preserve">Experiencia de despliegue sencilla y buen rendimiento para frontend.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1">
            <w:pPr>
              <w:rPr/>
            </w:pPr>
            <w:r w:rsidDel="00000000" w:rsidR="00000000" w:rsidRPr="00000000">
              <w:rPr>
                <w:rtl w:val="0"/>
              </w:rPr>
              <w:t xml:space="preserve">Añaden otro proveedor, permisos, facturación y operación sin una necesidad concreta actual.</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Decisión actual del equipo: para la propuesta inicial se selecciona Firebase Hosting como servicio de hosting del frontend Angular dentro del ecosistema GCP. Esta elección se mantendrá como propuesta inicial y podrá revisarse si durante la validación con CSA surge alguna necesidad técnica, operativa o económica que justifique otra alternativa.</w:t>
      </w:r>
    </w:p>
    <w:p w:rsidR="00000000" w:rsidDel="00000000" w:rsidP="00000000" w:rsidRDefault="00000000" w:rsidRPr="00000000" w14:paraId="000001B4">
      <w:pPr>
        <w:rPr/>
      </w:pPr>
      <w:r w:rsidDel="00000000" w:rsidR="00000000" w:rsidRPr="00000000">
        <w:rPr>
          <w:rtl w:val="0"/>
        </w:rPr>
        <w:t xml:space="preserve">El Frontend se comunicará mediante HTTPS con el Backend/API desplegado en Google Cloud Run. </w:t>
      </w:r>
    </w:p>
    <w:p w:rsidR="00000000" w:rsidDel="00000000" w:rsidP="00000000" w:rsidRDefault="00000000" w:rsidRPr="00000000" w14:paraId="000001B5">
      <w:pPr>
        <w:pStyle w:val="Heading3"/>
        <w:rPr/>
      </w:pPr>
      <w:bookmarkStart w:colFirst="0" w:colLast="0" w:name="_heading=h.2at7k95sgp79" w:id="40"/>
      <w:bookmarkEnd w:id="40"/>
      <w:r w:rsidDel="00000000" w:rsidR="00000000" w:rsidRPr="00000000">
        <w:rPr>
          <w:rtl w:val="0"/>
        </w:rPr>
        <w:t xml:space="preserve">8.6 Estrategia de ambientes — por confirmar con CSA</w:t>
      </w:r>
    </w:p>
    <w:p w:rsidR="00000000" w:rsidDel="00000000" w:rsidP="00000000" w:rsidRDefault="00000000" w:rsidRPr="00000000" w14:paraId="000001B6">
      <w:pPr>
        <w:rPr/>
      </w:pPr>
      <w:r w:rsidDel="00000000" w:rsidR="00000000" w:rsidRPr="00000000">
        <w:rPr>
          <w:rtl w:val="0"/>
        </w:rPr>
        <w:t xml:space="preserve">Los ambientes deben estar aislados. Si se crean en cloud, idealmente quedarían bajo una misma organización/cuenta de facturación de CSA, pero con recursos, bases de datos, storage y secretos separados por ambiente.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280"/>
        <w:gridCol w:w="1590"/>
        <w:gridCol w:w="1635"/>
        <w:gridCol w:w="1740"/>
        <w:tblGridChange w:id="0">
          <w:tblGrid>
            <w:gridCol w:w="1635"/>
            <w:gridCol w:w="2280"/>
            <w:gridCol w:w="1590"/>
            <w:gridCol w:w="1635"/>
            <w:gridCol w:w="1740"/>
          </w:tblGrid>
        </w:tblGridChange>
      </w:tblGrid>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B9">
            <w:pPr>
              <w:rPr/>
            </w:pPr>
            <w:r w:rsidDel="00000000" w:rsidR="00000000" w:rsidRPr="00000000">
              <w:rPr>
                <w:rtl w:val="0"/>
              </w:rPr>
              <w:t xml:space="preserve">Estrategia</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BA">
            <w:pPr>
              <w:rPr/>
            </w:pPr>
            <w:r w:rsidDel="00000000" w:rsidR="00000000" w:rsidRPr="00000000">
              <w:rPr>
                <w:rtl w:val="0"/>
              </w:rPr>
              <w:t xml:space="preserve">Cómo sería</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Costo extra aprox. sobre PROD</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BC">
            <w:pPr>
              <w:rPr/>
            </w:pPr>
            <w:r w:rsidDel="00000000" w:rsidR="00000000" w:rsidRPr="00000000">
              <w:rPr>
                <w:rtl w:val="0"/>
              </w:rPr>
              <w:t xml:space="preserve">Ventaja</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Contra</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E">
            <w:pPr>
              <w:rPr/>
            </w:pPr>
            <w:r w:rsidDel="00000000" w:rsidR="00000000" w:rsidRPr="00000000">
              <w:rPr>
                <w:rtl w:val="0"/>
              </w:rPr>
              <w:t xml:space="preserve">A. DEV + STAGING + PROD cloud desde el inicio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F">
            <w:pPr>
              <w:rPr/>
            </w:pPr>
            <w:r w:rsidDel="00000000" w:rsidR="00000000" w:rsidRPr="00000000">
              <w:rPr>
                <w:rtl w:val="0"/>
              </w:rPr>
              <w:t xml:space="preserve">Tres ambientes cloud separados.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0">
            <w:pPr>
              <w:rPr/>
            </w:pPr>
            <w:r w:rsidDel="00000000" w:rsidR="00000000" w:rsidRPr="00000000">
              <w:rPr>
                <w:rtl w:val="0"/>
              </w:rPr>
              <w:t xml:space="preserve">GCP: +~US$15–30/mes</w:t>
              <w:br w:type="textWrapping"/>
              <w:t xml:space="preserve"> Azure: +~US$25–40/mes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1">
            <w:pPr>
              <w:rPr/>
            </w:pPr>
            <w:r w:rsidDel="00000000" w:rsidR="00000000" w:rsidRPr="00000000">
              <w:rPr>
                <w:rtl w:val="0"/>
              </w:rPr>
              <w:t xml:space="preserve">Máxima similitud y validación cloud temprana.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2">
            <w:pPr>
              <w:rPr/>
            </w:pPr>
            <w:r w:rsidDel="00000000" w:rsidR="00000000" w:rsidRPr="00000000">
              <w:rPr>
                <w:rtl w:val="0"/>
              </w:rPr>
              <w:t xml:space="preserve">Se configura y paga antes.</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3">
            <w:pPr>
              <w:rPr/>
            </w:pPr>
            <w:r w:rsidDel="00000000" w:rsidR="00000000" w:rsidRPr="00000000">
              <w:rPr>
                <w:rtl w:val="0"/>
              </w:rPr>
              <w:t xml:space="preserve">B. DEV cloud + PROD; STAGING después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4">
            <w:pPr>
              <w:rPr/>
            </w:pPr>
            <w:r w:rsidDel="00000000" w:rsidR="00000000" w:rsidRPr="00000000">
              <w:rPr>
                <w:rtl w:val="0"/>
              </w:rPr>
              <w:t xml:space="preserve">DEV compartido en cloud y PROD cuando corresponda.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5">
            <w:pPr>
              <w:rPr/>
            </w:pPr>
            <w:r w:rsidDel="00000000" w:rsidR="00000000" w:rsidRPr="00000000">
              <w:rPr>
                <w:rtl w:val="0"/>
              </w:rPr>
              <w:t xml:space="preserve">GCP: +~US$8–15/mes</w:t>
              <w:br w:type="textWrapping"/>
              <w:t xml:space="preserve"> Azure: +~US$13–20/mes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6">
            <w:pPr>
              <w:rPr/>
            </w:pPr>
            <w:r w:rsidDel="00000000" w:rsidR="00000000" w:rsidRPr="00000000">
              <w:rPr>
                <w:rtl w:val="0"/>
              </w:rPr>
              <w:t xml:space="preserve">Buen equilibrio entre colaboración y costo.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7">
            <w:pPr>
              <w:rPr/>
            </w:pPr>
            <w:r w:rsidDel="00000000" w:rsidR="00000000" w:rsidRPr="00000000">
              <w:rPr>
                <w:rtl w:val="0"/>
              </w:rPr>
              <w:t xml:space="preserve">No existe ambiente intermedio al principio.</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8">
            <w:pPr>
              <w:rPr/>
            </w:pPr>
            <w:r w:rsidDel="00000000" w:rsidR="00000000" w:rsidRPr="00000000">
              <w:rPr>
                <w:rtl w:val="0"/>
              </w:rPr>
              <w:t xml:space="preserve">C. Desarrollo local/híbrido; cloud progresivo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9">
            <w:pPr>
              <w:rPr/>
            </w:pPr>
            <w:r w:rsidDel="00000000" w:rsidR="00000000" w:rsidRPr="00000000">
              <w:rPr>
                <w:rtl w:val="0"/>
              </w:rPr>
              <w:t xml:space="preserve">Trabajo local y creación de DEV/STAGING/PROD cuando CSA lo apruebe.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A">
            <w:pPr>
              <w:rPr/>
            </w:pPr>
            <w:r w:rsidDel="00000000" w:rsidR="00000000" w:rsidRPr="00000000">
              <w:rPr>
                <w:rtl w:val="0"/>
              </w:rPr>
              <w:t xml:space="preserve">Inicialmente muy bajo; sube al crear ambientes cloud.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B">
            <w:pPr>
              <w:rPr/>
            </w:pPr>
            <w:r w:rsidDel="00000000" w:rsidR="00000000" w:rsidRPr="00000000">
              <w:rPr>
                <w:rtl w:val="0"/>
              </w:rPr>
              <w:t xml:space="preserve">Menor costo inicial.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C">
            <w:pPr>
              <w:rPr/>
            </w:pPr>
            <w:r w:rsidDel="00000000" w:rsidR="00000000" w:rsidRPr="00000000">
              <w:rPr>
                <w:rtl w:val="0"/>
              </w:rPr>
              <w:t xml:space="preserve">Menor similitud con cloud y CSA puede preferir infraestructura compartida desde el inicio.</w:t>
            </w:r>
          </w:p>
        </w:tc>
      </w:tr>
    </w:tbl>
    <w:p w:rsidR="00000000" w:rsidDel="00000000" w:rsidP="00000000" w:rsidRDefault="00000000" w:rsidRPr="00000000" w14:paraId="000001CD">
      <w:pPr>
        <w:rPr/>
      </w:pPr>
      <w:r w:rsidDel="00000000" w:rsidR="00000000" w:rsidRPr="00000000">
        <w:rPr>
          <w:rtl w:val="0"/>
        </w:rPr>
        <w:t xml:space="preserve">Importante: no se propone compartir una sola BD entre DEV, STAGING y PROD. La misma cuenta de facturación puede pagar los tres ambientes, pero sus datos y recursos deben mantenerse separados.</w:t>
      </w:r>
    </w:p>
    <w:p w:rsidR="00000000" w:rsidDel="00000000" w:rsidP="00000000" w:rsidRDefault="00000000" w:rsidRPr="00000000" w14:paraId="000001CE">
      <w:pPr>
        <w:pStyle w:val="Heading3"/>
        <w:rPr/>
      </w:pPr>
      <w:bookmarkStart w:colFirst="0" w:colLast="0" w:name="_heading=h.rh8a63b00nmu" w:id="41"/>
      <w:bookmarkEnd w:id="41"/>
      <w:r w:rsidDel="00000000" w:rsidR="00000000" w:rsidRPr="00000000">
        <w:rPr>
          <w:rtl w:val="0"/>
        </w:rPr>
        <w:t xml:space="preserve">8.7 Alta disponibilidad (HA)</w:t>
      </w:r>
    </w:p>
    <w:p w:rsidR="00000000" w:rsidDel="00000000" w:rsidP="00000000" w:rsidRDefault="00000000" w:rsidRPr="00000000" w14:paraId="000001CF">
      <w:pPr>
        <w:jc w:val="both"/>
        <w:rPr/>
      </w:pPr>
      <w:r w:rsidDel="00000000" w:rsidR="00000000" w:rsidRPr="00000000">
        <w:rPr>
          <w:rtl w:val="0"/>
        </w:rPr>
        <w:t xml:space="preserve">Sin HA, una falla de la instancia principal de base de datos puede interrumpir temporalmente la plataforma hasta su recuperación. Con HA existe una instancia standby y failover automático, reduciendo el tiempo de caída a cambio de mayor costo mensual.</w:t>
      </w:r>
    </w:p>
    <w:p w:rsidR="00000000" w:rsidDel="00000000" w:rsidP="00000000" w:rsidRDefault="00000000" w:rsidRPr="00000000" w14:paraId="000001D0">
      <w:pPr>
        <w:jc w:val="both"/>
        <w:rPr/>
      </w:pPr>
      <w:r w:rsidDel="00000000" w:rsidR="00000000" w:rsidRPr="00000000">
        <w:rPr>
          <w:rtl w:val="0"/>
        </w:rPr>
        <w:t xml:space="preserve">No se considera necesario contratar HA automáticamente desde el MVP. La necesidad depende más del impacto que tendría una caída para CSA que de la frecuencia esperada de fallos, por lo que debe confirmarse con la organización.</w:t>
      </w:r>
    </w:p>
    <w:p w:rsidR="00000000" w:rsidDel="00000000" w:rsidP="00000000" w:rsidRDefault="00000000" w:rsidRPr="00000000" w14:paraId="000001D1">
      <w:pPr>
        <w:pStyle w:val="Heading3"/>
        <w:rPr/>
      </w:pPr>
      <w:bookmarkStart w:colFirst="0" w:colLast="0" w:name="_heading=h.4c00v7al67rp" w:id="42"/>
      <w:bookmarkEnd w:id="42"/>
      <w:r w:rsidDel="00000000" w:rsidR="00000000" w:rsidRPr="00000000">
        <w:rPr>
          <w:rtl w:val="0"/>
        </w:rPr>
        <w:t xml:space="preserve">8.8 Backups, rollback y recuperación</w:t>
      </w:r>
    </w:p>
    <w:p w:rsidR="00000000" w:rsidDel="00000000" w:rsidP="00000000" w:rsidRDefault="00000000" w:rsidRPr="00000000" w14:paraId="000001D2">
      <w:pPr>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565"/>
        <w:gridCol w:w="2115"/>
        <w:gridCol w:w="1920"/>
        <w:tblGridChange w:id="0">
          <w:tblGrid>
            <w:gridCol w:w="2295"/>
            <w:gridCol w:w="2565"/>
            <w:gridCol w:w="2115"/>
            <w:gridCol w:w="192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D3">
            <w:pPr>
              <w:rPr/>
            </w:pPr>
            <w:r w:rsidDel="00000000" w:rsidR="00000000" w:rsidRPr="00000000">
              <w:rPr>
                <w:rtl w:val="0"/>
              </w:rPr>
              <w:t xml:space="preserve">Problema</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D4">
            <w:pPr>
              <w:rPr/>
            </w:pPr>
            <w:r w:rsidDel="00000000" w:rsidR="00000000" w:rsidRPr="00000000">
              <w:rPr>
                <w:rtl w:val="0"/>
              </w:rPr>
              <w:t xml:space="preserve">GCP</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D5">
            <w:pPr>
              <w:rPr/>
            </w:pPr>
            <w:r w:rsidDel="00000000" w:rsidR="00000000" w:rsidRPr="00000000">
              <w:rPr>
                <w:rtl w:val="0"/>
              </w:rPr>
              <w:t xml:space="preserve">Azure</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D6">
            <w:pPr>
              <w:rPr/>
            </w:pPr>
            <w:r w:rsidDel="00000000" w:rsidR="00000000" w:rsidRPr="00000000">
              <w:rPr>
                <w:rtl w:val="0"/>
              </w:rPr>
              <w:t xml:space="preserve">Qué se propone</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7">
            <w:pPr>
              <w:rPr/>
            </w:pPr>
            <w:r w:rsidDel="00000000" w:rsidR="00000000" w:rsidRPr="00000000">
              <w:rPr>
                <w:rtl w:val="0"/>
              </w:rPr>
              <w:t xml:space="preserve">Nueva versión del backend falla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8">
            <w:pPr>
              <w:rPr/>
            </w:pPr>
            <w:r w:rsidDel="00000000" w:rsidR="00000000" w:rsidRPr="00000000">
              <w:rPr>
                <w:rtl w:val="0"/>
              </w:rPr>
              <w:t xml:space="preserve">Cloud Run mantiene revisiones y permite volver tráfico a una versión anterior.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Container Apps mantiene revisiones y permite rollback/traffic switching.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A">
            <w:pPr>
              <w:rPr/>
            </w:pPr>
            <w:r w:rsidDel="00000000" w:rsidR="00000000" w:rsidRPr="00000000">
              <w:rPr>
                <w:rtl w:val="0"/>
              </w:rPr>
              <w:t xml:space="preserve">Conservar una versión estable anterior y automatizar despliegues.</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B">
            <w:pPr>
              <w:rPr/>
            </w:pPr>
            <w:r w:rsidDel="00000000" w:rsidR="00000000" w:rsidRPr="00000000">
              <w:rPr>
                <w:rtl w:val="0"/>
              </w:rPr>
              <w:t xml:space="preserve">Error o pérdida de datos en la base de datos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C">
            <w:pPr>
              <w:rPr/>
            </w:pPr>
            <w:r w:rsidDel="00000000" w:rsidR="00000000" w:rsidRPr="00000000">
              <w:rPr>
                <w:rtl w:val="0"/>
              </w:rPr>
              <w:t xml:space="preserve">Backups administrados y Point-in-Time Recovery.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D">
            <w:pPr>
              <w:rPr/>
            </w:pPr>
            <w:r w:rsidDel="00000000" w:rsidR="00000000" w:rsidRPr="00000000">
              <w:rPr>
                <w:rtl w:val="0"/>
              </w:rPr>
              <w:t xml:space="preserve">Backups administrados y PITR; retención configurable de 7 a 35 días.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E">
            <w:pPr>
              <w:rPr/>
            </w:pPr>
            <w:r w:rsidDel="00000000" w:rsidR="00000000" w:rsidRPr="00000000">
              <w:rPr>
                <w:rtl w:val="0"/>
              </w:rPr>
              <w:t xml:space="preserve">Definir retención y probar restauraciones.</w:t>
            </w:r>
          </w:p>
        </w:tc>
      </w:tr>
      <w:tr>
        <w:trPr>
          <w:cantSplit w:val="0"/>
          <w:trHeight w:val="1061.7011718750111"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F">
            <w:pPr>
              <w:rPr/>
            </w:pPr>
            <w:r w:rsidDel="00000000" w:rsidR="00000000" w:rsidRPr="00000000">
              <w:rPr>
                <w:rtl w:val="0"/>
              </w:rPr>
              <w:t xml:space="preserve">Documento eliminado/sobrescrito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0">
            <w:pPr>
              <w:rPr/>
            </w:pPr>
            <w:r w:rsidDel="00000000" w:rsidR="00000000" w:rsidRPr="00000000">
              <w:rPr>
                <w:rtl w:val="0"/>
              </w:rPr>
              <w:t xml:space="preserve">Cloud Storage ofrece mecanismos de recuperación/versionado.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1">
            <w:pPr>
              <w:rPr/>
            </w:pPr>
            <w:r w:rsidDel="00000000" w:rsidR="00000000" w:rsidRPr="00000000">
              <w:rPr>
                <w:rtl w:val="0"/>
              </w:rPr>
              <w:t xml:space="preserve">Blob Storage ofrece soft delete/versionado.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2">
            <w:pPr>
              <w:rPr/>
            </w:pPr>
            <w:r w:rsidDel="00000000" w:rsidR="00000000" w:rsidRPr="00000000">
              <w:rPr>
                <w:rtl w:val="0"/>
              </w:rPr>
              <w:t xml:space="preserve">La política concreta se definirá en Object Storage.</w:t>
            </w:r>
          </w:p>
        </w:tc>
      </w:tr>
    </w:tbl>
    <w:p w:rsidR="00000000" w:rsidDel="00000000" w:rsidP="00000000" w:rsidRDefault="00000000" w:rsidRPr="00000000" w14:paraId="000001E3">
      <w:pPr>
        <w:rPr/>
      </w:pPr>
      <w:r w:rsidDel="00000000" w:rsidR="00000000" w:rsidRPr="00000000">
        <w:rPr>
          <w:rtl w:val="0"/>
        </w:rPr>
        <w:t xml:space="preserve">Aclaración: rollback del backend y recuperación de base de datos son mecanismos distintos. Una migración destructiva de BD no se resuelve únicamente volviendo a una versión anterior de la aplicación.</w:t>
      </w:r>
    </w:p>
    <w:p w:rsidR="00000000" w:rsidDel="00000000" w:rsidP="00000000" w:rsidRDefault="00000000" w:rsidRPr="00000000" w14:paraId="000001E4">
      <w:pPr>
        <w:rPr/>
      </w:pPr>
      <w:r w:rsidDel="00000000" w:rsidR="00000000" w:rsidRPr="00000000">
        <w:rPr>
          <w:rtl w:val="0"/>
        </w:rPr>
        <w:t xml:space="preserve">Requisito CSA: la estrategia de backups debe cubrir base de datos, archivos clínicos y configuraciones críticas. Además, deberá existir un procedimiento de restauración documentado y probado periódicamente; un backup que nunca se ha restaurado no se considera suficiente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heading=h.vz2flw1hkdev" w:id="43"/>
      <w:bookmarkEnd w:id="43"/>
      <w:r w:rsidDel="00000000" w:rsidR="00000000" w:rsidRPr="00000000">
        <w:rPr>
          <w:rtl w:val="0"/>
        </w:rPr>
        <w:t xml:space="preserve">8.9 Recomendación preliminar</w:t>
      </w:r>
    </w:p>
    <w:p w:rsidR="00000000" w:rsidDel="00000000" w:rsidP="00000000" w:rsidRDefault="00000000" w:rsidRPr="00000000" w14:paraId="000001E7">
      <w:pPr>
        <w:spacing w:after="100" w:lineRule="auto"/>
        <w:ind w:left="0" w:firstLine="0"/>
        <w:rPr/>
      </w:pPr>
      <w:r w:rsidDel="00000000" w:rsidR="00000000" w:rsidRPr="00000000">
        <w:rPr>
          <w:rtl w:val="0"/>
        </w:rPr>
        <w:t xml:space="preserve">Resultado de la evaluación: el equipo selecciona GCP para la Propuesta Técnica Inicial. La combinación propuesta será Firebase Hosting + Cloud Run + Cloud SQL for MySQL + Cloud Storage.</w:t>
      </w:r>
    </w:p>
    <w:p w:rsidR="00000000" w:rsidDel="00000000" w:rsidP="00000000" w:rsidRDefault="00000000" w:rsidRPr="00000000" w14:paraId="000001E8">
      <w:pPr>
        <w:spacing w:after="100" w:lineRule="auto"/>
        <w:ind w:left="0" w:firstLine="0"/>
        <w:rPr/>
      </w:pPr>
      <w:r w:rsidDel="00000000" w:rsidR="00000000" w:rsidRPr="00000000">
        <w:rPr>
          <w:rtl w:val="0"/>
        </w:rPr>
        <w:t xml:space="preserve">La estrategia de ambientes y la necesidad de alta disponibilidad continúan pendientes de confirmación con CSA.</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heading=h.8e167ido2c6o" w:id="44"/>
      <w:bookmarkEnd w:id="44"/>
      <w:r w:rsidDel="00000000" w:rsidR="00000000" w:rsidRPr="00000000">
        <w:rPr>
          <w:rtl w:val="0"/>
        </w:rPr>
        <w:t xml:space="preserve">8.10 Búsqueda de confirmación</w:t>
      </w:r>
    </w:p>
    <w:p w:rsidR="00000000" w:rsidDel="00000000" w:rsidP="00000000" w:rsidRDefault="00000000" w:rsidRPr="00000000" w14:paraId="000001EC">
      <w:pPr>
        <w:numPr>
          <w:ilvl w:val="0"/>
          <w:numId w:val="17"/>
        </w:numPr>
        <w:ind w:left="720" w:hanging="360"/>
        <w:rPr/>
      </w:pPr>
      <w:r w:rsidDel="00000000" w:rsidR="00000000" w:rsidRPr="00000000">
        <w:rPr>
          <w:rtl w:val="0"/>
        </w:rPr>
        <w:t xml:space="preserve">¿Qué presupuesto mensual considera razonable CSA para Producción y para ambientes no productivos?</w:t>
      </w:r>
    </w:p>
    <w:p w:rsidR="00000000" w:rsidDel="00000000" w:rsidP="00000000" w:rsidRDefault="00000000" w:rsidRPr="00000000" w14:paraId="000001ED">
      <w:pPr>
        <w:numPr>
          <w:ilvl w:val="0"/>
          <w:numId w:val="17"/>
        </w:numPr>
        <w:ind w:left="720" w:hanging="360"/>
        <w:rPr/>
      </w:pPr>
      <w:r w:rsidDel="00000000" w:rsidR="00000000" w:rsidRPr="00000000">
        <w:rPr>
          <w:rtl w:val="0"/>
        </w:rPr>
        <w:t xml:space="preserve">¿CSA quiere que Desarrollo esté en cloud desde el inicio o acepta una estrategia local/híbrida?</w:t>
      </w:r>
    </w:p>
    <w:p w:rsidR="00000000" w:rsidDel="00000000" w:rsidP="00000000" w:rsidRDefault="00000000" w:rsidRPr="00000000" w14:paraId="000001EE">
      <w:pPr>
        <w:numPr>
          <w:ilvl w:val="0"/>
          <w:numId w:val="17"/>
        </w:numPr>
        <w:ind w:left="720" w:hanging="360"/>
        <w:rPr/>
      </w:pPr>
      <w:r w:rsidDel="00000000" w:rsidR="00000000" w:rsidRPr="00000000">
        <w:rPr>
          <w:rtl w:val="0"/>
        </w:rPr>
        <w:t xml:space="preserve">¿Staging debe existir desde el inicio o puede incorporarse antes de las pruebas del MVP?</w:t>
      </w:r>
    </w:p>
    <w:p w:rsidR="00000000" w:rsidDel="00000000" w:rsidP="00000000" w:rsidRDefault="00000000" w:rsidRPr="00000000" w14:paraId="000001EF">
      <w:pPr>
        <w:numPr>
          <w:ilvl w:val="0"/>
          <w:numId w:val="17"/>
        </w:numPr>
        <w:ind w:left="720" w:hanging="360"/>
        <w:rPr/>
      </w:pPr>
      <w:r w:rsidDel="00000000" w:rsidR="00000000" w:rsidRPr="00000000">
        <w:rPr>
          <w:rtl w:val="0"/>
        </w:rPr>
        <w:t xml:space="preserve">¿CSA necesita acceder permanentemente a una versión de desarrollo en línea?</w:t>
      </w:r>
    </w:p>
    <w:p w:rsidR="00000000" w:rsidDel="00000000" w:rsidP="00000000" w:rsidRDefault="00000000" w:rsidRPr="00000000" w14:paraId="000001F0">
      <w:pPr>
        <w:numPr>
          <w:ilvl w:val="0"/>
          <w:numId w:val="17"/>
        </w:numPr>
        <w:ind w:left="720" w:hanging="360"/>
        <w:rPr/>
      </w:pPr>
      <w:r w:rsidDel="00000000" w:rsidR="00000000" w:rsidRPr="00000000">
        <w:rPr>
          <w:rtl w:val="0"/>
        </w:rPr>
        <w:t xml:space="preserve">¿Qué tiempo de interrupción sería aceptable en Producción y consideran HA crítica desde el MVP?</w:t>
      </w:r>
    </w:p>
    <w:p w:rsidR="00000000" w:rsidDel="00000000" w:rsidP="00000000" w:rsidRDefault="00000000" w:rsidRPr="00000000" w14:paraId="000001F1">
      <w:pPr>
        <w:numPr>
          <w:ilvl w:val="0"/>
          <w:numId w:val="17"/>
        </w:numPr>
        <w:ind w:left="720" w:hanging="360"/>
        <w:rPr/>
      </w:pPr>
      <w:r w:rsidDel="00000000" w:rsidR="00000000" w:rsidRPr="00000000">
        <w:rPr>
          <w:rtl w:val="0"/>
        </w:rPr>
        <w:t xml:space="preserve">¿Qué período de retención de backups necesitan para la base de datos?</w:t>
      </w:r>
    </w:p>
    <w:p w:rsidR="00000000" w:rsidDel="00000000" w:rsidP="00000000" w:rsidRDefault="00000000" w:rsidRPr="00000000" w14:paraId="000001F2">
      <w:pPr>
        <w:numPr>
          <w:ilvl w:val="0"/>
          <w:numId w:val="17"/>
        </w:numPr>
        <w:ind w:left="720" w:hanging="360"/>
        <w:rPr/>
      </w:pPr>
      <w:r w:rsidDel="00000000" w:rsidR="00000000" w:rsidRPr="00000000">
        <w:rPr>
          <w:rtl w:val="0"/>
        </w:rPr>
        <w:t xml:space="preserve">¿Staging debe mantenerse disponible 24/7 o puede detenerse fuera de períodos de prueba?</w:t>
      </w:r>
    </w:p>
    <w:p w:rsidR="00000000" w:rsidDel="00000000" w:rsidP="00000000" w:rsidRDefault="00000000" w:rsidRPr="00000000" w14:paraId="000001F3">
      <w:pPr>
        <w:numPr>
          <w:ilvl w:val="0"/>
          <w:numId w:val="17"/>
        </w:numPr>
        <w:ind w:left="720" w:hanging="360"/>
        <w:rPr/>
      </w:pPr>
      <w:r w:rsidDel="00000000" w:rsidR="00000000" w:rsidRPr="00000000">
        <w:rPr>
          <w:rtl w:val="0"/>
        </w:rPr>
        <w:t xml:space="preserve">Dado que CSA debe conservar propiedad y acceso administrativo, ¿cómo desea estructurar la organización/proyectos o suscripciones cloud, quiénes serán responsables administrativos y cómo se gestionará la facturación?</w:t>
      </w:r>
    </w:p>
    <w:p w:rsidR="00000000" w:rsidDel="00000000" w:rsidP="00000000" w:rsidRDefault="00000000" w:rsidRPr="00000000" w14:paraId="000001F4">
      <w:pPr>
        <w:numPr>
          <w:ilvl w:val="0"/>
          <w:numId w:val="17"/>
        </w:numPr>
        <w:ind w:left="720" w:hanging="360"/>
        <w:rPr/>
      </w:pPr>
      <w:r w:rsidDel="00000000" w:rsidR="00000000" w:rsidRPr="00000000">
        <w:rPr>
          <w:rtl w:val="0"/>
        </w:rPr>
        <w:t xml:space="preserve">¿Existe alguna exigencia sobre residencia o ubicación física de los datos?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heading=h.g5mrv3mpkslt" w:id="45"/>
      <w:bookmarkEnd w:id="45"/>
      <w:r w:rsidDel="00000000" w:rsidR="00000000" w:rsidRPr="00000000">
        <w:rPr>
          <w:rtl w:val="0"/>
        </w:rPr>
        <w:t xml:space="preserve">9. Gestión de documentos / Object Storage</w:t>
      </w:r>
    </w:p>
    <w:p w:rsidR="00000000" w:rsidDel="00000000" w:rsidP="00000000" w:rsidRDefault="00000000" w:rsidRPr="00000000" w14:paraId="000001F7">
      <w:pPr>
        <w:pStyle w:val="Heading3"/>
        <w:rPr/>
      </w:pPr>
      <w:bookmarkStart w:colFirst="0" w:colLast="0" w:name="_heading=h.i0d1o58tb0xl" w:id="46"/>
      <w:bookmarkEnd w:id="46"/>
      <w:r w:rsidDel="00000000" w:rsidR="00000000" w:rsidRPr="00000000">
        <w:rPr>
          <w:rtl w:val="0"/>
        </w:rPr>
        <w:t xml:space="preserve">9.1 Enfoque recomendado</w:t>
      </w:r>
    </w:p>
    <w:p w:rsidR="00000000" w:rsidDel="00000000" w:rsidP="00000000" w:rsidRDefault="00000000" w:rsidRPr="00000000" w14:paraId="000001F8">
      <w:pPr>
        <w:spacing w:after="100" w:lineRule="auto"/>
        <w:ind w:left="0" w:firstLine="0"/>
        <w:rPr/>
      </w:pPr>
      <w:r w:rsidDel="00000000" w:rsidR="00000000" w:rsidRPr="00000000">
        <w:rPr>
          <w:rtl w:val="0"/>
        </w:rPr>
        <w:t xml:space="preserve">CSA ya define que los archivos pesados no deben almacenarse como binarios en la base de datos: MySQL conservará la referencia y metadatos, mientras el archivo real se almacenará en Object Storage </w:t>
      </w:r>
      <w:hyperlink r:id="rId1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F9">
      <w:pPr>
        <w:spacing w:after="100" w:lineRule="auto"/>
        <w:ind w:left="0" w:firstLine="0"/>
        <w:rPr/>
      </w:pPr>
      <w:r w:rsidDel="00000000" w:rsidR="00000000" w:rsidRPr="00000000">
        <w:rPr>
          <w:rtl w:val="0"/>
        </w:rPr>
        <w:t xml:space="preserve">Dado que GCP fue seleccionado para la propuesta, se utilizará Google Cloud Storage.</w:t>
      </w:r>
    </w:p>
    <w:p w:rsidR="00000000" w:rsidDel="00000000" w:rsidP="00000000" w:rsidRDefault="00000000" w:rsidRPr="00000000" w14:paraId="000001FA">
      <w:pPr>
        <w:spacing w:after="100" w:lineRule="auto"/>
        <w:ind w:left="0" w:firstLine="0"/>
        <w:rPr/>
      </w:pPr>
      <w:r w:rsidDel="00000000" w:rsidR="00000000" w:rsidRPr="00000000">
        <w:rPr>
          <w:rtl w:val="0"/>
        </w:rPr>
      </w:r>
    </w:p>
    <w:p w:rsidR="00000000" w:rsidDel="00000000" w:rsidP="00000000" w:rsidRDefault="00000000" w:rsidRPr="00000000" w14:paraId="000001FB">
      <w:pPr>
        <w:spacing w:after="100" w:lineRule="auto"/>
        <w:ind w:left="0" w:firstLine="0"/>
        <w:rPr/>
      </w:pPr>
      <w:r w:rsidDel="00000000" w:rsidR="00000000" w:rsidRPr="00000000">
        <w:rPr>
          <w:rtl w:val="0"/>
        </w:rPr>
      </w:r>
    </w:p>
    <w:p w:rsidR="00000000" w:rsidDel="00000000" w:rsidP="00000000" w:rsidRDefault="00000000" w:rsidRPr="00000000" w14:paraId="000001FC">
      <w:pPr>
        <w:pStyle w:val="Heading3"/>
        <w:rPr/>
      </w:pPr>
      <w:bookmarkStart w:colFirst="0" w:colLast="0" w:name="_heading=h.8w85bihi00yh" w:id="47"/>
      <w:bookmarkEnd w:id="47"/>
      <w:r w:rsidDel="00000000" w:rsidR="00000000" w:rsidRPr="00000000">
        <w:rPr>
          <w:rtl w:val="0"/>
        </w:rPr>
        <w:t xml:space="preserve">9.2 Mismo proveedor cloud: recomendación, no obligación</w:t>
      </w:r>
    </w:p>
    <w:p w:rsidR="00000000" w:rsidDel="00000000" w:rsidP="00000000" w:rsidRDefault="00000000" w:rsidRPr="00000000" w14:paraId="000001FD">
      <w:pPr>
        <w:rPr/>
      </w:pP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FE">
            <w:pPr>
              <w:rPr/>
            </w:pPr>
            <w:r w:rsidDel="00000000" w:rsidR="00000000" w:rsidRPr="00000000">
              <w:rPr>
                <w:rtl w:val="0"/>
              </w:rPr>
              <w:t xml:space="preserve">Ventajas de mantener backend, BD y storage juntos</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1FF">
            <w:pPr>
              <w:rPr/>
            </w:pPr>
            <w:r w:rsidDel="00000000" w:rsidR="00000000" w:rsidRPr="00000000">
              <w:rPr>
                <w:rtl w:val="0"/>
              </w:rPr>
              <w:t xml:space="preserve">Contras / límites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0">
            <w:pPr>
              <w:rPr/>
            </w:pPr>
            <w:r w:rsidDel="00000000" w:rsidR="00000000" w:rsidRPr="00000000">
              <w:rPr>
                <w:rtl w:val="0"/>
              </w:rPr>
              <w:t xml:space="preserve">Permisos, identidades y secretos más simples.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1">
            <w:pPr>
              <w:rPr/>
            </w:pPr>
            <w:r w:rsidDel="00000000" w:rsidR="00000000" w:rsidRPr="00000000">
              <w:rPr>
                <w:rtl w:val="0"/>
              </w:rPr>
              <w:t xml:space="preserve">Mayor dependencia de un mismo proveedor.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2">
            <w:pPr>
              <w:rPr/>
            </w:pPr>
            <w:r w:rsidDel="00000000" w:rsidR="00000000" w:rsidRPr="00000000">
              <w:rPr>
                <w:rtl w:val="0"/>
              </w:rPr>
              <w:t xml:space="preserve">Facturación, logs y monitoreo centralizados.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3">
            <w:pPr>
              <w:rPr/>
            </w:pPr>
            <w:r w:rsidDel="00000000" w:rsidR="00000000" w:rsidRPr="00000000">
              <w:rPr>
                <w:rtl w:val="0"/>
              </w:rPr>
              <w:t xml:space="preserve">Otro proveedor podría ser más barato o tener una función puntual mejor.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4">
            <w:pPr>
              <w:rPr/>
            </w:pPr>
            <w:r w:rsidDel="00000000" w:rsidR="00000000" w:rsidRPr="00000000">
              <w:rPr>
                <w:rtl w:val="0"/>
              </w:rPr>
              <w:t xml:space="preserve">Menos complejidad de red y menor riesgo de cargos inter-cloud.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5">
            <w:pPr>
              <w:rPr/>
            </w:pPr>
            <w:r w:rsidDel="00000000" w:rsidR="00000000" w:rsidRPr="00000000">
              <w:rPr>
                <w:rtl w:val="0"/>
              </w:rPr>
              <w:t xml:space="preserve">Una migración futura requiere planificación.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6">
            <w:pPr>
              <w:rPr/>
            </w:pPr>
            <w:r w:rsidDel="00000000" w:rsidR="00000000" w:rsidRPr="00000000">
              <w:rPr>
                <w:rtl w:val="0"/>
              </w:rPr>
              <w:t xml:space="preserve">DEV, STAGING y PROD son más fáciles de replicar y documentar.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07">
            <w:pPr>
              <w:rPr/>
            </w:pPr>
            <w:r w:rsidDel="00000000" w:rsidR="00000000" w:rsidRPr="00000000">
              <w:rPr>
                <w:rtl w:val="0"/>
              </w:rPr>
              <w:t xml:space="preserve">No debe impedir diseñar el acceso al storage mediante una interfaz desacoplada.</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100" w:lineRule="auto"/>
        <w:ind w:left="0" w:firstLine="0"/>
        <w:rPr/>
      </w:pPr>
      <w:r w:rsidDel="00000000" w:rsidR="00000000" w:rsidRPr="00000000">
        <w:rPr>
          <w:rtl w:val="0"/>
        </w:rPr>
        <w:t xml:space="preserve">Decisión para la propuesta inicial: mantener Backend, Base de datos y Object Storage dentro de GCP, utilizando Cloud Run, Cloud SQL for MySQL y Cloud Storage. La arquitectura deberá conservar un acceso desacoplado al almacenamiento para facilitar una eventual evolución futura.</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heading=h.fd9gvr93ad40" w:id="48"/>
      <w:bookmarkEnd w:id="48"/>
      <w:r w:rsidDel="00000000" w:rsidR="00000000" w:rsidRPr="00000000">
        <w:rPr>
          <w:rtl w:val="0"/>
        </w:rPr>
        <w:t xml:space="preserve">9.3 Seguridad y acceso a archivos</w:t>
      </w:r>
    </w:p>
    <w:p w:rsidR="00000000" w:rsidDel="00000000" w:rsidP="00000000" w:rsidRDefault="00000000" w:rsidRPr="00000000" w14:paraId="0000020C">
      <w:pPr>
        <w:rPr/>
      </w:pPr>
      <w:r w:rsidDel="00000000" w:rsidR="00000000" w:rsidRPr="00000000">
        <w:rPr>
          <w:rtl w:val="0"/>
        </w:rPr>
        <w:t xml:space="preserve">Los buckets/containers de documentos clínicos deben ser privados. El usuario solicita el documento al backend, el backend valida autenticación y permisos y recién entonces entrega un acceso temporal (Signed URL en GCP o SAS en Azure). El enlace debe expirar y no sustituye el control de permisos del backend.</w:t>
      </w:r>
    </w:p>
    <w:p w:rsidR="00000000" w:rsidDel="00000000" w:rsidP="00000000" w:rsidRDefault="00000000" w:rsidRPr="00000000" w14:paraId="0000020D">
      <w:pPr>
        <w:pStyle w:val="Heading3"/>
        <w:rPr/>
      </w:pPr>
      <w:bookmarkStart w:colFirst="0" w:colLast="0" w:name="_heading=h.ti9dpo9kk45s" w:id="49"/>
      <w:bookmarkEnd w:id="49"/>
      <w:r w:rsidDel="00000000" w:rsidR="00000000" w:rsidRPr="00000000">
        <w:rPr>
          <w:rtl w:val="0"/>
        </w:rPr>
        <w:t xml:space="preserve">9.4 Historial, versionado y recuperación</w:t>
      </w:r>
    </w:p>
    <w:p w:rsidR="00000000" w:rsidDel="00000000" w:rsidP="00000000" w:rsidRDefault="00000000" w:rsidRPr="00000000" w14:paraId="0000020E">
      <w:pPr>
        <w:rPr/>
      </w:pPr>
      <w:r w:rsidDel="00000000" w:rsidR="00000000" w:rsidRPr="00000000">
        <w:rPr>
          <w:rtl w:val="0"/>
        </w:rPr>
        <w:t xml:space="preserve">El historial clínico no debe depender del versionado técnico del storage. Cada documento relevante se almacenará como un objeto nuevo con identificador propio y su registro en MySQL. Una receta o documento anterior se mantiene como registro histórico; no se sobrescribe silenciosamente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3000"/>
        <w:tblGridChange w:id="0">
          <w:tblGrid>
            <w:gridCol w:w="2925"/>
            <w:gridCol w:w="2970"/>
            <w:gridCol w:w="300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210">
            <w:pPr>
              <w:rPr/>
            </w:pPr>
            <w:r w:rsidDel="00000000" w:rsidR="00000000" w:rsidRPr="00000000">
              <w:rPr>
                <w:rtl w:val="0"/>
              </w:rPr>
              <w:t xml:space="preserve">Mecanismo</w:t>
            </w:r>
          </w:p>
        </w:tc>
        <w:tc>
          <w:tcPr>
            <w:tcBorders>
              <w:top w:color="000000" w:space="0" w:sz="6" w:val="single"/>
              <w:left w:color="000000" w:space="0" w:sz="0" w:val="nil"/>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211">
            <w:pPr>
              <w:rPr/>
            </w:pPr>
            <w:r w:rsidDel="00000000" w:rsidR="00000000" w:rsidRPr="00000000">
              <w:rPr>
                <w:rtl w:val="0"/>
              </w:rPr>
              <w:t xml:space="preserve">Uso propuesto en CSA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212">
            <w:pPr>
              <w:rPr/>
            </w:pPr>
            <w:r w:rsidDel="00000000" w:rsidR="00000000" w:rsidRPr="00000000">
              <w:rPr>
                <w:rtl w:val="0"/>
              </w:rPr>
              <w:t xml:space="preserve">Observación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3">
            <w:pPr>
              <w:rPr/>
            </w:pPr>
            <w:r w:rsidDel="00000000" w:rsidR="00000000" w:rsidRPr="00000000">
              <w:rPr>
                <w:rtl w:val="0"/>
              </w:rPr>
              <w:t xml:space="preserve">Nuevo objeto por documento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4">
            <w:pPr>
              <w:rPr/>
            </w:pPr>
            <w:r w:rsidDel="00000000" w:rsidR="00000000" w:rsidRPr="00000000">
              <w:rPr>
                <w:rtl w:val="0"/>
              </w:rPr>
              <w:t xml:space="preserve">Historial funcional y trazabilidad.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Recomendado como mecanismo principal.</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6">
            <w:pPr>
              <w:rPr/>
            </w:pPr>
            <w:r w:rsidDel="00000000" w:rsidR="00000000" w:rsidRPr="00000000">
              <w:rPr>
                <w:rtl w:val="0"/>
              </w:rPr>
              <w:t xml:space="preserve">Soft Delete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7">
            <w:pPr>
              <w:rPr/>
            </w:pPr>
            <w:r w:rsidDel="00000000" w:rsidR="00000000" w:rsidRPr="00000000">
              <w:rPr>
                <w:rtl w:val="0"/>
              </w:rPr>
              <w:t xml:space="preserve">Recuperar borrados accidentales durante una ventana definida.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8">
            <w:pPr>
              <w:rPr/>
            </w:pPr>
            <w:r w:rsidDel="00000000" w:rsidR="00000000" w:rsidRPr="00000000">
              <w:rPr>
                <w:rtl w:val="0"/>
              </w:rPr>
              <w:t xml:space="preserve">Recomendado en Producción.</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9">
            <w:pPr>
              <w:rPr/>
            </w:pPr>
            <w:r w:rsidDel="00000000" w:rsidR="00000000" w:rsidRPr="00000000">
              <w:rPr>
                <w:rtl w:val="0"/>
              </w:rPr>
              <w:t xml:space="preserve">Versioning del storage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A">
            <w:pPr>
              <w:rPr/>
            </w:pPr>
            <w:r w:rsidDel="00000000" w:rsidR="00000000" w:rsidRPr="00000000">
              <w:rPr>
                <w:rtl w:val="0"/>
              </w:rPr>
              <w:t xml:space="preserve">Protección adicional frente a sobrescrituras.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B">
            <w:pPr>
              <w:rPr/>
            </w:pPr>
            <w:r w:rsidDel="00000000" w:rsidR="00000000" w:rsidRPr="00000000">
              <w:rPr>
                <w:rtl w:val="0"/>
              </w:rPr>
              <w:t xml:space="preserve">Opcional; cada versión aumenta almacenamiento y debe controlarse con lifecycle.</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C">
            <w:pPr>
              <w:rPr/>
            </w:pPr>
            <w:r w:rsidDel="00000000" w:rsidR="00000000" w:rsidRPr="00000000">
              <w:rPr>
                <w:rtl w:val="0"/>
              </w:rPr>
              <w:t xml:space="preserve">Retención / inmutabilidad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D">
            <w:pPr>
              <w:rPr/>
            </w:pPr>
            <w:r w:rsidDel="00000000" w:rsidR="00000000" w:rsidRPr="00000000">
              <w:rPr>
                <w:rtl w:val="0"/>
              </w:rPr>
              <w:t xml:space="preserve">Impedir borrar o modificar ciertos documentos por un período.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1E">
            <w:pPr>
              <w:rPr/>
            </w:pPr>
            <w:r w:rsidDel="00000000" w:rsidR="00000000" w:rsidRPr="00000000">
              <w:rPr>
                <w:rtl w:val="0"/>
              </w:rPr>
              <w:t xml:space="preserve">Solo activar después de validar reglas clínicas, legales e internas con CSA.</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Microsoft advierte que habilitar versionado crea una nueva versión en cada escritura y puede aumentar costos; por ello se propone como capa adicional de recuperación, no como sustituto del historial de la aplicación </w:t>
      </w:r>
      <w:hyperlink w:anchor="bookmark=id.rm2h5fcrey1q">
        <w:r w:rsidDel="00000000" w:rsidR="00000000" w:rsidRPr="00000000">
          <w:rPr>
            <w:color w:val="1155cc"/>
            <w:u w:val="single"/>
            <w:rtl w:val="0"/>
          </w:rPr>
          <w:t xml:space="preserve">[17]</w:t>
        </w:r>
      </w:hyperlink>
      <w:r w:rsidDel="00000000" w:rsidR="00000000" w:rsidRPr="00000000">
        <w:rPr>
          <w:rtl w:val="0"/>
        </w:rPr>
        <w:t xml:space="preserve">.</w:t>
      </w:r>
    </w:p>
    <w:p w:rsidR="00000000" w:rsidDel="00000000" w:rsidP="00000000" w:rsidRDefault="00000000" w:rsidRPr="00000000" w14:paraId="00000221">
      <w:pPr>
        <w:pStyle w:val="Heading3"/>
        <w:rPr/>
      </w:pPr>
      <w:bookmarkStart w:colFirst="0" w:colLast="0" w:name="_heading=h.b2v2fj29n3ca" w:id="50"/>
      <w:bookmarkEnd w:id="50"/>
      <w:r w:rsidDel="00000000" w:rsidR="00000000" w:rsidRPr="00000000">
        <w:rPr>
          <w:rtl w:val="0"/>
        </w:rPr>
        <w:t xml:space="preserve">9.5 Clases de almacenamiento y costos</w:t>
      </w:r>
    </w:p>
    <w:p w:rsidR="00000000" w:rsidDel="00000000" w:rsidP="00000000" w:rsidRDefault="00000000" w:rsidRPr="00000000" w14:paraId="00000222">
      <w:pPr>
        <w:rPr/>
      </w:pPr>
      <w:r w:rsidDel="00000000" w:rsidR="00000000" w:rsidRPr="00000000">
        <w:rPr>
          <w:rtl w:val="0"/>
        </w:rPr>
        <w:t xml:space="preserve">Los documentos recientes o consultados con frecuencia deben permanecer en una clase de acceso inmediato. Los archivos antiguos y de bajo uso pueden moverse automáticamente a clases más económicas mediante reglas de ciclo de vida. Las clases de archivo profundo reducen mucho el costo, pero pueden agregar costos de recuperación, permanencia mínima o demoras; no deben aplicarse a documentos que CSA necesite consultar rápidamente.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05"/>
        <w:gridCol w:w="2355"/>
        <w:gridCol w:w="2160"/>
        <w:tblGridChange w:id="0">
          <w:tblGrid>
            <w:gridCol w:w="2175"/>
            <w:gridCol w:w="2205"/>
            <w:gridCol w:w="2355"/>
            <w:gridCol w:w="2160"/>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25">
            <w:pPr>
              <w:rPr/>
            </w:pPr>
            <w:r w:rsidDel="00000000" w:rsidR="00000000" w:rsidRPr="00000000">
              <w:rPr>
                <w:rtl w:val="0"/>
              </w:rPr>
              <w:t xml:space="preserve">Proveedor / clase</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26">
            <w:pPr>
              <w:rPr/>
            </w:pPr>
            <w:r w:rsidDel="00000000" w:rsidR="00000000" w:rsidRPr="00000000">
              <w:rPr>
                <w:rtl w:val="0"/>
              </w:rPr>
              <w:t xml:space="preserve">Uso típico</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27">
            <w:pPr>
              <w:rPr/>
            </w:pPr>
            <w:r w:rsidDel="00000000" w:rsidR="00000000" w:rsidRPr="00000000">
              <w:rPr>
                <w:rtl w:val="0"/>
              </w:rPr>
              <w:t xml:space="preserve">Precio aprox. almacenamiento</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28">
            <w:pPr>
              <w:rPr/>
            </w:pPr>
            <w:r w:rsidDel="00000000" w:rsidR="00000000" w:rsidRPr="00000000">
              <w:rPr>
                <w:rtl w:val="0"/>
              </w:rPr>
              <w:t xml:space="preserve">100 GB / mes aprox.</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29">
            <w:pPr>
              <w:rPr/>
            </w:pPr>
            <w:r w:rsidDel="00000000" w:rsidR="00000000" w:rsidRPr="00000000">
              <w:rPr>
                <w:rtl w:val="0"/>
              </w:rPr>
              <w:t xml:space="preserve">GCP Standard (Santiago)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2A">
            <w:pPr>
              <w:rPr/>
            </w:pPr>
            <w:r w:rsidDel="00000000" w:rsidR="00000000" w:rsidRPr="00000000">
              <w:rPr>
                <w:rtl w:val="0"/>
              </w:rPr>
              <w:t xml:space="preserve">Uso frecuente / documentos activos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2B">
            <w:pPr>
              <w:rPr/>
            </w:pPr>
            <w:r w:rsidDel="00000000" w:rsidR="00000000" w:rsidRPr="00000000">
              <w:rPr>
                <w:rtl w:val="0"/>
              </w:rPr>
              <w:t xml:space="preserve">~US$0,020 por GiB-mes*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2C">
            <w:pPr>
              <w:rPr/>
            </w:pPr>
            <w:r w:rsidDel="00000000" w:rsidR="00000000" w:rsidRPr="00000000">
              <w:rPr>
                <w:rtl w:val="0"/>
              </w:rPr>
              <w:t xml:space="preserve">~US$2,00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2D">
            <w:pPr>
              <w:rPr/>
            </w:pPr>
            <w:r w:rsidDel="00000000" w:rsidR="00000000" w:rsidRPr="00000000">
              <w:rPr>
                <w:rtl w:val="0"/>
              </w:rPr>
              <w:t xml:space="preserve">GCP Nearline (Santiago)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2E">
            <w:pPr>
              <w:rPr/>
            </w:pPr>
            <w:r w:rsidDel="00000000" w:rsidR="00000000" w:rsidRPr="00000000">
              <w:rPr>
                <w:rtl w:val="0"/>
              </w:rPr>
              <w:t xml:space="preserve">Consulta ocasional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2F">
            <w:pPr>
              <w:rPr/>
            </w:pPr>
            <w:r w:rsidDel="00000000" w:rsidR="00000000" w:rsidRPr="00000000">
              <w:rPr>
                <w:rtl w:val="0"/>
              </w:rPr>
              <w:t xml:space="preserve">~US$0,010 por GiB-mes*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0">
            <w:pPr>
              <w:rPr/>
            </w:pPr>
            <w:r w:rsidDel="00000000" w:rsidR="00000000" w:rsidRPr="00000000">
              <w:rPr>
                <w:rtl w:val="0"/>
              </w:rPr>
              <w:t xml:space="preserve">~US$1,00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1">
            <w:pPr>
              <w:rPr/>
            </w:pPr>
            <w:r w:rsidDel="00000000" w:rsidR="00000000" w:rsidRPr="00000000">
              <w:rPr>
                <w:rtl w:val="0"/>
              </w:rPr>
              <w:t xml:space="preserve">GCP Coldline (Santiago)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2">
            <w:pPr>
              <w:rPr/>
            </w:pPr>
            <w:r w:rsidDel="00000000" w:rsidR="00000000" w:rsidRPr="00000000">
              <w:rPr>
                <w:rtl w:val="0"/>
              </w:rPr>
              <w:t xml:space="preserve">Muy poco uso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3">
            <w:pPr>
              <w:rPr/>
            </w:pPr>
            <w:r w:rsidDel="00000000" w:rsidR="00000000" w:rsidRPr="00000000">
              <w:rPr>
                <w:rtl w:val="0"/>
              </w:rPr>
              <w:t xml:space="preserve">~US$0,004 por GiB-mes*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4">
            <w:pPr>
              <w:rPr/>
            </w:pPr>
            <w:r w:rsidDel="00000000" w:rsidR="00000000" w:rsidRPr="00000000">
              <w:rPr>
                <w:rtl w:val="0"/>
              </w:rPr>
              <w:t xml:space="preserve">~US$0,40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5">
            <w:pPr>
              <w:rPr/>
            </w:pPr>
            <w:r w:rsidDel="00000000" w:rsidR="00000000" w:rsidRPr="00000000">
              <w:rPr>
                <w:rtl w:val="0"/>
              </w:rPr>
              <w:t xml:space="preserve">GCP Archive (Santiago)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6">
            <w:pPr>
              <w:rPr/>
            </w:pPr>
            <w:r w:rsidDel="00000000" w:rsidR="00000000" w:rsidRPr="00000000">
              <w:rPr>
                <w:rtl w:val="0"/>
              </w:rPr>
              <w:t xml:space="preserve">Archivo histórico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7">
            <w:pPr>
              <w:rPr/>
            </w:pPr>
            <w:r w:rsidDel="00000000" w:rsidR="00000000" w:rsidRPr="00000000">
              <w:rPr>
                <w:rtl w:val="0"/>
              </w:rPr>
              <w:t xml:space="preserve">~US$0,0012 por GiB-mes*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8">
            <w:pPr>
              <w:rPr/>
            </w:pPr>
            <w:r w:rsidDel="00000000" w:rsidR="00000000" w:rsidRPr="00000000">
              <w:rPr>
                <w:rtl w:val="0"/>
              </w:rPr>
              <w:t xml:space="preserve">~US$0,12</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9">
            <w:pPr>
              <w:rPr/>
            </w:pPr>
            <w:r w:rsidDel="00000000" w:rsidR="00000000" w:rsidRPr="00000000">
              <w:rPr>
                <w:rtl w:val="0"/>
              </w:rPr>
              <w:t xml:space="preserve">Azure Hot (LRS, ref. East US)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A">
            <w:pPr>
              <w:rPr/>
            </w:pPr>
            <w:r w:rsidDel="00000000" w:rsidR="00000000" w:rsidRPr="00000000">
              <w:rPr>
                <w:rtl w:val="0"/>
              </w:rPr>
              <w:t xml:space="preserve">Uso frecuente / documentos activos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B">
            <w:pPr>
              <w:rPr/>
            </w:pPr>
            <w:r w:rsidDel="00000000" w:rsidR="00000000" w:rsidRPr="00000000">
              <w:rPr>
                <w:rtl w:val="0"/>
              </w:rPr>
              <w:t xml:space="preserve">~US$0,018-0,021 por GB-mes**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C">
            <w:pPr>
              <w:rPr/>
            </w:pPr>
            <w:r w:rsidDel="00000000" w:rsidR="00000000" w:rsidRPr="00000000">
              <w:rPr>
                <w:rtl w:val="0"/>
              </w:rPr>
              <w:t xml:space="preserve">~US$1,8-2,1</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D">
            <w:pPr>
              <w:rPr/>
            </w:pPr>
            <w:r w:rsidDel="00000000" w:rsidR="00000000" w:rsidRPr="00000000">
              <w:rPr>
                <w:rtl w:val="0"/>
              </w:rPr>
              <w:t xml:space="preserve">Azure Cool (LRS, ref. East US)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E">
            <w:pPr>
              <w:rPr/>
            </w:pPr>
            <w:r w:rsidDel="00000000" w:rsidR="00000000" w:rsidRPr="00000000">
              <w:rPr>
                <w:rtl w:val="0"/>
              </w:rPr>
              <w:t xml:space="preserve">Consulta ocasional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3F">
            <w:pPr>
              <w:rPr/>
            </w:pPr>
            <w:r w:rsidDel="00000000" w:rsidR="00000000" w:rsidRPr="00000000">
              <w:rPr>
                <w:rtl w:val="0"/>
              </w:rPr>
              <w:t xml:space="preserve">~US$0,010-0,012 por GB-mes**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40">
            <w:pPr>
              <w:rPr/>
            </w:pPr>
            <w:r w:rsidDel="00000000" w:rsidR="00000000" w:rsidRPr="00000000">
              <w:rPr>
                <w:rtl w:val="0"/>
              </w:rPr>
              <w:t xml:space="preserve">~US$1,0-1,2</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41">
            <w:pPr>
              <w:rPr/>
            </w:pPr>
            <w:r w:rsidDel="00000000" w:rsidR="00000000" w:rsidRPr="00000000">
              <w:rPr>
                <w:rtl w:val="0"/>
              </w:rPr>
              <w:t xml:space="preserve">Azure Archive (LRS, ref. East US)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42">
            <w:pPr>
              <w:rPr/>
            </w:pPr>
            <w:r w:rsidDel="00000000" w:rsidR="00000000" w:rsidRPr="00000000">
              <w:rPr>
                <w:rtl w:val="0"/>
              </w:rPr>
              <w:t xml:space="preserve">Archivo histórico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43">
            <w:pPr>
              <w:rPr/>
            </w:pPr>
            <w:r w:rsidDel="00000000" w:rsidR="00000000" w:rsidRPr="00000000">
              <w:rPr>
                <w:rtl w:val="0"/>
              </w:rPr>
              <w:t xml:space="preserve">~US$0,001-0,002 por GB-mes**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44">
            <w:pPr>
              <w:rPr/>
            </w:pPr>
            <w:r w:rsidDel="00000000" w:rsidR="00000000" w:rsidRPr="00000000">
              <w:rPr>
                <w:rtl w:val="0"/>
              </w:rPr>
              <w:t xml:space="preserve">~US$0,10-0,20</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GCP: precios de referencia para bucket regional en Santiago (southamerica-west1), según la tabla oficial de Cloud Storage. ** Azure: rangos de referencia LRS usando East US. Estas referencias usan regiones distintas y sirven solo como comparación orientativa; no constituyen una comparación regional equivalente. El precio exacto deberá recalcularse por región y redundancia antes de contratar. No incluye operaciones, recuperación, penalizaciones por permanencia mínima ni tráfico de salida. Fecha de referencia: 02-09-2026. </w:t>
      </w:r>
      <w:hyperlink w:anchor="bookmark=id.ul274mp1gg7u">
        <w:r w:rsidDel="00000000" w:rsidR="00000000" w:rsidRPr="00000000">
          <w:rPr>
            <w:color w:val="1155cc"/>
            <w:u w:val="single"/>
            <w:rtl w:val="0"/>
          </w:rPr>
          <w:t xml:space="preserve">[16]</w:t>
        </w:r>
      </w:hyperlink>
      <w:hyperlink w:anchor="bookmark=id.rm2h5fcrey1q">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247">
      <w:pPr>
        <w:pStyle w:val="Heading3"/>
        <w:rPr/>
      </w:pPr>
      <w:bookmarkStart w:colFirst="0" w:colLast="0" w:name="_heading=h.dprtn2rxe0f7" w:id="51"/>
      <w:bookmarkEnd w:id="51"/>
      <w:r w:rsidDel="00000000" w:rsidR="00000000" w:rsidRPr="00000000">
        <w:rPr>
          <w:rtl w:val="0"/>
        </w:rPr>
        <w:t xml:space="preserve">9.6 Estado de la decisión</w:t>
      </w:r>
    </w:p>
    <w:p w:rsidR="00000000" w:rsidDel="00000000" w:rsidP="00000000" w:rsidRDefault="00000000" w:rsidRPr="00000000" w14:paraId="00000248">
      <w:pPr>
        <w:spacing w:after="100" w:lineRule="auto"/>
        <w:ind w:left="0" w:firstLine="0"/>
        <w:rPr/>
      </w:pPr>
      <w:r w:rsidDel="00000000" w:rsidR="00000000" w:rsidRPr="00000000">
        <w:rPr>
          <w:rtl w:val="0"/>
        </w:rPr>
        <w:t xml:space="preserve">Decisión del equipo para la propuesta: Google Cloud Storage.</w:t>
      </w:r>
    </w:p>
    <w:p w:rsidR="00000000" w:rsidDel="00000000" w:rsidP="00000000" w:rsidRDefault="00000000" w:rsidRPr="00000000" w14:paraId="00000249">
      <w:pPr>
        <w:spacing w:after="100" w:lineRule="auto"/>
        <w:ind w:left="0" w:firstLine="0"/>
        <w:rPr/>
      </w:pPr>
      <w:r w:rsidDel="00000000" w:rsidR="00000000" w:rsidRPr="00000000">
        <w:rPr>
          <w:rtl w:val="0"/>
        </w:rPr>
        <w:t xml:space="preserve">Las políticas concretas de retención, recuperación, versionado y lifecycle continuarán pendientes de las definiciones de CSA indicadas en 9.7.</w:t>
      </w:r>
    </w:p>
    <w:p w:rsidR="00000000" w:rsidDel="00000000" w:rsidP="00000000" w:rsidRDefault="00000000" w:rsidRPr="00000000" w14:paraId="0000024A">
      <w:pPr>
        <w:pStyle w:val="Heading3"/>
        <w:rPr/>
      </w:pPr>
      <w:bookmarkStart w:colFirst="0" w:colLast="0" w:name="_heading=h.k0pnp2mue63x" w:id="52"/>
      <w:bookmarkEnd w:id="52"/>
      <w:r w:rsidDel="00000000" w:rsidR="00000000" w:rsidRPr="00000000">
        <w:rPr>
          <w:rtl w:val="0"/>
        </w:rPr>
        <w:t xml:space="preserve">9.7 Pendiente de consultar para Object Storage</w:t>
      </w:r>
    </w:p>
    <w:p w:rsidR="00000000" w:rsidDel="00000000" w:rsidP="00000000" w:rsidRDefault="00000000" w:rsidRPr="00000000" w14:paraId="0000024B">
      <w:pPr>
        <w:numPr>
          <w:ilvl w:val="0"/>
          <w:numId w:val="14"/>
        </w:numPr>
        <w:ind w:left="720" w:hanging="360"/>
        <w:rPr/>
      </w:pPr>
      <w:r w:rsidDel="00000000" w:rsidR="00000000" w:rsidRPr="00000000">
        <w:rPr>
          <w:rtl w:val="0"/>
        </w:rPr>
        <w:t xml:space="preserve">¿Cuánto volumen de PDFs e imágenes existe actualmente y cuánto se estima generar mensualmente?</w:t>
      </w:r>
    </w:p>
    <w:p w:rsidR="00000000" w:rsidDel="00000000" w:rsidP="00000000" w:rsidRDefault="00000000" w:rsidRPr="00000000" w14:paraId="0000024C">
      <w:pPr>
        <w:numPr>
          <w:ilvl w:val="0"/>
          <w:numId w:val="14"/>
        </w:numPr>
        <w:ind w:left="720" w:hanging="360"/>
        <w:rPr/>
      </w:pPr>
      <w:r w:rsidDel="00000000" w:rsidR="00000000" w:rsidRPr="00000000">
        <w:rPr>
          <w:rtl w:val="0"/>
        </w:rPr>
        <w:t xml:space="preserve">¿Cuál es el tamaño promedio y máximo de los archivos?</w:t>
      </w:r>
    </w:p>
    <w:p w:rsidR="00000000" w:rsidDel="00000000" w:rsidP="00000000" w:rsidRDefault="00000000" w:rsidRPr="00000000" w14:paraId="0000024D">
      <w:pPr>
        <w:numPr>
          <w:ilvl w:val="0"/>
          <w:numId w:val="14"/>
        </w:numPr>
        <w:ind w:left="720" w:hanging="360"/>
        <w:rPr/>
      </w:pPr>
      <w:r w:rsidDel="00000000" w:rsidR="00000000" w:rsidRPr="00000000">
        <w:rPr>
          <w:rtl w:val="0"/>
        </w:rPr>
        <w:t xml:space="preserve">¿Cuánto tiempo deben conservarse los documentos clínicos?</w:t>
      </w:r>
    </w:p>
    <w:p w:rsidR="00000000" w:rsidDel="00000000" w:rsidP="00000000" w:rsidRDefault="00000000" w:rsidRPr="00000000" w14:paraId="0000024E">
      <w:pPr>
        <w:numPr>
          <w:ilvl w:val="0"/>
          <w:numId w:val="14"/>
        </w:numPr>
        <w:ind w:left="720" w:hanging="360"/>
        <w:rPr/>
      </w:pPr>
      <w:r w:rsidDel="00000000" w:rsidR="00000000" w:rsidRPr="00000000">
        <w:rPr>
          <w:rtl w:val="0"/>
        </w:rPr>
        <w:t xml:space="preserve">¿Existen documentos que nunca deban eliminarse o modificarse?</w:t>
      </w:r>
    </w:p>
    <w:p w:rsidR="00000000" w:rsidDel="00000000" w:rsidP="00000000" w:rsidRDefault="00000000" w:rsidRPr="00000000" w14:paraId="0000024F">
      <w:pPr>
        <w:numPr>
          <w:ilvl w:val="0"/>
          <w:numId w:val="14"/>
        </w:numPr>
        <w:ind w:left="720" w:hanging="360"/>
        <w:rPr/>
      </w:pPr>
      <w:r w:rsidDel="00000000" w:rsidR="00000000" w:rsidRPr="00000000">
        <w:rPr>
          <w:rtl w:val="0"/>
        </w:rPr>
        <w:t xml:space="preserve">¿Al corregir un documento debe generarse siempre un nuevo registro o existe algún caso autorizado de reemplazo?</w:t>
      </w:r>
    </w:p>
    <w:p w:rsidR="00000000" w:rsidDel="00000000" w:rsidP="00000000" w:rsidRDefault="00000000" w:rsidRPr="00000000" w14:paraId="00000250">
      <w:pPr>
        <w:numPr>
          <w:ilvl w:val="0"/>
          <w:numId w:val="14"/>
        </w:numPr>
        <w:ind w:left="720" w:hanging="360"/>
        <w:rPr/>
      </w:pPr>
      <w:r w:rsidDel="00000000" w:rsidR="00000000" w:rsidRPr="00000000">
        <w:rPr>
          <w:rtl w:val="0"/>
        </w:rPr>
        <w:t xml:space="preserve">¿Cuánto tiempo desean poder recuperar un archivo eliminado accidentalmente: 7, 30, 90 días u otro?</w:t>
      </w:r>
    </w:p>
    <w:p w:rsidR="00000000" w:rsidDel="00000000" w:rsidP="00000000" w:rsidRDefault="00000000" w:rsidRPr="00000000" w14:paraId="00000251">
      <w:pPr>
        <w:numPr>
          <w:ilvl w:val="0"/>
          <w:numId w:val="14"/>
        </w:numPr>
        <w:ind w:left="720" w:hanging="360"/>
        <w:rPr/>
      </w:pPr>
      <w:r w:rsidDel="00000000" w:rsidR="00000000" w:rsidRPr="00000000">
        <w:rPr>
          <w:rtl w:val="0"/>
        </w:rPr>
        <w:t xml:space="preserve">¿Existe una política actual de respaldo, retención o inmutabilidad documental que deba replicarse?</w:t>
      </w:r>
    </w:p>
    <w:p w:rsidR="00000000" w:rsidDel="00000000" w:rsidP="00000000" w:rsidRDefault="00000000" w:rsidRPr="00000000" w14:paraId="00000252">
      <w:pPr>
        <w:numPr>
          <w:ilvl w:val="0"/>
          <w:numId w:val="14"/>
        </w:numPr>
        <w:ind w:left="720" w:hanging="360"/>
        <w:rPr/>
      </w:pPr>
      <w:r w:rsidDel="00000000" w:rsidR="00000000" w:rsidRPr="00000000">
        <w:rPr>
          <w:rtl w:val="0"/>
        </w:rPr>
        <w:t xml:space="preserve">¿Los documentos antiguos deben seguir disponibles inmediatamente o se acepta una recuperación más lenta para reducir costos?</w:t>
      </w:r>
    </w:p>
    <w:p w:rsidR="00000000" w:rsidDel="00000000" w:rsidP="00000000" w:rsidRDefault="00000000" w:rsidRPr="00000000" w14:paraId="00000253">
      <w:pPr>
        <w:pStyle w:val="Heading2"/>
        <w:rPr/>
      </w:pPr>
      <w:bookmarkStart w:colFirst="0" w:colLast="0" w:name="_heading=h.gvtb0xm9f8nn" w:id="53"/>
      <w:bookmarkEnd w:id="53"/>
      <w:r w:rsidDel="00000000" w:rsidR="00000000" w:rsidRPr="00000000">
        <w:rPr>
          <w:rtl w:val="0"/>
        </w:rPr>
        <w:t xml:space="preserve">10. Comunicación entre componentes / API</w:t>
      </w:r>
    </w:p>
    <w:p w:rsidR="00000000" w:rsidDel="00000000" w:rsidP="00000000" w:rsidRDefault="00000000" w:rsidRPr="00000000" w14:paraId="00000254">
      <w:pPr>
        <w:pStyle w:val="Heading3"/>
        <w:rPr/>
      </w:pPr>
      <w:bookmarkStart w:colFirst="0" w:colLast="0" w:name="_heading=h.9i6suudhrr5p" w:id="54"/>
      <w:bookmarkEnd w:id="54"/>
      <w:r w:rsidDel="00000000" w:rsidR="00000000" w:rsidRPr="00000000">
        <w:rPr>
          <w:rtl w:val="0"/>
        </w:rPr>
        <w:t xml:space="preserve">10.1 Enfoque general</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De acuerdo con el Documento Maestro de Requerimientos, la solución debe separar conceptualmente el </w:t>
      </w: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b w:val="1"/>
          <w:bCs w:val="1"/>
          <w:rtl w:val="0"/>
        </w:rPr>
        <w:t xml:space="preserve">Backend/API</w:t>
      </w:r>
      <w:r w:rsidDel="00000000" w:rsidR="00000000" w:rsidRPr="00000000">
        <w:rPr>
          <w:rtl w:val="0"/>
        </w:rPr>
        <w:t xml:space="preserve">, </w:t>
      </w:r>
      <w:r w:rsidDel="00000000" w:rsidR="00000000" w:rsidRPr="00000000">
        <w:rPr>
          <w:b w:val="1"/>
          <w:bCs w:val="1"/>
          <w:rtl w:val="0"/>
        </w:rPr>
        <w:t xml:space="preserve">Base de Datos</w:t>
      </w:r>
      <w:r w:rsidDel="00000000" w:rsidR="00000000" w:rsidRPr="00000000">
        <w:rPr>
          <w:rtl w:val="0"/>
        </w:rPr>
        <w:t xml:space="preserve">, </w:t>
      </w:r>
      <w:r w:rsidDel="00000000" w:rsidR="00000000" w:rsidRPr="00000000">
        <w:rPr>
          <w:b w:val="1"/>
          <w:bCs w:val="1"/>
          <w:rtl w:val="0"/>
        </w:rPr>
        <w:t xml:space="preserve">Object Storage</w:t>
      </w:r>
      <w:r w:rsidDel="00000000" w:rsidR="00000000" w:rsidRPr="00000000">
        <w:rPr>
          <w:rtl w:val="0"/>
        </w:rPr>
        <w:t xml:space="preserve"> y los </w:t>
      </w:r>
      <w:r w:rsidDel="00000000" w:rsidR="00000000" w:rsidRPr="00000000">
        <w:rPr>
          <w:b w:val="1"/>
          <w:bCs w:val="1"/>
          <w:rtl w:val="0"/>
        </w:rPr>
        <w:t xml:space="preserve">servicios externos</w:t>
      </w:r>
      <w:r w:rsidDel="00000000" w:rsidR="00000000" w:rsidRPr="00000000">
        <w:rPr>
          <w:rtl w:val="0"/>
        </w:rPr>
        <w:t xml:space="preserve">, manteniendo una comunicación controlada y una API documentada.</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Para la propuesta técnica inicial se plantea utilizar una </w:t>
      </w:r>
      <w:r w:rsidDel="00000000" w:rsidR="00000000" w:rsidRPr="00000000">
        <w:rPr>
          <w:b w:val="1"/>
          <w:bCs w:val="1"/>
          <w:rtl w:val="0"/>
        </w:rPr>
        <w:t xml:space="preserve">API REST</w:t>
      </w:r>
      <w:r w:rsidDel="00000000" w:rsidR="00000000" w:rsidRPr="00000000">
        <w:rPr>
          <w:rtl w:val="0"/>
        </w:rPr>
        <w:t xml:space="preserve">, con </w:t>
      </w:r>
      <w:r w:rsidDel="00000000" w:rsidR="00000000" w:rsidRPr="00000000">
        <w:rPr>
          <w:b w:val="1"/>
          <w:bCs w:val="1"/>
          <w:rtl w:val="0"/>
        </w:rPr>
        <w:t xml:space="preserve">JSON</w:t>
      </w:r>
      <w:r w:rsidDel="00000000" w:rsidR="00000000" w:rsidRPr="00000000">
        <w:rPr>
          <w:rtl w:val="0"/>
        </w:rPr>
        <w:t xml:space="preserve"> como formato de intercambio y comunicación mediante </w:t>
      </w:r>
      <w:r w:rsidDel="00000000" w:rsidR="00000000" w:rsidRPr="00000000">
        <w:rPr>
          <w:b w:val="1"/>
          <w:bCs w:val="1"/>
          <w:rtl w:val="0"/>
        </w:rPr>
        <w:t xml:space="preserve">HTTPS</w:t>
      </w:r>
      <w:r w:rsidDel="00000000" w:rsidR="00000000" w:rsidRPr="00000000">
        <w:rPr>
          <w:rtl w:val="0"/>
        </w:rPr>
        <w:t xml:space="preserve">.</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La API actuará como punto de entrada entre la interfaz web y la lógica de negocio del sistema, evitando que el Frontend acceda directamente a la base de datos o a los servicios externos.</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El flujo general propuesto es: </w:t>
      </w:r>
    </w:p>
    <w:tbl>
      <w:tblPr>
        <w:tblStyle w:val="Table17"/>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4320"/>
        <w:tblGridChange w:id="0">
          <w:tblGrid>
            <w:gridCol w:w="3240"/>
            <w:gridCol w:w="432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Comunicación</w:t>
            </w:r>
          </w:p>
        </w:tc>
        <w:tc>
          <w:tcPr>
            <w:tcBorders>
              <w:top w:color="000000" w:space="0" w:sz="6" w:val="single"/>
              <w:left w:color="000000" w:space="0" w:sz="0" w:val="nil"/>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25A">
            <w:pPr>
              <w:rPr/>
            </w:pPr>
            <w:r w:rsidDel="00000000" w:rsidR="00000000" w:rsidRPr="00000000">
              <w:rPr>
                <w:rtl w:val="0"/>
              </w:rPr>
              <w:t xml:space="preserve">Propuesta inicial</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5B">
            <w:pPr>
              <w:rPr/>
            </w:pPr>
            <w:sdt>
              <w:sdtPr>
                <w:id w:val="1563466582"/>
                <w:tag w:val="goog_rdk_4"/>
              </w:sdtPr>
              <w:sdtContent>
                <w:r w:rsidDel="00000000" w:rsidR="00000000" w:rsidRPr="00000000">
                  <w:rPr>
                    <w:rFonts w:ascii="Arial Unicode MS" w:cs="Arial Unicode MS" w:eastAsia="Arial Unicode MS" w:hAnsi="Arial Unicode MS"/>
                    <w:rtl w:val="0"/>
                  </w:rPr>
                  <w:t xml:space="preserve">Frontend ↔ Backend </w:t>
                </w:r>
              </w:sdtContent>
            </w:sdt>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5C">
            <w:pPr>
              <w:rPr/>
            </w:pPr>
            <w:r w:rsidDel="00000000" w:rsidR="00000000" w:rsidRPr="00000000">
              <w:rPr>
                <w:rtl w:val="0"/>
              </w:rPr>
              <w:t xml:space="preserve">REST + JSON sobre HTTPS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5D">
            <w:pPr>
              <w:rPr/>
            </w:pPr>
            <w:sdt>
              <w:sdtPr>
                <w:id w:val="-1901608032"/>
                <w:tag w:val="goog_rdk_5"/>
              </w:sdtPr>
              <w:sdtContent>
                <w:r w:rsidDel="00000000" w:rsidR="00000000" w:rsidRPr="00000000">
                  <w:rPr>
                    <w:rFonts w:ascii="Arial Unicode MS" w:cs="Arial Unicode MS" w:eastAsia="Arial Unicode MS" w:hAnsi="Arial Unicode MS"/>
                    <w:rtl w:val="0"/>
                  </w:rPr>
                  <w:t xml:space="preserve">Backend ↔ Base de Datos </w:t>
                </w:r>
              </w:sdtContent>
            </w:sdt>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5E">
            <w:pPr>
              <w:rPr/>
            </w:pPr>
            <w:r w:rsidDel="00000000" w:rsidR="00000000" w:rsidRPr="00000000">
              <w:rPr>
                <w:rtl w:val="0"/>
              </w:rPr>
              <w:t xml:space="preserve">Acceso exclusivo desde Backend mediante ORM/capa de datos </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5F">
            <w:pPr>
              <w:rPr/>
            </w:pPr>
            <w:sdt>
              <w:sdtPr>
                <w:id w:val="-945143180"/>
                <w:tag w:val="goog_rdk_6"/>
              </w:sdtPr>
              <w:sdtContent>
                <w:r w:rsidDel="00000000" w:rsidR="00000000" w:rsidRPr="00000000">
                  <w:rPr>
                    <w:rFonts w:ascii="Arial Unicode MS" w:cs="Arial Unicode MS" w:eastAsia="Arial Unicode MS" w:hAnsi="Arial Unicode MS"/>
                    <w:rtl w:val="0"/>
                  </w:rPr>
                  <w:t xml:space="preserve">Backend ↔ Object Storage </w:t>
                </w:r>
              </w:sdtContent>
            </w:sdt>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60">
            <w:pPr>
              <w:rPr/>
            </w:pPr>
            <w:r w:rsidDel="00000000" w:rsidR="00000000" w:rsidRPr="00000000">
              <w:rPr>
                <w:rtl w:val="0"/>
              </w:rPr>
              <w:t xml:space="preserve">Acceso privado, controlado por Backend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61">
            <w:pPr>
              <w:rPr/>
            </w:pPr>
            <w:r w:rsidDel="00000000" w:rsidR="00000000" w:rsidRPr="00000000">
              <w:rPr>
                <w:rtl w:val="0"/>
              </w:rPr>
              <w:t xml:space="preserve">Módulos internos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62">
            <w:pPr>
              <w:rPr/>
            </w:pPr>
            <w:r w:rsidDel="00000000" w:rsidR="00000000" w:rsidRPr="00000000">
              <w:rPr>
                <w:rtl w:val="0"/>
              </w:rPr>
              <w:t xml:space="preserve">Servicio e Interfaces internas dentro del monolito.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63">
            <w:pPr>
              <w:rPr/>
            </w:pPr>
            <w:sdt>
              <w:sdtPr>
                <w:id w:val="1921189038"/>
                <w:tag w:val="goog_rdk_7"/>
              </w:sdtPr>
              <w:sdtContent>
                <w:r w:rsidDel="00000000" w:rsidR="00000000" w:rsidRPr="00000000">
                  <w:rPr>
                    <w:rFonts w:ascii="Arial Unicode MS" w:cs="Arial Unicode MS" w:eastAsia="Arial Unicode MS" w:hAnsi="Arial Unicode MS"/>
                    <w:rtl w:val="0"/>
                  </w:rPr>
                  <w:t xml:space="preserve">Backend ↔ Servicios externos </w:t>
                </w:r>
              </w:sdtContent>
            </w:sdt>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64">
            <w:pPr>
              <w:rPr/>
            </w:pPr>
            <w:r w:rsidDel="00000000" w:rsidR="00000000" w:rsidRPr="00000000">
              <w:rPr>
                <w:rtl w:val="0"/>
              </w:rPr>
              <w:t xml:space="preserve">Adaptadores específicos por integración </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Esta separación permite mantener centralizada la lógica de negocio, aplicar las reglas de seguridad y evitar dependencias innecesarias entre componentes. </w:t>
      </w:r>
    </w:p>
    <w:p w:rsidR="00000000" w:rsidDel="00000000" w:rsidP="00000000" w:rsidRDefault="00000000" w:rsidRPr="00000000" w14:paraId="00000267">
      <w:pPr>
        <w:pStyle w:val="Heading3"/>
        <w:rPr/>
      </w:pPr>
      <w:bookmarkStart w:colFirst="0" w:colLast="0" w:name="_heading=h.koykqgs3kdxv" w:id="55"/>
      <w:bookmarkEnd w:id="55"/>
      <w:r w:rsidDel="00000000" w:rsidR="00000000" w:rsidRPr="00000000">
        <w:rPr>
          <w:rtl w:val="0"/>
        </w:rPr>
        <w:t xml:space="preserve">10.2 Comunicación Frontend - Backend</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El Frontend consumirá los servicios expuestos por el Backend mediante endpoints REST.</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La comunicación utilizará:</w:t>
      </w:r>
    </w:p>
    <w:p w:rsidR="00000000" w:rsidDel="00000000" w:rsidP="00000000" w:rsidRDefault="00000000" w:rsidRPr="00000000" w14:paraId="0000026A">
      <w:pPr>
        <w:numPr>
          <w:ilvl w:val="0"/>
          <w:numId w:val="11"/>
        </w:numPr>
        <w:spacing w:after="0" w:afterAutospacing="0" w:before="240" w:lineRule="auto"/>
        <w:ind w:left="720" w:hanging="360"/>
        <w:jc w:val="both"/>
      </w:pPr>
      <w:r w:rsidDel="00000000" w:rsidR="00000000" w:rsidRPr="00000000">
        <w:rPr>
          <w:b w:val="1"/>
          <w:bCs w:val="1"/>
          <w:rtl w:val="0"/>
        </w:rPr>
        <w:t xml:space="preserve">HTTPS</w:t>
      </w:r>
      <w:r w:rsidDel="00000000" w:rsidR="00000000" w:rsidRPr="00000000">
        <w:rPr>
          <w:rtl w:val="0"/>
        </w:rPr>
        <w:t xml:space="preserve"> para proteger la transmisión de información.</w:t>
      </w:r>
    </w:p>
    <w:p w:rsidR="00000000" w:rsidDel="00000000" w:rsidP="00000000" w:rsidRDefault="00000000" w:rsidRPr="00000000" w14:paraId="0000026B">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JSON</w:t>
      </w:r>
      <w:r w:rsidDel="00000000" w:rsidR="00000000" w:rsidRPr="00000000">
        <w:rPr>
          <w:rtl w:val="0"/>
        </w:rPr>
        <w:t xml:space="preserve"> para solicitudes y respuestas.</w:t>
      </w:r>
    </w:p>
    <w:p w:rsidR="00000000" w:rsidDel="00000000" w:rsidP="00000000" w:rsidRDefault="00000000" w:rsidRPr="00000000" w14:paraId="0000026C">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REST</w:t>
      </w:r>
      <w:r w:rsidDel="00000000" w:rsidR="00000000" w:rsidRPr="00000000">
        <w:rPr>
          <w:rtl w:val="0"/>
        </w:rPr>
        <w:t xml:space="preserve"> como estilo de comunicación entre cliente y servidor.</w:t>
      </w:r>
    </w:p>
    <w:p w:rsidR="00000000" w:rsidDel="00000000" w:rsidP="00000000" w:rsidRDefault="00000000" w:rsidRPr="00000000" w14:paraId="0000026D">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Autenticación y autorización</w:t>
      </w:r>
      <w:r w:rsidDel="00000000" w:rsidR="00000000" w:rsidRPr="00000000">
        <w:rPr>
          <w:rtl w:val="0"/>
        </w:rPr>
        <w:t xml:space="preserve"> gestionadas por el Backend.</w:t>
      </w:r>
    </w:p>
    <w:p w:rsidR="00000000" w:rsidDel="00000000" w:rsidP="00000000" w:rsidRDefault="00000000" w:rsidRPr="00000000" w14:paraId="0000026E">
      <w:pPr>
        <w:numPr>
          <w:ilvl w:val="0"/>
          <w:numId w:val="11"/>
        </w:numPr>
        <w:spacing w:after="240" w:before="0" w:beforeAutospacing="0" w:lineRule="auto"/>
        <w:ind w:left="720" w:hanging="360"/>
        <w:jc w:val="both"/>
      </w:pPr>
      <w:r w:rsidDel="00000000" w:rsidR="00000000" w:rsidRPr="00000000">
        <w:rPr>
          <w:b w:val="1"/>
          <w:bCs w:val="1"/>
          <w:rtl w:val="0"/>
        </w:rPr>
        <w:t xml:space="preserve">CORS</w:t>
      </w:r>
      <w:r w:rsidDel="00000000" w:rsidR="00000000" w:rsidRPr="00000000">
        <w:rPr>
          <w:rtl w:val="0"/>
        </w:rPr>
        <w:t xml:space="preserve"> configurado de acuerdo con los dominios autorizados de la aplicación.</w:t>
      </w:r>
    </w:p>
    <w:p w:rsidR="00000000" w:rsidDel="00000000" w:rsidP="00000000" w:rsidRDefault="00000000" w:rsidRPr="00000000" w14:paraId="0000026F">
      <w:pPr>
        <w:spacing w:after="240" w:before="240" w:lineRule="auto"/>
        <w:jc w:val="both"/>
        <w:rPr/>
      </w:pPr>
      <w:r w:rsidDel="00000000" w:rsidR="00000000" w:rsidRPr="00000000">
        <w:rPr>
          <w:rtl w:val="0"/>
        </w:rPr>
        <w:t xml:space="preserve">La propuesta considera utilizar </w:t>
      </w:r>
      <w:r w:rsidDel="00000000" w:rsidR="00000000" w:rsidRPr="00000000">
        <w:rPr>
          <w:b w:val="1"/>
          <w:bCs w:val="1"/>
          <w:rtl w:val="0"/>
        </w:rPr>
        <w:t xml:space="preserve">JWT</w:t>
      </w:r>
      <w:r w:rsidDel="00000000" w:rsidR="00000000" w:rsidRPr="00000000">
        <w:rPr>
          <w:rtl w:val="0"/>
        </w:rPr>
        <w:t xml:space="preserve"> como mecanismo de autenticación para la comunicación entre Frontend y Backend, especialmente considerando que ambos componentes podrían desplegarse de manera independiente.</w:t>
      </w:r>
    </w:p>
    <w:p w:rsidR="00000000" w:rsidDel="00000000" w:rsidP="00000000" w:rsidRDefault="00000000" w:rsidRPr="00000000" w14:paraId="00000270">
      <w:pPr>
        <w:spacing w:after="240" w:before="240" w:lineRule="auto"/>
        <w:jc w:val="both"/>
        <w:rPr/>
      </w:pPr>
      <w:r w:rsidDel="00000000" w:rsidR="00000000" w:rsidRPr="00000000">
        <w:rPr>
          <w:rtl w:val="0"/>
        </w:rPr>
        <w:t xml:space="preserve">La implementación definitiva del mecanismo de autenticación, duración de sesiones, renovación de tokens y políticas asociadas deberá validarse durante la etapa de desarrollo y configuración de seguridad.</w:t>
      </w:r>
    </w:p>
    <w:p w:rsidR="00000000" w:rsidDel="00000000" w:rsidP="00000000" w:rsidRDefault="00000000" w:rsidRPr="00000000" w14:paraId="00000271">
      <w:pPr>
        <w:pStyle w:val="Heading3"/>
        <w:rPr/>
      </w:pPr>
      <w:bookmarkStart w:colFirst="0" w:colLast="0" w:name="_heading=h.5naui5qj1xho" w:id="56"/>
      <w:bookmarkEnd w:id="56"/>
      <w:r w:rsidDel="00000000" w:rsidR="00000000" w:rsidRPr="00000000">
        <w:rPr>
          <w:rtl w:val="0"/>
        </w:rPr>
        <w:t xml:space="preserve">10.3 API y Módulos Funcionales</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La API deberá organizar sus operaciones de acuerdo con los principales módulos definidos para el MVP y su evolución posterior.</w:t>
      </w:r>
    </w:p>
    <w:p w:rsidR="00000000" w:rsidDel="00000000" w:rsidP="00000000" w:rsidRDefault="00000000" w:rsidRPr="00000000" w14:paraId="00000273">
      <w:pPr>
        <w:spacing w:after="240" w:before="240" w:lineRule="auto"/>
        <w:jc w:val="both"/>
        <w:rPr/>
      </w:pPr>
      <w:r w:rsidDel="00000000" w:rsidR="00000000" w:rsidRPr="00000000">
        <w:rPr>
          <w:rtl w:val="0"/>
        </w:rPr>
        <w:t xml:space="preserve">Inicialmente se consideran, entre otros, los siguientes grupos funcionales:</w:t>
      </w:r>
    </w:p>
    <w:p w:rsidR="00000000" w:rsidDel="00000000" w:rsidP="00000000" w:rsidRDefault="00000000" w:rsidRPr="00000000" w14:paraId="00000274">
      <w:pPr>
        <w:numPr>
          <w:ilvl w:val="0"/>
          <w:numId w:val="22"/>
        </w:numPr>
        <w:spacing w:after="0" w:afterAutospacing="0" w:before="240" w:lineRule="auto"/>
        <w:ind w:left="720" w:hanging="360"/>
        <w:jc w:val="both"/>
      </w:pPr>
      <w:r w:rsidDel="00000000" w:rsidR="00000000" w:rsidRPr="00000000">
        <w:rPr>
          <w:b w:val="1"/>
          <w:bCs w:val="1"/>
          <w:rtl w:val="0"/>
        </w:rPr>
        <w:t xml:space="preserve">Autenticación y usuarios:</w:t>
      </w:r>
      <w:r w:rsidDel="00000000" w:rsidR="00000000" w:rsidRPr="00000000">
        <w:rPr>
          <w:rtl w:val="0"/>
        </w:rPr>
        <w:t xml:space="preserve"> inicio de sesión, roles y permisos.</w:t>
      </w:r>
    </w:p>
    <w:p w:rsidR="00000000" w:rsidDel="00000000" w:rsidP="00000000" w:rsidRDefault="00000000" w:rsidRPr="00000000" w14:paraId="00000275">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Pacientes:</w:t>
      </w:r>
      <w:r w:rsidDel="00000000" w:rsidR="00000000" w:rsidRPr="00000000">
        <w:rPr>
          <w:rtl w:val="0"/>
        </w:rPr>
        <w:t xml:space="preserve"> identificación, datos generales y búsqueda.</w:t>
      </w:r>
    </w:p>
    <w:p w:rsidR="00000000" w:rsidDel="00000000" w:rsidP="00000000" w:rsidRDefault="00000000" w:rsidRPr="00000000" w14:paraId="00000276">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Clínica:</w:t>
      </w:r>
      <w:r w:rsidDel="00000000" w:rsidR="00000000" w:rsidRPr="00000000">
        <w:rPr>
          <w:rtl w:val="0"/>
        </w:rPr>
        <w:t xml:space="preserve"> ficha clínica, antecedentes, atenciones y prescripciones.</w:t>
      </w:r>
    </w:p>
    <w:p w:rsidR="00000000" w:rsidDel="00000000" w:rsidP="00000000" w:rsidRDefault="00000000" w:rsidRPr="00000000" w14:paraId="00000277">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Documentos:</w:t>
      </w:r>
      <w:r w:rsidDel="00000000" w:rsidR="00000000" w:rsidRPr="00000000">
        <w:rPr>
          <w:rtl w:val="0"/>
        </w:rPr>
        <w:t xml:space="preserve"> registro y acceso controlado a documentos asociados.</w:t>
      </w:r>
    </w:p>
    <w:p w:rsidR="00000000" w:rsidDel="00000000" w:rsidP="00000000" w:rsidRDefault="00000000" w:rsidRPr="00000000" w14:paraId="00000278">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Óptica:</w:t>
      </w:r>
      <w:r w:rsidDel="00000000" w:rsidR="00000000" w:rsidRPr="00000000">
        <w:rPr>
          <w:rtl w:val="0"/>
        </w:rPr>
        <w:t xml:space="preserve"> consumo de prescripciones, productos, SKU y órdenes ópticas.</w:t>
      </w:r>
    </w:p>
    <w:p w:rsidR="00000000" w:rsidDel="00000000" w:rsidP="00000000" w:rsidRDefault="00000000" w:rsidRPr="00000000" w14:paraId="00000279">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Ventas y pagos:</w:t>
      </w:r>
      <w:r w:rsidDel="00000000" w:rsidR="00000000" w:rsidRPr="00000000">
        <w:rPr>
          <w:rtl w:val="0"/>
        </w:rPr>
        <w:t xml:space="preserve"> cotizaciones, ventas y medios de pago.</w:t>
      </w:r>
    </w:p>
    <w:p w:rsidR="00000000" w:rsidDel="00000000" w:rsidP="00000000" w:rsidRDefault="00000000" w:rsidRPr="00000000" w14:paraId="0000027A">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CRM:</w:t>
      </w:r>
      <w:r w:rsidDel="00000000" w:rsidR="00000000" w:rsidRPr="00000000">
        <w:rPr>
          <w:rtl w:val="0"/>
        </w:rPr>
        <w:t xml:space="preserve"> empresas, contactos, oportunidades y tareas, de acuerdo con el alcance definido.</w:t>
      </w:r>
    </w:p>
    <w:p w:rsidR="00000000" w:rsidDel="00000000" w:rsidP="00000000" w:rsidRDefault="00000000" w:rsidRPr="00000000" w14:paraId="0000027B">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Auditoría:</w:t>
      </w:r>
      <w:r w:rsidDel="00000000" w:rsidR="00000000" w:rsidRPr="00000000">
        <w:rPr>
          <w:rtl w:val="0"/>
        </w:rPr>
        <w:t xml:space="preserve"> registro de acciones relevantes realizadas por los usuarios.</w:t>
      </w:r>
    </w:p>
    <w:p w:rsidR="00000000" w:rsidDel="00000000" w:rsidP="00000000" w:rsidRDefault="00000000" w:rsidRPr="00000000" w14:paraId="0000027C">
      <w:pPr>
        <w:numPr>
          <w:ilvl w:val="0"/>
          <w:numId w:val="22"/>
        </w:numPr>
        <w:spacing w:after="240" w:before="0" w:beforeAutospacing="0" w:lineRule="auto"/>
        <w:ind w:left="720" w:hanging="360"/>
        <w:jc w:val="both"/>
      </w:pPr>
      <w:r w:rsidDel="00000000" w:rsidR="00000000" w:rsidRPr="00000000">
        <w:rPr>
          <w:b w:val="1"/>
          <w:bCs w:val="1"/>
          <w:rtl w:val="0"/>
        </w:rPr>
        <w:t xml:space="preserve">Dashboard y reportes:</w:t>
      </w:r>
      <w:r w:rsidDel="00000000" w:rsidR="00000000" w:rsidRPr="00000000">
        <w:rPr>
          <w:rtl w:val="0"/>
        </w:rPr>
        <w:t xml:space="preserve"> exposición de información consolidada para indicadores y gestión.</w:t>
      </w:r>
    </w:p>
    <w:p w:rsidR="00000000" w:rsidDel="00000000" w:rsidP="00000000" w:rsidRDefault="00000000" w:rsidRPr="00000000" w14:paraId="0000027D">
      <w:pPr>
        <w:spacing w:after="240" w:before="240" w:lineRule="auto"/>
        <w:jc w:val="both"/>
        <w:rPr/>
      </w:pPr>
      <w:r w:rsidDel="00000000" w:rsidR="00000000" w:rsidRPr="00000000">
        <w:rPr>
          <w:rtl w:val="0"/>
        </w:rPr>
        <w:t xml:space="preserve">La definición detallada de endpoints se realizará posteriormente a partir de los casos de uso y flujos priorizados del MVP.</w:t>
      </w:r>
    </w:p>
    <w:p w:rsidR="00000000" w:rsidDel="00000000" w:rsidP="00000000" w:rsidRDefault="00000000" w:rsidRPr="00000000" w14:paraId="0000027E">
      <w:pPr>
        <w:spacing w:after="240" w:before="240" w:lineRule="auto"/>
        <w:jc w:val="both"/>
        <w:rPr/>
      </w:pPr>
      <w:r w:rsidDel="00000000" w:rsidR="00000000" w:rsidRPr="00000000">
        <w:rPr>
          <w:rtl w:val="0"/>
        </w:rPr>
        <w:t xml:space="preserve">Como principio general, el Frontend no deberá implementar directamente reglas críticas de negocio. Estas deberán permanecer en el Backend para mantener un comportamiento consistente, controlado y auditable.</w:t>
      </w:r>
    </w:p>
    <w:p w:rsidR="00000000" w:rsidDel="00000000" w:rsidP="00000000" w:rsidRDefault="00000000" w:rsidRPr="00000000" w14:paraId="0000027F">
      <w:pPr>
        <w:pStyle w:val="Heading3"/>
        <w:rPr/>
      </w:pPr>
      <w:bookmarkStart w:colFirst="0" w:colLast="0" w:name="_heading=h.b4ismvpyh3er" w:id="57"/>
      <w:bookmarkEnd w:id="57"/>
      <w:r w:rsidDel="00000000" w:rsidR="00000000" w:rsidRPr="00000000">
        <w:rPr>
          <w:rtl w:val="0"/>
        </w:rPr>
        <w:t xml:space="preserve">10.4 Comunicación con Base de datos y Almacenamiento documental</w:t>
      </w:r>
    </w:p>
    <w:p w:rsidR="00000000" w:rsidDel="00000000" w:rsidP="00000000" w:rsidRDefault="00000000" w:rsidRPr="00000000" w14:paraId="00000280">
      <w:pPr>
        <w:spacing w:after="240" w:before="240" w:lineRule="auto"/>
        <w:jc w:val="both"/>
        <w:rPr/>
      </w:pPr>
      <w:r w:rsidDel="00000000" w:rsidR="00000000" w:rsidRPr="00000000">
        <w:rPr>
          <w:rtl w:val="0"/>
        </w:rPr>
        <w:t xml:space="preserve">El acceso a la base de datos se realizará exclusivamente a través del Backend y de la capa de acceso a datos definida para la aplicación.</w:t>
      </w:r>
    </w:p>
    <w:p w:rsidR="00000000" w:rsidDel="00000000" w:rsidP="00000000" w:rsidRDefault="00000000" w:rsidRPr="00000000" w14:paraId="00000281">
      <w:pPr>
        <w:spacing w:after="240" w:before="240" w:lineRule="auto"/>
        <w:jc w:val="both"/>
        <w:rPr/>
      </w:pPr>
      <w:r w:rsidDel="00000000" w:rsidR="00000000" w:rsidRPr="00000000">
        <w:rPr>
          <w:rtl w:val="0"/>
        </w:rPr>
        <w:t xml:space="preserve">El Frontend no tendrá conexión directa con la base de datos.</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Para los documentos clínicos, recetas, imágenes y otros archivos que por su tamaño o naturaleza deban almacenarse fuera de la base de datos, se utilizará </w:t>
      </w:r>
      <w:r w:rsidDel="00000000" w:rsidR="00000000" w:rsidRPr="00000000">
        <w:rPr>
          <w:b w:val="1"/>
          <w:bCs w:val="1"/>
          <w:rtl w:val="0"/>
        </w:rPr>
        <w:t xml:space="preserve">Object Storage</w:t>
      </w:r>
      <w:r w:rsidDel="00000000" w:rsidR="00000000" w:rsidRPr="00000000">
        <w:rPr>
          <w:rtl w:val="0"/>
        </w:rPr>
        <w:t xml:space="preserve">.</w:t>
      </w:r>
    </w:p>
    <w:p w:rsidR="00000000" w:rsidDel="00000000" w:rsidP="00000000" w:rsidRDefault="00000000" w:rsidRPr="00000000" w14:paraId="00000283">
      <w:pPr>
        <w:spacing w:after="240" w:before="240" w:lineRule="auto"/>
        <w:jc w:val="both"/>
        <w:rPr/>
      </w:pPr>
      <w:r w:rsidDel="00000000" w:rsidR="00000000" w:rsidRPr="00000000">
        <w:rPr>
          <w:rtl w:val="0"/>
        </w:rPr>
        <w:t xml:space="preserve">El Backend será responsable de:</w:t>
      </w:r>
    </w:p>
    <w:p w:rsidR="00000000" w:rsidDel="00000000" w:rsidP="00000000" w:rsidRDefault="00000000" w:rsidRPr="00000000" w14:paraId="00000284">
      <w:pPr>
        <w:numPr>
          <w:ilvl w:val="0"/>
          <w:numId w:val="2"/>
        </w:numPr>
        <w:spacing w:after="0" w:afterAutospacing="0" w:before="240" w:lineRule="auto"/>
        <w:ind w:left="720" w:hanging="360"/>
        <w:jc w:val="both"/>
      </w:pPr>
      <w:r w:rsidDel="00000000" w:rsidR="00000000" w:rsidRPr="00000000">
        <w:rPr>
          <w:rtl w:val="0"/>
        </w:rPr>
        <w:t xml:space="preserve">Validar la identidad y permisos del usuario.</w:t>
      </w:r>
    </w:p>
    <w:p w:rsidR="00000000" w:rsidDel="00000000" w:rsidP="00000000" w:rsidRDefault="00000000" w:rsidRPr="00000000" w14:paraId="00000285">
      <w:pPr>
        <w:numPr>
          <w:ilvl w:val="0"/>
          <w:numId w:val="2"/>
        </w:numPr>
        <w:spacing w:after="0" w:afterAutospacing="0" w:before="0" w:beforeAutospacing="0" w:lineRule="auto"/>
        <w:ind w:left="720" w:hanging="360"/>
        <w:jc w:val="both"/>
      </w:pPr>
      <w:r w:rsidDel="00000000" w:rsidR="00000000" w:rsidRPr="00000000">
        <w:rPr>
          <w:rtl w:val="0"/>
        </w:rPr>
        <w:t xml:space="preserve">Determinar si el usuario puede acceder al documento.</w:t>
      </w:r>
    </w:p>
    <w:p w:rsidR="00000000" w:rsidDel="00000000" w:rsidP="00000000" w:rsidRDefault="00000000" w:rsidRPr="00000000" w14:paraId="00000286">
      <w:pPr>
        <w:numPr>
          <w:ilvl w:val="0"/>
          <w:numId w:val="2"/>
        </w:numPr>
        <w:spacing w:after="0" w:afterAutospacing="0" w:before="0" w:beforeAutospacing="0" w:lineRule="auto"/>
        <w:ind w:left="720" w:hanging="360"/>
        <w:jc w:val="both"/>
      </w:pPr>
      <w:r w:rsidDel="00000000" w:rsidR="00000000" w:rsidRPr="00000000">
        <w:rPr>
          <w:rtl w:val="0"/>
        </w:rPr>
        <w:t xml:space="preserve">Gestionar la referencia y metadatos almacenados en la base de datos.</w:t>
      </w:r>
    </w:p>
    <w:p w:rsidR="00000000" w:rsidDel="00000000" w:rsidP="00000000" w:rsidRDefault="00000000" w:rsidRPr="00000000" w14:paraId="00000287">
      <w:pPr>
        <w:numPr>
          <w:ilvl w:val="0"/>
          <w:numId w:val="2"/>
        </w:numPr>
        <w:spacing w:after="240" w:before="0" w:beforeAutospacing="0" w:lineRule="auto"/>
        <w:ind w:left="720" w:hanging="360"/>
        <w:jc w:val="both"/>
      </w:pPr>
      <w:r w:rsidDel="00000000" w:rsidR="00000000" w:rsidRPr="00000000">
        <w:rPr>
          <w:rtl w:val="0"/>
        </w:rPr>
        <w:t xml:space="preserve">Entregar, cuando corresponda, una URL temporal y controlada para acceder al archivo.</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De esta forma, los archivos no quedan expuestos directamente como recursos públicos.</w:t>
      </w:r>
    </w:p>
    <w:p w:rsidR="00000000" w:rsidDel="00000000" w:rsidP="00000000" w:rsidRDefault="00000000" w:rsidRPr="00000000" w14:paraId="00000289">
      <w:pPr>
        <w:pStyle w:val="Heading3"/>
        <w:rPr/>
      </w:pPr>
      <w:bookmarkStart w:colFirst="0" w:colLast="0" w:name="_heading=h.ba6spudhgs1u" w:id="58"/>
      <w:bookmarkEnd w:id="58"/>
      <w:r w:rsidDel="00000000" w:rsidR="00000000" w:rsidRPr="00000000">
        <w:rPr>
          <w:rtl w:val="0"/>
        </w:rPr>
        <w:t xml:space="preserve">10.5 Comunicacion entre Modulos Internos</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La arquitectura propuesta considera un </w:t>
      </w:r>
      <w:r w:rsidDel="00000000" w:rsidR="00000000" w:rsidRPr="00000000">
        <w:rPr>
          <w:b w:val="1"/>
          <w:bCs w:val="1"/>
          <w:rtl w:val="0"/>
        </w:rPr>
        <w:t xml:space="preserve">monolito modular</w:t>
      </w:r>
      <w:r w:rsidDel="00000000" w:rsidR="00000000" w:rsidRPr="00000000">
        <w:rPr>
          <w:rtl w:val="0"/>
        </w:rPr>
        <w:t xml:space="preserve">, por lo que los módulos Clínica, Óptica, CRM, Ventas, Auditoría y otros componentes internos se comunicarán mediante servicios e interfaces dentro del propio Backend.</w:t>
      </w:r>
    </w:p>
    <w:p w:rsidR="00000000" w:rsidDel="00000000" w:rsidP="00000000" w:rsidRDefault="00000000" w:rsidRPr="00000000" w14:paraId="0000028B">
      <w:pPr>
        <w:spacing w:after="240" w:before="240" w:lineRule="auto"/>
        <w:jc w:val="both"/>
        <w:rPr/>
      </w:pPr>
      <w:r w:rsidDel="00000000" w:rsidR="00000000" w:rsidRPr="00000000">
        <w:rPr>
          <w:rtl w:val="0"/>
        </w:rPr>
        <w:t xml:space="preserve">No se propone utilizar llamadas HTTP entre módulos que forman parte de la misma aplicación.</w:t>
      </w:r>
    </w:p>
    <w:p w:rsidR="00000000" w:rsidDel="00000000" w:rsidP="00000000" w:rsidRDefault="00000000" w:rsidRPr="00000000" w14:paraId="0000028C">
      <w:pPr>
        <w:spacing w:after="240" w:before="240" w:lineRule="auto"/>
        <w:jc w:val="both"/>
        <w:rPr/>
      </w:pPr>
      <w:r w:rsidDel="00000000" w:rsidR="00000000" w:rsidRPr="00000000">
        <w:rPr>
          <w:rtl w:val="0"/>
        </w:rPr>
        <w:t xml:space="preserve">Esta decisión busca:</w:t>
      </w:r>
    </w:p>
    <w:p w:rsidR="00000000" w:rsidDel="00000000" w:rsidP="00000000" w:rsidRDefault="00000000" w:rsidRPr="00000000" w14:paraId="0000028D">
      <w:pPr>
        <w:numPr>
          <w:ilvl w:val="0"/>
          <w:numId w:val="10"/>
        </w:numPr>
        <w:spacing w:after="0" w:afterAutospacing="0" w:before="240" w:lineRule="auto"/>
        <w:ind w:left="720" w:hanging="360"/>
        <w:jc w:val="both"/>
      </w:pPr>
      <w:r w:rsidDel="00000000" w:rsidR="00000000" w:rsidRPr="00000000">
        <w:rPr>
          <w:rtl w:val="0"/>
        </w:rPr>
        <w:t xml:space="preserve">Reducir complejidad innecesaria.</w:t>
      </w:r>
    </w:p>
    <w:p w:rsidR="00000000" w:rsidDel="00000000" w:rsidP="00000000" w:rsidRDefault="00000000" w:rsidRPr="00000000" w14:paraId="0000028E">
      <w:pPr>
        <w:numPr>
          <w:ilvl w:val="0"/>
          <w:numId w:val="10"/>
        </w:numPr>
        <w:spacing w:after="0" w:afterAutospacing="0" w:before="0" w:beforeAutospacing="0" w:lineRule="auto"/>
        <w:ind w:left="720" w:hanging="360"/>
        <w:jc w:val="both"/>
      </w:pPr>
      <w:r w:rsidDel="00000000" w:rsidR="00000000" w:rsidRPr="00000000">
        <w:rPr>
          <w:rtl w:val="0"/>
        </w:rPr>
        <w:t xml:space="preserve">Evitar latencia de red interna.</w:t>
      </w:r>
    </w:p>
    <w:p w:rsidR="00000000" w:rsidDel="00000000" w:rsidP="00000000" w:rsidRDefault="00000000" w:rsidRPr="00000000" w14:paraId="0000028F">
      <w:pPr>
        <w:numPr>
          <w:ilvl w:val="0"/>
          <w:numId w:val="10"/>
        </w:numPr>
        <w:spacing w:after="0" w:afterAutospacing="0" w:before="0" w:beforeAutospacing="0" w:lineRule="auto"/>
        <w:ind w:left="720" w:hanging="360"/>
        <w:jc w:val="both"/>
      </w:pPr>
      <w:r w:rsidDel="00000000" w:rsidR="00000000" w:rsidRPr="00000000">
        <w:rPr>
          <w:rtl w:val="0"/>
        </w:rPr>
        <w:t xml:space="preserve">Mantener límites claros entre módulos.</w:t>
      </w:r>
    </w:p>
    <w:p w:rsidR="00000000" w:rsidDel="00000000" w:rsidP="00000000" w:rsidRDefault="00000000" w:rsidRPr="00000000" w14:paraId="00000290">
      <w:pPr>
        <w:numPr>
          <w:ilvl w:val="0"/>
          <w:numId w:val="10"/>
        </w:numPr>
        <w:spacing w:after="0" w:afterAutospacing="0" w:before="0" w:beforeAutospacing="0" w:lineRule="auto"/>
        <w:ind w:left="720" w:hanging="360"/>
        <w:jc w:val="both"/>
      </w:pPr>
      <w:r w:rsidDel="00000000" w:rsidR="00000000" w:rsidRPr="00000000">
        <w:rPr>
          <w:rtl w:val="0"/>
        </w:rPr>
        <w:t xml:space="preserve">Facilitar el desarrollo y mantenimiento del MVP.</w:t>
      </w:r>
    </w:p>
    <w:p w:rsidR="00000000" w:rsidDel="00000000" w:rsidP="00000000" w:rsidRDefault="00000000" w:rsidRPr="00000000" w14:paraId="00000291">
      <w:pPr>
        <w:numPr>
          <w:ilvl w:val="0"/>
          <w:numId w:val="10"/>
        </w:numPr>
        <w:spacing w:after="240" w:before="0" w:beforeAutospacing="0" w:lineRule="auto"/>
        <w:ind w:left="720" w:hanging="360"/>
        <w:jc w:val="both"/>
      </w:pPr>
      <w:r w:rsidDel="00000000" w:rsidR="00000000" w:rsidRPr="00000000">
        <w:rPr>
          <w:rtl w:val="0"/>
        </w:rPr>
        <w:t xml:space="preserve">Permitir una futura evolución arquitectónica si el crecimiento del sistema lo requiere.</w:t>
      </w:r>
    </w:p>
    <w:p w:rsidR="00000000" w:rsidDel="00000000" w:rsidP="00000000" w:rsidRDefault="00000000" w:rsidRPr="00000000" w14:paraId="00000292">
      <w:pPr>
        <w:spacing w:after="240" w:before="240" w:lineRule="auto"/>
        <w:jc w:val="both"/>
        <w:rPr/>
      </w:pPr>
      <w:r w:rsidDel="00000000" w:rsidR="00000000" w:rsidRPr="00000000">
        <w:rPr>
          <w:rtl w:val="0"/>
        </w:rPr>
        <w:t xml:space="preserve">Para determinadas acciones secundarias podrán utilizarse eventos internos. Por ejemplo, una venta confirmada podría generar acciones relacionadas con inventario y auditoría.</w:t>
      </w:r>
    </w:p>
    <w:p w:rsidR="00000000" w:rsidDel="00000000" w:rsidP="00000000" w:rsidRDefault="00000000" w:rsidRPr="00000000" w14:paraId="00000293">
      <w:pPr>
        <w:spacing w:after="240" w:before="240" w:lineRule="auto"/>
        <w:jc w:val="both"/>
        <w:rPr/>
      </w:pPr>
      <w:r w:rsidDel="00000000" w:rsidR="00000000" w:rsidRPr="00000000">
        <w:rPr>
          <w:rtl w:val="0"/>
        </w:rPr>
        <w:t xml:space="preserve">No se considera necesario incorporar inicialmente plataformas de mensajería como Kafka o RabbitMQ, salvo que durante el desarrollo aparezca una necesidad técnica que justifique su incorporación.</w:t>
      </w:r>
    </w:p>
    <w:p w:rsidR="00000000" w:rsidDel="00000000" w:rsidP="00000000" w:rsidRDefault="00000000" w:rsidRPr="00000000" w14:paraId="00000294">
      <w:pPr>
        <w:pStyle w:val="Heading3"/>
        <w:rPr/>
      </w:pPr>
      <w:bookmarkStart w:colFirst="0" w:colLast="0" w:name="_heading=h.9t998c3drqgg" w:id="59"/>
      <w:bookmarkEnd w:id="59"/>
      <w:r w:rsidDel="00000000" w:rsidR="00000000" w:rsidRPr="00000000">
        <w:rPr>
          <w:rtl w:val="0"/>
        </w:rPr>
        <w:t xml:space="preserve">10.6 Integraciones Externas</w:t>
      </w:r>
    </w:p>
    <w:p w:rsidR="00000000" w:rsidDel="00000000" w:rsidP="00000000" w:rsidRDefault="00000000" w:rsidRPr="00000000" w14:paraId="00000295">
      <w:pPr>
        <w:spacing w:after="240" w:before="240" w:lineRule="auto"/>
        <w:jc w:val="both"/>
        <w:rPr/>
      </w:pPr>
      <w:r w:rsidDel="00000000" w:rsidR="00000000" w:rsidRPr="00000000">
        <w:rPr>
          <w:rtl w:val="0"/>
        </w:rPr>
        <w:t xml:space="preserve">Las integraciones con servicios externos deberán mantenerse aisladas de la lógica principal mediante </w:t>
      </w:r>
      <w:r w:rsidDel="00000000" w:rsidR="00000000" w:rsidRPr="00000000">
        <w:rPr>
          <w:b w:val="1"/>
          <w:bCs w:val="1"/>
          <w:rtl w:val="0"/>
        </w:rPr>
        <w:t xml:space="preserve">adaptadores o interfaces específicas</w:t>
      </w:r>
      <w:r w:rsidDel="00000000" w:rsidR="00000000" w:rsidRPr="00000000">
        <w:rPr>
          <w:rtl w:val="0"/>
        </w:rPr>
        <w:t xml:space="preserve">.</w:t>
      </w:r>
    </w:p>
    <w:p w:rsidR="00000000" w:rsidDel="00000000" w:rsidP="00000000" w:rsidRDefault="00000000" w:rsidRPr="00000000" w14:paraId="00000296">
      <w:pPr>
        <w:spacing w:after="240" w:before="240" w:lineRule="auto"/>
        <w:jc w:val="both"/>
        <w:rPr/>
      </w:pPr>
      <w:r w:rsidDel="00000000" w:rsidR="00000000" w:rsidRPr="00000000">
        <w:rPr>
          <w:rtl w:val="0"/>
        </w:rPr>
        <w:t xml:space="preserve">Inicialmente se contemplan posibles integraciones con:</w:t>
      </w:r>
    </w:p>
    <w:p w:rsidR="00000000" w:rsidDel="00000000" w:rsidP="00000000" w:rsidRDefault="00000000" w:rsidRPr="00000000" w14:paraId="00000297">
      <w:pPr>
        <w:numPr>
          <w:ilvl w:val="0"/>
          <w:numId w:val="20"/>
        </w:numPr>
        <w:spacing w:after="0" w:afterAutospacing="0" w:before="240" w:lineRule="auto"/>
        <w:ind w:left="720" w:hanging="360"/>
        <w:jc w:val="both"/>
      </w:pPr>
      <w:r w:rsidDel="00000000" w:rsidR="00000000" w:rsidRPr="00000000">
        <w:rPr>
          <w:rtl w:val="0"/>
        </w:rPr>
        <w:t xml:space="preserve">Correo electrónico.</w:t>
      </w:r>
    </w:p>
    <w:p w:rsidR="00000000" w:rsidDel="00000000" w:rsidP="00000000" w:rsidRDefault="00000000" w:rsidRPr="00000000" w14:paraId="00000298">
      <w:pPr>
        <w:numPr>
          <w:ilvl w:val="0"/>
          <w:numId w:val="20"/>
        </w:numPr>
        <w:spacing w:after="0" w:afterAutospacing="0" w:before="0" w:beforeAutospacing="0" w:lineRule="auto"/>
        <w:ind w:left="720" w:hanging="360"/>
        <w:jc w:val="both"/>
      </w:pPr>
      <w:r w:rsidDel="00000000" w:rsidR="00000000" w:rsidRPr="00000000">
        <w:rPr>
          <w:rtl w:val="0"/>
        </w:rPr>
        <w:t xml:space="preserve">WhatsApp.</w:t>
      </w:r>
    </w:p>
    <w:p w:rsidR="00000000" w:rsidDel="00000000" w:rsidP="00000000" w:rsidRDefault="00000000" w:rsidRPr="00000000" w14:paraId="00000299">
      <w:pPr>
        <w:numPr>
          <w:ilvl w:val="0"/>
          <w:numId w:val="20"/>
        </w:numPr>
        <w:spacing w:after="0" w:afterAutospacing="0" w:before="0" w:beforeAutospacing="0" w:lineRule="auto"/>
        <w:ind w:left="720" w:hanging="360"/>
        <w:jc w:val="both"/>
      </w:pPr>
      <w:r w:rsidDel="00000000" w:rsidR="00000000" w:rsidRPr="00000000">
        <w:rPr>
          <w:rtl w:val="0"/>
        </w:rPr>
        <w:t xml:space="preserve">Servicios de documento tributario electrónico (DTE/boleta).</w:t>
      </w:r>
    </w:p>
    <w:p w:rsidR="00000000" w:rsidDel="00000000" w:rsidP="00000000" w:rsidRDefault="00000000" w:rsidRPr="00000000" w14:paraId="0000029A">
      <w:pPr>
        <w:numPr>
          <w:ilvl w:val="0"/>
          <w:numId w:val="20"/>
        </w:numPr>
        <w:spacing w:after="0" w:afterAutospacing="0" w:before="0" w:beforeAutospacing="0" w:lineRule="auto"/>
        <w:ind w:left="720" w:hanging="360"/>
        <w:jc w:val="both"/>
      </w:pPr>
      <w:r w:rsidDel="00000000" w:rsidR="00000000" w:rsidRPr="00000000">
        <w:rPr>
          <w:rtl w:val="0"/>
        </w:rPr>
        <w:t xml:space="preserve">Servicios de IA en etapas posteriores.</w:t>
      </w:r>
    </w:p>
    <w:p w:rsidR="00000000" w:rsidDel="00000000" w:rsidP="00000000" w:rsidRDefault="00000000" w:rsidRPr="00000000" w14:paraId="0000029B">
      <w:pPr>
        <w:numPr>
          <w:ilvl w:val="0"/>
          <w:numId w:val="20"/>
        </w:numPr>
        <w:spacing w:after="240" w:before="0" w:beforeAutospacing="0" w:lineRule="auto"/>
        <w:ind w:left="720" w:hanging="360"/>
        <w:jc w:val="both"/>
      </w:pPr>
      <w:r w:rsidDel="00000000" w:rsidR="00000000" w:rsidRPr="00000000">
        <w:rPr>
          <w:rtl w:val="0"/>
        </w:rPr>
        <w:t xml:space="preserve">Otras APIs externas que puedan incorporarse durante la evolución de la plataforma.</w:t>
      </w:r>
    </w:p>
    <w:p w:rsidR="00000000" w:rsidDel="00000000" w:rsidP="00000000" w:rsidRDefault="00000000" w:rsidRPr="00000000" w14:paraId="0000029C">
      <w:pPr>
        <w:spacing w:after="240" w:before="240" w:lineRule="auto"/>
        <w:jc w:val="both"/>
        <w:rPr/>
      </w:pPr>
      <w:r w:rsidDel="00000000" w:rsidR="00000000" w:rsidRPr="00000000">
        <w:rPr>
          <w:rtl w:val="0"/>
        </w:rPr>
        <w:t xml:space="preserve">El objetivo de utilizar adaptadores es evitar que la lógica central del sistema dependa directamente de un proveedor específico. Esto permitiría reemplazar o modificar una integración sin alterar significativamente los módulos internos.</w:t>
      </w:r>
    </w:p>
    <w:p w:rsidR="00000000" w:rsidDel="00000000" w:rsidP="00000000" w:rsidRDefault="00000000" w:rsidRPr="00000000" w14:paraId="0000029D">
      <w:pPr>
        <w:spacing w:after="240" w:before="240" w:lineRule="auto"/>
        <w:jc w:val="both"/>
        <w:rPr/>
      </w:pPr>
      <w:r w:rsidDel="00000000" w:rsidR="00000000" w:rsidRPr="00000000">
        <w:rPr>
          <w:rtl w:val="0"/>
        </w:rPr>
        <w:t xml:space="preserve">En el caso de la boleta electrónica, el Documento Maestro contempla el uso de un proveedor/API compatible con la normativa chilena y su comunicación con el SII. No se establece como requisito una integración directa con el SII, por lo que cualquier alternativa diferente deberá ser validada posteriormente con CSA.</w:t>
      </w:r>
    </w:p>
    <w:p w:rsidR="00000000" w:rsidDel="00000000" w:rsidP="00000000" w:rsidRDefault="00000000" w:rsidRPr="00000000" w14:paraId="0000029E">
      <w:pPr>
        <w:pStyle w:val="Heading3"/>
        <w:rPr/>
      </w:pPr>
      <w:bookmarkStart w:colFirst="0" w:colLast="0" w:name="_heading=h.nfw9x2yubgyq" w:id="60"/>
      <w:bookmarkEnd w:id="60"/>
      <w:r w:rsidDel="00000000" w:rsidR="00000000" w:rsidRPr="00000000">
        <w:rPr>
          <w:rtl w:val="0"/>
        </w:rPr>
        <w:t xml:space="preserve">10.7 Dashboard e Información en tiempo real</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El Documento Maestro contempla dashboards y KPI en “tiempo real”, pero no establece aún el nivel exacto de inmediatez requerido.</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Por esta razón, la propuesta inicial contempla dos posibilidades:</w:t>
      </w:r>
    </w:p>
    <w:p w:rsidR="00000000" w:rsidDel="00000000" w:rsidP="00000000" w:rsidRDefault="00000000" w:rsidRPr="00000000" w14:paraId="000002A1">
      <w:pPr>
        <w:spacing w:after="240" w:before="240" w:lineRule="auto"/>
        <w:jc w:val="both"/>
        <w:rPr>
          <w:b w:val="1"/>
          <w:bCs w:val="1"/>
        </w:rPr>
      </w:pPr>
      <w:r w:rsidDel="00000000" w:rsidR="00000000" w:rsidRPr="00000000">
        <w:rPr>
          <w:b w:val="1"/>
          <w:bCs w:val="1"/>
          <w:rtl w:val="0"/>
        </w:rPr>
        <w:t xml:space="preserve">Alternativa A - REST con actualización periódica</w:t>
      </w:r>
    </w:p>
    <w:p w:rsidR="00000000" w:rsidDel="00000000" w:rsidP="00000000" w:rsidRDefault="00000000" w:rsidRPr="00000000" w14:paraId="000002A2">
      <w:pPr>
        <w:spacing w:after="240" w:before="240" w:lineRule="auto"/>
        <w:jc w:val="both"/>
        <w:rPr/>
      </w:pPr>
      <w:r w:rsidDel="00000000" w:rsidR="00000000" w:rsidRPr="00000000">
        <w:rPr>
          <w:rtl w:val="0"/>
        </w:rPr>
        <w:t xml:space="preserve">La interfaz consulta nuevamente la información al ingresar, actualizar o después de un intervalo determinado.</w:t>
      </w:r>
    </w:p>
    <w:p w:rsidR="00000000" w:rsidDel="00000000" w:rsidP="00000000" w:rsidRDefault="00000000" w:rsidRPr="00000000" w14:paraId="000002A3">
      <w:pPr>
        <w:spacing w:after="240" w:before="240" w:lineRule="auto"/>
        <w:jc w:val="both"/>
        <w:rPr/>
      </w:pPr>
      <w:r w:rsidDel="00000000" w:rsidR="00000000" w:rsidRPr="00000000">
        <w:rPr>
          <w:b w:val="1"/>
          <w:bCs w:val="1"/>
          <w:rtl w:val="0"/>
        </w:rPr>
        <w:t xml:space="preserve">Ventaja:</w:t>
      </w:r>
      <w:r w:rsidDel="00000000" w:rsidR="00000000" w:rsidRPr="00000000">
        <w:rPr>
          <w:rtl w:val="0"/>
        </w:rPr>
        <w:t xml:space="preserve"> menor complejidad técnica y operacional, adecuada para una primera versión.</w:t>
      </w:r>
    </w:p>
    <w:p w:rsidR="00000000" w:rsidDel="00000000" w:rsidP="00000000" w:rsidRDefault="00000000" w:rsidRPr="00000000" w14:paraId="000002A4">
      <w:pPr>
        <w:spacing w:after="240" w:before="240" w:lineRule="auto"/>
        <w:jc w:val="both"/>
        <w:rPr>
          <w:b w:val="1"/>
          <w:bCs w:val="1"/>
        </w:rPr>
      </w:pPr>
      <w:r w:rsidDel="00000000" w:rsidR="00000000" w:rsidRPr="00000000">
        <w:rPr>
          <w:b w:val="1"/>
          <w:bCs w:val="1"/>
          <w:rtl w:val="0"/>
        </w:rPr>
        <w:t xml:space="preserve">Alternativa B - Comunicación Push</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Utilizar tecnologías como WebSocket o SSE para actualizar automáticamente la información cuando se produzcan cambios.</w:t>
      </w:r>
    </w:p>
    <w:p w:rsidR="00000000" w:rsidDel="00000000" w:rsidP="00000000" w:rsidRDefault="00000000" w:rsidRPr="00000000" w14:paraId="000002A6">
      <w:pPr>
        <w:spacing w:after="240" w:before="240" w:lineRule="auto"/>
        <w:jc w:val="both"/>
        <w:rPr/>
      </w:pPr>
      <w:r w:rsidDel="00000000" w:rsidR="00000000" w:rsidRPr="00000000">
        <w:rPr>
          <w:b w:val="1"/>
          <w:bCs w:val="1"/>
          <w:rtl w:val="0"/>
        </w:rPr>
        <w:t xml:space="preserve">Ventaja:</w:t>
      </w:r>
      <w:r w:rsidDel="00000000" w:rsidR="00000000" w:rsidRPr="00000000">
        <w:rPr>
          <w:rtl w:val="0"/>
        </w:rPr>
        <w:t xml:space="preserve"> permite una actualización prácticamente inmediata.</w:t>
      </w:r>
    </w:p>
    <w:p w:rsidR="00000000" w:rsidDel="00000000" w:rsidP="00000000" w:rsidRDefault="00000000" w:rsidRPr="00000000" w14:paraId="000002A7">
      <w:pPr>
        <w:spacing w:after="240" w:before="240" w:lineRule="auto"/>
        <w:jc w:val="both"/>
        <w:rPr/>
      </w:pPr>
      <w:r w:rsidDel="00000000" w:rsidR="00000000" w:rsidRPr="00000000">
        <w:rPr>
          <w:b w:val="1"/>
          <w:bCs w:val="1"/>
          <w:rtl w:val="0"/>
        </w:rPr>
        <w:t xml:space="preserve">Consideración:</w:t>
      </w:r>
      <w:r w:rsidDel="00000000" w:rsidR="00000000" w:rsidRPr="00000000">
        <w:rPr>
          <w:rtl w:val="0"/>
        </w:rPr>
        <w:t xml:space="preserve"> introduce mayor complejidad en conexiones, autenticación, reconexión y operación.</w:t>
      </w:r>
    </w:p>
    <w:p w:rsidR="00000000" w:rsidDel="00000000" w:rsidP="00000000" w:rsidRDefault="00000000" w:rsidRPr="00000000" w14:paraId="000002A8">
      <w:pPr>
        <w:spacing w:after="240" w:before="240" w:lineRule="auto"/>
        <w:jc w:val="both"/>
        <w:rPr/>
      </w:pPr>
      <w:r w:rsidDel="00000000" w:rsidR="00000000" w:rsidRPr="00000000">
        <w:rPr>
          <w:rtl w:val="0"/>
        </w:rPr>
        <w:t xml:space="preserve">Para el </w:t>
      </w:r>
      <w:r w:rsidDel="00000000" w:rsidR="00000000" w:rsidRPr="00000000">
        <w:rPr>
          <w:b w:val="1"/>
          <w:bCs w:val="1"/>
          <w:rtl w:val="0"/>
        </w:rPr>
        <w:t xml:space="preserve">MVP se propone inicialmente REST</w:t>
      </w:r>
      <w:r w:rsidDel="00000000" w:rsidR="00000000" w:rsidRPr="00000000">
        <w:rPr>
          <w:rtl w:val="0"/>
        </w:rPr>
        <w:t xml:space="preserve">, utilizando actualización periódica cuando sea necesario. La incorporación de WebSocket/SSE queda condicionada a confirmar con CSA que los indicadores deben actualizarse automáticamente sin intervención del usuario.</w:t>
      </w:r>
    </w:p>
    <w:p w:rsidR="00000000" w:rsidDel="00000000" w:rsidP="00000000" w:rsidRDefault="00000000" w:rsidRPr="00000000" w14:paraId="000002A9">
      <w:pPr>
        <w:pStyle w:val="Heading3"/>
        <w:spacing w:after="240" w:before="240" w:lineRule="auto"/>
        <w:jc w:val="both"/>
        <w:rPr/>
      </w:pPr>
      <w:bookmarkStart w:colFirst="0" w:colLast="0" w:name="_heading=h.6ujvz9i8eak4" w:id="61"/>
      <w:bookmarkEnd w:id="61"/>
      <w:r w:rsidDel="00000000" w:rsidR="00000000" w:rsidRPr="00000000">
        <w:rPr>
          <w:rtl w:val="0"/>
        </w:rPr>
        <w:t xml:space="preserve">10.8 Seguridad  y control de acceso</w:t>
      </w:r>
    </w:p>
    <w:p w:rsidR="00000000" w:rsidDel="00000000" w:rsidP="00000000" w:rsidRDefault="00000000" w:rsidRPr="00000000" w14:paraId="000002AA">
      <w:pPr>
        <w:spacing w:after="240" w:before="240" w:lineRule="auto"/>
        <w:rPr/>
      </w:pPr>
      <w:r w:rsidDel="00000000" w:rsidR="00000000" w:rsidRPr="00000000">
        <w:rPr>
          <w:rtl w:val="0"/>
        </w:rPr>
        <w:t xml:space="preserve">La API deberá aplicar los principios de seguridad establecidos para la plataforma, particularmente:</w:t>
      </w:r>
    </w:p>
    <w:p w:rsidR="00000000" w:rsidDel="00000000" w:rsidP="00000000" w:rsidRDefault="00000000" w:rsidRPr="00000000" w14:paraId="000002AB">
      <w:pPr>
        <w:numPr>
          <w:ilvl w:val="0"/>
          <w:numId w:val="21"/>
        </w:numPr>
        <w:spacing w:after="0" w:afterAutospacing="0" w:before="240" w:lineRule="auto"/>
        <w:ind w:left="720" w:hanging="360"/>
      </w:pPr>
      <w:r w:rsidDel="00000000" w:rsidR="00000000" w:rsidRPr="00000000">
        <w:rPr>
          <w:rtl w:val="0"/>
        </w:rPr>
        <w:t xml:space="preserve">Autenticación de usuarios.</w:t>
      </w:r>
    </w:p>
    <w:p w:rsidR="00000000" w:rsidDel="00000000" w:rsidP="00000000" w:rsidRDefault="00000000" w:rsidRPr="00000000" w14:paraId="000002AC">
      <w:pPr>
        <w:numPr>
          <w:ilvl w:val="0"/>
          <w:numId w:val="21"/>
        </w:numPr>
        <w:spacing w:after="0" w:afterAutospacing="0" w:before="0" w:beforeAutospacing="0" w:lineRule="auto"/>
        <w:ind w:left="720" w:hanging="360"/>
      </w:pPr>
      <w:r w:rsidDel="00000000" w:rsidR="00000000" w:rsidRPr="00000000">
        <w:rPr>
          <w:rtl w:val="0"/>
        </w:rPr>
        <w:t xml:space="preserve">Control de acceso basado en roles y permisos.</w:t>
      </w:r>
    </w:p>
    <w:p w:rsidR="00000000" w:rsidDel="00000000" w:rsidP="00000000" w:rsidRDefault="00000000" w:rsidRPr="00000000" w14:paraId="000002AD">
      <w:pPr>
        <w:numPr>
          <w:ilvl w:val="0"/>
          <w:numId w:val="21"/>
        </w:numPr>
        <w:spacing w:after="0" w:afterAutospacing="0" w:before="0" w:beforeAutospacing="0" w:lineRule="auto"/>
        <w:ind w:left="720" w:hanging="360"/>
      </w:pPr>
      <w:r w:rsidDel="00000000" w:rsidR="00000000" w:rsidRPr="00000000">
        <w:rPr>
          <w:rtl w:val="0"/>
        </w:rPr>
        <w:t xml:space="preserve">Principio de mínimo privilegio.</w:t>
      </w:r>
    </w:p>
    <w:p w:rsidR="00000000" w:rsidDel="00000000" w:rsidP="00000000" w:rsidRDefault="00000000" w:rsidRPr="00000000" w14:paraId="000002AE">
      <w:pPr>
        <w:numPr>
          <w:ilvl w:val="0"/>
          <w:numId w:val="21"/>
        </w:numPr>
        <w:spacing w:after="0" w:afterAutospacing="0" w:before="0" w:beforeAutospacing="0" w:lineRule="auto"/>
        <w:ind w:left="720" w:hanging="360"/>
      </w:pPr>
      <w:r w:rsidDel="00000000" w:rsidR="00000000" w:rsidRPr="00000000">
        <w:rPr>
          <w:rtl w:val="0"/>
        </w:rPr>
        <w:t xml:space="preserve">Validación de las solicitudes recibidas.</w:t>
      </w:r>
    </w:p>
    <w:p w:rsidR="00000000" w:rsidDel="00000000" w:rsidP="00000000" w:rsidRDefault="00000000" w:rsidRPr="00000000" w14:paraId="000002AF">
      <w:pPr>
        <w:numPr>
          <w:ilvl w:val="0"/>
          <w:numId w:val="21"/>
        </w:numPr>
        <w:spacing w:after="0" w:afterAutospacing="0" w:before="0" w:beforeAutospacing="0" w:lineRule="auto"/>
        <w:ind w:left="720" w:hanging="360"/>
      </w:pPr>
      <w:r w:rsidDel="00000000" w:rsidR="00000000" w:rsidRPr="00000000">
        <w:rPr>
          <w:rtl w:val="0"/>
        </w:rPr>
        <w:t xml:space="preserve">Uso exclusivo de HTTPS.</w:t>
      </w:r>
    </w:p>
    <w:p w:rsidR="00000000" w:rsidDel="00000000" w:rsidP="00000000" w:rsidRDefault="00000000" w:rsidRPr="00000000" w14:paraId="000002B0">
      <w:pPr>
        <w:numPr>
          <w:ilvl w:val="0"/>
          <w:numId w:val="21"/>
        </w:numPr>
        <w:spacing w:after="0" w:afterAutospacing="0" w:before="0" w:beforeAutospacing="0" w:lineRule="auto"/>
        <w:ind w:left="720" w:hanging="360"/>
      </w:pPr>
      <w:r w:rsidDel="00000000" w:rsidR="00000000" w:rsidRPr="00000000">
        <w:rPr>
          <w:rtl w:val="0"/>
        </w:rPr>
        <w:t xml:space="preserve">Control de orígenes mediante CORS.</w:t>
      </w:r>
    </w:p>
    <w:p w:rsidR="00000000" w:rsidDel="00000000" w:rsidP="00000000" w:rsidRDefault="00000000" w:rsidRPr="00000000" w14:paraId="000002B1">
      <w:pPr>
        <w:numPr>
          <w:ilvl w:val="0"/>
          <w:numId w:val="21"/>
        </w:numPr>
        <w:spacing w:after="0" w:afterAutospacing="0" w:before="0" w:beforeAutospacing="0" w:lineRule="auto"/>
        <w:ind w:left="720" w:hanging="360"/>
      </w:pPr>
      <w:r w:rsidDel="00000000" w:rsidR="00000000" w:rsidRPr="00000000">
        <w:rPr>
          <w:rtl w:val="0"/>
        </w:rPr>
        <w:t xml:space="preserve">Protección de documentos mediante acceso controlado.</w:t>
      </w:r>
    </w:p>
    <w:p w:rsidR="00000000" w:rsidDel="00000000" w:rsidP="00000000" w:rsidRDefault="00000000" w:rsidRPr="00000000" w14:paraId="000002B2">
      <w:pPr>
        <w:numPr>
          <w:ilvl w:val="0"/>
          <w:numId w:val="21"/>
        </w:numPr>
        <w:spacing w:after="0" w:afterAutospacing="0" w:before="0" w:beforeAutospacing="0" w:lineRule="auto"/>
        <w:ind w:left="720" w:hanging="360"/>
      </w:pPr>
      <w:r w:rsidDel="00000000" w:rsidR="00000000" w:rsidRPr="00000000">
        <w:rPr>
          <w:rtl w:val="0"/>
        </w:rPr>
        <w:t xml:space="preserve">Registro de acciones relevantes para auditoría.</w:t>
      </w:r>
    </w:p>
    <w:p w:rsidR="00000000" w:rsidDel="00000000" w:rsidP="00000000" w:rsidRDefault="00000000" w:rsidRPr="00000000" w14:paraId="000002B3">
      <w:pPr>
        <w:numPr>
          <w:ilvl w:val="0"/>
          <w:numId w:val="21"/>
        </w:numPr>
        <w:spacing w:after="240" w:before="0" w:beforeAutospacing="0" w:lineRule="auto"/>
        <w:ind w:left="720" w:hanging="360"/>
      </w:pPr>
      <w:r w:rsidDel="00000000" w:rsidR="00000000" w:rsidRPr="00000000">
        <w:rPr>
          <w:rtl w:val="0"/>
        </w:rPr>
        <w:t xml:space="preserve">Evitar exposición de información sensible en respuestas o registros técnicos.</w:t>
      </w:r>
    </w:p>
    <w:p w:rsidR="00000000" w:rsidDel="00000000" w:rsidP="00000000" w:rsidRDefault="00000000" w:rsidRPr="00000000" w14:paraId="000002B4">
      <w:pPr>
        <w:spacing w:after="240" w:before="240" w:lineRule="auto"/>
        <w:rPr/>
      </w:pPr>
      <w:r w:rsidDel="00000000" w:rsidR="00000000" w:rsidRPr="00000000">
        <w:rPr>
          <w:rtl w:val="0"/>
        </w:rPr>
        <w:t xml:space="preserve">La identificación de un paciente no implicará automáticamente acceso a toda su información clínica. Los permisos deberán determinar qué información puede consultar o modificar cada usuario.</w:t>
      </w:r>
    </w:p>
    <w:p w:rsidR="00000000" w:rsidDel="00000000" w:rsidP="00000000" w:rsidRDefault="00000000" w:rsidRPr="00000000" w14:paraId="000002B5">
      <w:pPr>
        <w:pStyle w:val="Heading3"/>
        <w:jc w:val="both"/>
        <w:rPr/>
      </w:pPr>
      <w:bookmarkStart w:colFirst="0" w:colLast="0" w:name="_heading=h.kwfq5kax0ejv" w:id="62"/>
      <w:bookmarkEnd w:id="62"/>
      <w:r w:rsidDel="00000000" w:rsidR="00000000" w:rsidRPr="00000000">
        <w:rPr>
          <w:rtl w:val="0"/>
        </w:rPr>
        <w:t xml:space="preserve">10.9 Documentación de la API</w:t>
      </w:r>
    </w:p>
    <w:p w:rsidR="00000000" w:rsidDel="00000000" w:rsidP="00000000" w:rsidRDefault="00000000" w:rsidRPr="00000000" w14:paraId="000002B6">
      <w:pPr>
        <w:spacing w:after="240" w:before="240" w:lineRule="auto"/>
        <w:jc w:val="both"/>
        <w:rPr/>
      </w:pPr>
      <w:r w:rsidDel="00000000" w:rsidR="00000000" w:rsidRPr="00000000">
        <w:rPr>
          <w:rtl w:val="0"/>
        </w:rPr>
        <w:t xml:space="preserve">Se propone utilizar </w:t>
      </w:r>
      <w:r w:rsidDel="00000000" w:rsidR="00000000" w:rsidRPr="00000000">
        <w:rPr>
          <w:b w:val="1"/>
          <w:bCs w:val="1"/>
          <w:rtl w:val="0"/>
        </w:rPr>
        <w:t xml:space="preserve">OpenAPI/Swagger</w:t>
      </w:r>
      <w:r w:rsidDel="00000000" w:rsidR="00000000" w:rsidRPr="00000000">
        <w:rPr>
          <w:rtl w:val="0"/>
        </w:rPr>
        <w:t xml:space="preserve"> para documentar la API.</w:t>
      </w:r>
    </w:p>
    <w:p w:rsidR="00000000" w:rsidDel="00000000" w:rsidP="00000000" w:rsidRDefault="00000000" w:rsidRPr="00000000" w14:paraId="000002B7">
      <w:pPr>
        <w:spacing w:after="240" w:before="240" w:lineRule="auto"/>
        <w:jc w:val="both"/>
        <w:rPr/>
      </w:pPr>
      <w:r w:rsidDel="00000000" w:rsidR="00000000" w:rsidRPr="00000000">
        <w:rPr>
          <w:rtl w:val="0"/>
        </w:rPr>
        <w:t xml:space="preserve">La documentación deberá permitir identificar:</w:t>
      </w:r>
    </w:p>
    <w:p w:rsidR="00000000" w:rsidDel="00000000" w:rsidP="00000000" w:rsidRDefault="00000000" w:rsidRPr="00000000" w14:paraId="000002B8">
      <w:pPr>
        <w:numPr>
          <w:ilvl w:val="0"/>
          <w:numId w:val="8"/>
        </w:numPr>
        <w:spacing w:after="0" w:afterAutospacing="0" w:before="240" w:lineRule="auto"/>
        <w:ind w:left="720" w:hanging="360"/>
        <w:jc w:val="both"/>
      </w:pPr>
      <w:r w:rsidDel="00000000" w:rsidR="00000000" w:rsidRPr="00000000">
        <w:rPr>
          <w:rtl w:val="0"/>
        </w:rPr>
        <w:t xml:space="preserve">Endpoints disponibles.</w:t>
      </w:r>
    </w:p>
    <w:p w:rsidR="00000000" w:rsidDel="00000000" w:rsidP="00000000" w:rsidRDefault="00000000" w:rsidRPr="00000000" w14:paraId="000002B9">
      <w:pPr>
        <w:numPr>
          <w:ilvl w:val="0"/>
          <w:numId w:val="8"/>
        </w:numPr>
        <w:spacing w:after="0" w:afterAutospacing="0" w:before="0" w:beforeAutospacing="0" w:lineRule="auto"/>
        <w:ind w:left="720" w:hanging="360"/>
        <w:jc w:val="both"/>
      </w:pPr>
      <w:r w:rsidDel="00000000" w:rsidR="00000000" w:rsidRPr="00000000">
        <w:rPr>
          <w:rtl w:val="0"/>
        </w:rPr>
        <w:t xml:space="preserve">Métodos HTTP.</w:t>
      </w:r>
    </w:p>
    <w:p w:rsidR="00000000" w:rsidDel="00000000" w:rsidP="00000000" w:rsidRDefault="00000000" w:rsidRPr="00000000" w14:paraId="000002BA">
      <w:pPr>
        <w:numPr>
          <w:ilvl w:val="0"/>
          <w:numId w:val="8"/>
        </w:numPr>
        <w:spacing w:after="0" w:afterAutospacing="0" w:before="0" w:beforeAutospacing="0" w:lineRule="auto"/>
        <w:ind w:left="720" w:hanging="360"/>
        <w:jc w:val="both"/>
      </w:pPr>
      <w:r w:rsidDel="00000000" w:rsidR="00000000" w:rsidRPr="00000000">
        <w:rPr>
          <w:rtl w:val="0"/>
        </w:rPr>
        <w:t xml:space="preserve">Parámetros de entrada.</w:t>
      </w:r>
    </w:p>
    <w:p w:rsidR="00000000" w:rsidDel="00000000" w:rsidP="00000000" w:rsidRDefault="00000000" w:rsidRPr="00000000" w14:paraId="000002BB">
      <w:pPr>
        <w:numPr>
          <w:ilvl w:val="0"/>
          <w:numId w:val="8"/>
        </w:numPr>
        <w:spacing w:after="0" w:afterAutospacing="0" w:before="0" w:beforeAutospacing="0" w:lineRule="auto"/>
        <w:ind w:left="720" w:hanging="360"/>
        <w:jc w:val="both"/>
      </w:pPr>
      <w:r w:rsidDel="00000000" w:rsidR="00000000" w:rsidRPr="00000000">
        <w:rPr>
          <w:rtl w:val="0"/>
        </w:rPr>
        <w:t xml:space="preserve">Estructura de solicitudes y respuestas.</w:t>
      </w:r>
    </w:p>
    <w:p w:rsidR="00000000" w:rsidDel="00000000" w:rsidP="00000000" w:rsidRDefault="00000000" w:rsidRPr="00000000" w14:paraId="000002BC">
      <w:pPr>
        <w:numPr>
          <w:ilvl w:val="0"/>
          <w:numId w:val="8"/>
        </w:numPr>
        <w:spacing w:after="0" w:afterAutospacing="0" w:before="0" w:beforeAutospacing="0" w:lineRule="auto"/>
        <w:ind w:left="720" w:hanging="360"/>
        <w:jc w:val="both"/>
      </w:pPr>
      <w:r w:rsidDel="00000000" w:rsidR="00000000" w:rsidRPr="00000000">
        <w:rPr>
          <w:rtl w:val="0"/>
        </w:rPr>
        <w:t xml:space="preserve">Códigos de respuesta.</w:t>
      </w:r>
    </w:p>
    <w:p w:rsidR="00000000" w:rsidDel="00000000" w:rsidP="00000000" w:rsidRDefault="00000000" w:rsidRPr="00000000" w14:paraId="000002BD">
      <w:pPr>
        <w:numPr>
          <w:ilvl w:val="0"/>
          <w:numId w:val="8"/>
        </w:numPr>
        <w:spacing w:after="0" w:afterAutospacing="0" w:before="0" w:beforeAutospacing="0" w:lineRule="auto"/>
        <w:ind w:left="720" w:hanging="360"/>
        <w:jc w:val="both"/>
      </w:pPr>
      <w:r w:rsidDel="00000000" w:rsidR="00000000" w:rsidRPr="00000000">
        <w:rPr>
          <w:rtl w:val="0"/>
        </w:rPr>
        <w:t xml:space="preserve">Requerimientos de autenticación.</w:t>
      </w:r>
    </w:p>
    <w:p w:rsidR="00000000" w:rsidDel="00000000" w:rsidP="00000000" w:rsidRDefault="00000000" w:rsidRPr="00000000" w14:paraId="000002BE">
      <w:pPr>
        <w:numPr>
          <w:ilvl w:val="0"/>
          <w:numId w:val="8"/>
        </w:numPr>
        <w:spacing w:after="240" w:before="0" w:beforeAutospacing="0" w:lineRule="auto"/>
        <w:ind w:left="720" w:hanging="360"/>
        <w:jc w:val="both"/>
      </w:pPr>
      <w:r w:rsidDel="00000000" w:rsidR="00000000" w:rsidRPr="00000000">
        <w:rPr>
          <w:rtl w:val="0"/>
        </w:rPr>
        <w:t xml:space="preserve">Errores esperados.</w:t>
      </w:r>
    </w:p>
    <w:p w:rsidR="00000000" w:rsidDel="00000000" w:rsidP="00000000" w:rsidRDefault="00000000" w:rsidRPr="00000000" w14:paraId="000002BF">
      <w:pPr>
        <w:spacing w:after="240" w:before="240" w:lineRule="auto"/>
        <w:jc w:val="both"/>
        <w:rPr/>
      </w:pPr>
      <w:r w:rsidDel="00000000" w:rsidR="00000000" w:rsidRPr="00000000">
        <w:rPr>
          <w:rtl w:val="0"/>
        </w:rPr>
        <w:t xml:space="preserve">También se propone utilizar una estructura uniforme para las respuestas y errores de la API, de manera que el Frontend, las pruebas y los registros técnicos puedan trabajar con criterios consistentes.</w:t>
      </w:r>
    </w:p>
    <w:p w:rsidR="00000000" w:rsidDel="00000000" w:rsidP="00000000" w:rsidRDefault="00000000" w:rsidRPr="00000000" w14:paraId="000002C0">
      <w:pPr>
        <w:spacing w:after="240" w:before="240" w:lineRule="auto"/>
        <w:jc w:val="both"/>
        <w:rPr/>
      </w:pPr>
      <w:r w:rsidDel="00000000" w:rsidR="00000000" w:rsidRPr="00000000">
        <w:rPr>
          <w:rtl w:val="0"/>
        </w:rPr>
        <w:t xml:space="preserve">La documentación se actualizará junto con la evolución de los endpoints durante el desarrollo.</w:t>
      </w:r>
    </w:p>
    <w:p w:rsidR="00000000" w:rsidDel="00000000" w:rsidP="00000000" w:rsidRDefault="00000000" w:rsidRPr="00000000" w14:paraId="000002C1">
      <w:pPr>
        <w:pStyle w:val="Heading3"/>
        <w:jc w:val="both"/>
        <w:rPr/>
      </w:pPr>
      <w:bookmarkStart w:colFirst="0" w:colLast="0" w:name="_heading=h.xl80ftqk0rmc" w:id="63"/>
      <w:bookmarkEnd w:id="63"/>
      <w:r w:rsidDel="00000000" w:rsidR="00000000" w:rsidRPr="00000000">
        <w:rPr>
          <w:rtl w:val="0"/>
        </w:rPr>
        <w:t xml:space="preserve">10.10 Estado de la decisión</w:t>
      </w:r>
    </w:p>
    <w:p w:rsidR="00000000" w:rsidDel="00000000" w:rsidP="00000000" w:rsidRDefault="00000000" w:rsidRPr="00000000" w14:paraId="000002C2">
      <w:pPr>
        <w:spacing w:after="240" w:before="240" w:lineRule="auto"/>
        <w:jc w:val="both"/>
        <w:rPr>
          <w:b w:val="1"/>
          <w:bCs w:val="1"/>
        </w:rPr>
      </w:pPr>
      <w:r w:rsidDel="00000000" w:rsidR="00000000" w:rsidRPr="00000000">
        <w:rPr>
          <w:b w:val="1"/>
          <w:bCs w:val="1"/>
          <w:rtl w:val="0"/>
        </w:rPr>
        <w:t xml:space="preserve">Propuesta técnica inicial:</w:t>
      </w:r>
    </w:p>
    <w:p w:rsidR="00000000" w:rsidDel="00000000" w:rsidP="00000000" w:rsidRDefault="00000000" w:rsidRPr="00000000" w14:paraId="000002C3">
      <w:pPr>
        <w:numPr>
          <w:ilvl w:val="0"/>
          <w:numId w:val="4"/>
        </w:numPr>
        <w:spacing w:after="0" w:afterAutospacing="0" w:before="240" w:lineRule="auto"/>
        <w:ind w:left="720" w:hanging="360"/>
        <w:jc w:val="both"/>
      </w:pPr>
      <w:r w:rsidDel="00000000" w:rsidR="00000000" w:rsidRPr="00000000">
        <w:rPr>
          <w:rtl w:val="0"/>
        </w:rPr>
        <w:t xml:space="preserve">REST como mecanismo principal de comunicación.</w:t>
      </w:r>
    </w:p>
    <w:p w:rsidR="00000000" w:rsidDel="00000000" w:rsidP="00000000" w:rsidRDefault="00000000" w:rsidRPr="00000000" w14:paraId="000002C4">
      <w:pPr>
        <w:numPr>
          <w:ilvl w:val="0"/>
          <w:numId w:val="4"/>
        </w:numPr>
        <w:spacing w:after="0" w:afterAutospacing="0" w:before="0" w:beforeAutospacing="0" w:lineRule="auto"/>
        <w:ind w:left="720" w:hanging="360"/>
        <w:jc w:val="both"/>
      </w:pPr>
      <w:r w:rsidDel="00000000" w:rsidR="00000000" w:rsidRPr="00000000">
        <w:rPr>
          <w:rtl w:val="0"/>
        </w:rPr>
        <w:t xml:space="preserve">JSON como formato de intercambio.</w:t>
      </w:r>
    </w:p>
    <w:p w:rsidR="00000000" w:rsidDel="00000000" w:rsidP="00000000" w:rsidRDefault="00000000" w:rsidRPr="00000000" w14:paraId="000002C5">
      <w:pPr>
        <w:numPr>
          <w:ilvl w:val="0"/>
          <w:numId w:val="4"/>
        </w:numPr>
        <w:spacing w:after="0" w:afterAutospacing="0" w:before="0" w:beforeAutospacing="0" w:lineRule="auto"/>
        <w:ind w:left="720" w:hanging="360"/>
        <w:jc w:val="both"/>
      </w:pPr>
      <w:r w:rsidDel="00000000" w:rsidR="00000000" w:rsidRPr="00000000">
        <w:rPr>
          <w:rtl w:val="0"/>
        </w:rPr>
        <w:t xml:space="preserve">HTTPS como protocolo de transporte.</w:t>
      </w:r>
    </w:p>
    <w:p w:rsidR="00000000" w:rsidDel="00000000" w:rsidP="00000000" w:rsidRDefault="00000000" w:rsidRPr="00000000" w14:paraId="000002C6">
      <w:pPr>
        <w:numPr>
          <w:ilvl w:val="0"/>
          <w:numId w:val="4"/>
        </w:numPr>
        <w:spacing w:after="0" w:afterAutospacing="0" w:before="0" w:beforeAutospacing="0" w:lineRule="auto"/>
        <w:ind w:left="720" w:hanging="360"/>
        <w:jc w:val="both"/>
      </w:pPr>
      <w:r w:rsidDel="00000000" w:rsidR="00000000" w:rsidRPr="00000000">
        <w:rPr>
          <w:rtl w:val="0"/>
        </w:rPr>
        <w:t xml:space="preserve">Backend como punto central de acceso a datos y lógica de negocio.</w:t>
      </w:r>
    </w:p>
    <w:p w:rsidR="00000000" w:rsidDel="00000000" w:rsidP="00000000" w:rsidRDefault="00000000" w:rsidRPr="00000000" w14:paraId="000002C7">
      <w:pPr>
        <w:numPr>
          <w:ilvl w:val="0"/>
          <w:numId w:val="4"/>
        </w:numPr>
        <w:spacing w:after="0" w:afterAutospacing="0" w:before="0" w:beforeAutospacing="0" w:lineRule="auto"/>
        <w:ind w:left="720" w:hanging="360"/>
        <w:jc w:val="both"/>
      </w:pPr>
      <w:r w:rsidDel="00000000" w:rsidR="00000000" w:rsidRPr="00000000">
        <w:rPr>
          <w:rtl w:val="0"/>
        </w:rPr>
        <w:t xml:space="preserve">Comunicación interna mediante servicios/interfaces del monolito.</w:t>
      </w:r>
    </w:p>
    <w:p w:rsidR="00000000" w:rsidDel="00000000" w:rsidP="00000000" w:rsidRDefault="00000000" w:rsidRPr="00000000" w14:paraId="000002C8">
      <w:pPr>
        <w:numPr>
          <w:ilvl w:val="0"/>
          <w:numId w:val="4"/>
        </w:numPr>
        <w:spacing w:after="0" w:afterAutospacing="0" w:before="0" w:beforeAutospacing="0" w:lineRule="auto"/>
        <w:ind w:left="720" w:hanging="360"/>
        <w:jc w:val="both"/>
      </w:pPr>
      <w:r w:rsidDel="00000000" w:rsidR="00000000" w:rsidRPr="00000000">
        <w:rPr>
          <w:rtl w:val="0"/>
        </w:rPr>
        <w:t xml:space="preserve">Object Storage protegido y gestionado mediante el Backend.</w:t>
      </w:r>
    </w:p>
    <w:p w:rsidR="00000000" w:rsidDel="00000000" w:rsidP="00000000" w:rsidRDefault="00000000" w:rsidRPr="00000000" w14:paraId="000002C9">
      <w:pPr>
        <w:numPr>
          <w:ilvl w:val="0"/>
          <w:numId w:val="4"/>
        </w:numPr>
        <w:spacing w:after="0" w:afterAutospacing="0" w:before="0" w:beforeAutospacing="0" w:lineRule="auto"/>
        <w:ind w:left="720" w:hanging="360"/>
        <w:jc w:val="both"/>
      </w:pPr>
      <w:r w:rsidDel="00000000" w:rsidR="00000000" w:rsidRPr="00000000">
        <w:rPr>
          <w:rtl w:val="0"/>
        </w:rPr>
        <w:t xml:space="preserve">Adaptadores para integraciones externas.</w:t>
      </w:r>
    </w:p>
    <w:p w:rsidR="00000000" w:rsidDel="00000000" w:rsidP="00000000" w:rsidRDefault="00000000" w:rsidRPr="00000000" w14:paraId="000002CA">
      <w:pPr>
        <w:numPr>
          <w:ilvl w:val="0"/>
          <w:numId w:val="4"/>
        </w:numPr>
        <w:spacing w:after="0" w:afterAutospacing="0" w:before="0" w:beforeAutospacing="0" w:lineRule="auto"/>
        <w:ind w:left="720" w:hanging="360"/>
        <w:jc w:val="both"/>
      </w:pPr>
      <w:r w:rsidDel="00000000" w:rsidR="00000000" w:rsidRPr="00000000">
        <w:rPr>
          <w:rtl w:val="0"/>
        </w:rPr>
        <w:t xml:space="preserve">OpenAPI/Swagger para documentación.</w:t>
      </w:r>
    </w:p>
    <w:p w:rsidR="00000000" w:rsidDel="00000000" w:rsidP="00000000" w:rsidRDefault="00000000" w:rsidRPr="00000000" w14:paraId="000002CB">
      <w:pPr>
        <w:numPr>
          <w:ilvl w:val="0"/>
          <w:numId w:val="4"/>
        </w:numPr>
        <w:spacing w:after="240" w:before="0" w:beforeAutospacing="0" w:lineRule="auto"/>
        <w:ind w:left="720" w:hanging="360"/>
        <w:jc w:val="both"/>
      </w:pPr>
      <w:r w:rsidDel="00000000" w:rsidR="00000000" w:rsidRPr="00000000">
        <w:rPr>
          <w:rtl w:val="0"/>
        </w:rPr>
        <w:t xml:space="preserve">REST con actualización periódica como primera alternativa para dashboards del MVP.</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Estas definiciones corresponden a la </w:t>
      </w:r>
      <w:r w:rsidDel="00000000" w:rsidR="00000000" w:rsidRPr="00000000">
        <w:rPr>
          <w:b w:val="1"/>
          <w:bCs w:val="1"/>
          <w:rtl w:val="0"/>
        </w:rPr>
        <w:t xml:space="preserve">propuesta técnica inicial para la etapa actual del proyecto</w:t>
      </w:r>
      <w:r w:rsidDel="00000000" w:rsidR="00000000" w:rsidRPr="00000000">
        <w:rPr>
          <w:rtl w:val="0"/>
        </w:rPr>
        <w:t xml:space="preserve"> y no deben interpretarse como decisiones definitivas hasta completar las validaciones correspondientes con CSA.</w:t>
      </w:r>
    </w:p>
    <w:p w:rsidR="00000000" w:rsidDel="00000000" w:rsidP="00000000" w:rsidRDefault="00000000" w:rsidRPr="00000000" w14:paraId="000002CD">
      <w:pPr>
        <w:pStyle w:val="Heading3"/>
        <w:jc w:val="both"/>
        <w:rPr/>
      </w:pPr>
      <w:bookmarkStart w:colFirst="0" w:colLast="0" w:name="_heading=h.yrgjliqh5zhk" w:id="64"/>
      <w:bookmarkEnd w:id="64"/>
      <w:r w:rsidDel="00000000" w:rsidR="00000000" w:rsidRPr="00000000">
        <w:rPr>
          <w:rtl w:val="0"/>
        </w:rPr>
        <w:t xml:space="preserve">10.11 Pendientes de validación con CSA</w:t>
      </w:r>
    </w:p>
    <w:p w:rsidR="00000000" w:rsidDel="00000000" w:rsidP="00000000" w:rsidRDefault="00000000" w:rsidRPr="00000000" w14:paraId="000002CE">
      <w:pPr>
        <w:spacing w:after="240" w:before="240" w:lineRule="auto"/>
        <w:jc w:val="both"/>
        <w:rPr/>
      </w:pPr>
      <w:r w:rsidDel="00000000" w:rsidR="00000000" w:rsidRPr="00000000">
        <w:rPr>
          <w:rtl w:val="0"/>
        </w:rPr>
        <w:t xml:space="preserve">Antes de cerrar la definición de la API deberán confirmarse principalmente:</w:t>
      </w:r>
    </w:p>
    <w:p w:rsidR="00000000" w:rsidDel="00000000" w:rsidP="00000000" w:rsidRDefault="00000000" w:rsidRPr="00000000" w14:paraId="000002CF">
      <w:pPr>
        <w:numPr>
          <w:ilvl w:val="0"/>
          <w:numId w:val="3"/>
        </w:numPr>
        <w:spacing w:after="0" w:afterAutospacing="0" w:before="240" w:lineRule="auto"/>
        <w:ind w:left="720" w:hanging="360"/>
        <w:jc w:val="both"/>
      </w:pPr>
      <w:r w:rsidDel="00000000" w:rsidR="00000000" w:rsidRPr="00000000">
        <w:rPr>
          <w:rtl w:val="0"/>
        </w:rPr>
        <w:t xml:space="preserve">Qué nivel de “tiempo real” requieren los dashboards y KPI.</w:t>
      </w:r>
    </w:p>
    <w:p w:rsidR="00000000" w:rsidDel="00000000" w:rsidP="00000000" w:rsidRDefault="00000000" w:rsidRPr="00000000" w14:paraId="000002D0">
      <w:pPr>
        <w:numPr>
          <w:ilvl w:val="0"/>
          <w:numId w:val="3"/>
        </w:numPr>
        <w:spacing w:after="0" w:afterAutospacing="0" w:before="0" w:beforeAutospacing="0" w:lineRule="auto"/>
        <w:ind w:left="720" w:hanging="360"/>
        <w:jc w:val="both"/>
      </w:pPr>
      <w:r w:rsidDel="00000000" w:rsidR="00000000" w:rsidRPr="00000000">
        <w:rPr>
          <w:rtl w:val="0"/>
        </w:rPr>
        <w:t xml:space="preserve">Si algún sistema externo deberá consumir la API durante el MVP.</w:t>
      </w:r>
    </w:p>
    <w:p w:rsidR="00000000" w:rsidDel="00000000" w:rsidP="00000000" w:rsidRDefault="00000000" w:rsidRPr="00000000" w14:paraId="000002D1">
      <w:pPr>
        <w:numPr>
          <w:ilvl w:val="0"/>
          <w:numId w:val="3"/>
        </w:numPr>
        <w:spacing w:after="0" w:afterAutospacing="0" w:before="0" w:beforeAutospacing="0" w:lineRule="auto"/>
        <w:ind w:left="720" w:hanging="360"/>
        <w:jc w:val="both"/>
      </w:pPr>
      <w:r w:rsidDel="00000000" w:rsidR="00000000" w:rsidRPr="00000000">
        <w:rPr>
          <w:rtl w:val="0"/>
        </w:rPr>
        <w:t xml:space="preserve">Reglas definitivas de autenticación y duración de sesiones.</w:t>
      </w:r>
    </w:p>
    <w:p w:rsidR="00000000" w:rsidDel="00000000" w:rsidP="00000000" w:rsidRDefault="00000000" w:rsidRPr="00000000" w14:paraId="000002D2">
      <w:pPr>
        <w:numPr>
          <w:ilvl w:val="0"/>
          <w:numId w:val="3"/>
        </w:numPr>
        <w:spacing w:after="0" w:afterAutospacing="0" w:before="0" w:beforeAutospacing="0" w:lineRule="auto"/>
        <w:ind w:left="720" w:hanging="360"/>
        <w:jc w:val="both"/>
      </w:pPr>
      <w:r w:rsidDel="00000000" w:rsidR="00000000" w:rsidRPr="00000000">
        <w:rPr>
          <w:rtl w:val="0"/>
        </w:rPr>
        <w:t xml:space="preserve">Integraciones externas que efectivamente serán incluidas en el MVP.</w:t>
      </w:r>
    </w:p>
    <w:p w:rsidR="00000000" w:rsidDel="00000000" w:rsidP="00000000" w:rsidRDefault="00000000" w:rsidRPr="00000000" w14:paraId="000002D3">
      <w:pPr>
        <w:numPr>
          <w:ilvl w:val="0"/>
          <w:numId w:val="3"/>
        </w:numPr>
        <w:spacing w:after="0" w:afterAutospacing="0" w:before="0" w:beforeAutospacing="0" w:lineRule="auto"/>
        <w:ind w:left="720" w:hanging="360"/>
        <w:jc w:val="both"/>
      </w:pPr>
      <w:r w:rsidDel="00000000" w:rsidR="00000000" w:rsidRPr="00000000">
        <w:rPr>
          <w:rtl w:val="0"/>
        </w:rPr>
        <w:t xml:space="preserve">Necesidades específicas de intercambio de información con sistemas existentes de CSA.</w:t>
      </w:r>
    </w:p>
    <w:p w:rsidR="00000000" w:rsidDel="00000000" w:rsidP="00000000" w:rsidRDefault="00000000" w:rsidRPr="00000000" w14:paraId="000002D4">
      <w:pPr>
        <w:numPr>
          <w:ilvl w:val="0"/>
          <w:numId w:val="3"/>
        </w:numPr>
        <w:spacing w:after="240" w:before="0" w:beforeAutospacing="0" w:lineRule="auto"/>
        <w:ind w:left="720" w:hanging="360"/>
        <w:jc w:val="both"/>
      </w:pPr>
      <w:r w:rsidDel="00000000" w:rsidR="00000000" w:rsidRPr="00000000">
        <w:rPr>
          <w:rtl w:val="0"/>
        </w:rPr>
        <w:t xml:space="preserve">Requerimientos adicionales de auditoría y trazabilidad sobre las operaciones de la API.</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rPr/>
      </w:pPr>
      <w:bookmarkStart w:colFirst="0" w:colLast="0" w:name="_heading=h.qblbmr80wmfg" w:id="65"/>
      <w:bookmarkEnd w:id="65"/>
      <w:r w:rsidDel="00000000" w:rsidR="00000000" w:rsidRPr="00000000">
        <w:rPr>
          <w:rtl w:val="0"/>
        </w:rPr>
        <w:t xml:space="preserve">11. Repositorio y control de versiones</w:t>
      </w:r>
      <w:r w:rsidDel="00000000" w:rsidR="00000000" w:rsidRPr="00000000">
        <w:rPr>
          <w:rtl w:val="0"/>
        </w:rPr>
      </w:r>
    </w:p>
    <w:p w:rsidR="00000000" w:rsidDel="00000000" w:rsidP="00000000" w:rsidRDefault="00000000" w:rsidRPr="00000000" w14:paraId="000002D7">
      <w:pPr>
        <w:pStyle w:val="Heading3"/>
        <w:rPr/>
      </w:pPr>
      <w:bookmarkStart w:colFirst="0" w:colLast="0" w:name="_heading=h.xdqn7owgdpsd" w:id="66"/>
      <w:bookmarkEnd w:id="66"/>
      <w:r w:rsidDel="00000000" w:rsidR="00000000" w:rsidRPr="00000000">
        <w:rPr>
          <w:rtl w:val="0"/>
        </w:rPr>
        <w:t xml:space="preserve">11.1 Requisitos ya definidos por CSA</w:t>
      </w:r>
    </w:p>
    <w:p w:rsidR="00000000" w:rsidDel="00000000" w:rsidP="00000000" w:rsidRDefault="00000000" w:rsidRPr="00000000" w14:paraId="000002D8">
      <w:pPr>
        <w:rPr/>
      </w:pPr>
      <w:r w:rsidDel="00000000" w:rsidR="00000000" w:rsidRPr="00000000">
        <w:rPr>
          <w:rtl w:val="0"/>
        </w:rPr>
        <w:t xml:space="preserve">El Documento Maestro establece que todo el código deberá mantenerse en un repositorio Git controlado por CSA, que no puede quedar exclusivamente en cuentas personales, que se deberá trabajar con ramas y commits identificables y que CSA conservará propiedad y acceso administrativo al repositorio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2D9">
      <w:pPr>
        <w:pStyle w:val="Heading3"/>
        <w:rPr/>
      </w:pPr>
      <w:bookmarkStart w:colFirst="0" w:colLast="0" w:name="_heading=h.10au6pl98cbl" w:id="67"/>
      <w:bookmarkEnd w:id="67"/>
      <w:r w:rsidDel="00000000" w:rsidR="00000000" w:rsidRPr="00000000">
        <w:rPr>
          <w:rtl w:val="0"/>
        </w:rPr>
        <w:t xml:space="preserve">11.2 Plataforma Git</w:t>
      </w:r>
    </w:p>
    <w:p w:rsidR="00000000" w:rsidDel="00000000" w:rsidP="00000000" w:rsidRDefault="00000000" w:rsidRPr="00000000" w14:paraId="000002DA">
      <w:pPr>
        <w:rPr/>
      </w:pPr>
      <w:r w:rsidDel="00000000" w:rsidR="00000000" w:rsidRPr="00000000">
        <w:rPr>
          <w:rtl w:val="0"/>
        </w:rPr>
        <w:t xml:space="preserve">Se consideran GitHub y GitLab. Ambas alternativas permiten repositorios privados, trabajo mediante ramas, revisión de cambios y automatización CI/CD. La propuesta preliminar es GitHub por simplicidad, ecosistema e integración práctica con Pull Requests y GitHub Actions; GitLab queda como alternativa válida si CSA lo prefiere.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50"/>
        <w:gridCol w:w="2355"/>
        <w:gridCol w:w="2250"/>
        <w:tblGridChange w:id="0">
          <w:tblGrid>
            <w:gridCol w:w="2040"/>
            <w:gridCol w:w="2250"/>
            <w:gridCol w:w="2355"/>
            <w:gridCol w:w="22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DD">
            <w:pPr>
              <w:rPr/>
            </w:pPr>
            <w:r w:rsidDel="00000000" w:rsidR="00000000" w:rsidRPr="00000000">
              <w:rPr>
                <w:rtl w:val="0"/>
              </w:rPr>
              <w:t xml:space="preserve">Opción</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DE">
            <w:pPr>
              <w:rPr/>
            </w:pPr>
            <w:r w:rsidDel="00000000" w:rsidR="00000000" w:rsidRPr="00000000">
              <w:rPr>
                <w:rtl w:val="0"/>
              </w:rPr>
              <w:t xml:space="preserve">Fortalezas</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DF">
            <w:pPr>
              <w:rPr/>
            </w:pPr>
            <w:r w:rsidDel="00000000" w:rsidR="00000000" w:rsidRPr="00000000">
              <w:rPr>
                <w:rtl w:val="0"/>
              </w:rPr>
              <w:t xml:space="preserve">Consideraciones</w:t>
            </w:r>
          </w:p>
        </w:tc>
        <w:tc>
          <w:tcPr>
            <w:tcBorders>
              <w:top w:color="000000" w:space="0" w:sz="6" w:val="single"/>
              <w:left w:color="000000" w:space="0" w:sz="0" w:val="nil"/>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2E0">
            <w:pPr>
              <w:rPr/>
            </w:pPr>
            <w:r w:rsidDel="00000000" w:rsidR="00000000" w:rsidRPr="00000000">
              <w:rPr>
                <w:rtl w:val="0"/>
              </w:rPr>
              <w:t xml:space="preserve">Propuesta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E1">
            <w:pPr>
              <w:rPr/>
            </w:pPr>
            <w:r w:rsidDel="00000000" w:rsidR="00000000" w:rsidRPr="00000000">
              <w:rPr>
                <w:rtl w:val="0"/>
              </w:rPr>
              <w:t xml:space="preserve">GitHub</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E2">
            <w:pPr>
              <w:rPr/>
            </w:pPr>
            <w:r w:rsidDel="00000000" w:rsidR="00000000" w:rsidRPr="00000000">
              <w:rPr>
                <w:rtl w:val="0"/>
              </w:rPr>
              <w:t xml:space="preserve">Pull Requests, Actions, amplio ecosistema y flujo simple para colaboradores.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E3">
            <w:pPr>
              <w:rPr/>
            </w:pPr>
            <w:r w:rsidDel="00000000" w:rsidR="00000000" w:rsidRPr="00000000">
              <w:rPr>
                <w:rtl w:val="0"/>
              </w:rPr>
              <w:t xml:space="preserve">Algunas capacidades avanzadas dependen del plan y configuración de la organización.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E4">
            <w:pPr>
              <w:rPr/>
            </w:pPr>
            <w:r w:rsidDel="00000000" w:rsidR="00000000" w:rsidRPr="00000000">
              <w:rPr>
                <w:rtl w:val="0"/>
              </w:rPr>
              <w:t xml:space="preserve">Recomendada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E5">
            <w:pPr>
              <w:rPr/>
            </w:pPr>
            <w:r w:rsidDel="00000000" w:rsidR="00000000" w:rsidRPr="00000000">
              <w:rPr>
                <w:rtl w:val="0"/>
              </w:rPr>
              <w:t xml:space="preserve">GitLab</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E6">
            <w:pPr>
              <w:rPr/>
            </w:pPr>
            <w:r w:rsidDel="00000000" w:rsidR="00000000" w:rsidRPr="00000000">
              <w:rPr>
                <w:rtl w:val="0"/>
              </w:rPr>
              <w:t xml:space="preserve">Merge Requests y CI/CD muy integrados en una misma plataforma.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E7">
            <w:pPr>
              <w:rPr/>
            </w:pPr>
            <w:r w:rsidDel="00000000" w:rsidR="00000000" w:rsidRPr="00000000">
              <w:rPr>
                <w:rtl w:val="0"/>
              </w:rPr>
              <w:t xml:space="preserve">Puede implicar mayor configuración inicial para el flujo propuesto.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E8">
            <w:pPr>
              <w:rPr/>
            </w:pPr>
            <w:r w:rsidDel="00000000" w:rsidR="00000000" w:rsidRPr="00000000">
              <w:rPr>
                <w:rtl w:val="0"/>
              </w:rPr>
              <w:t xml:space="preserve">Alternativa</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heading=h.ybaoe0yzo6lc" w:id="68"/>
      <w:bookmarkEnd w:id="68"/>
      <w:r w:rsidDel="00000000" w:rsidR="00000000" w:rsidRPr="00000000">
        <w:rPr>
          <w:rtl w:val="0"/>
        </w:rPr>
        <w:t xml:space="preserve">11.3 Monorepo vs repositorios separados</w:t>
      </w:r>
    </w:p>
    <w:p w:rsidR="00000000" w:rsidDel="00000000" w:rsidP="00000000" w:rsidRDefault="00000000" w:rsidRPr="00000000" w14:paraId="000002EB">
      <w:pPr>
        <w:rPr/>
      </w:pPr>
      <w:r w:rsidDel="00000000" w:rsidR="00000000" w:rsidRPr="00000000">
        <w:rPr>
          <w:rtl w:val="0"/>
        </w:rPr>
        <w:t xml:space="preserve">El Documento Maestro no define si Frontend y Backend deben vivir en uno o varios repositorios. Ambas estructuras son válidas; la diferencia principal está en coordinación, permisos y mantenimiento </w:t>
      </w:r>
      <w:hyperlink w:anchor="bookmark=id.k0bh8obk35o">
        <w:r w:rsidDel="00000000" w:rsidR="00000000" w:rsidRPr="00000000">
          <w:rPr>
            <w:color w:val="1155cc"/>
            <w:u w:val="single"/>
            <w:rtl w:val="0"/>
          </w:rPr>
          <w:t xml:space="preserve">[19]</w:t>
        </w:r>
      </w:hyperlink>
      <w:hyperlink w:anchor="bookmark=id.mb05ttsa7jte">
        <w:r w:rsidDel="00000000" w:rsidR="00000000" w:rsidRPr="00000000">
          <w:rPr>
            <w:color w:val="1155cc"/>
            <w:u w:val="single"/>
            <w:rtl w:val="0"/>
          </w:rPr>
          <w:t xml:space="preserve">[20]</w:t>
        </w:r>
      </w:hyperlink>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55"/>
        <w:tblGridChange w:id="0">
          <w:tblGrid>
            <w:gridCol w:w="2970"/>
            <w:gridCol w:w="2970"/>
            <w:gridCol w:w="29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EE">
            <w:pPr>
              <w:rPr/>
            </w:pPr>
            <w:r w:rsidDel="00000000" w:rsidR="00000000" w:rsidRPr="00000000">
              <w:rPr>
                <w:rtl w:val="0"/>
              </w:rPr>
              <w:t xml:space="preserve">Criterio</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EF">
            <w:pPr>
              <w:rPr/>
            </w:pPr>
            <w:r w:rsidDel="00000000" w:rsidR="00000000" w:rsidRPr="00000000">
              <w:rPr>
                <w:rtl w:val="0"/>
              </w:rPr>
              <w:t xml:space="preserve">Monorepo</w:t>
            </w:r>
          </w:p>
        </w:tc>
        <w:tc>
          <w:tcPr>
            <w:tcBorders>
              <w:top w:color="000000" w:space="0" w:sz="6" w:val="single"/>
              <w:left w:color="000000" w:space="0" w:sz="0" w:val="nil"/>
              <w:bottom w:color="000000" w:space="0" w:sz="6" w:val="single"/>
              <w:right w:color="000000" w:space="0" w:sz="6" w:val="single"/>
            </w:tcBorders>
            <w:shd w:fill="a4c2f4" w:val="clear"/>
            <w:tcMar>
              <w:top w:w="80.0" w:type="dxa"/>
              <w:left w:w="100.0" w:type="dxa"/>
              <w:bottom w:w="80.0" w:type="dxa"/>
              <w:right w:w="100.0" w:type="dxa"/>
            </w:tcMar>
            <w:vAlign w:val="top"/>
          </w:tcPr>
          <w:p w:rsidR="00000000" w:rsidDel="00000000" w:rsidP="00000000" w:rsidRDefault="00000000" w:rsidRPr="00000000" w14:paraId="000002F0">
            <w:pPr>
              <w:rPr/>
            </w:pPr>
            <w:r w:rsidDel="00000000" w:rsidR="00000000" w:rsidRPr="00000000">
              <w:rPr>
                <w:rtl w:val="0"/>
              </w:rPr>
              <w:t xml:space="preserve">Frontend + Backend separados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1">
            <w:pPr>
              <w:rPr/>
            </w:pPr>
            <w:r w:rsidDel="00000000" w:rsidR="00000000" w:rsidRPr="00000000">
              <w:rPr>
                <w:rtl w:val="0"/>
              </w:rPr>
              <w:t xml:space="preserve">Organización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2">
            <w:pPr>
              <w:rPr/>
            </w:pPr>
            <w:r w:rsidDel="00000000" w:rsidR="00000000" w:rsidRPr="00000000">
              <w:rPr>
                <w:rtl w:val="0"/>
              </w:rPr>
              <w:t xml:space="preserve">Un único punto para código, documentación e infraestructura.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3">
            <w:pPr>
              <w:rPr/>
            </w:pPr>
            <w:r w:rsidDel="00000000" w:rsidR="00000000" w:rsidRPr="00000000">
              <w:rPr>
                <w:rtl w:val="0"/>
              </w:rPr>
              <w:t xml:space="preserve">Separación visual más evidente por componente.</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4">
            <w:pPr>
              <w:rPr/>
            </w:pPr>
            <w:r w:rsidDel="00000000" w:rsidR="00000000" w:rsidRPr="00000000">
              <w:rPr>
                <w:rtl w:val="0"/>
              </w:rPr>
              <w:t xml:space="preserve">Cambios full-stack</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5">
            <w:pPr>
              <w:rPr/>
            </w:pPr>
            <w:r w:rsidDel="00000000" w:rsidR="00000000" w:rsidRPr="00000000">
              <w:rPr>
                <w:rtl w:val="0"/>
              </w:rPr>
              <w:t xml:space="preserve">Frontend y Backend pueden evolucionar en un mismo PR.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6">
            <w:pPr>
              <w:rPr/>
            </w:pPr>
            <w:r w:rsidDel="00000000" w:rsidR="00000000" w:rsidRPr="00000000">
              <w:rPr>
                <w:rtl w:val="0"/>
              </w:rPr>
              <w:t xml:space="preserve">Requiere coordinar PR/versiones entre repositorios.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7">
            <w:pPr>
              <w:rPr/>
            </w:pPr>
            <w:r w:rsidDel="00000000" w:rsidR="00000000" w:rsidRPr="00000000">
              <w:rPr>
                <w:rtl w:val="0"/>
              </w:rPr>
              <w:t xml:space="preserve">Pipelines y despliegue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8">
            <w:pPr>
              <w:rPr/>
            </w:pPr>
            <w:r w:rsidDel="00000000" w:rsidR="00000000" w:rsidRPr="00000000">
              <w:rPr>
                <w:rtl w:val="0"/>
              </w:rPr>
              <w:t xml:space="preserve">Pueden seguir siendo independientes por carpeta.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9">
            <w:pPr>
              <w:rPr/>
            </w:pPr>
            <w:r w:rsidDel="00000000" w:rsidR="00000000" w:rsidRPr="00000000">
              <w:rPr>
                <w:rtl w:val="0"/>
              </w:rPr>
              <w:t xml:space="preserve">Independencia natural por repositorio.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A">
            <w:pPr>
              <w:rPr/>
            </w:pPr>
            <w:r w:rsidDel="00000000" w:rsidR="00000000" w:rsidRPr="00000000">
              <w:rPr>
                <w:rtl w:val="0"/>
              </w:rPr>
              <w:t xml:space="preserve">Permisos diferentes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B">
            <w:pPr>
              <w:rPr/>
            </w:pPr>
            <w:r w:rsidDel="00000000" w:rsidR="00000000" w:rsidRPr="00000000">
              <w:rPr>
                <w:rtl w:val="0"/>
              </w:rPr>
              <w:t xml:space="preserve">Menos granular a nivel de repositorio.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C">
            <w:pPr>
              <w:rPr/>
            </w:pPr>
            <w:r w:rsidDel="00000000" w:rsidR="00000000" w:rsidRPr="00000000">
              <w:rPr>
                <w:rtl w:val="0"/>
              </w:rPr>
              <w:t xml:space="preserve">Más sencillo separar permisos por componente.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D">
            <w:pPr>
              <w:rPr/>
            </w:pPr>
            <w:r w:rsidDel="00000000" w:rsidR="00000000" w:rsidRPr="00000000">
              <w:rPr>
                <w:rtl w:val="0"/>
              </w:rPr>
              <w:t xml:space="preserve">Equipo pequeño / producto único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E">
            <w:pPr>
              <w:rPr/>
            </w:pPr>
            <w:r w:rsidDel="00000000" w:rsidR="00000000" w:rsidRPr="00000000">
              <w:rPr>
                <w:rtl w:val="0"/>
              </w:rPr>
              <w:t xml:space="preserve">Menor coordinación operativa.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2FF">
            <w:pPr>
              <w:rPr/>
            </w:pPr>
            <w:r w:rsidDel="00000000" w:rsidR="00000000" w:rsidRPr="00000000">
              <w:rPr>
                <w:rtl w:val="0"/>
              </w:rPr>
              <w:t xml:space="preserve">Añade administración sin una necesidad clara inicial.</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00">
            <w:pPr>
              <w:rPr/>
            </w:pPr>
            <w:r w:rsidDel="00000000" w:rsidR="00000000" w:rsidRPr="00000000">
              <w:rPr>
                <w:rtl w:val="0"/>
              </w:rPr>
              <w:t xml:space="preserve">Escalamiento a equipos muy independientes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01">
            <w:pPr>
              <w:rPr/>
            </w:pPr>
            <w:r w:rsidDel="00000000" w:rsidR="00000000" w:rsidRPr="00000000">
              <w:rPr>
                <w:rtl w:val="0"/>
              </w:rPr>
              <w:t xml:space="preserve">Puede requerir mayor disciplina y tooling.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02">
            <w:pPr>
              <w:rPr/>
            </w:pPr>
            <w:r w:rsidDel="00000000" w:rsidR="00000000" w:rsidRPr="00000000">
              <w:rPr>
                <w:rtl w:val="0"/>
              </w:rPr>
              <w:t xml:space="preserve">Puede resultar más cómodo si cada equipo tiene ciclo propio.</w:t>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Propuesta preliminar: monorepo para CSA Platform, por tratarse inicialmente de un único producto con Frontend y Backend fuertemente relacionados y un equipo pequeño. Esto no obliga a desplegarlos juntos: cada componente podrá tener su propio pipeline y despliegue. La estructura puede reevaluarse si en el futuro existen equipos y ciclos de entrega realmente independientes.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Estructura conceptual propuesta:</w:t>
      </w:r>
    </w:p>
    <w:p w:rsidR="00000000" w:rsidDel="00000000" w:rsidP="00000000" w:rsidRDefault="00000000" w:rsidRPr="00000000" w14:paraId="00000307">
      <w:pPr>
        <w:rPr/>
      </w:pPr>
      <w:r w:rsidDel="00000000" w:rsidR="00000000" w:rsidRPr="00000000">
        <w:rPr>
          <w:rtl w:val="0"/>
        </w:rPr>
        <w:t xml:space="preserve">csa-platform/</w:t>
      </w:r>
    </w:p>
    <w:p w:rsidR="00000000" w:rsidDel="00000000" w:rsidP="00000000" w:rsidRDefault="00000000" w:rsidRPr="00000000" w14:paraId="00000308">
      <w:pPr>
        <w:rPr/>
      </w:pPr>
      <w:r w:rsidDel="00000000" w:rsidR="00000000" w:rsidRPr="00000000">
        <w:rPr>
          <w:rtl w:val="0"/>
        </w:rPr>
        <w:t xml:space="preserve">  frontend/</w:t>
      </w:r>
    </w:p>
    <w:p w:rsidR="00000000" w:rsidDel="00000000" w:rsidP="00000000" w:rsidRDefault="00000000" w:rsidRPr="00000000" w14:paraId="00000309">
      <w:pPr>
        <w:rPr/>
      </w:pPr>
      <w:r w:rsidDel="00000000" w:rsidR="00000000" w:rsidRPr="00000000">
        <w:rPr>
          <w:rtl w:val="0"/>
        </w:rPr>
        <w:t xml:space="preserve">  backend/</w:t>
      </w:r>
    </w:p>
    <w:p w:rsidR="00000000" w:rsidDel="00000000" w:rsidP="00000000" w:rsidRDefault="00000000" w:rsidRPr="00000000" w14:paraId="0000030A">
      <w:pPr>
        <w:rPr/>
      </w:pPr>
      <w:r w:rsidDel="00000000" w:rsidR="00000000" w:rsidRPr="00000000">
        <w:rPr>
          <w:rtl w:val="0"/>
        </w:rPr>
        <w:t xml:space="preserve">  infra/</w:t>
      </w:r>
    </w:p>
    <w:p w:rsidR="00000000" w:rsidDel="00000000" w:rsidP="00000000" w:rsidRDefault="00000000" w:rsidRPr="00000000" w14:paraId="0000030B">
      <w:pPr>
        <w:rPr/>
      </w:pPr>
      <w:r w:rsidDel="00000000" w:rsidR="00000000" w:rsidRPr="00000000">
        <w:rPr>
          <w:rtl w:val="0"/>
        </w:rPr>
        <w:t xml:space="preserve">  docs/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heading=h.wfes72gyf8ky" w:id="69"/>
      <w:bookmarkEnd w:id="69"/>
      <w:r w:rsidDel="00000000" w:rsidR="00000000" w:rsidRPr="00000000">
        <w:rPr>
          <w:rtl w:val="0"/>
        </w:rPr>
        <w:t xml:space="preserve">11.4 Estrategia de ramas y trabajo simultáneo</w:t>
      </w:r>
    </w:p>
    <w:p w:rsidR="00000000" w:rsidDel="00000000" w:rsidP="00000000" w:rsidRDefault="00000000" w:rsidRPr="00000000" w14:paraId="0000030E">
      <w:pPr>
        <w:rPr/>
      </w:pPr>
      <w:r w:rsidDel="00000000" w:rsidR="00000000" w:rsidRPr="00000000">
        <w:rPr>
          <w:rtl w:val="0"/>
        </w:rPr>
        <w:t xml:space="preserve">No se propone desarrollar directamente sobre main. Cada tarea o funcionalidad se trabaja en una rama corta e independiente, permitiendo avanzar en paralelo sin afectar la versión integrada. GitHub recomienda el uso de ramas para colaboradores habituales y permite proteger main mediante requisitos de Pull Request y checks </w:t>
      </w:r>
      <w:hyperlink w:anchor="bookmark=id.k0bh8obk35o">
        <w:r w:rsidDel="00000000" w:rsidR="00000000" w:rsidRPr="00000000">
          <w:rPr>
            <w:color w:val="1155cc"/>
            <w:u w:val="single"/>
            <w:rtl w:val="0"/>
          </w:rPr>
          <w:t xml:space="preserve">[19]</w:t>
        </w:r>
      </w:hyperlink>
      <w:r w:rsidDel="00000000" w:rsidR="00000000" w:rsidRPr="00000000">
        <w:rPr>
          <w:rtl w:val="0"/>
        </w:rPr>
        <w:t xml:space="preserve">.</w:t>
      </w:r>
    </w:p>
    <w:p w:rsidR="00000000" w:rsidDel="00000000" w:rsidP="00000000" w:rsidRDefault="00000000" w:rsidRPr="00000000" w14:paraId="0000030F">
      <w:pPr>
        <w:numPr>
          <w:ilvl w:val="0"/>
          <w:numId w:val="15"/>
        </w:numPr>
        <w:ind w:left="720" w:hanging="360"/>
        <w:rPr/>
      </w:pPr>
      <w:r w:rsidDel="00000000" w:rsidR="00000000" w:rsidRPr="00000000">
        <w:rPr>
          <w:rtl w:val="0"/>
        </w:rPr>
        <w:t xml:space="preserve">Crear rama desde main: feature/..., fix/... o docs/....</w:t>
      </w:r>
    </w:p>
    <w:p w:rsidR="00000000" w:rsidDel="00000000" w:rsidP="00000000" w:rsidRDefault="00000000" w:rsidRPr="00000000" w14:paraId="00000310">
      <w:pPr>
        <w:numPr>
          <w:ilvl w:val="0"/>
          <w:numId w:val="15"/>
        </w:numPr>
        <w:ind w:left="720" w:hanging="360"/>
        <w:rPr/>
      </w:pPr>
      <w:r w:rsidDel="00000000" w:rsidR="00000000" w:rsidRPr="00000000">
        <w:rPr>
          <w:rtl w:val="0"/>
        </w:rPr>
        <w:t xml:space="preserve">Desarrollar y realizar commits identificables en esa rama.</w:t>
      </w:r>
    </w:p>
    <w:p w:rsidR="00000000" w:rsidDel="00000000" w:rsidP="00000000" w:rsidRDefault="00000000" w:rsidRPr="00000000" w14:paraId="00000311">
      <w:pPr>
        <w:numPr>
          <w:ilvl w:val="0"/>
          <w:numId w:val="15"/>
        </w:numPr>
        <w:ind w:left="720" w:hanging="360"/>
        <w:rPr/>
      </w:pPr>
      <w:r w:rsidDel="00000000" w:rsidR="00000000" w:rsidRPr="00000000">
        <w:rPr>
          <w:rtl w:val="0"/>
        </w:rPr>
        <w:t xml:space="preserve">Mantener la rama actualizada con los cambios relevantes de main cuando sea necesario.</w:t>
      </w:r>
    </w:p>
    <w:p w:rsidR="00000000" w:rsidDel="00000000" w:rsidP="00000000" w:rsidRDefault="00000000" w:rsidRPr="00000000" w14:paraId="00000312">
      <w:pPr>
        <w:numPr>
          <w:ilvl w:val="0"/>
          <w:numId w:val="15"/>
        </w:numPr>
        <w:ind w:left="720" w:hanging="360"/>
        <w:rPr/>
      </w:pPr>
      <w:r w:rsidDel="00000000" w:rsidR="00000000" w:rsidRPr="00000000">
        <w:rPr>
          <w:rtl w:val="0"/>
        </w:rPr>
        <w:t xml:space="preserve">Al completar y comprobar la unidad de trabajo, abrir Pull Request.</w:t>
      </w:r>
    </w:p>
    <w:p w:rsidR="00000000" w:rsidDel="00000000" w:rsidP="00000000" w:rsidRDefault="00000000" w:rsidRPr="00000000" w14:paraId="00000313">
      <w:pPr>
        <w:numPr>
          <w:ilvl w:val="0"/>
          <w:numId w:val="15"/>
        </w:numPr>
        <w:ind w:left="720" w:hanging="360"/>
        <w:rPr/>
      </w:pPr>
      <w:r w:rsidDel="00000000" w:rsidR="00000000" w:rsidRPr="00000000">
        <w:rPr>
          <w:rtl w:val="0"/>
        </w:rPr>
        <w:t xml:space="preserve">Ejecutar pruebas/checks y resolver conflictos antes de integrar.</w:t>
      </w:r>
    </w:p>
    <w:p w:rsidR="00000000" w:rsidDel="00000000" w:rsidP="00000000" w:rsidRDefault="00000000" w:rsidRPr="00000000" w14:paraId="00000314">
      <w:pPr>
        <w:numPr>
          <w:ilvl w:val="0"/>
          <w:numId w:val="15"/>
        </w:numPr>
        <w:ind w:left="720" w:hanging="360"/>
        <w:rPr/>
      </w:pPr>
      <w:r w:rsidDel="00000000" w:rsidR="00000000" w:rsidRPr="00000000">
        <w:rPr>
          <w:rtl w:val="0"/>
        </w:rPr>
        <w:t xml:space="preserve">Merge a main y eliminar la rama si ya no se necesita.</w:t>
      </w:r>
    </w:p>
    <w:p w:rsidR="00000000" w:rsidDel="00000000" w:rsidP="00000000" w:rsidRDefault="00000000" w:rsidRPr="00000000" w14:paraId="00000315">
      <w:pPr>
        <w:ind w:left="720" w:firstLine="0"/>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Importante: el merge no se realizará por haber terminado el día o la semana, sino cuando la unidad de trabajo esté suficientemente terminada y validada. Mantener ramas relativamente cortas reduce divergencias y conflictos.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3"/>
        <w:rPr/>
      </w:pPr>
      <w:bookmarkStart w:colFirst="0" w:colLast="0" w:name="_heading=h.72s1zcq8eso2" w:id="70"/>
      <w:bookmarkEnd w:id="70"/>
      <w:r w:rsidDel="00000000" w:rsidR="00000000" w:rsidRPr="00000000">
        <w:rPr>
          <w:rtl w:val="0"/>
        </w:rPr>
        <w:t xml:space="preserve">11.5 Protección, commits y secretos</w:t>
      </w:r>
    </w:p>
    <w:p w:rsidR="00000000" w:rsidDel="00000000" w:rsidP="00000000" w:rsidRDefault="00000000" w:rsidRPr="00000000" w14:paraId="00000319">
      <w:pPr>
        <w:numPr>
          <w:ilvl w:val="0"/>
          <w:numId w:val="18"/>
        </w:numPr>
        <w:ind w:left="720" w:hanging="360"/>
        <w:rPr/>
      </w:pPr>
      <w:r w:rsidDel="00000000" w:rsidR="00000000" w:rsidRPr="00000000">
        <w:rPr>
          <w:rtl w:val="0"/>
        </w:rPr>
        <w:t xml:space="preserve">main protegida y sin desarrollo directo; los cambios se integran mediante Pull Request.</w:t>
      </w:r>
    </w:p>
    <w:p w:rsidR="00000000" w:rsidDel="00000000" w:rsidP="00000000" w:rsidRDefault="00000000" w:rsidRPr="00000000" w14:paraId="0000031A">
      <w:pPr>
        <w:numPr>
          <w:ilvl w:val="0"/>
          <w:numId w:val="18"/>
        </w:numPr>
        <w:ind w:left="720" w:hanging="360"/>
        <w:rPr/>
      </w:pPr>
      <w:r w:rsidDel="00000000" w:rsidR="00000000" w:rsidRPr="00000000">
        <w:rPr>
          <w:rtl w:val="0"/>
        </w:rPr>
        <w:t xml:space="preserve">Pruebas/checks antes del merge cuando estén disponibles.</w:t>
      </w:r>
    </w:p>
    <w:p w:rsidR="00000000" w:rsidDel="00000000" w:rsidP="00000000" w:rsidRDefault="00000000" w:rsidRPr="00000000" w14:paraId="0000031B">
      <w:pPr>
        <w:numPr>
          <w:ilvl w:val="0"/>
          <w:numId w:val="18"/>
        </w:numPr>
        <w:ind w:left="720" w:hanging="360"/>
        <w:rPr/>
      </w:pPr>
      <w:r w:rsidDel="00000000" w:rsidR="00000000" w:rsidRPr="00000000">
        <w:rPr>
          <w:rtl w:val="0"/>
        </w:rPr>
        <w:t xml:space="preserve">La obligatoriedad de aprobación por otro integrante para cada PR queda por acordar según tamaño y riesgo del cambio.</w:t>
      </w:r>
    </w:p>
    <w:p w:rsidR="00000000" w:rsidDel="00000000" w:rsidP="00000000" w:rsidRDefault="00000000" w:rsidRPr="00000000" w14:paraId="0000031C">
      <w:pPr>
        <w:numPr>
          <w:ilvl w:val="0"/>
          <w:numId w:val="18"/>
        </w:numPr>
        <w:ind w:left="720" w:hanging="360"/>
        <w:rPr/>
      </w:pPr>
      <w:r w:rsidDel="00000000" w:rsidR="00000000" w:rsidRPr="00000000">
        <w:rPr>
          <w:rtl w:val="0"/>
        </w:rPr>
        <w:t xml:space="preserve">Commits breves, descriptivos e identificables; evitar mensajes genéricos como “cambios” o “update”.</w:t>
      </w:r>
    </w:p>
    <w:p w:rsidR="00000000" w:rsidDel="00000000" w:rsidP="00000000" w:rsidRDefault="00000000" w:rsidRPr="00000000" w14:paraId="0000031D">
      <w:pPr>
        <w:numPr>
          <w:ilvl w:val="0"/>
          <w:numId w:val="18"/>
        </w:numPr>
        <w:ind w:left="720" w:hanging="360"/>
        <w:rPr/>
      </w:pPr>
      <w:r w:rsidDel="00000000" w:rsidR="00000000" w:rsidRPr="00000000">
        <w:rPr>
          <w:rtl w:val="0"/>
        </w:rPr>
        <w:t xml:space="preserve">Credenciales, llaves, dumps clínicos, documentos reales y secretos nunca deben almacenarse en Git; producción utilizará Secret Manager o Key Vault según el cloud seleccionado </w:t>
      </w:r>
      <w:hyperlink w:anchor="bookmark=id.6c735j25v9d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31E">
      <w:pPr>
        <w:numPr>
          <w:ilvl w:val="0"/>
          <w:numId w:val="18"/>
        </w:numPr>
        <w:ind w:left="720" w:hanging="360"/>
        <w:rPr/>
      </w:pPr>
      <w:r w:rsidDel="00000000" w:rsidR="00000000" w:rsidRPr="00000000">
        <w:rPr>
          <w:rtl w:val="0"/>
        </w:rPr>
        <w:t xml:space="preserve">Las versiones relevantes podrán identificarse mediante tags/releases para facilitar trazabilidad de despliegues y rollback.</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3"/>
        <w:rPr/>
      </w:pPr>
      <w:bookmarkStart w:colFirst="0" w:colLast="0" w:name="_heading=h.kxy3gw9ymv5v" w:id="71"/>
      <w:bookmarkEnd w:id="71"/>
      <w:r w:rsidDel="00000000" w:rsidR="00000000" w:rsidRPr="00000000">
        <w:rPr>
          <w:rtl w:val="0"/>
        </w:rPr>
        <w:t xml:space="preserve">11.6 Estado de la decisión</w:t>
      </w:r>
    </w:p>
    <w:p w:rsidR="00000000" w:rsidDel="00000000" w:rsidP="00000000" w:rsidRDefault="00000000" w:rsidRPr="00000000" w14:paraId="00000322">
      <w:pPr>
        <w:rPr/>
      </w:pPr>
      <w:r w:rsidDel="00000000" w:rsidR="00000000" w:rsidRPr="00000000">
        <w:rPr>
          <w:rtl w:val="0"/>
        </w:rPr>
        <w:t xml:space="preserve">Propuesta preliminar: GitHub bajo propiedad administrativa de CSA, monorepo para CSA Platform, main protegida, ramas cortas por funcionalidad/corrección, Pull Requests para integrar cambios y commits identificables. GitLab permanece como alternativa si CSA ya utiliza o prefiere esa plataforma.</w:t>
      </w:r>
    </w:p>
    <w:p w:rsidR="00000000" w:rsidDel="00000000" w:rsidP="00000000" w:rsidRDefault="00000000" w:rsidRPr="00000000" w14:paraId="00000323">
      <w:pPr>
        <w:pStyle w:val="Heading3"/>
        <w:rPr/>
      </w:pPr>
      <w:bookmarkStart w:colFirst="0" w:colLast="0" w:name="_heading=h.x9w5culipvr4" w:id="72"/>
      <w:bookmarkEnd w:id="72"/>
      <w:r w:rsidDel="00000000" w:rsidR="00000000" w:rsidRPr="00000000">
        <w:rPr>
          <w:rtl w:val="0"/>
        </w:rPr>
        <w:t xml:space="preserve">11.7 Búsqueda de confirmación</w:t>
      </w:r>
    </w:p>
    <w:p w:rsidR="00000000" w:rsidDel="00000000" w:rsidP="00000000" w:rsidRDefault="00000000" w:rsidRPr="00000000" w14:paraId="00000324">
      <w:pPr>
        <w:numPr>
          <w:ilvl w:val="0"/>
          <w:numId w:val="19"/>
        </w:numPr>
        <w:ind w:left="720" w:hanging="360"/>
        <w:rPr/>
      </w:pPr>
      <w:r w:rsidDel="00000000" w:rsidR="00000000" w:rsidRPr="00000000">
        <w:rPr>
          <w:rtl w:val="0"/>
        </w:rPr>
        <w:t xml:space="preserve">¿CSA posee actualmente una organización corporativa en GitHub o GitLab que deba utilizarse?</w:t>
      </w:r>
    </w:p>
    <w:p w:rsidR="00000000" w:rsidDel="00000000" w:rsidP="00000000" w:rsidRDefault="00000000" w:rsidRPr="00000000" w14:paraId="00000325">
      <w:pPr>
        <w:numPr>
          <w:ilvl w:val="0"/>
          <w:numId w:val="19"/>
        </w:numPr>
        <w:ind w:left="720" w:hanging="360"/>
        <w:rPr/>
      </w:pPr>
      <w:r w:rsidDel="00000000" w:rsidR="00000000" w:rsidRPr="00000000">
        <w:rPr>
          <w:rtl w:val="0"/>
        </w:rPr>
        <w:t xml:space="preserve">¿Se exigirá aprobación de otra persona para todos los Pull Requests o solo para cambios relevantes/sensibles?</w:t>
      </w:r>
    </w:p>
    <w:p w:rsidR="00000000" w:rsidDel="00000000" w:rsidP="00000000" w:rsidRDefault="00000000" w:rsidRPr="00000000" w14:paraId="00000326">
      <w:pPr>
        <w:numPr>
          <w:ilvl w:val="0"/>
          <w:numId w:val="19"/>
        </w:numPr>
        <w:ind w:left="720" w:hanging="360"/>
        <w:rPr/>
      </w:pPr>
      <w:r w:rsidDel="00000000" w:rsidR="00000000" w:rsidRPr="00000000">
        <w:rPr>
          <w:rtl w:val="0"/>
        </w:rPr>
        <w:t xml:space="preserve">¿Qué integrantes de CSA deberán conservar rol de propietario/administrador del repositorio?</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rPr/>
      </w:pPr>
      <w:bookmarkStart w:colFirst="0" w:colLast="0" w:name="_heading=h.wq6dq2xy2uhp" w:id="73"/>
      <w:bookmarkEnd w:id="73"/>
      <w:r w:rsidDel="00000000" w:rsidR="00000000" w:rsidRPr="00000000">
        <w:rPr>
          <w:rtl w:val="0"/>
        </w:rPr>
        <w:t xml:space="preserve">12. Herramientas y prácticas relevantes para el desarrollo</w:t>
      </w:r>
    </w:p>
    <w:p w:rsidR="00000000" w:rsidDel="00000000" w:rsidP="00000000" w:rsidRDefault="00000000" w:rsidRPr="00000000" w14:paraId="00000329">
      <w:pPr>
        <w:spacing w:after="240" w:before="240" w:lineRule="auto"/>
        <w:jc w:val="both"/>
        <w:rPr/>
      </w:pPr>
      <w:r w:rsidDel="00000000" w:rsidR="00000000" w:rsidRPr="00000000">
        <w:rPr>
          <w:rtl w:val="0"/>
        </w:rPr>
        <w:t xml:space="preserve">Este apartado establece las herramientas y prácticas técnicas que se consideran apropiadas para apoyar el desarrollo de la plataforma. La propuesta busca mantener un equilibrio entre </w:t>
      </w:r>
      <w:r w:rsidDel="00000000" w:rsidR="00000000" w:rsidRPr="00000000">
        <w:rPr>
          <w:b w:val="1"/>
          <w:bCs w:val="1"/>
          <w:rtl w:val="0"/>
        </w:rPr>
        <w:t xml:space="preserve">calidad, seguridad, trazabilidad y simplicidad</w:t>
      </w:r>
      <w:r w:rsidDel="00000000" w:rsidR="00000000" w:rsidRPr="00000000">
        <w:rPr>
          <w:rtl w:val="0"/>
        </w:rPr>
        <w:t xml:space="preserve">, evitando incorporar herramientas o procesos cuya complejidad no se justifique durante la primera etapa del proyecto.</w:t>
      </w:r>
    </w:p>
    <w:p w:rsidR="00000000" w:rsidDel="00000000" w:rsidP="00000000" w:rsidRDefault="00000000" w:rsidRPr="00000000" w14:paraId="0000032A">
      <w:pPr>
        <w:spacing w:after="240" w:before="240" w:lineRule="auto"/>
        <w:jc w:val="both"/>
        <w:rPr/>
      </w:pPr>
      <w:r w:rsidDel="00000000" w:rsidR="00000000" w:rsidRPr="00000000">
        <w:rPr>
          <w:rtl w:val="0"/>
        </w:rPr>
        <w:t xml:space="preserve">Estas definiciones corresponden a una propuesta inicial y podrán ajustarse a medida que avance el desarrollo y se validen las necesidades concretas de CSA.</w:t>
      </w:r>
    </w:p>
    <w:p w:rsidR="00000000" w:rsidDel="00000000" w:rsidP="00000000" w:rsidRDefault="00000000" w:rsidRPr="00000000" w14:paraId="0000032B">
      <w:pPr>
        <w:rPr/>
      </w:pPr>
      <w:r w:rsidDel="00000000" w:rsidR="00000000" w:rsidRPr="00000000">
        <w:rPr>
          <w:rtl w:val="0"/>
        </w:rPr>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235"/>
        <w:gridCol w:w="2340"/>
        <w:tblGridChange w:id="0">
          <w:tblGrid>
            <w:gridCol w:w="2145"/>
            <w:gridCol w:w="2160"/>
            <w:gridCol w:w="2235"/>
            <w:gridCol w:w="23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32C">
            <w:pPr>
              <w:rPr/>
            </w:pPr>
            <w:r w:rsidDel="00000000" w:rsidR="00000000" w:rsidRPr="00000000">
              <w:rPr>
                <w:rtl w:val="0"/>
              </w:rPr>
              <w:t xml:space="preserve">Herramienta / práctica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32D">
            <w:pPr>
              <w:rPr/>
            </w:pPr>
            <w:r w:rsidDel="00000000" w:rsidR="00000000" w:rsidRPr="00000000">
              <w:rPr>
                <w:rtl w:val="0"/>
              </w:rPr>
              <w:t xml:space="preserve">Propuesta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32E">
            <w:pPr>
              <w:rPr/>
            </w:pPr>
            <w:r w:rsidDel="00000000" w:rsidR="00000000" w:rsidRPr="00000000">
              <w:rPr>
                <w:rtl w:val="0"/>
              </w:rPr>
              <w:t xml:space="preserve">Aporte</w:t>
            </w:r>
          </w:p>
        </w:tc>
        <w:tc>
          <w:tcPr>
            <w:tcBorders>
              <w:top w:color="000000" w:space="0" w:sz="6" w:val="single"/>
              <w:left w:color="000000" w:space="0" w:sz="0" w:val="nil"/>
              <w:bottom w:color="000000" w:space="0" w:sz="6" w:val="single"/>
              <w:right w:color="000000" w:space="0" w:sz="6" w:val="single"/>
            </w:tcBorders>
            <w:shd w:fill="9fc5e8" w:val="clear"/>
            <w:tcMar>
              <w:top w:w="80.0" w:type="dxa"/>
              <w:left w:w="100.0" w:type="dxa"/>
              <w:bottom w:w="80.0" w:type="dxa"/>
              <w:right w:w="100.0" w:type="dxa"/>
            </w:tcMar>
            <w:vAlign w:val="top"/>
          </w:tcPr>
          <w:p w:rsidR="00000000" w:rsidDel="00000000" w:rsidP="00000000" w:rsidRDefault="00000000" w:rsidRPr="00000000" w14:paraId="0000032F">
            <w:pPr>
              <w:rPr/>
            </w:pPr>
            <w:r w:rsidDel="00000000" w:rsidR="00000000" w:rsidRPr="00000000">
              <w:rPr>
                <w:rtl w:val="0"/>
              </w:rPr>
              <w:t xml:space="preserve">Alcance inicial</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0">
            <w:pPr>
              <w:rPr/>
            </w:pPr>
            <w:r w:rsidDel="00000000" w:rsidR="00000000" w:rsidRPr="00000000">
              <w:rPr>
                <w:rtl w:val="0"/>
              </w:rPr>
              <w:t xml:space="preserve">Git + GitHub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1">
            <w:pPr>
              <w:rPr/>
            </w:pPr>
            <w:r w:rsidDel="00000000" w:rsidR="00000000" w:rsidRPr="00000000">
              <w:rPr>
                <w:rtl w:val="0"/>
              </w:rPr>
              <w:t xml:space="preserve">Recomendado desde el inicio.</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2">
            <w:pPr>
              <w:rPr/>
            </w:pPr>
            <w:r w:rsidDel="00000000" w:rsidR="00000000" w:rsidRPr="00000000">
              <w:rPr>
                <w:rtl w:val="0"/>
              </w:rPr>
              <w:t xml:space="preserve">Control de versiones, trazabilidad y colaboración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3">
            <w:pPr>
              <w:rPr/>
            </w:pPr>
            <w:r w:rsidDel="00000000" w:rsidR="00000000" w:rsidRPr="00000000">
              <w:rPr>
                <w:rtl w:val="0"/>
              </w:rPr>
              <w:t xml:space="preserve">Repositorio bajo control de CSA, ramas y Pull Requests </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4">
            <w:pPr>
              <w:rPr/>
            </w:pPr>
            <w:r w:rsidDel="00000000" w:rsidR="00000000" w:rsidRPr="00000000">
              <w:rPr>
                <w:rtl w:val="0"/>
              </w:rPr>
              <w:t xml:space="preserve">Docker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5">
            <w:pPr>
              <w:rPr/>
            </w:pPr>
            <w:r w:rsidDel="00000000" w:rsidR="00000000" w:rsidRPr="00000000">
              <w:rPr>
                <w:rtl w:val="0"/>
              </w:rPr>
              <w:t xml:space="preserve">Recomendado para Backend/API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6">
            <w:pPr>
              <w:rPr/>
            </w:pPr>
            <w:r w:rsidDel="00000000" w:rsidR="00000000" w:rsidRPr="00000000">
              <w:rPr>
                <w:rtl w:val="0"/>
              </w:rPr>
              <w:t xml:space="preserve">Entorno reproducible y consistencia entre desarrollo y cloud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7">
            <w:pPr>
              <w:rPr/>
            </w:pPr>
            <w:r w:rsidDel="00000000" w:rsidR="00000000" w:rsidRPr="00000000">
              <w:rPr>
                <w:rtl w:val="0"/>
              </w:rPr>
              <w:t xml:space="preserve">Principalmente Backend/API </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8">
            <w:pPr>
              <w:rPr/>
            </w:pPr>
            <w:r w:rsidDel="00000000" w:rsidR="00000000" w:rsidRPr="00000000">
              <w:rPr>
                <w:rtl w:val="0"/>
              </w:rPr>
              <w:t xml:space="preserve">OpenAPI / Swagger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9">
            <w:pPr>
              <w:rPr/>
            </w:pPr>
            <w:r w:rsidDel="00000000" w:rsidR="00000000" w:rsidRPr="00000000">
              <w:rPr>
                <w:rtl w:val="0"/>
              </w:rPr>
              <w:t xml:space="preserve">Recomendado desde el inicio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A">
            <w:pPr>
              <w:rPr/>
            </w:pPr>
            <w:r w:rsidDel="00000000" w:rsidR="00000000" w:rsidRPr="00000000">
              <w:rPr>
                <w:rtl w:val="0"/>
              </w:rPr>
              <w:t xml:space="preserve">Documentación y prueba de la API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B">
            <w:pPr>
              <w:rPr/>
            </w:pPr>
            <w:r w:rsidDel="00000000" w:rsidR="00000000" w:rsidRPr="00000000">
              <w:rPr>
                <w:rtl w:val="0"/>
              </w:rPr>
              <w:t xml:space="preserve">Mantener la API documentada durante su evolución </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C">
            <w:pPr>
              <w:rPr/>
            </w:pPr>
            <w:r w:rsidDel="00000000" w:rsidR="00000000" w:rsidRPr="00000000">
              <w:rPr>
                <w:rtl w:val="0"/>
              </w:rPr>
              <w:t xml:space="preserve">Testing automatizado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D">
            <w:pPr>
              <w:rPr/>
            </w:pPr>
            <w:r w:rsidDel="00000000" w:rsidR="00000000" w:rsidRPr="00000000">
              <w:rPr>
                <w:rtl w:val="0"/>
              </w:rPr>
              <w:t xml:space="preserve">Recomendado progresivamente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E">
            <w:pPr>
              <w:rPr/>
            </w:pPr>
            <w:r w:rsidDel="00000000" w:rsidR="00000000" w:rsidRPr="00000000">
              <w:rPr>
                <w:rtl w:val="0"/>
              </w:rPr>
              <w:t xml:space="preserve">Detectar errores y regresiones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3F">
            <w:pPr>
              <w:rPr/>
            </w:pPr>
            <w:r w:rsidDel="00000000" w:rsidR="00000000" w:rsidRPr="00000000">
              <w:rPr>
                <w:rtl w:val="0"/>
              </w:rPr>
              <w:t xml:space="preserve">Prioridad en funcionalidades y flujos críticos del MVP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0">
            <w:pPr>
              <w:rPr/>
            </w:pPr>
            <w:r w:rsidDel="00000000" w:rsidR="00000000" w:rsidRPr="00000000">
              <w:rPr>
                <w:rtl w:val="0"/>
              </w:rPr>
              <w:t xml:space="preserve">Migraciones de BD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1">
            <w:pPr>
              <w:rPr/>
            </w:pPr>
            <w:r w:rsidDel="00000000" w:rsidR="00000000" w:rsidRPr="00000000">
              <w:rPr>
                <w:rtl w:val="0"/>
              </w:rPr>
              <w:t xml:space="preserve">Recomendado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2">
            <w:pPr>
              <w:rPr/>
            </w:pPr>
            <w:r w:rsidDel="00000000" w:rsidR="00000000" w:rsidRPr="00000000">
              <w:rPr>
                <w:rtl w:val="0"/>
              </w:rPr>
              <w:t xml:space="preserve">Versionar cambios del esquema de datos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3">
            <w:pPr>
              <w:rPr/>
            </w:pPr>
            <w:r w:rsidDel="00000000" w:rsidR="00000000" w:rsidRPr="00000000">
              <w:rPr>
                <w:rtl w:val="0"/>
              </w:rPr>
              <w:t xml:space="preserve">Aplicación controlada entre ambientes </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4">
            <w:pPr>
              <w:rPr/>
            </w:pPr>
            <w:r w:rsidDel="00000000" w:rsidR="00000000" w:rsidRPr="00000000">
              <w:rPr>
                <w:rtl w:val="0"/>
              </w:rPr>
              <w:t xml:space="preserve">Gestión de secretos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5">
            <w:pPr>
              <w:rPr/>
            </w:pPr>
            <w:r w:rsidDel="00000000" w:rsidR="00000000" w:rsidRPr="00000000">
              <w:rPr>
                <w:rtl w:val="0"/>
              </w:rPr>
              <w:t xml:space="preserve">Necesaria en cloud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6">
            <w:pPr>
              <w:rPr/>
            </w:pPr>
            <w:r w:rsidDel="00000000" w:rsidR="00000000" w:rsidRPr="00000000">
              <w:rPr>
                <w:rtl w:val="0"/>
              </w:rPr>
              <w:t xml:space="preserve">Evitar credenciales dentro del código o Git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7">
            <w:pPr>
              <w:rPr/>
            </w:pPr>
            <w:r w:rsidDel="00000000" w:rsidR="00000000" w:rsidRPr="00000000">
              <w:rPr>
                <w:rtl w:val="0"/>
              </w:rPr>
              <w:t xml:space="preserve">Secret Manager / Key Vault según proveedor </w:t>
            </w:r>
          </w:p>
        </w:tc>
      </w:tr>
      <w:tr>
        <w:trPr>
          <w:cantSplit w:val="0"/>
          <w:trHeight w:val="208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8">
            <w:pPr>
              <w:rPr/>
            </w:pPr>
            <w:r w:rsidDel="00000000" w:rsidR="00000000" w:rsidRPr="00000000">
              <w:rPr>
                <w:rtl w:val="0"/>
              </w:rPr>
              <w:t xml:space="preserve">Logs y monitorización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9">
            <w:pPr>
              <w:rPr/>
            </w:pPr>
            <w:r w:rsidDel="00000000" w:rsidR="00000000" w:rsidRPr="00000000">
              <w:rPr>
                <w:rtl w:val="0"/>
              </w:rPr>
              <w:t xml:space="preserve">Recomendado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A">
            <w:pPr>
              <w:rPr/>
            </w:pPr>
            <w:r w:rsidDel="00000000" w:rsidR="00000000" w:rsidRPr="00000000">
              <w:rPr>
                <w:rtl w:val="0"/>
              </w:rPr>
              <w:t xml:space="preserve">Detectar errores y problemas operacionales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B">
            <w:pPr>
              <w:rPr/>
            </w:pPr>
            <w:r w:rsidDel="00000000" w:rsidR="00000000" w:rsidRPr="00000000">
              <w:rPr>
                <w:rtl w:val="0"/>
              </w:rPr>
              <w:t xml:space="preserve">Sin registrar información clínica sensible innecesaria </w:t>
            </w:r>
          </w:p>
        </w:tc>
      </w:tr>
      <w:tr>
        <w:trPr>
          <w:cantSplit w:val="0"/>
          <w:trHeight w:val="208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C">
            <w:pPr>
              <w:rPr/>
            </w:pPr>
            <w:r w:rsidDel="00000000" w:rsidR="00000000" w:rsidRPr="00000000">
              <w:rPr>
                <w:rtl w:val="0"/>
              </w:rPr>
              <w:t xml:space="preserve">Automatización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D">
            <w:pPr>
              <w:rPr/>
            </w:pPr>
            <w:r w:rsidDel="00000000" w:rsidR="00000000" w:rsidRPr="00000000">
              <w:rPr>
                <w:rtl w:val="0"/>
              </w:rPr>
              <w:t xml:space="preserve">Incorporación progresiva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E">
            <w:pPr>
              <w:rPr/>
            </w:pPr>
            <w:r w:rsidDel="00000000" w:rsidR="00000000" w:rsidRPr="00000000">
              <w:rPr>
                <w:rtl w:val="0"/>
              </w:rPr>
              <w:t xml:space="preserve">Reducir tareas repetitivas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34F">
            <w:pPr>
              <w:rPr/>
            </w:pPr>
            <w:r w:rsidDel="00000000" w:rsidR="00000000" w:rsidRPr="00000000">
              <w:rPr>
                <w:rtl w:val="0"/>
              </w:rPr>
              <w:t xml:space="preserve">Inicialmente pruebas y validaciones; CI/CD completo queda para una etapa posterior </w:t>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3"/>
        <w:jc w:val="both"/>
        <w:rPr/>
      </w:pPr>
      <w:bookmarkStart w:colFirst="0" w:colLast="0" w:name="_heading=h.m8f5hk8diy4t" w:id="74"/>
      <w:bookmarkEnd w:id="74"/>
      <w:r w:rsidDel="00000000" w:rsidR="00000000" w:rsidRPr="00000000">
        <w:rPr>
          <w:rtl w:val="0"/>
        </w:rPr>
        <w:t xml:space="preserve">12.1 Control de versiones y colaboración</w:t>
      </w:r>
    </w:p>
    <w:p w:rsidR="00000000" w:rsidDel="00000000" w:rsidP="00000000" w:rsidRDefault="00000000" w:rsidRPr="00000000" w14:paraId="00000353">
      <w:pPr>
        <w:spacing w:after="240" w:before="240" w:lineRule="auto"/>
        <w:jc w:val="both"/>
        <w:rPr/>
      </w:pPr>
      <w:r w:rsidDel="00000000" w:rsidR="00000000" w:rsidRPr="00000000">
        <w:rPr>
          <w:rtl w:val="0"/>
        </w:rPr>
        <w:t xml:space="preserve">El código deberá mantenerse en un repositorio Git bajo control de CSA, de acuerdo con los requisitos establecidos en el Documento Maestro.</w:t>
      </w:r>
    </w:p>
    <w:p w:rsidR="00000000" w:rsidDel="00000000" w:rsidP="00000000" w:rsidRDefault="00000000" w:rsidRPr="00000000" w14:paraId="00000354">
      <w:pPr>
        <w:spacing w:after="240" w:before="240" w:lineRule="auto"/>
        <w:jc w:val="both"/>
        <w:rPr/>
      </w:pPr>
      <w:r w:rsidDel="00000000" w:rsidR="00000000" w:rsidRPr="00000000">
        <w:rPr>
          <w:rtl w:val="0"/>
        </w:rPr>
        <w:t xml:space="preserve">Se propone utilizar </w:t>
      </w:r>
      <w:r w:rsidDel="00000000" w:rsidR="00000000" w:rsidRPr="00000000">
        <w:rPr>
          <w:b w:val="1"/>
          <w:bCs w:val="1"/>
          <w:rtl w:val="0"/>
        </w:rPr>
        <w:t xml:space="preserve">GitHub</w:t>
      </w:r>
      <w:r w:rsidDel="00000000" w:rsidR="00000000" w:rsidRPr="00000000">
        <w:rPr>
          <w:rtl w:val="0"/>
        </w:rPr>
        <w:t xml:space="preserve"> como plataforma inicial, principalmente por su facilidad para trabajar mediante ramas, Pull Requests y herramientas de automatización.</w:t>
      </w:r>
    </w:p>
    <w:p w:rsidR="00000000" w:rsidDel="00000000" w:rsidP="00000000" w:rsidRDefault="00000000" w:rsidRPr="00000000" w14:paraId="00000355">
      <w:pPr>
        <w:spacing w:after="240" w:before="240" w:lineRule="auto"/>
        <w:jc w:val="both"/>
        <w:rPr/>
      </w:pPr>
      <w:r w:rsidDel="00000000" w:rsidR="00000000" w:rsidRPr="00000000">
        <w:rPr>
          <w:rtl w:val="0"/>
        </w:rPr>
        <w:t xml:space="preserve">El flujo de trabajo deberá favorecer:</w:t>
      </w:r>
    </w:p>
    <w:p w:rsidR="00000000" w:rsidDel="00000000" w:rsidP="00000000" w:rsidRDefault="00000000" w:rsidRPr="00000000" w14:paraId="00000356">
      <w:pPr>
        <w:numPr>
          <w:ilvl w:val="0"/>
          <w:numId w:val="1"/>
        </w:numPr>
        <w:spacing w:after="0" w:afterAutospacing="0" w:before="240" w:lineRule="auto"/>
        <w:ind w:left="720" w:hanging="360"/>
        <w:jc w:val="both"/>
      </w:pPr>
      <w:r w:rsidDel="00000000" w:rsidR="00000000" w:rsidRPr="00000000">
        <w:rPr>
          <w:rtl w:val="0"/>
        </w:rPr>
        <w:t xml:space="preserve">Ramas para funcionalidades o cambios específicos.</w:t>
      </w:r>
    </w:p>
    <w:p w:rsidR="00000000" w:rsidDel="00000000" w:rsidP="00000000" w:rsidRDefault="00000000" w:rsidRPr="00000000" w14:paraId="00000357">
      <w:pPr>
        <w:numPr>
          <w:ilvl w:val="0"/>
          <w:numId w:val="1"/>
        </w:numPr>
        <w:spacing w:after="0" w:afterAutospacing="0" w:before="0" w:beforeAutospacing="0" w:lineRule="auto"/>
        <w:ind w:left="720" w:hanging="360"/>
        <w:jc w:val="both"/>
      </w:pPr>
      <w:r w:rsidDel="00000000" w:rsidR="00000000" w:rsidRPr="00000000">
        <w:rPr>
          <w:rtl w:val="0"/>
        </w:rPr>
        <w:t xml:space="preserve">Commits identificables y relacionados con el trabajo realizado.</w:t>
      </w:r>
    </w:p>
    <w:p w:rsidR="00000000" w:rsidDel="00000000" w:rsidP="00000000" w:rsidRDefault="00000000" w:rsidRPr="00000000" w14:paraId="00000358">
      <w:pPr>
        <w:numPr>
          <w:ilvl w:val="0"/>
          <w:numId w:val="1"/>
        </w:numPr>
        <w:spacing w:after="0" w:afterAutospacing="0" w:before="0" w:beforeAutospacing="0" w:lineRule="auto"/>
        <w:ind w:left="720" w:hanging="360"/>
        <w:jc w:val="both"/>
      </w:pPr>
      <w:r w:rsidDel="00000000" w:rsidR="00000000" w:rsidRPr="00000000">
        <w:rPr>
          <w:rtl w:val="0"/>
        </w:rPr>
        <w:t xml:space="preserve">Pull Requests para revisión de cambios relevantes.</w:t>
      </w:r>
    </w:p>
    <w:p w:rsidR="00000000" w:rsidDel="00000000" w:rsidP="00000000" w:rsidRDefault="00000000" w:rsidRPr="00000000" w14:paraId="00000359">
      <w:pPr>
        <w:numPr>
          <w:ilvl w:val="0"/>
          <w:numId w:val="1"/>
        </w:numPr>
        <w:spacing w:after="0" w:afterAutospacing="0" w:before="0" w:beforeAutospacing="0" w:lineRule="auto"/>
        <w:ind w:left="720" w:hanging="360"/>
        <w:jc w:val="both"/>
      </w:pPr>
      <w:r w:rsidDel="00000000" w:rsidR="00000000" w:rsidRPr="00000000">
        <w:rPr>
          <w:rtl w:val="0"/>
        </w:rPr>
        <w:t xml:space="preserve">Protección de ramas principales.</w:t>
      </w:r>
    </w:p>
    <w:p w:rsidR="00000000" w:rsidDel="00000000" w:rsidP="00000000" w:rsidRDefault="00000000" w:rsidRPr="00000000" w14:paraId="0000035A">
      <w:pPr>
        <w:numPr>
          <w:ilvl w:val="0"/>
          <w:numId w:val="1"/>
        </w:numPr>
        <w:spacing w:after="240" w:before="0" w:beforeAutospacing="0" w:lineRule="auto"/>
        <w:ind w:left="720" w:hanging="360"/>
        <w:jc w:val="both"/>
      </w:pPr>
      <w:r w:rsidDel="00000000" w:rsidR="00000000" w:rsidRPr="00000000">
        <w:rPr>
          <w:rtl w:val="0"/>
        </w:rPr>
        <w:t xml:space="preserve">Prohibición de almacenar credenciales o secretos dentro del repositorio.</w:t>
      </w:r>
    </w:p>
    <w:p w:rsidR="00000000" w:rsidDel="00000000" w:rsidP="00000000" w:rsidRDefault="00000000" w:rsidRPr="00000000" w14:paraId="0000035B">
      <w:pPr>
        <w:spacing w:after="240" w:before="240" w:lineRule="auto"/>
        <w:jc w:val="both"/>
        <w:rPr/>
      </w:pPr>
      <w:r w:rsidDel="00000000" w:rsidR="00000000" w:rsidRPr="00000000">
        <w:rPr>
          <w:rtl w:val="0"/>
        </w:rPr>
        <w:t xml:space="preserve">La configuración definitiva de permisos y reglas de aprobación deberá acordarse con CSA.</w:t>
      </w:r>
    </w:p>
    <w:p w:rsidR="00000000" w:rsidDel="00000000" w:rsidP="00000000" w:rsidRDefault="00000000" w:rsidRPr="00000000" w14:paraId="0000035C">
      <w:pPr>
        <w:pStyle w:val="Heading3"/>
        <w:jc w:val="both"/>
        <w:rPr/>
      </w:pPr>
      <w:bookmarkStart w:colFirst="0" w:colLast="0" w:name="_heading=h.2gsxgg3v494" w:id="75"/>
      <w:bookmarkEnd w:id="75"/>
      <w:r w:rsidDel="00000000" w:rsidR="00000000" w:rsidRPr="00000000">
        <w:rPr>
          <w:rtl w:val="0"/>
        </w:rPr>
        <w:t xml:space="preserve">12.2 Docker y reproducibilidad</w:t>
      </w:r>
    </w:p>
    <w:p w:rsidR="00000000" w:rsidDel="00000000" w:rsidP="00000000" w:rsidRDefault="00000000" w:rsidRPr="00000000" w14:paraId="0000035D">
      <w:pPr>
        <w:spacing w:after="240" w:before="240" w:lineRule="auto"/>
        <w:jc w:val="both"/>
        <w:rPr/>
      </w:pPr>
      <w:r w:rsidDel="00000000" w:rsidR="00000000" w:rsidRPr="00000000">
        <w:rPr>
          <w:rtl w:val="0"/>
        </w:rPr>
        <w:t xml:space="preserve">Docker se recomienda principalmente para el </w:t>
      </w:r>
      <w:r w:rsidDel="00000000" w:rsidR="00000000" w:rsidRPr="00000000">
        <w:rPr>
          <w:b w:val="1"/>
          <w:bCs w:val="1"/>
          <w:rtl w:val="0"/>
        </w:rPr>
        <w:t xml:space="preserve">Backend/API</w:t>
      </w:r>
      <w:r w:rsidDel="00000000" w:rsidR="00000000" w:rsidRPr="00000000">
        <w:rPr>
          <w:rtl w:val="0"/>
        </w:rPr>
        <w:t xml:space="preserve">, ya que permite empaquetar la aplicación junto con su runtime y dependencias en un entorno reproducible.</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Su utilización busca reducir diferencias entre los entornos de desarrollo y despliegue y facilitar posteriormente la ejecución del Backend en servicios de contenedores del proveedor cloud seleccionado.</w:t>
      </w:r>
    </w:p>
    <w:p w:rsidR="00000000" w:rsidDel="00000000" w:rsidP="00000000" w:rsidRDefault="00000000" w:rsidRPr="00000000" w14:paraId="0000035F">
      <w:pPr>
        <w:spacing w:after="240" w:before="240" w:lineRule="auto"/>
        <w:jc w:val="both"/>
        <w:rPr/>
      </w:pPr>
      <w:r w:rsidDel="00000000" w:rsidR="00000000" w:rsidRPr="00000000">
        <w:rPr>
          <w:rtl w:val="0"/>
        </w:rPr>
        <w:t xml:space="preserve">Docker se considera una herramienta recomendada, pero no un requisito impuesto por CSA para el desarrollo local.</w:t>
      </w:r>
    </w:p>
    <w:p w:rsidR="00000000" w:rsidDel="00000000" w:rsidP="00000000" w:rsidRDefault="00000000" w:rsidRPr="00000000" w14:paraId="00000360">
      <w:pPr>
        <w:spacing w:after="240" w:before="240" w:lineRule="auto"/>
        <w:jc w:val="both"/>
        <w:rPr/>
      </w:pPr>
      <w:r w:rsidDel="00000000" w:rsidR="00000000" w:rsidRPr="00000000">
        <w:rPr>
          <w:rtl w:val="0"/>
        </w:rPr>
        <w:t xml:space="preserve">No se propone incorporar Kubernetes ni una plataforma de orquestación adicional durante esta primera etapa, debido a que no existe actualmente una necesidad que justifique dicha complejidad.</w:t>
      </w:r>
    </w:p>
    <w:p w:rsidR="00000000" w:rsidDel="00000000" w:rsidP="00000000" w:rsidRDefault="00000000" w:rsidRPr="00000000" w14:paraId="00000361">
      <w:pPr>
        <w:pStyle w:val="Heading3"/>
        <w:jc w:val="both"/>
        <w:rPr/>
      </w:pPr>
      <w:bookmarkStart w:colFirst="0" w:colLast="0" w:name="_heading=h.4k5pvp3moclm" w:id="76"/>
      <w:bookmarkEnd w:id="76"/>
      <w:r w:rsidDel="00000000" w:rsidR="00000000" w:rsidRPr="00000000">
        <w:rPr>
          <w:rtl w:val="0"/>
        </w:rPr>
        <w:t xml:space="preserve">12.3 Documentación y calidad de la API</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La API deberá mantenerse documentada mediante </w:t>
      </w:r>
      <w:r w:rsidDel="00000000" w:rsidR="00000000" w:rsidRPr="00000000">
        <w:rPr>
          <w:b w:val="1"/>
          <w:bCs w:val="1"/>
          <w:rtl w:val="0"/>
        </w:rPr>
        <w:t xml:space="preserve">OpenAPI/Swagger</w:t>
      </w:r>
      <w:r w:rsidDel="00000000" w:rsidR="00000000" w:rsidRPr="00000000">
        <w:rPr>
          <w:rtl w:val="0"/>
        </w:rPr>
        <w:t xml:space="preserve">, tal como se plantea en el apartado de comunicación.</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La documentación deberá acompañar la evolución de los endpoints y permitir que el equipo pueda comprender:</w:t>
      </w:r>
    </w:p>
    <w:p w:rsidR="00000000" w:rsidDel="00000000" w:rsidP="00000000" w:rsidRDefault="00000000" w:rsidRPr="00000000" w14:paraId="00000364">
      <w:pPr>
        <w:numPr>
          <w:ilvl w:val="0"/>
          <w:numId w:val="5"/>
        </w:numPr>
        <w:spacing w:after="0" w:afterAutospacing="0" w:before="240" w:lineRule="auto"/>
        <w:ind w:left="720" w:hanging="360"/>
        <w:jc w:val="both"/>
      </w:pPr>
      <w:r w:rsidDel="00000000" w:rsidR="00000000" w:rsidRPr="00000000">
        <w:rPr>
          <w:rtl w:val="0"/>
        </w:rPr>
        <w:t xml:space="preserve">Operaciones disponibles.</w:t>
      </w:r>
    </w:p>
    <w:p w:rsidR="00000000" w:rsidDel="00000000" w:rsidP="00000000" w:rsidRDefault="00000000" w:rsidRPr="00000000" w14:paraId="00000365">
      <w:pPr>
        <w:numPr>
          <w:ilvl w:val="0"/>
          <w:numId w:val="5"/>
        </w:numPr>
        <w:spacing w:after="0" w:afterAutospacing="0" w:before="0" w:beforeAutospacing="0" w:lineRule="auto"/>
        <w:ind w:left="720" w:hanging="360"/>
        <w:jc w:val="both"/>
      </w:pPr>
      <w:r w:rsidDel="00000000" w:rsidR="00000000" w:rsidRPr="00000000">
        <w:rPr>
          <w:rtl w:val="0"/>
        </w:rPr>
        <w:t xml:space="preserve">Parámetros requeridos.</w:t>
      </w:r>
    </w:p>
    <w:p w:rsidR="00000000" w:rsidDel="00000000" w:rsidP="00000000" w:rsidRDefault="00000000" w:rsidRPr="00000000" w14:paraId="00000366">
      <w:pPr>
        <w:numPr>
          <w:ilvl w:val="0"/>
          <w:numId w:val="5"/>
        </w:numPr>
        <w:spacing w:after="0" w:afterAutospacing="0" w:before="0" w:beforeAutospacing="0" w:lineRule="auto"/>
        <w:ind w:left="720" w:hanging="360"/>
        <w:jc w:val="both"/>
      </w:pPr>
      <w:r w:rsidDel="00000000" w:rsidR="00000000" w:rsidRPr="00000000">
        <w:rPr>
          <w:rtl w:val="0"/>
        </w:rPr>
        <w:t xml:space="preserve">Estructura de solicitudes y respuestas.</w:t>
      </w:r>
    </w:p>
    <w:p w:rsidR="00000000" w:rsidDel="00000000" w:rsidP="00000000" w:rsidRDefault="00000000" w:rsidRPr="00000000" w14:paraId="00000367">
      <w:pPr>
        <w:numPr>
          <w:ilvl w:val="0"/>
          <w:numId w:val="5"/>
        </w:numPr>
        <w:spacing w:after="0" w:afterAutospacing="0" w:before="0" w:beforeAutospacing="0" w:lineRule="auto"/>
        <w:ind w:left="720" w:hanging="360"/>
        <w:jc w:val="both"/>
      </w:pPr>
      <w:r w:rsidDel="00000000" w:rsidR="00000000" w:rsidRPr="00000000">
        <w:rPr>
          <w:rtl w:val="0"/>
        </w:rPr>
        <w:t xml:space="preserve">Autenticación.</w:t>
      </w:r>
    </w:p>
    <w:p w:rsidR="00000000" w:rsidDel="00000000" w:rsidP="00000000" w:rsidRDefault="00000000" w:rsidRPr="00000000" w14:paraId="00000368">
      <w:pPr>
        <w:numPr>
          <w:ilvl w:val="0"/>
          <w:numId w:val="5"/>
        </w:numPr>
        <w:spacing w:after="0" w:afterAutospacing="0" w:before="0" w:beforeAutospacing="0" w:lineRule="auto"/>
        <w:ind w:left="720" w:hanging="360"/>
        <w:jc w:val="both"/>
      </w:pPr>
      <w:r w:rsidDel="00000000" w:rsidR="00000000" w:rsidRPr="00000000">
        <w:rPr>
          <w:rtl w:val="0"/>
        </w:rPr>
        <w:t xml:space="preserve">Códigos de respuesta.</w:t>
      </w:r>
    </w:p>
    <w:p w:rsidR="00000000" w:rsidDel="00000000" w:rsidP="00000000" w:rsidRDefault="00000000" w:rsidRPr="00000000" w14:paraId="00000369">
      <w:pPr>
        <w:numPr>
          <w:ilvl w:val="0"/>
          <w:numId w:val="5"/>
        </w:numPr>
        <w:spacing w:after="240" w:before="0" w:beforeAutospacing="0" w:lineRule="auto"/>
        <w:ind w:left="720" w:hanging="360"/>
        <w:jc w:val="both"/>
      </w:pPr>
      <w:r w:rsidDel="00000000" w:rsidR="00000000" w:rsidRPr="00000000">
        <w:rPr>
          <w:rtl w:val="0"/>
        </w:rPr>
        <w:t xml:space="preserve">Errores esperados.</w:t>
      </w:r>
    </w:p>
    <w:p w:rsidR="00000000" w:rsidDel="00000000" w:rsidP="00000000" w:rsidRDefault="00000000" w:rsidRPr="00000000" w14:paraId="0000036A">
      <w:pPr>
        <w:spacing w:after="240" w:before="240" w:lineRule="auto"/>
        <w:jc w:val="both"/>
        <w:rPr/>
      </w:pPr>
      <w:r w:rsidDel="00000000" w:rsidR="00000000" w:rsidRPr="00000000">
        <w:rPr>
          <w:rtl w:val="0"/>
        </w:rPr>
        <w:t xml:space="preserve">Esto facilitará la integración entre Frontend y Backend y reducirá problemas de interpretación durante el desarrollo.</w:t>
      </w:r>
    </w:p>
    <w:p w:rsidR="00000000" w:rsidDel="00000000" w:rsidP="00000000" w:rsidRDefault="00000000" w:rsidRPr="00000000" w14:paraId="0000036B">
      <w:pPr>
        <w:pStyle w:val="Heading3"/>
        <w:jc w:val="both"/>
        <w:rPr/>
      </w:pPr>
      <w:bookmarkStart w:colFirst="0" w:colLast="0" w:name="_heading=h.m2rjj893jj8a" w:id="77"/>
      <w:bookmarkEnd w:id="77"/>
      <w:r w:rsidDel="00000000" w:rsidR="00000000" w:rsidRPr="00000000">
        <w:rPr>
          <w:rtl w:val="0"/>
        </w:rPr>
        <w:t xml:space="preserve">12.4 Pruebas automatizadas</w:t>
      </w:r>
    </w:p>
    <w:p w:rsidR="00000000" w:rsidDel="00000000" w:rsidP="00000000" w:rsidRDefault="00000000" w:rsidRPr="00000000" w14:paraId="0000036C">
      <w:pPr>
        <w:spacing w:after="240" w:before="240" w:lineRule="auto"/>
        <w:jc w:val="both"/>
        <w:rPr/>
      </w:pPr>
      <w:r w:rsidDel="00000000" w:rsidR="00000000" w:rsidRPr="00000000">
        <w:rPr>
          <w:rtl w:val="0"/>
        </w:rPr>
        <w:t xml:space="preserve">Se propone incorporar pruebas automatizadas de manera progresiva, priorizando aquellas que entreguen mayor valor para la estabilidad del MVP.</w:t>
      </w:r>
    </w:p>
    <w:p w:rsidR="00000000" w:rsidDel="00000000" w:rsidP="00000000" w:rsidRDefault="00000000" w:rsidRPr="00000000" w14:paraId="0000036D">
      <w:pPr>
        <w:spacing w:after="240" w:before="240" w:lineRule="auto"/>
        <w:jc w:val="both"/>
        <w:rPr/>
      </w:pPr>
      <w:r w:rsidDel="00000000" w:rsidR="00000000" w:rsidRPr="00000000">
        <w:rPr>
          <w:rtl w:val="0"/>
        </w:rPr>
        <w:t xml:space="preserve">Se consideran tres niveles principales:</w:t>
      </w:r>
    </w:p>
    <w:p w:rsidR="00000000" w:rsidDel="00000000" w:rsidP="00000000" w:rsidRDefault="00000000" w:rsidRPr="00000000" w14:paraId="0000036E">
      <w:pPr>
        <w:spacing w:after="240" w:before="240" w:lineRule="auto"/>
        <w:jc w:val="both"/>
        <w:rPr/>
      </w:pPr>
      <w:r w:rsidDel="00000000" w:rsidR="00000000" w:rsidRPr="00000000">
        <w:rPr>
          <w:b w:val="1"/>
          <w:bCs w:val="1"/>
          <w:rtl w:val="0"/>
        </w:rPr>
        <w:t xml:space="preserve">Pruebas unitarias:</w:t>
        <w:br w:type="textWrapping"/>
      </w:r>
      <w:r w:rsidDel="00000000" w:rsidR="00000000" w:rsidRPr="00000000">
        <w:rPr>
          <w:rtl w:val="0"/>
        </w:rPr>
        <w:t xml:space="preserve">Validación de reglas de negocio y componentes individuales.</w:t>
      </w:r>
    </w:p>
    <w:p w:rsidR="00000000" w:rsidDel="00000000" w:rsidP="00000000" w:rsidRDefault="00000000" w:rsidRPr="00000000" w14:paraId="0000036F">
      <w:pPr>
        <w:spacing w:after="240" w:before="240" w:lineRule="auto"/>
        <w:jc w:val="both"/>
        <w:rPr/>
      </w:pPr>
      <w:r w:rsidDel="00000000" w:rsidR="00000000" w:rsidRPr="00000000">
        <w:rPr>
          <w:b w:val="1"/>
          <w:bCs w:val="1"/>
          <w:rtl w:val="0"/>
        </w:rPr>
        <w:t xml:space="preserve">Pruebas de integración:</w:t>
        <w:br w:type="textWrapping"/>
      </w:r>
      <w:r w:rsidDel="00000000" w:rsidR="00000000" w:rsidRPr="00000000">
        <w:rPr>
          <w:rtl w:val="0"/>
        </w:rPr>
        <w:t xml:space="preserve">Validación de la interacción entre API, lógica de negocio y datos.</w:t>
      </w:r>
    </w:p>
    <w:p w:rsidR="00000000" w:rsidDel="00000000" w:rsidP="00000000" w:rsidRDefault="00000000" w:rsidRPr="00000000" w14:paraId="00000370">
      <w:pPr>
        <w:spacing w:after="240" w:before="240" w:lineRule="auto"/>
        <w:jc w:val="both"/>
        <w:rPr/>
      </w:pPr>
      <w:r w:rsidDel="00000000" w:rsidR="00000000" w:rsidRPr="00000000">
        <w:rPr>
          <w:b w:val="1"/>
          <w:bCs w:val="1"/>
          <w:rtl w:val="0"/>
        </w:rPr>
        <w:t xml:space="preserve">Pruebas End-to-End (E2E):</w:t>
        <w:br w:type="textWrapping"/>
      </w:r>
      <w:r w:rsidDel="00000000" w:rsidR="00000000" w:rsidRPr="00000000">
        <w:rPr>
          <w:rtl w:val="0"/>
        </w:rPr>
        <w:t xml:space="preserve">Validación de los principales flujos funcionales desde la perspectiva del usuario.</w:t>
      </w:r>
    </w:p>
    <w:p w:rsidR="00000000" w:rsidDel="00000000" w:rsidP="00000000" w:rsidRDefault="00000000" w:rsidRPr="00000000" w14:paraId="00000371">
      <w:pPr>
        <w:spacing w:after="240" w:before="240" w:lineRule="auto"/>
        <w:jc w:val="both"/>
        <w:rPr/>
      </w:pPr>
      <w:r w:rsidDel="00000000" w:rsidR="00000000" w:rsidRPr="00000000">
        <w:rPr>
          <w:rtl w:val="0"/>
        </w:rPr>
        <w:t xml:space="preserve">Las pruebas E2E deberán concentrarse inicialmente en los flujos críticos definidos para el MVP, especialmente:</w:t>
      </w:r>
    </w:p>
    <w:p w:rsidR="00000000" w:rsidDel="00000000" w:rsidP="00000000" w:rsidRDefault="00000000" w:rsidRPr="00000000" w14:paraId="00000372">
      <w:pPr>
        <w:spacing w:after="240" w:before="240" w:lineRule="auto"/>
        <w:jc w:val="both"/>
        <w:rPr>
          <w:b w:val="1"/>
          <w:bCs w:val="1"/>
        </w:rPr>
      </w:pPr>
      <w:sdt>
        <w:sdtPr>
          <w:id w:val="-394662457"/>
          <w:tag w:val="goog_rdk_8"/>
        </w:sdtPr>
        <w:sdtContent>
          <w:r w:rsidDel="00000000" w:rsidR="00000000" w:rsidRPr="00000000">
            <w:rPr>
              <w:rFonts w:ascii="Arial Unicode MS" w:cs="Arial Unicode MS" w:eastAsia="Arial Unicode MS" w:hAnsi="Arial Unicode MS"/>
              <w:b w:val="1"/>
              <w:bCs w:val="1"/>
              <w:rtl w:val="0"/>
            </w:rPr>
            <w:t xml:space="preserve">Paciente → Atención clínica → Receta → Documento/Examen → Óptica → Recuperación de receta → Producto/SKU → Cotización → Pago → Venta → Orden → Actualización de estado → KPI.</w:t>
          </w:r>
        </w:sdtContent>
      </w:sdt>
    </w:p>
    <w:p w:rsidR="00000000" w:rsidDel="00000000" w:rsidP="00000000" w:rsidRDefault="00000000" w:rsidRPr="00000000" w14:paraId="00000373">
      <w:pPr>
        <w:spacing w:after="240" w:before="240" w:lineRule="auto"/>
        <w:jc w:val="both"/>
        <w:rPr/>
      </w:pPr>
      <w:r w:rsidDel="00000000" w:rsidR="00000000" w:rsidRPr="00000000">
        <w:rPr>
          <w:rtl w:val="0"/>
        </w:rPr>
        <w:t xml:space="preserve">En paralelo, deberá considerarse el flujo comercial de CRM:</w:t>
      </w:r>
    </w:p>
    <w:p w:rsidR="00000000" w:rsidDel="00000000" w:rsidP="00000000" w:rsidRDefault="00000000" w:rsidRPr="00000000" w14:paraId="00000374">
      <w:pPr>
        <w:spacing w:after="240" w:before="240" w:lineRule="auto"/>
        <w:jc w:val="both"/>
        <w:rPr>
          <w:b w:val="1"/>
          <w:bCs w:val="1"/>
        </w:rPr>
      </w:pPr>
      <w:sdt>
        <w:sdtPr>
          <w:id w:val="204921389"/>
          <w:tag w:val="goog_rdk_9"/>
        </w:sdtPr>
        <w:sdtContent>
          <w:r w:rsidDel="00000000" w:rsidR="00000000" w:rsidRPr="00000000">
            <w:rPr>
              <w:rFonts w:ascii="Arial Unicode MS" w:cs="Arial Unicode MS" w:eastAsia="Arial Unicode MS" w:hAnsi="Arial Unicode MS"/>
              <w:b w:val="1"/>
              <w:bCs w:val="1"/>
              <w:rtl w:val="0"/>
            </w:rPr>
            <w:t xml:space="preserve">Empresa → Contacto → Oportunidad → Seguimiento → Movimiento del pipeline.</w:t>
          </w:r>
        </w:sdtContent>
      </w:sdt>
    </w:p>
    <w:p w:rsidR="00000000" w:rsidDel="00000000" w:rsidP="00000000" w:rsidRDefault="00000000" w:rsidRPr="00000000" w14:paraId="00000375">
      <w:pPr>
        <w:spacing w:after="240" w:before="240" w:lineRule="auto"/>
        <w:jc w:val="both"/>
        <w:rPr/>
      </w:pPr>
      <w:r w:rsidDel="00000000" w:rsidR="00000000" w:rsidRPr="00000000">
        <w:rPr>
          <w:rtl w:val="0"/>
        </w:rPr>
        <w:t xml:space="preserve">El objetivo no es alcanzar una cobertura total desde el primer momento, sino establecer una base que permita detectar regresiones a medida que se agreguen funcionalidades.</w:t>
      </w:r>
    </w:p>
    <w:p w:rsidR="00000000" w:rsidDel="00000000" w:rsidP="00000000" w:rsidRDefault="00000000" w:rsidRPr="00000000" w14:paraId="00000376">
      <w:pPr>
        <w:pStyle w:val="Heading3"/>
        <w:jc w:val="both"/>
        <w:rPr/>
      </w:pPr>
      <w:bookmarkStart w:colFirst="0" w:colLast="0" w:name="_heading=h.llokz5sgo7ut" w:id="78"/>
      <w:bookmarkEnd w:id="78"/>
      <w:r w:rsidDel="00000000" w:rsidR="00000000" w:rsidRPr="00000000">
        <w:rPr>
          <w:rtl w:val="0"/>
        </w:rPr>
        <w:t xml:space="preserve">12.5 Migraciones de base de datos</w:t>
      </w:r>
    </w:p>
    <w:p w:rsidR="00000000" w:rsidDel="00000000" w:rsidP="00000000" w:rsidRDefault="00000000" w:rsidRPr="00000000" w14:paraId="00000377">
      <w:pPr>
        <w:spacing w:after="240" w:before="240" w:lineRule="auto"/>
        <w:jc w:val="both"/>
        <w:rPr/>
      </w:pPr>
      <w:r w:rsidDel="00000000" w:rsidR="00000000" w:rsidRPr="00000000">
        <w:rPr>
          <w:rtl w:val="0"/>
        </w:rPr>
        <w:t xml:space="preserve">Los cambios realizados sobre el esquema de la base de datos deberán gestionarse mediante </w:t>
      </w:r>
      <w:r w:rsidDel="00000000" w:rsidR="00000000" w:rsidRPr="00000000">
        <w:rPr>
          <w:b w:val="1"/>
          <w:bCs w:val="1"/>
          <w:rtl w:val="0"/>
        </w:rPr>
        <w:t xml:space="preserve">migraciones versionadas</w:t>
      </w:r>
      <w:r w:rsidDel="00000000" w:rsidR="00000000" w:rsidRPr="00000000">
        <w:rPr>
          <w:rtl w:val="0"/>
        </w:rPr>
        <w:t xml:space="preserve">, utilizando las capacidades proporcionadas por el framework y ORM seleccionados.</w:t>
      </w:r>
    </w:p>
    <w:p w:rsidR="00000000" w:rsidDel="00000000" w:rsidP="00000000" w:rsidRDefault="00000000" w:rsidRPr="00000000" w14:paraId="00000378">
      <w:pPr>
        <w:spacing w:after="240" w:before="240" w:lineRule="auto"/>
        <w:jc w:val="both"/>
        <w:rPr/>
      </w:pPr>
      <w:r w:rsidDel="00000000" w:rsidR="00000000" w:rsidRPr="00000000">
        <w:rPr>
          <w:rtl w:val="0"/>
        </w:rPr>
        <w:t xml:space="preserve">Las migraciones permitirán registrar y reproducir cambios sobre:</w:t>
      </w:r>
    </w:p>
    <w:p w:rsidR="00000000" w:rsidDel="00000000" w:rsidP="00000000" w:rsidRDefault="00000000" w:rsidRPr="00000000" w14:paraId="00000379">
      <w:pPr>
        <w:numPr>
          <w:ilvl w:val="0"/>
          <w:numId w:val="9"/>
        </w:numPr>
        <w:spacing w:after="0" w:afterAutospacing="0" w:before="240" w:lineRule="auto"/>
        <w:ind w:left="720" w:hanging="360"/>
        <w:jc w:val="both"/>
      </w:pPr>
      <w:r w:rsidDel="00000000" w:rsidR="00000000" w:rsidRPr="00000000">
        <w:rPr>
          <w:rtl w:val="0"/>
        </w:rPr>
        <w:t xml:space="preserve">Tablas.</w:t>
      </w:r>
    </w:p>
    <w:p w:rsidR="00000000" w:rsidDel="00000000" w:rsidP="00000000" w:rsidRDefault="00000000" w:rsidRPr="00000000" w14:paraId="0000037A">
      <w:pPr>
        <w:numPr>
          <w:ilvl w:val="0"/>
          <w:numId w:val="9"/>
        </w:numPr>
        <w:spacing w:after="0" w:afterAutospacing="0" w:before="0" w:beforeAutospacing="0" w:lineRule="auto"/>
        <w:ind w:left="720" w:hanging="360"/>
        <w:jc w:val="both"/>
      </w:pPr>
      <w:r w:rsidDel="00000000" w:rsidR="00000000" w:rsidRPr="00000000">
        <w:rPr>
          <w:rtl w:val="0"/>
        </w:rPr>
        <w:t xml:space="preserve">Columnas.</w:t>
      </w:r>
    </w:p>
    <w:p w:rsidR="00000000" w:rsidDel="00000000" w:rsidP="00000000" w:rsidRDefault="00000000" w:rsidRPr="00000000" w14:paraId="0000037B">
      <w:pPr>
        <w:numPr>
          <w:ilvl w:val="0"/>
          <w:numId w:val="9"/>
        </w:numPr>
        <w:spacing w:after="0" w:afterAutospacing="0" w:before="0" w:beforeAutospacing="0" w:lineRule="auto"/>
        <w:ind w:left="720" w:hanging="360"/>
        <w:jc w:val="both"/>
      </w:pPr>
      <w:r w:rsidDel="00000000" w:rsidR="00000000" w:rsidRPr="00000000">
        <w:rPr>
          <w:rtl w:val="0"/>
        </w:rPr>
        <w:t xml:space="preserve">Relaciones.</w:t>
      </w:r>
    </w:p>
    <w:p w:rsidR="00000000" w:rsidDel="00000000" w:rsidP="00000000" w:rsidRDefault="00000000" w:rsidRPr="00000000" w14:paraId="0000037C">
      <w:pPr>
        <w:numPr>
          <w:ilvl w:val="0"/>
          <w:numId w:val="9"/>
        </w:numPr>
        <w:spacing w:after="0" w:afterAutospacing="0" w:before="0" w:beforeAutospacing="0" w:lineRule="auto"/>
        <w:ind w:left="720" w:hanging="360"/>
        <w:jc w:val="both"/>
      </w:pPr>
      <w:r w:rsidDel="00000000" w:rsidR="00000000" w:rsidRPr="00000000">
        <w:rPr>
          <w:rtl w:val="0"/>
        </w:rPr>
        <w:t xml:space="preserve">Índices.</w:t>
      </w:r>
    </w:p>
    <w:p w:rsidR="00000000" w:rsidDel="00000000" w:rsidP="00000000" w:rsidRDefault="00000000" w:rsidRPr="00000000" w14:paraId="0000037D">
      <w:pPr>
        <w:numPr>
          <w:ilvl w:val="0"/>
          <w:numId w:val="9"/>
        </w:numPr>
        <w:spacing w:after="240" w:before="0" w:beforeAutospacing="0" w:lineRule="auto"/>
        <w:ind w:left="720" w:hanging="360"/>
        <w:jc w:val="both"/>
      </w:pPr>
      <w:r w:rsidDel="00000000" w:rsidR="00000000" w:rsidRPr="00000000">
        <w:rPr>
          <w:rtl w:val="0"/>
        </w:rPr>
        <w:t xml:space="preserve">Restricciones.</w:t>
      </w:r>
    </w:p>
    <w:p w:rsidR="00000000" w:rsidDel="00000000" w:rsidP="00000000" w:rsidRDefault="00000000" w:rsidRPr="00000000" w14:paraId="0000037E">
      <w:pPr>
        <w:spacing w:after="240" w:before="240" w:lineRule="auto"/>
        <w:jc w:val="both"/>
        <w:rPr/>
      </w:pPr>
      <w:r w:rsidDel="00000000" w:rsidR="00000000" w:rsidRPr="00000000">
        <w:rPr>
          <w:rtl w:val="0"/>
        </w:rPr>
        <w:t xml:space="preserve">Los cambios simples podrán gestionarse mediante las herramientas del ORM, mientras que operaciones que modifiquen o eliminen datos deberán revisarse con mayor cuidado y probarse previamente.</w:t>
      </w:r>
    </w:p>
    <w:p w:rsidR="00000000" w:rsidDel="00000000" w:rsidP="00000000" w:rsidRDefault="00000000" w:rsidRPr="00000000" w14:paraId="0000037F">
      <w:pPr>
        <w:spacing w:after="240" w:before="240" w:lineRule="auto"/>
        <w:jc w:val="both"/>
        <w:rPr/>
      </w:pPr>
      <w:r w:rsidDel="00000000" w:rsidR="00000000" w:rsidRPr="00000000">
        <w:rPr>
          <w:rtl w:val="0"/>
        </w:rPr>
        <w:t xml:space="preserve">El objetivo es que los cambios puedan aplicarse de manera controlada en los diferentes ambientes del proyecto.</w:t>
      </w:r>
    </w:p>
    <w:p w:rsidR="00000000" w:rsidDel="00000000" w:rsidP="00000000" w:rsidRDefault="00000000" w:rsidRPr="00000000" w14:paraId="00000380">
      <w:pPr>
        <w:pStyle w:val="Heading3"/>
        <w:jc w:val="both"/>
        <w:rPr/>
      </w:pPr>
      <w:bookmarkStart w:colFirst="0" w:colLast="0" w:name="_heading=h.l2rdwnox3vk7" w:id="79"/>
      <w:bookmarkEnd w:id="79"/>
      <w:r w:rsidDel="00000000" w:rsidR="00000000" w:rsidRPr="00000000">
        <w:rPr>
          <w:rtl w:val="0"/>
        </w:rPr>
        <w:t xml:space="preserve">12.6 Gestión de secretos y credenciales</w:t>
      </w:r>
    </w:p>
    <w:p w:rsidR="00000000" w:rsidDel="00000000" w:rsidP="00000000" w:rsidRDefault="00000000" w:rsidRPr="00000000" w14:paraId="00000381">
      <w:pPr>
        <w:spacing w:after="240" w:before="240" w:lineRule="auto"/>
        <w:jc w:val="both"/>
        <w:rPr/>
      </w:pPr>
      <w:r w:rsidDel="00000000" w:rsidR="00000000" w:rsidRPr="00000000">
        <w:rPr>
          <w:rtl w:val="0"/>
        </w:rPr>
        <w:t xml:space="preserve">Las credenciales, contraseñas, claves de API, tokens y demás información sensible no deberán almacenarse directamente en el código fuente ni en el repositorio Git.</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En ambientes cloud se propone utilizar el mecanismo de gestión de secretos disponible en el proveedor seleccionado:</w:t>
      </w:r>
    </w:p>
    <w:p w:rsidR="00000000" w:rsidDel="00000000" w:rsidP="00000000" w:rsidRDefault="00000000" w:rsidRPr="00000000" w14:paraId="00000383">
      <w:pPr>
        <w:numPr>
          <w:ilvl w:val="0"/>
          <w:numId w:val="24"/>
        </w:numPr>
        <w:spacing w:after="0" w:afterAutospacing="0" w:before="240" w:lineRule="auto"/>
        <w:ind w:left="720" w:hanging="360"/>
        <w:jc w:val="both"/>
      </w:pPr>
      <w:r w:rsidDel="00000000" w:rsidR="00000000" w:rsidRPr="00000000">
        <w:rPr>
          <w:b w:val="1"/>
          <w:bCs w:val="1"/>
          <w:rtl w:val="0"/>
        </w:rPr>
        <w:t xml:space="preserve">GCP:</w:t>
      </w:r>
      <w:r w:rsidDel="00000000" w:rsidR="00000000" w:rsidRPr="00000000">
        <w:rPr>
          <w:rtl w:val="0"/>
        </w:rPr>
        <w:t xml:space="preserve"> Secret Manager.</w:t>
      </w:r>
    </w:p>
    <w:p w:rsidR="00000000" w:rsidDel="00000000" w:rsidP="00000000" w:rsidRDefault="00000000" w:rsidRPr="00000000" w14:paraId="00000384">
      <w:pPr>
        <w:numPr>
          <w:ilvl w:val="0"/>
          <w:numId w:val="24"/>
        </w:numPr>
        <w:spacing w:after="240" w:before="0" w:beforeAutospacing="0" w:lineRule="auto"/>
        <w:ind w:left="720" w:hanging="360"/>
        <w:jc w:val="both"/>
      </w:pPr>
      <w:r w:rsidDel="00000000" w:rsidR="00000000" w:rsidRPr="00000000">
        <w:rPr>
          <w:b w:val="1"/>
          <w:bCs w:val="1"/>
          <w:rtl w:val="0"/>
        </w:rPr>
        <w:t xml:space="preserve">Azure:</w:t>
      </w:r>
      <w:r w:rsidDel="00000000" w:rsidR="00000000" w:rsidRPr="00000000">
        <w:rPr>
          <w:rtl w:val="0"/>
        </w:rPr>
        <w:t xml:space="preserve"> Key Vault.</w:t>
      </w:r>
    </w:p>
    <w:p w:rsidR="00000000" w:rsidDel="00000000" w:rsidP="00000000" w:rsidRDefault="00000000" w:rsidRPr="00000000" w14:paraId="00000385">
      <w:pPr>
        <w:spacing w:after="240" w:before="240" w:lineRule="auto"/>
        <w:jc w:val="both"/>
        <w:rPr/>
      </w:pPr>
      <w:r w:rsidDel="00000000" w:rsidR="00000000" w:rsidRPr="00000000">
        <w:rPr>
          <w:rtl w:val="0"/>
        </w:rPr>
        <w:t xml:space="preserve">Esta práctica permitirá separar la configuración sensible del código y reducir el riesgo de exposición accidental de credenciales.</w:t>
      </w:r>
    </w:p>
    <w:p w:rsidR="00000000" w:rsidDel="00000000" w:rsidP="00000000" w:rsidRDefault="00000000" w:rsidRPr="00000000" w14:paraId="00000386">
      <w:pPr>
        <w:pStyle w:val="Heading3"/>
        <w:jc w:val="both"/>
        <w:rPr/>
      </w:pPr>
      <w:bookmarkStart w:colFirst="0" w:colLast="0" w:name="_heading=h.o3gh8id5knf1" w:id="80"/>
      <w:bookmarkEnd w:id="80"/>
      <w:r w:rsidDel="00000000" w:rsidR="00000000" w:rsidRPr="00000000">
        <w:rPr>
          <w:rtl w:val="0"/>
        </w:rPr>
        <w:t xml:space="preserve">12.7 Logs y monitorización</w:t>
      </w:r>
    </w:p>
    <w:p w:rsidR="00000000" w:rsidDel="00000000" w:rsidP="00000000" w:rsidRDefault="00000000" w:rsidRPr="00000000" w14:paraId="00000387">
      <w:pPr>
        <w:spacing w:after="240" w:before="240" w:lineRule="auto"/>
        <w:jc w:val="both"/>
        <w:rPr/>
      </w:pPr>
      <w:r w:rsidDel="00000000" w:rsidR="00000000" w:rsidRPr="00000000">
        <w:rPr>
          <w:rtl w:val="0"/>
        </w:rPr>
        <w:t xml:space="preserve">Se propone incorporar mecanismos básicos de logging y monitorización desde las primeras etapas del desarrollo.</w:t>
      </w:r>
    </w:p>
    <w:p w:rsidR="00000000" w:rsidDel="00000000" w:rsidP="00000000" w:rsidRDefault="00000000" w:rsidRPr="00000000" w14:paraId="00000388">
      <w:pPr>
        <w:spacing w:after="240" w:before="240" w:lineRule="auto"/>
        <w:jc w:val="both"/>
        <w:rPr/>
      </w:pPr>
      <w:r w:rsidDel="00000000" w:rsidR="00000000" w:rsidRPr="00000000">
        <w:rPr>
          <w:rtl w:val="0"/>
        </w:rPr>
        <w:t xml:space="preserve">Su objetivo será facilitar la identificación de:</w:t>
      </w:r>
    </w:p>
    <w:p w:rsidR="00000000" w:rsidDel="00000000" w:rsidP="00000000" w:rsidRDefault="00000000" w:rsidRPr="00000000" w14:paraId="00000389">
      <w:pPr>
        <w:numPr>
          <w:ilvl w:val="0"/>
          <w:numId w:val="12"/>
        </w:numPr>
        <w:spacing w:after="0" w:afterAutospacing="0" w:before="240" w:lineRule="auto"/>
        <w:ind w:left="720" w:hanging="360"/>
        <w:jc w:val="both"/>
      </w:pPr>
      <w:r w:rsidDel="00000000" w:rsidR="00000000" w:rsidRPr="00000000">
        <w:rPr>
          <w:rtl w:val="0"/>
        </w:rPr>
        <w:t xml:space="preserve">Errores de aplicación.</w:t>
      </w:r>
    </w:p>
    <w:p w:rsidR="00000000" w:rsidDel="00000000" w:rsidP="00000000" w:rsidRDefault="00000000" w:rsidRPr="00000000" w14:paraId="0000038A">
      <w:pPr>
        <w:numPr>
          <w:ilvl w:val="0"/>
          <w:numId w:val="12"/>
        </w:numPr>
        <w:spacing w:after="0" w:afterAutospacing="0" w:before="0" w:beforeAutospacing="0" w:lineRule="auto"/>
        <w:ind w:left="720" w:hanging="360"/>
        <w:jc w:val="both"/>
      </w:pPr>
      <w:r w:rsidDel="00000000" w:rsidR="00000000" w:rsidRPr="00000000">
        <w:rPr>
          <w:rtl w:val="0"/>
        </w:rPr>
        <w:t xml:space="preserve">Problemas de comunicación.</w:t>
      </w:r>
    </w:p>
    <w:p w:rsidR="00000000" w:rsidDel="00000000" w:rsidP="00000000" w:rsidRDefault="00000000" w:rsidRPr="00000000" w14:paraId="0000038B">
      <w:pPr>
        <w:numPr>
          <w:ilvl w:val="0"/>
          <w:numId w:val="12"/>
        </w:numPr>
        <w:spacing w:after="0" w:afterAutospacing="0" w:before="0" w:beforeAutospacing="0" w:lineRule="auto"/>
        <w:ind w:left="720" w:hanging="360"/>
        <w:jc w:val="both"/>
      </w:pPr>
      <w:r w:rsidDel="00000000" w:rsidR="00000000" w:rsidRPr="00000000">
        <w:rPr>
          <w:rtl w:val="0"/>
        </w:rPr>
        <w:t xml:space="preserve">Fallos de integración.</w:t>
      </w:r>
    </w:p>
    <w:p w:rsidR="00000000" w:rsidDel="00000000" w:rsidP="00000000" w:rsidRDefault="00000000" w:rsidRPr="00000000" w14:paraId="0000038C">
      <w:pPr>
        <w:numPr>
          <w:ilvl w:val="0"/>
          <w:numId w:val="12"/>
        </w:numPr>
        <w:spacing w:after="0" w:afterAutospacing="0" w:before="0" w:beforeAutospacing="0" w:lineRule="auto"/>
        <w:ind w:left="720" w:hanging="360"/>
        <w:jc w:val="both"/>
      </w:pPr>
      <w:r w:rsidDel="00000000" w:rsidR="00000000" w:rsidRPr="00000000">
        <w:rPr>
          <w:rtl w:val="0"/>
        </w:rPr>
        <w:t xml:space="preserve">Problemas operacionales.</w:t>
      </w:r>
    </w:p>
    <w:p w:rsidR="00000000" w:rsidDel="00000000" w:rsidP="00000000" w:rsidRDefault="00000000" w:rsidRPr="00000000" w14:paraId="0000038D">
      <w:pPr>
        <w:numPr>
          <w:ilvl w:val="0"/>
          <w:numId w:val="12"/>
        </w:numPr>
        <w:spacing w:after="240" w:before="0" w:beforeAutospacing="0" w:lineRule="auto"/>
        <w:ind w:left="720" w:hanging="360"/>
        <w:jc w:val="both"/>
      </w:pPr>
      <w:r w:rsidDel="00000000" w:rsidR="00000000" w:rsidRPr="00000000">
        <w:rPr>
          <w:rtl w:val="0"/>
        </w:rPr>
        <w:t xml:space="preserve">Eventos relevantes para diagnóstico.</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Los registros deberán diseñarse considerando la naturaleza clínica de la plataforma. No se deberá registrar información clínica sensible que no sea necesaria para resolver o investigar un problema técnico.</w:t>
      </w:r>
    </w:p>
    <w:p w:rsidR="00000000" w:rsidDel="00000000" w:rsidP="00000000" w:rsidRDefault="00000000" w:rsidRPr="00000000" w14:paraId="0000038F">
      <w:pPr>
        <w:spacing w:after="240" w:before="240" w:lineRule="auto"/>
        <w:jc w:val="both"/>
        <w:rPr/>
      </w:pPr>
      <w:r w:rsidDel="00000000" w:rsidR="00000000" w:rsidRPr="00000000">
        <w:rPr>
          <w:rtl w:val="0"/>
        </w:rPr>
        <w:t xml:space="preserve">La herramienta concreta dependerá finalmente del proveedor cloud seleccionado.</w:t>
      </w:r>
    </w:p>
    <w:p w:rsidR="00000000" w:rsidDel="00000000" w:rsidP="00000000" w:rsidRDefault="00000000" w:rsidRPr="00000000" w14:paraId="00000390">
      <w:pPr>
        <w:pStyle w:val="Heading3"/>
        <w:jc w:val="both"/>
        <w:rPr/>
      </w:pPr>
      <w:bookmarkStart w:colFirst="0" w:colLast="0" w:name="_heading=h.lr6ou9qkthsa" w:id="81"/>
      <w:bookmarkEnd w:id="81"/>
      <w:r w:rsidDel="00000000" w:rsidR="00000000" w:rsidRPr="00000000">
        <w:rPr>
          <w:rtl w:val="0"/>
        </w:rPr>
        <w:t xml:space="preserve">12.8 Automatización progresiva</w:t>
      </w:r>
    </w:p>
    <w:p w:rsidR="00000000" w:rsidDel="00000000" w:rsidP="00000000" w:rsidRDefault="00000000" w:rsidRPr="00000000" w14:paraId="00000391">
      <w:pPr>
        <w:spacing w:after="240" w:before="240" w:lineRule="auto"/>
        <w:jc w:val="both"/>
        <w:rPr/>
      </w:pPr>
      <w:r w:rsidDel="00000000" w:rsidR="00000000" w:rsidRPr="00000000">
        <w:rPr>
          <w:rtl w:val="0"/>
        </w:rPr>
        <w:t xml:space="preserve">La automatización se incorporará gradualmente, evitando implementar desde el inicio un esquema CI/CD excesivamente complejo para el tamaño y etapa actual del proyecto.</w:t>
      </w:r>
    </w:p>
    <w:p w:rsidR="00000000" w:rsidDel="00000000" w:rsidP="00000000" w:rsidRDefault="00000000" w:rsidRPr="00000000" w14:paraId="00000392">
      <w:pPr>
        <w:spacing w:after="240" w:before="240" w:lineRule="auto"/>
        <w:jc w:val="both"/>
        <w:rPr/>
      </w:pPr>
      <w:r w:rsidDel="00000000" w:rsidR="00000000" w:rsidRPr="00000000">
        <w:rPr>
          <w:rtl w:val="0"/>
        </w:rPr>
        <w:t xml:space="preserve">Como primer nivel, una automatización razonable podría ejecutar:</w:t>
      </w:r>
    </w:p>
    <w:p w:rsidR="00000000" w:rsidDel="00000000" w:rsidP="00000000" w:rsidRDefault="00000000" w:rsidRPr="00000000" w14:paraId="00000393">
      <w:pPr>
        <w:numPr>
          <w:ilvl w:val="0"/>
          <w:numId w:val="7"/>
        </w:numPr>
        <w:spacing w:after="0" w:afterAutospacing="0" w:before="240" w:lineRule="auto"/>
        <w:ind w:left="720" w:hanging="360"/>
        <w:jc w:val="both"/>
      </w:pPr>
      <w:r w:rsidDel="00000000" w:rsidR="00000000" w:rsidRPr="00000000">
        <w:rPr>
          <w:rtl w:val="0"/>
        </w:rPr>
        <w:t xml:space="preserve">Validaciones del código.</w:t>
      </w:r>
    </w:p>
    <w:p w:rsidR="00000000" w:rsidDel="00000000" w:rsidP="00000000" w:rsidRDefault="00000000" w:rsidRPr="00000000" w14:paraId="00000394">
      <w:pPr>
        <w:numPr>
          <w:ilvl w:val="0"/>
          <w:numId w:val="7"/>
        </w:numPr>
        <w:spacing w:after="0" w:afterAutospacing="0" w:before="0" w:beforeAutospacing="0" w:lineRule="auto"/>
        <w:ind w:left="720" w:hanging="360"/>
        <w:jc w:val="both"/>
      </w:pPr>
      <w:r w:rsidDel="00000000" w:rsidR="00000000" w:rsidRPr="00000000">
        <w:rPr>
          <w:rtl w:val="0"/>
        </w:rPr>
        <w:t xml:space="preserve">Compilación o construcción de la aplicación.</w:t>
      </w:r>
    </w:p>
    <w:p w:rsidR="00000000" w:rsidDel="00000000" w:rsidP="00000000" w:rsidRDefault="00000000" w:rsidRPr="00000000" w14:paraId="00000395">
      <w:pPr>
        <w:numPr>
          <w:ilvl w:val="0"/>
          <w:numId w:val="7"/>
        </w:numPr>
        <w:spacing w:after="0" w:afterAutospacing="0" w:before="0" w:beforeAutospacing="0" w:lineRule="auto"/>
        <w:ind w:left="720" w:hanging="360"/>
        <w:jc w:val="both"/>
      </w:pPr>
      <w:r w:rsidDel="00000000" w:rsidR="00000000" w:rsidRPr="00000000">
        <w:rPr>
          <w:rtl w:val="0"/>
        </w:rPr>
        <w:t xml:space="preserve">Pruebas automatizadas.</w:t>
      </w:r>
    </w:p>
    <w:p w:rsidR="00000000" w:rsidDel="00000000" w:rsidP="00000000" w:rsidRDefault="00000000" w:rsidRPr="00000000" w14:paraId="00000396">
      <w:pPr>
        <w:numPr>
          <w:ilvl w:val="0"/>
          <w:numId w:val="7"/>
        </w:numPr>
        <w:spacing w:after="240" w:before="0" w:beforeAutospacing="0" w:lineRule="auto"/>
        <w:ind w:left="720" w:hanging="360"/>
        <w:jc w:val="both"/>
      </w:pPr>
      <w:r w:rsidDel="00000000" w:rsidR="00000000" w:rsidRPr="00000000">
        <w:rPr>
          <w:rtl w:val="0"/>
        </w:rPr>
        <w:t xml:space="preserve">Validaciones básicas asociadas a un Pull Request.</w:t>
      </w:r>
    </w:p>
    <w:p w:rsidR="00000000" w:rsidDel="00000000" w:rsidP="00000000" w:rsidRDefault="00000000" w:rsidRPr="00000000" w14:paraId="00000397">
      <w:pPr>
        <w:spacing w:after="240" w:before="240" w:lineRule="auto"/>
        <w:jc w:val="both"/>
        <w:rPr/>
      </w:pPr>
      <w:r w:rsidDel="00000000" w:rsidR="00000000" w:rsidRPr="00000000">
        <w:rPr>
          <w:b w:val="1"/>
          <w:bCs w:val="1"/>
          <w:rtl w:val="0"/>
        </w:rPr>
        <w:t xml:space="preserve">GitHub Actions</w:t>
      </w:r>
      <w:r w:rsidDel="00000000" w:rsidR="00000000" w:rsidRPr="00000000">
        <w:rPr>
          <w:rtl w:val="0"/>
        </w:rPr>
        <w:t xml:space="preserve"> se considera una alternativa para implementar este tipo de automatizaciones.</w:t>
      </w:r>
    </w:p>
    <w:p w:rsidR="00000000" w:rsidDel="00000000" w:rsidP="00000000" w:rsidRDefault="00000000" w:rsidRPr="00000000" w14:paraId="00000398">
      <w:pPr>
        <w:spacing w:after="240" w:before="240" w:lineRule="auto"/>
        <w:jc w:val="both"/>
        <w:rPr/>
      </w:pPr>
      <w:r w:rsidDel="00000000" w:rsidR="00000000" w:rsidRPr="00000000">
        <w:rPr>
          <w:rtl w:val="0"/>
        </w:rPr>
        <w:t xml:space="preserve">No se propone inicialmente automatizar completamente el ciclo </w:t>
      </w:r>
      <w:sdt>
        <w:sdtPr>
          <w:id w:val="1161627910"/>
          <w:tag w:val="goog_rdk_10"/>
        </w:sdtPr>
        <w:sdtContent>
          <w:r w:rsidDel="00000000" w:rsidR="00000000" w:rsidRPr="00000000">
            <w:rPr>
              <w:rFonts w:ascii="Arial Unicode MS" w:cs="Arial Unicode MS" w:eastAsia="Arial Unicode MS" w:hAnsi="Arial Unicode MS"/>
              <w:b w:val="1"/>
              <w:bCs w:val="1"/>
              <w:rtl w:val="0"/>
            </w:rPr>
            <w:t xml:space="preserve">DEV → STAGING → PROD</w:t>
          </w:r>
        </w:sdtContent>
      </w:sdt>
      <w:r w:rsidDel="00000000" w:rsidR="00000000" w:rsidRPr="00000000">
        <w:rPr>
          <w:rtl w:val="0"/>
        </w:rPr>
        <w:t xml:space="preserve">, debido a que esto agregaría configuración de permisos, secretos, reglas y mantenimiento que todavía deben validarse.</w:t>
      </w:r>
    </w:p>
    <w:p w:rsidR="00000000" w:rsidDel="00000000" w:rsidP="00000000" w:rsidRDefault="00000000" w:rsidRPr="00000000" w14:paraId="00000399">
      <w:pPr>
        <w:spacing w:after="240" w:before="240" w:lineRule="auto"/>
        <w:jc w:val="both"/>
        <w:rPr/>
      </w:pPr>
      <w:r w:rsidDel="00000000" w:rsidR="00000000" w:rsidRPr="00000000">
        <w:rPr>
          <w:rtl w:val="0"/>
        </w:rPr>
        <w:t xml:space="preserve">La automatización de despliegues podrá evaluarse posteriormente cuando el flujo de desarrollo y los ambientes estén definidos.</w:t>
      </w:r>
    </w:p>
    <w:p w:rsidR="00000000" w:rsidDel="00000000" w:rsidP="00000000" w:rsidRDefault="00000000" w:rsidRPr="00000000" w14:paraId="0000039A">
      <w:pPr>
        <w:pStyle w:val="Heading3"/>
        <w:jc w:val="both"/>
        <w:rPr/>
      </w:pPr>
      <w:bookmarkStart w:colFirst="0" w:colLast="0" w:name="_heading=h.8xziljnc3226" w:id="82"/>
      <w:bookmarkEnd w:id="82"/>
      <w:r w:rsidDel="00000000" w:rsidR="00000000" w:rsidRPr="00000000">
        <w:rPr>
          <w:rtl w:val="0"/>
        </w:rPr>
        <w:t xml:space="preserve">12.9 Ambientes de desarrollo y seguridad operativa</w:t>
      </w:r>
    </w:p>
    <w:p w:rsidR="00000000" w:rsidDel="00000000" w:rsidP="00000000" w:rsidRDefault="00000000" w:rsidRPr="00000000" w14:paraId="0000039B">
      <w:pPr>
        <w:spacing w:after="240" w:before="240" w:lineRule="auto"/>
        <w:jc w:val="both"/>
        <w:rPr/>
      </w:pPr>
      <w:r w:rsidDel="00000000" w:rsidR="00000000" w:rsidRPr="00000000">
        <w:rPr>
          <w:rtl w:val="0"/>
        </w:rPr>
        <w:t xml:space="preserve">Las prácticas de desarrollo deberán considerar una separación adecuada entre los ambientes, especialmente entre </w:t>
      </w:r>
      <w:r w:rsidDel="00000000" w:rsidR="00000000" w:rsidRPr="00000000">
        <w:rPr>
          <w:b w:val="1"/>
          <w:bCs w:val="1"/>
          <w:rtl w:val="0"/>
        </w:rPr>
        <w:t xml:space="preserve">Desarrollo</w:t>
      </w:r>
      <w:r w:rsidDel="00000000" w:rsidR="00000000" w:rsidRPr="00000000">
        <w:rPr>
          <w:rtl w:val="0"/>
        </w:rPr>
        <w:t xml:space="preserve"> y </w:t>
      </w:r>
      <w:r w:rsidDel="00000000" w:rsidR="00000000" w:rsidRPr="00000000">
        <w:rPr>
          <w:b w:val="1"/>
          <w:bCs w:val="1"/>
          <w:rtl w:val="0"/>
        </w:rPr>
        <w:t xml:space="preserve">Producción</w:t>
      </w:r>
      <w:r w:rsidDel="00000000" w:rsidR="00000000" w:rsidRPr="00000000">
        <w:rPr>
          <w:rtl w:val="0"/>
        </w:rPr>
        <w:t xml:space="preserve">.</w:t>
      </w:r>
    </w:p>
    <w:p w:rsidR="00000000" w:rsidDel="00000000" w:rsidP="00000000" w:rsidRDefault="00000000" w:rsidRPr="00000000" w14:paraId="0000039C">
      <w:pPr>
        <w:spacing w:after="240" w:before="240" w:lineRule="auto"/>
        <w:jc w:val="both"/>
        <w:rPr/>
      </w:pPr>
      <w:r w:rsidDel="00000000" w:rsidR="00000000" w:rsidRPr="00000000">
        <w:rPr>
          <w:rtl w:val="0"/>
        </w:rPr>
        <w:t xml:space="preserve">Desde el MVP deberán contemplarse, como mínimo:</w:t>
      </w:r>
    </w:p>
    <w:p w:rsidR="00000000" w:rsidDel="00000000" w:rsidP="00000000" w:rsidRDefault="00000000" w:rsidRPr="00000000" w14:paraId="0000039D">
      <w:pPr>
        <w:numPr>
          <w:ilvl w:val="0"/>
          <w:numId w:val="23"/>
        </w:numPr>
        <w:spacing w:after="0" w:afterAutospacing="0" w:before="240" w:lineRule="auto"/>
        <w:ind w:left="720" w:hanging="360"/>
        <w:jc w:val="both"/>
      </w:pPr>
      <w:r w:rsidDel="00000000" w:rsidR="00000000" w:rsidRPr="00000000">
        <w:rPr>
          <w:rtl w:val="0"/>
        </w:rPr>
        <w:t xml:space="preserve">Autenticación y autorización.</w:t>
      </w:r>
    </w:p>
    <w:p w:rsidR="00000000" w:rsidDel="00000000" w:rsidP="00000000" w:rsidRDefault="00000000" w:rsidRPr="00000000" w14:paraId="0000039E">
      <w:pPr>
        <w:numPr>
          <w:ilvl w:val="0"/>
          <w:numId w:val="23"/>
        </w:numPr>
        <w:spacing w:after="0" w:afterAutospacing="0" w:before="0" w:beforeAutospacing="0" w:lineRule="auto"/>
        <w:ind w:left="720" w:hanging="360"/>
        <w:jc w:val="both"/>
      </w:pPr>
      <w:r w:rsidDel="00000000" w:rsidR="00000000" w:rsidRPr="00000000">
        <w:rPr>
          <w:rtl w:val="0"/>
        </w:rPr>
        <w:t xml:space="preserve">Roles y permisos.</w:t>
      </w:r>
    </w:p>
    <w:p w:rsidR="00000000" w:rsidDel="00000000" w:rsidP="00000000" w:rsidRDefault="00000000" w:rsidRPr="00000000" w14:paraId="0000039F">
      <w:pPr>
        <w:numPr>
          <w:ilvl w:val="0"/>
          <w:numId w:val="23"/>
        </w:numPr>
        <w:spacing w:after="0" w:afterAutospacing="0" w:before="0" w:beforeAutospacing="0" w:lineRule="auto"/>
        <w:ind w:left="720" w:hanging="360"/>
        <w:jc w:val="both"/>
      </w:pPr>
      <w:r w:rsidDel="00000000" w:rsidR="00000000" w:rsidRPr="00000000">
        <w:rPr>
          <w:rtl w:val="0"/>
        </w:rPr>
        <w:t xml:space="preserve">Principio de mínimo privilegio.</w:t>
      </w:r>
    </w:p>
    <w:p w:rsidR="00000000" w:rsidDel="00000000" w:rsidP="00000000" w:rsidRDefault="00000000" w:rsidRPr="00000000" w14:paraId="000003A0">
      <w:pPr>
        <w:numPr>
          <w:ilvl w:val="0"/>
          <w:numId w:val="23"/>
        </w:numPr>
        <w:spacing w:after="0" w:afterAutospacing="0" w:before="0" w:beforeAutospacing="0" w:lineRule="auto"/>
        <w:ind w:left="720" w:hanging="360"/>
        <w:jc w:val="both"/>
      </w:pPr>
      <w:r w:rsidDel="00000000" w:rsidR="00000000" w:rsidRPr="00000000">
        <w:rPr>
          <w:rtl w:val="0"/>
        </w:rPr>
        <w:t xml:space="preserve">Cifrado en tránsito.</w:t>
      </w:r>
    </w:p>
    <w:p w:rsidR="00000000" w:rsidDel="00000000" w:rsidP="00000000" w:rsidRDefault="00000000" w:rsidRPr="00000000" w14:paraId="000003A1">
      <w:pPr>
        <w:numPr>
          <w:ilvl w:val="0"/>
          <w:numId w:val="23"/>
        </w:numPr>
        <w:spacing w:after="0" w:afterAutospacing="0" w:before="0" w:beforeAutospacing="0" w:lineRule="auto"/>
        <w:ind w:left="720" w:hanging="360"/>
        <w:jc w:val="both"/>
      </w:pPr>
      <w:r w:rsidDel="00000000" w:rsidR="00000000" w:rsidRPr="00000000">
        <w:rPr>
          <w:rtl w:val="0"/>
        </w:rPr>
        <w:t xml:space="preserve">Gestión segura de credenciales.</w:t>
      </w:r>
    </w:p>
    <w:p w:rsidR="00000000" w:rsidDel="00000000" w:rsidP="00000000" w:rsidRDefault="00000000" w:rsidRPr="00000000" w14:paraId="000003A2">
      <w:pPr>
        <w:numPr>
          <w:ilvl w:val="0"/>
          <w:numId w:val="23"/>
        </w:numPr>
        <w:spacing w:after="0" w:afterAutospacing="0" w:before="0" w:beforeAutospacing="0" w:lineRule="auto"/>
        <w:ind w:left="720" w:hanging="360"/>
        <w:jc w:val="both"/>
      </w:pPr>
      <w:r w:rsidDel="00000000" w:rsidR="00000000" w:rsidRPr="00000000">
        <w:rPr>
          <w:rtl w:val="0"/>
        </w:rPr>
        <w:t xml:space="preserve">Auditoría de acciones relevantes.</w:t>
      </w:r>
    </w:p>
    <w:p w:rsidR="00000000" w:rsidDel="00000000" w:rsidP="00000000" w:rsidRDefault="00000000" w:rsidRPr="00000000" w14:paraId="000003A3">
      <w:pPr>
        <w:numPr>
          <w:ilvl w:val="0"/>
          <w:numId w:val="23"/>
        </w:numPr>
        <w:spacing w:after="0" w:afterAutospacing="0" w:before="0" w:beforeAutospacing="0" w:lineRule="auto"/>
        <w:ind w:left="720" w:hanging="360"/>
        <w:jc w:val="both"/>
      </w:pPr>
      <w:r w:rsidDel="00000000" w:rsidR="00000000" w:rsidRPr="00000000">
        <w:rPr>
          <w:rtl w:val="0"/>
        </w:rPr>
        <w:t xml:space="preserve">Protección de archivos.</w:t>
      </w:r>
    </w:p>
    <w:p w:rsidR="00000000" w:rsidDel="00000000" w:rsidP="00000000" w:rsidRDefault="00000000" w:rsidRPr="00000000" w14:paraId="000003A4">
      <w:pPr>
        <w:numPr>
          <w:ilvl w:val="0"/>
          <w:numId w:val="23"/>
        </w:numPr>
        <w:spacing w:after="0" w:afterAutospacing="0" w:before="0" w:beforeAutospacing="0" w:lineRule="auto"/>
        <w:ind w:left="720" w:hanging="360"/>
        <w:jc w:val="both"/>
      </w:pPr>
      <w:r w:rsidDel="00000000" w:rsidR="00000000" w:rsidRPr="00000000">
        <w:rPr>
          <w:rtl w:val="0"/>
        </w:rPr>
        <w:t xml:space="preserve">Separación de ambientes.</w:t>
      </w:r>
    </w:p>
    <w:p w:rsidR="00000000" w:rsidDel="00000000" w:rsidP="00000000" w:rsidRDefault="00000000" w:rsidRPr="00000000" w14:paraId="000003A5">
      <w:pPr>
        <w:numPr>
          <w:ilvl w:val="0"/>
          <w:numId w:val="23"/>
        </w:numPr>
        <w:spacing w:after="0" w:afterAutospacing="0" w:before="0" w:beforeAutospacing="0" w:lineRule="auto"/>
        <w:ind w:left="720" w:hanging="360"/>
        <w:jc w:val="both"/>
      </w:pPr>
      <w:r w:rsidDel="00000000" w:rsidR="00000000" w:rsidRPr="00000000">
        <w:rPr>
          <w:rtl w:val="0"/>
        </w:rPr>
        <w:t xml:space="preserve">Secretos fuera del código.</w:t>
      </w:r>
    </w:p>
    <w:p w:rsidR="00000000" w:rsidDel="00000000" w:rsidP="00000000" w:rsidRDefault="00000000" w:rsidRPr="00000000" w14:paraId="000003A6">
      <w:pPr>
        <w:numPr>
          <w:ilvl w:val="0"/>
          <w:numId w:val="23"/>
        </w:numPr>
        <w:spacing w:after="240" w:before="0" w:beforeAutospacing="0" w:lineRule="auto"/>
        <w:ind w:left="720" w:hanging="360"/>
        <w:jc w:val="both"/>
      </w:pPr>
      <w:r w:rsidDel="00000000" w:rsidR="00000000" w:rsidRPr="00000000">
        <w:rPr>
          <w:rtl w:val="0"/>
        </w:rPr>
        <w:t xml:space="preserve">Control de acceso a recursos sensibles.</w:t>
      </w:r>
    </w:p>
    <w:p w:rsidR="00000000" w:rsidDel="00000000" w:rsidP="00000000" w:rsidRDefault="00000000" w:rsidRPr="00000000" w14:paraId="000003A7">
      <w:pPr>
        <w:spacing w:after="240" w:before="240" w:lineRule="auto"/>
        <w:jc w:val="both"/>
        <w:rPr/>
      </w:pPr>
      <w:r w:rsidDel="00000000" w:rsidR="00000000" w:rsidRPr="00000000">
        <w:rPr>
          <w:rtl w:val="0"/>
        </w:rPr>
        <w:t xml:space="preserve">Estas prácticas deberán implementarse de acuerdo con la arquitectura y servicios cloud que finalmente sean aprobados.</w:t>
      </w:r>
    </w:p>
    <w:p w:rsidR="00000000" w:rsidDel="00000000" w:rsidP="00000000" w:rsidRDefault="00000000" w:rsidRPr="00000000" w14:paraId="000003A8">
      <w:pPr>
        <w:pStyle w:val="Heading3"/>
        <w:jc w:val="both"/>
        <w:rPr/>
      </w:pPr>
      <w:bookmarkStart w:colFirst="0" w:colLast="0" w:name="_heading=h.e51z9khxa1ij" w:id="83"/>
      <w:bookmarkEnd w:id="83"/>
      <w:r w:rsidDel="00000000" w:rsidR="00000000" w:rsidRPr="00000000">
        <w:rPr>
          <w:rtl w:val="0"/>
        </w:rPr>
        <w:t xml:space="preserve">12.10 Estado de la propuesta</w:t>
      </w:r>
    </w:p>
    <w:p w:rsidR="00000000" w:rsidDel="00000000" w:rsidP="00000000" w:rsidRDefault="00000000" w:rsidRPr="00000000" w14:paraId="000003A9">
      <w:pPr>
        <w:spacing w:after="240" w:before="240" w:lineRule="auto"/>
        <w:jc w:val="both"/>
        <w:rPr/>
      </w:pPr>
      <w:r w:rsidDel="00000000" w:rsidR="00000000" w:rsidRPr="00000000">
        <w:rPr>
          <w:rtl w:val="0"/>
        </w:rPr>
        <w:t xml:space="preserve">Para esta etapa del proyecto se propone utilizar un conjunto de herramientas y prácticas que permitan mantener el desarrollo </w:t>
      </w:r>
      <w:r w:rsidDel="00000000" w:rsidR="00000000" w:rsidRPr="00000000">
        <w:rPr>
          <w:b w:val="1"/>
          <w:bCs w:val="1"/>
          <w:rtl w:val="0"/>
        </w:rPr>
        <w:t xml:space="preserve">simple, trazable y reproducible</w:t>
      </w:r>
      <w:r w:rsidDel="00000000" w:rsidR="00000000" w:rsidRPr="00000000">
        <w:rPr>
          <w:rtl w:val="0"/>
        </w:rPr>
        <w:t xml:space="preserve">, sin introducir una infraestructura DevOps innecesariamente compleja.</w:t>
      </w:r>
    </w:p>
    <w:p w:rsidR="00000000" w:rsidDel="00000000" w:rsidP="00000000" w:rsidRDefault="00000000" w:rsidRPr="00000000" w14:paraId="000003AA">
      <w:pPr>
        <w:spacing w:after="240" w:before="240" w:lineRule="auto"/>
        <w:jc w:val="both"/>
        <w:rPr/>
      </w:pPr>
      <w:r w:rsidDel="00000000" w:rsidR="00000000" w:rsidRPr="00000000">
        <w:rPr>
          <w:rtl w:val="0"/>
        </w:rPr>
        <w:t xml:space="preserve">La propuesta inicial queda resumida en:</w:t>
      </w:r>
    </w:p>
    <w:p w:rsidR="00000000" w:rsidDel="00000000" w:rsidP="00000000" w:rsidRDefault="00000000" w:rsidRPr="00000000" w14:paraId="000003AB">
      <w:pPr>
        <w:numPr>
          <w:ilvl w:val="0"/>
          <w:numId w:val="6"/>
        </w:numPr>
        <w:spacing w:after="0" w:afterAutospacing="0" w:before="240" w:lineRule="auto"/>
        <w:ind w:left="720" w:hanging="360"/>
        <w:jc w:val="both"/>
      </w:pPr>
      <w:r w:rsidDel="00000000" w:rsidR="00000000" w:rsidRPr="00000000">
        <w:rPr>
          <w:b w:val="1"/>
          <w:bCs w:val="1"/>
          <w:rtl w:val="0"/>
        </w:rPr>
        <w:t xml:space="preserve">Git + GitHub</w:t>
      </w:r>
      <w:r w:rsidDel="00000000" w:rsidR="00000000" w:rsidRPr="00000000">
        <w:rPr>
          <w:rtl w:val="0"/>
        </w:rPr>
        <w:t xml:space="preserve"> para control de versiones y colaboración.</w:t>
      </w:r>
    </w:p>
    <w:p w:rsidR="00000000" w:rsidDel="00000000" w:rsidP="00000000" w:rsidRDefault="00000000" w:rsidRPr="00000000" w14:paraId="000003AC">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Docker</w:t>
      </w:r>
      <w:r w:rsidDel="00000000" w:rsidR="00000000" w:rsidRPr="00000000">
        <w:rPr>
          <w:rtl w:val="0"/>
        </w:rPr>
        <w:t xml:space="preserve"> para reproducibilidad del Backend/API.</w:t>
      </w:r>
    </w:p>
    <w:p w:rsidR="00000000" w:rsidDel="00000000" w:rsidP="00000000" w:rsidRDefault="00000000" w:rsidRPr="00000000" w14:paraId="000003AD">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OpenAPI/Swagger</w:t>
      </w:r>
      <w:r w:rsidDel="00000000" w:rsidR="00000000" w:rsidRPr="00000000">
        <w:rPr>
          <w:rtl w:val="0"/>
        </w:rPr>
        <w:t xml:space="preserve"> para documentación de la API.</w:t>
      </w:r>
    </w:p>
    <w:p w:rsidR="00000000" w:rsidDel="00000000" w:rsidP="00000000" w:rsidRDefault="00000000" w:rsidRPr="00000000" w14:paraId="000003AE">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Testing automatizado progresivo</w:t>
      </w:r>
      <w:r w:rsidDel="00000000" w:rsidR="00000000" w:rsidRPr="00000000">
        <w:rPr>
          <w:rtl w:val="0"/>
        </w:rPr>
        <w:t xml:space="preserve"> para estabilidad.</w:t>
      </w:r>
    </w:p>
    <w:p w:rsidR="00000000" w:rsidDel="00000000" w:rsidP="00000000" w:rsidRDefault="00000000" w:rsidRPr="00000000" w14:paraId="000003AF">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Migraciones versionadas</w:t>
      </w:r>
      <w:r w:rsidDel="00000000" w:rsidR="00000000" w:rsidRPr="00000000">
        <w:rPr>
          <w:rtl w:val="0"/>
        </w:rPr>
        <w:t xml:space="preserve"> para cambios de base de datos.</w:t>
      </w:r>
    </w:p>
    <w:p w:rsidR="00000000" w:rsidDel="00000000" w:rsidP="00000000" w:rsidRDefault="00000000" w:rsidRPr="00000000" w14:paraId="000003B0">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Gestión segura de secretos</w:t>
      </w:r>
      <w:r w:rsidDel="00000000" w:rsidR="00000000" w:rsidRPr="00000000">
        <w:rPr>
          <w:rtl w:val="0"/>
        </w:rPr>
        <w:t xml:space="preserve"> en cloud.</w:t>
      </w:r>
    </w:p>
    <w:p w:rsidR="00000000" w:rsidDel="00000000" w:rsidP="00000000" w:rsidRDefault="00000000" w:rsidRPr="00000000" w14:paraId="000003B1">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Logs y monitorización</w:t>
      </w:r>
      <w:r w:rsidDel="00000000" w:rsidR="00000000" w:rsidRPr="00000000">
        <w:rPr>
          <w:rtl w:val="0"/>
        </w:rPr>
        <w:t xml:space="preserve"> para operación y diagnóstico.</w:t>
      </w:r>
    </w:p>
    <w:p w:rsidR="00000000" w:rsidDel="00000000" w:rsidP="00000000" w:rsidRDefault="00000000" w:rsidRPr="00000000" w14:paraId="000003B2">
      <w:pPr>
        <w:numPr>
          <w:ilvl w:val="0"/>
          <w:numId w:val="6"/>
        </w:numPr>
        <w:spacing w:after="240" w:before="0" w:beforeAutospacing="0" w:lineRule="auto"/>
        <w:ind w:left="720" w:hanging="360"/>
        <w:jc w:val="both"/>
      </w:pPr>
      <w:r w:rsidDel="00000000" w:rsidR="00000000" w:rsidRPr="00000000">
        <w:rPr>
          <w:b w:val="1"/>
          <w:bCs w:val="1"/>
          <w:rtl w:val="0"/>
        </w:rPr>
        <w:t xml:space="preserve">Automatización progresiva</w:t>
      </w:r>
      <w:r w:rsidDel="00000000" w:rsidR="00000000" w:rsidRPr="00000000">
        <w:rPr>
          <w:rtl w:val="0"/>
        </w:rPr>
        <w:t xml:space="preserve"> mediante herramientas como GitHub Actions.</w:t>
      </w:r>
    </w:p>
    <w:p w:rsidR="00000000" w:rsidDel="00000000" w:rsidP="00000000" w:rsidRDefault="00000000" w:rsidRPr="00000000" w14:paraId="000003B3">
      <w:pPr>
        <w:spacing w:after="240" w:before="240" w:lineRule="auto"/>
        <w:jc w:val="both"/>
        <w:rPr/>
      </w:pPr>
      <w:r w:rsidDel="00000000" w:rsidR="00000000" w:rsidRPr="00000000">
        <w:rPr>
          <w:rtl w:val="0"/>
        </w:rPr>
        <w:t xml:space="preserve">La selección y configuración definitiva de estas herramientas podrá ajustarse durante la implementación, considerando las capacidades del equipo, las necesidades de CSA y el proveedor cloud finalmente seleccionado.</w:t>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pStyle w:val="Heading2"/>
        <w:rPr/>
      </w:pPr>
      <w:bookmarkStart w:colFirst="0" w:colLast="0" w:name="_heading=h.3iit8zb3rusz" w:id="84"/>
      <w:bookmarkEnd w:id="84"/>
      <w:r w:rsidDel="00000000" w:rsidR="00000000" w:rsidRPr="00000000">
        <w:rPr>
          <w:rtl w:val="0"/>
        </w:rPr>
        <w:t xml:space="preserve">Fuentes y respaldo</w:t>
      </w:r>
    </w:p>
    <w:bookmarkStart w:colFirst="0" w:colLast="0" w:name="bookmark=id.6c735j25v9d4" w:id="85"/>
    <w:bookmarkEnd w:id="85"/>
    <w:p w:rsidR="00000000" w:rsidDel="00000000" w:rsidP="00000000" w:rsidRDefault="00000000" w:rsidRPr="00000000" w14:paraId="000003B6">
      <w:pPr>
        <w:spacing w:after="100" w:line="252.00000000000003" w:lineRule="auto"/>
        <w:rPr>
          <w:sz w:val="20"/>
          <w:szCs w:val="20"/>
        </w:rPr>
      </w:pPr>
      <w:r w:rsidDel="00000000" w:rsidR="00000000" w:rsidRPr="00000000">
        <w:rPr>
          <w:b w:val="1"/>
          <w:bCs w:val="1"/>
          <w:sz w:val="20"/>
          <w:szCs w:val="20"/>
          <w:rtl w:val="0"/>
        </w:rPr>
        <w:t xml:space="preserve">[1] </w:t>
      </w:r>
      <w:r w:rsidDel="00000000" w:rsidR="00000000" w:rsidRPr="00000000">
        <w:rPr>
          <w:sz w:val="20"/>
          <w:szCs w:val="20"/>
          <w:rtl w:val="0"/>
        </w:rPr>
        <w:t xml:space="preserve">CSA Salud Integral — Documento Maestro de Requerimientos V1.0. Agosto 2026. Requisitos funcionales, UX y arquitectura esperada.</w:t>
      </w:r>
    </w:p>
    <w:bookmarkStart w:colFirst="0" w:colLast="0" w:name="bookmark=id.8lfksjqo6ok5" w:id="86"/>
    <w:bookmarkEnd w:id="86"/>
    <w:p w:rsidR="00000000" w:rsidDel="00000000" w:rsidP="00000000" w:rsidRDefault="00000000" w:rsidRPr="00000000" w14:paraId="000003B7">
      <w:pPr>
        <w:spacing w:after="100" w:line="252.00000000000003" w:lineRule="auto"/>
        <w:rPr>
          <w:sz w:val="20"/>
          <w:szCs w:val="20"/>
        </w:rPr>
      </w:pPr>
      <w:r w:rsidDel="00000000" w:rsidR="00000000" w:rsidRPr="00000000">
        <w:rPr>
          <w:b w:val="1"/>
          <w:bCs w:val="1"/>
          <w:sz w:val="20"/>
          <w:szCs w:val="20"/>
          <w:rtl w:val="0"/>
        </w:rPr>
        <w:t xml:space="preserve">[2] </w:t>
      </w:r>
      <w:r w:rsidDel="00000000" w:rsidR="00000000" w:rsidRPr="00000000">
        <w:rPr>
          <w:sz w:val="20"/>
          <w:szCs w:val="20"/>
          <w:rtl w:val="0"/>
        </w:rPr>
        <w:t xml:space="preserve">Microsoft Learn — Common web application architectures: </w:t>
      </w:r>
      <w:hyperlink r:id="rId14">
        <w:r w:rsidDel="00000000" w:rsidR="00000000" w:rsidRPr="00000000">
          <w:rPr>
            <w:color w:val="1155cc"/>
            <w:sz w:val="20"/>
            <w:szCs w:val="20"/>
            <w:u w:val="single"/>
            <w:rtl w:val="0"/>
          </w:rPr>
          <w:t xml:space="preserve">Microsoft Learn</w:t>
        </w:r>
      </w:hyperlink>
      <w:r w:rsidDel="00000000" w:rsidR="00000000" w:rsidRPr="00000000">
        <w:rPr>
          <w:rtl w:val="0"/>
        </w:rPr>
      </w:r>
    </w:p>
    <w:bookmarkStart w:colFirst="0" w:colLast="0" w:name="bookmark=id.whjsfox9n9ut" w:id="87"/>
    <w:bookmarkEnd w:id="87"/>
    <w:p w:rsidR="00000000" w:rsidDel="00000000" w:rsidP="00000000" w:rsidRDefault="00000000" w:rsidRPr="00000000" w14:paraId="000003B8">
      <w:pPr>
        <w:spacing w:after="100" w:line="252.00000000000003" w:lineRule="auto"/>
        <w:rPr>
          <w:sz w:val="20"/>
          <w:szCs w:val="20"/>
        </w:rPr>
      </w:pPr>
      <w:r w:rsidDel="00000000" w:rsidR="00000000" w:rsidRPr="00000000">
        <w:rPr>
          <w:b w:val="1"/>
          <w:bCs w:val="1"/>
          <w:sz w:val="20"/>
          <w:szCs w:val="20"/>
          <w:rtl w:val="0"/>
        </w:rPr>
        <w:t xml:space="preserve">[3] </w:t>
      </w:r>
      <w:r w:rsidDel="00000000" w:rsidR="00000000" w:rsidRPr="00000000">
        <w:rPr>
          <w:sz w:val="20"/>
          <w:szCs w:val="20"/>
          <w:rtl w:val="0"/>
        </w:rPr>
        <w:t xml:space="preserve">Martin Fowler — prerrequisitos operacionales antes de adoptar microservicios: </w:t>
      </w:r>
      <w:hyperlink r:id="rId15">
        <w:r w:rsidDel="00000000" w:rsidR="00000000" w:rsidRPr="00000000">
          <w:rPr>
            <w:color w:val="1155cc"/>
            <w:sz w:val="20"/>
            <w:szCs w:val="20"/>
            <w:u w:val="single"/>
            <w:rtl w:val="0"/>
          </w:rPr>
          <w:t xml:space="preserve">Microservice Prerequisites</w:t>
        </w:r>
      </w:hyperlink>
      <w:r w:rsidDel="00000000" w:rsidR="00000000" w:rsidRPr="00000000">
        <w:rPr>
          <w:rtl w:val="0"/>
        </w:rPr>
      </w:r>
    </w:p>
    <w:bookmarkStart w:colFirst="0" w:colLast="0" w:name="bookmark=id.j3xta0qxha9v" w:id="88"/>
    <w:bookmarkEnd w:id="88"/>
    <w:p w:rsidR="00000000" w:rsidDel="00000000" w:rsidP="00000000" w:rsidRDefault="00000000" w:rsidRPr="00000000" w14:paraId="000003B9">
      <w:pPr>
        <w:spacing w:after="100" w:line="252.00000000000003" w:lineRule="auto"/>
        <w:rPr>
          <w:sz w:val="20"/>
          <w:szCs w:val="20"/>
        </w:rPr>
      </w:pPr>
      <w:r w:rsidDel="00000000" w:rsidR="00000000" w:rsidRPr="00000000">
        <w:rPr>
          <w:b w:val="1"/>
          <w:bCs w:val="1"/>
          <w:sz w:val="20"/>
          <w:szCs w:val="20"/>
          <w:rtl w:val="0"/>
        </w:rPr>
        <w:t xml:space="preserve">[4] </w:t>
      </w:r>
      <w:r w:rsidDel="00000000" w:rsidR="00000000" w:rsidRPr="00000000">
        <w:rPr>
          <w:sz w:val="20"/>
          <w:szCs w:val="20"/>
          <w:rtl w:val="0"/>
        </w:rPr>
        <w:t xml:space="preserve">Angular — Overview y Reactive Forms (documentación oficial): </w:t>
      </w:r>
      <w:hyperlink r:id="rId16">
        <w:r w:rsidDel="00000000" w:rsidR="00000000" w:rsidRPr="00000000">
          <w:rPr>
            <w:color w:val="1155cc"/>
            <w:sz w:val="20"/>
            <w:szCs w:val="20"/>
            <w:u w:val="single"/>
            <w:rtl w:val="0"/>
          </w:rPr>
          <w:t xml:space="preserve">Angular Overview</w:t>
        </w:r>
      </w:hyperlink>
      <w:r w:rsidDel="00000000" w:rsidR="00000000" w:rsidRPr="00000000">
        <w:rPr>
          <w:sz w:val="20"/>
          <w:szCs w:val="20"/>
          <w:rtl w:val="0"/>
        </w:rPr>
        <w:t xml:space="preserve"> · </w:t>
      </w:r>
      <w:hyperlink r:id="rId17">
        <w:r w:rsidDel="00000000" w:rsidR="00000000" w:rsidRPr="00000000">
          <w:rPr>
            <w:color w:val="1155cc"/>
            <w:sz w:val="20"/>
            <w:szCs w:val="20"/>
            <w:u w:val="single"/>
            <w:rtl w:val="0"/>
          </w:rPr>
          <w:t xml:space="preserve">Reactive Forms</w:t>
        </w:r>
      </w:hyperlink>
      <w:r w:rsidDel="00000000" w:rsidR="00000000" w:rsidRPr="00000000">
        <w:rPr>
          <w:rtl w:val="0"/>
        </w:rPr>
      </w:r>
    </w:p>
    <w:bookmarkStart w:colFirst="0" w:colLast="0" w:name="bookmark=id.xtl6544pgqeg" w:id="89"/>
    <w:bookmarkEnd w:id="89"/>
    <w:p w:rsidR="00000000" w:rsidDel="00000000" w:rsidP="00000000" w:rsidRDefault="00000000" w:rsidRPr="00000000" w14:paraId="000003BA">
      <w:pPr>
        <w:spacing w:after="100" w:line="252.00000000000003" w:lineRule="auto"/>
        <w:rPr>
          <w:sz w:val="20"/>
          <w:szCs w:val="20"/>
        </w:rPr>
      </w:pPr>
      <w:r w:rsidDel="00000000" w:rsidR="00000000" w:rsidRPr="00000000">
        <w:rPr>
          <w:b w:val="1"/>
          <w:bCs w:val="1"/>
          <w:sz w:val="20"/>
          <w:szCs w:val="20"/>
          <w:rtl w:val="0"/>
        </w:rPr>
        <w:t xml:space="preserve">[5] </w:t>
      </w:r>
      <w:r w:rsidDel="00000000" w:rsidR="00000000" w:rsidRPr="00000000">
        <w:rPr>
          <w:sz w:val="20"/>
          <w:szCs w:val="20"/>
          <w:rtl w:val="0"/>
        </w:rPr>
        <w:t xml:space="preserve">React — documentación oficial: </w:t>
      </w:r>
      <w:hyperlink r:id="rId18">
        <w:r w:rsidDel="00000000" w:rsidR="00000000" w:rsidRPr="00000000">
          <w:rPr>
            <w:color w:val="1155cc"/>
            <w:sz w:val="20"/>
            <w:szCs w:val="20"/>
            <w:u w:val="single"/>
            <w:rtl w:val="0"/>
          </w:rPr>
          <w:t xml:space="preserve">react.dev</w:t>
        </w:r>
      </w:hyperlink>
      <w:r w:rsidDel="00000000" w:rsidR="00000000" w:rsidRPr="00000000">
        <w:rPr>
          <w:rtl w:val="0"/>
        </w:rPr>
      </w:r>
    </w:p>
    <w:bookmarkStart w:colFirst="0" w:colLast="0" w:name="bookmark=id.mrqw9jbn100l" w:id="90"/>
    <w:bookmarkEnd w:id="90"/>
    <w:p w:rsidR="00000000" w:rsidDel="00000000" w:rsidP="00000000" w:rsidRDefault="00000000" w:rsidRPr="00000000" w14:paraId="000003BB">
      <w:pPr>
        <w:spacing w:after="100" w:line="252.00000000000003" w:lineRule="auto"/>
        <w:rPr>
          <w:sz w:val="20"/>
          <w:szCs w:val="20"/>
        </w:rPr>
      </w:pPr>
      <w:r w:rsidDel="00000000" w:rsidR="00000000" w:rsidRPr="00000000">
        <w:rPr>
          <w:b w:val="1"/>
          <w:bCs w:val="1"/>
          <w:sz w:val="20"/>
          <w:szCs w:val="20"/>
          <w:rtl w:val="0"/>
        </w:rPr>
        <w:t xml:space="preserve">[6] </w:t>
      </w:r>
      <w:r w:rsidDel="00000000" w:rsidR="00000000" w:rsidRPr="00000000">
        <w:rPr>
          <w:sz w:val="20"/>
          <w:szCs w:val="20"/>
          <w:rtl w:val="0"/>
        </w:rPr>
        <w:t xml:space="preserve">Capacitor — capacidades nativas para aplicaciones web modernas: </w:t>
      </w:r>
      <w:hyperlink r:id="rId19">
        <w:r w:rsidDel="00000000" w:rsidR="00000000" w:rsidRPr="00000000">
          <w:rPr>
            <w:color w:val="1155cc"/>
            <w:sz w:val="20"/>
            <w:szCs w:val="20"/>
            <w:u w:val="single"/>
            <w:rtl w:val="0"/>
          </w:rPr>
          <w:t xml:space="preserve">Capacitor Docs</w:t>
        </w:r>
      </w:hyperlink>
      <w:r w:rsidDel="00000000" w:rsidR="00000000" w:rsidRPr="00000000">
        <w:rPr>
          <w:rtl w:val="0"/>
        </w:rPr>
      </w:r>
    </w:p>
    <w:bookmarkStart w:colFirst="0" w:colLast="0" w:name="bookmark=id.iwqirjl1cmsd" w:id="91"/>
    <w:bookmarkEnd w:id="91"/>
    <w:p w:rsidR="00000000" w:rsidDel="00000000" w:rsidP="00000000" w:rsidRDefault="00000000" w:rsidRPr="00000000" w14:paraId="000003BC">
      <w:pPr>
        <w:spacing w:after="100" w:line="252.00000000000003" w:lineRule="auto"/>
        <w:rPr>
          <w:sz w:val="20"/>
          <w:szCs w:val="20"/>
        </w:rPr>
      </w:pPr>
      <w:r w:rsidDel="00000000" w:rsidR="00000000" w:rsidRPr="00000000">
        <w:rPr>
          <w:b w:val="1"/>
          <w:bCs w:val="1"/>
          <w:sz w:val="20"/>
          <w:szCs w:val="20"/>
          <w:rtl w:val="0"/>
        </w:rPr>
        <w:t xml:space="preserve">[7] </w:t>
      </w:r>
      <w:r w:rsidDel="00000000" w:rsidR="00000000" w:rsidRPr="00000000">
        <w:rPr>
          <w:sz w:val="20"/>
          <w:szCs w:val="20"/>
          <w:rtl w:val="0"/>
        </w:rPr>
        <w:t xml:space="preserve">NestJS — módulos, inyección y autenticación (documentación oficial): </w:t>
      </w:r>
      <w:hyperlink r:id="rId20">
        <w:r w:rsidDel="00000000" w:rsidR="00000000" w:rsidRPr="00000000">
          <w:rPr>
            <w:color w:val="1155cc"/>
            <w:sz w:val="20"/>
            <w:szCs w:val="20"/>
            <w:u w:val="single"/>
            <w:rtl w:val="0"/>
          </w:rPr>
          <w:t xml:space="preserve">Modules</w:t>
        </w:r>
      </w:hyperlink>
      <w:r w:rsidDel="00000000" w:rsidR="00000000" w:rsidRPr="00000000">
        <w:rPr>
          <w:sz w:val="20"/>
          <w:szCs w:val="20"/>
          <w:rtl w:val="0"/>
        </w:rPr>
        <w:t xml:space="preserve"> · </w:t>
      </w:r>
      <w:hyperlink r:id="rId21">
        <w:r w:rsidDel="00000000" w:rsidR="00000000" w:rsidRPr="00000000">
          <w:rPr>
            <w:color w:val="1155cc"/>
            <w:sz w:val="20"/>
            <w:szCs w:val="20"/>
            <w:u w:val="single"/>
            <w:rtl w:val="0"/>
          </w:rPr>
          <w:t xml:space="preserve">Authentication</w:t>
        </w:r>
      </w:hyperlink>
      <w:r w:rsidDel="00000000" w:rsidR="00000000" w:rsidRPr="00000000">
        <w:rPr>
          <w:rtl w:val="0"/>
        </w:rPr>
      </w:r>
    </w:p>
    <w:bookmarkStart w:colFirst="0" w:colLast="0" w:name="bookmark=id.1nf1gnac6qvk" w:id="92"/>
    <w:bookmarkEnd w:id="92"/>
    <w:p w:rsidR="00000000" w:rsidDel="00000000" w:rsidP="00000000" w:rsidRDefault="00000000" w:rsidRPr="00000000" w14:paraId="000003BD">
      <w:pPr>
        <w:spacing w:after="100" w:line="252.00000000000003" w:lineRule="auto"/>
        <w:rPr>
          <w:sz w:val="20"/>
          <w:szCs w:val="20"/>
        </w:rPr>
      </w:pPr>
      <w:r w:rsidDel="00000000" w:rsidR="00000000" w:rsidRPr="00000000">
        <w:rPr>
          <w:b w:val="1"/>
          <w:bCs w:val="1"/>
          <w:sz w:val="20"/>
          <w:szCs w:val="20"/>
          <w:rtl w:val="0"/>
        </w:rPr>
        <w:t xml:space="preserve">[8] </w:t>
      </w:r>
      <w:r w:rsidDel="00000000" w:rsidR="00000000" w:rsidRPr="00000000">
        <w:rPr>
          <w:sz w:val="20"/>
          <w:szCs w:val="20"/>
          <w:rtl w:val="0"/>
        </w:rPr>
        <w:t xml:space="preserve">Django 5.2 y Django REST Framework — autenticación, ORM/modelos, migraciones y permisos: </w:t>
      </w:r>
      <w:hyperlink r:id="rId22">
        <w:r w:rsidDel="00000000" w:rsidR="00000000" w:rsidRPr="00000000">
          <w:rPr>
            <w:color w:val="1155cc"/>
            <w:sz w:val="20"/>
            <w:szCs w:val="20"/>
            <w:u w:val="single"/>
            <w:rtl w:val="0"/>
          </w:rPr>
          <w:t xml:space="preserve">Django Auth</w:t>
        </w:r>
      </w:hyperlink>
      <w:r w:rsidDel="00000000" w:rsidR="00000000" w:rsidRPr="00000000">
        <w:rPr>
          <w:sz w:val="20"/>
          <w:szCs w:val="20"/>
          <w:rtl w:val="0"/>
        </w:rPr>
        <w:t xml:space="preserve"> · </w:t>
      </w:r>
      <w:hyperlink r:id="rId23">
        <w:r w:rsidDel="00000000" w:rsidR="00000000" w:rsidRPr="00000000">
          <w:rPr>
            <w:color w:val="1155cc"/>
            <w:sz w:val="20"/>
            <w:szCs w:val="20"/>
            <w:u w:val="single"/>
            <w:rtl w:val="0"/>
          </w:rPr>
          <w:t xml:space="preserve">Django Models</w:t>
        </w:r>
      </w:hyperlink>
      <w:r w:rsidDel="00000000" w:rsidR="00000000" w:rsidRPr="00000000">
        <w:rPr>
          <w:sz w:val="20"/>
          <w:szCs w:val="20"/>
          <w:rtl w:val="0"/>
        </w:rPr>
        <w:t xml:space="preserve"> · </w:t>
      </w:r>
      <w:hyperlink r:id="rId24">
        <w:r w:rsidDel="00000000" w:rsidR="00000000" w:rsidRPr="00000000">
          <w:rPr>
            <w:color w:val="1155cc"/>
            <w:sz w:val="20"/>
            <w:szCs w:val="20"/>
            <w:u w:val="single"/>
            <w:rtl w:val="0"/>
          </w:rPr>
          <w:t xml:space="preserve">Django Migrations</w:t>
        </w:r>
      </w:hyperlink>
      <w:r w:rsidDel="00000000" w:rsidR="00000000" w:rsidRPr="00000000">
        <w:rPr>
          <w:sz w:val="20"/>
          <w:szCs w:val="20"/>
          <w:rtl w:val="0"/>
        </w:rPr>
        <w:t xml:space="preserve"> · </w:t>
      </w:r>
      <w:hyperlink r:id="rId25">
        <w:r w:rsidDel="00000000" w:rsidR="00000000" w:rsidRPr="00000000">
          <w:rPr>
            <w:color w:val="1155cc"/>
            <w:sz w:val="20"/>
            <w:szCs w:val="20"/>
            <w:u w:val="single"/>
            <w:rtl w:val="0"/>
          </w:rPr>
          <w:t xml:space="preserve">DRF Permissions</w:t>
        </w:r>
      </w:hyperlink>
      <w:r w:rsidDel="00000000" w:rsidR="00000000" w:rsidRPr="00000000">
        <w:rPr>
          <w:rtl w:val="0"/>
        </w:rPr>
      </w:r>
    </w:p>
    <w:bookmarkStart w:colFirst="0" w:colLast="0" w:name="bookmark=id.kvccsb5tgzyz" w:id="93"/>
    <w:bookmarkEnd w:id="93"/>
    <w:p w:rsidR="00000000" w:rsidDel="00000000" w:rsidP="00000000" w:rsidRDefault="00000000" w:rsidRPr="00000000" w14:paraId="000003BE">
      <w:pPr>
        <w:spacing w:after="100" w:line="252.00000000000003" w:lineRule="auto"/>
        <w:rPr>
          <w:sz w:val="20"/>
          <w:szCs w:val="20"/>
        </w:rPr>
      </w:pPr>
      <w:r w:rsidDel="00000000" w:rsidR="00000000" w:rsidRPr="00000000">
        <w:rPr>
          <w:b w:val="1"/>
          <w:bCs w:val="1"/>
          <w:sz w:val="20"/>
          <w:szCs w:val="20"/>
          <w:rtl w:val="0"/>
        </w:rPr>
        <w:t xml:space="preserve">[9] </w:t>
      </w:r>
      <w:r w:rsidDel="00000000" w:rsidR="00000000" w:rsidRPr="00000000">
        <w:rPr>
          <w:sz w:val="20"/>
          <w:szCs w:val="20"/>
          <w:rtl w:val="0"/>
        </w:rPr>
        <w:t xml:space="preserve">Microsoft Learn — autorización basada en políticas en ASP.NET Core: </w:t>
      </w:r>
      <w:hyperlink r:id="rId26">
        <w:r w:rsidDel="00000000" w:rsidR="00000000" w:rsidRPr="00000000">
          <w:rPr>
            <w:color w:val="1155cc"/>
            <w:sz w:val="20"/>
            <w:szCs w:val="20"/>
            <w:u w:val="single"/>
            <w:rtl w:val="0"/>
          </w:rPr>
          <w:t xml:space="preserve">ASP.NET Core Authorization</w:t>
        </w:r>
      </w:hyperlink>
      <w:r w:rsidDel="00000000" w:rsidR="00000000" w:rsidRPr="00000000">
        <w:rPr>
          <w:rtl w:val="0"/>
        </w:rPr>
      </w:r>
    </w:p>
    <w:bookmarkStart w:colFirst="0" w:colLast="0" w:name="bookmark=id.b833h6rwm7tg" w:id="94"/>
    <w:bookmarkEnd w:id="94"/>
    <w:p w:rsidR="00000000" w:rsidDel="00000000" w:rsidP="00000000" w:rsidRDefault="00000000" w:rsidRPr="00000000" w14:paraId="000003BF">
      <w:pPr>
        <w:spacing w:after="100" w:line="252.00000000000003" w:lineRule="auto"/>
        <w:rPr>
          <w:sz w:val="20"/>
          <w:szCs w:val="20"/>
        </w:rPr>
      </w:pPr>
      <w:r w:rsidDel="00000000" w:rsidR="00000000" w:rsidRPr="00000000">
        <w:rPr>
          <w:b w:val="1"/>
          <w:bCs w:val="1"/>
          <w:sz w:val="20"/>
          <w:szCs w:val="20"/>
          <w:rtl w:val="0"/>
        </w:rPr>
        <w:t xml:space="preserve">[10] </w:t>
      </w:r>
      <w:r w:rsidDel="00000000" w:rsidR="00000000" w:rsidRPr="00000000">
        <w:rPr>
          <w:sz w:val="20"/>
          <w:szCs w:val="20"/>
          <w:rtl w:val="0"/>
        </w:rPr>
        <w:t xml:space="preserve">PostgreSQL — Constraints y UUID (documentación oficial): </w:t>
      </w:r>
      <w:hyperlink r:id="rId27">
        <w:r w:rsidDel="00000000" w:rsidR="00000000" w:rsidRPr="00000000">
          <w:rPr>
            <w:color w:val="1155cc"/>
            <w:sz w:val="20"/>
            <w:szCs w:val="20"/>
            <w:u w:val="single"/>
            <w:rtl w:val="0"/>
          </w:rPr>
          <w:t xml:space="preserve">Constraints</w:t>
        </w:r>
      </w:hyperlink>
      <w:r w:rsidDel="00000000" w:rsidR="00000000" w:rsidRPr="00000000">
        <w:rPr>
          <w:sz w:val="20"/>
          <w:szCs w:val="20"/>
          <w:rtl w:val="0"/>
        </w:rPr>
        <w:t xml:space="preserve"> · </w:t>
      </w:r>
      <w:hyperlink r:id="rId28">
        <w:r w:rsidDel="00000000" w:rsidR="00000000" w:rsidRPr="00000000">
          <w:rPr>
            <w:color w:val="1155cc"/>
            <w:sz w:val="20"/>
            <w:szCs w:val="20"/>
            <w:u w:val="single"/>
            <w:rtl w:val="0"/>
          </w:rPr>
          <w:t xml:space="preserve">UUID</w:t>
        </w:r>
      </w:hyperlink>
      <w:r w:rsidDel="00000000" w:rsidR="00000000" w:rsidRPr="00000000">
        <w:rPr>
          <w:rtl w:val="0"/>
        </w:rPr>
      </w:r>
    </w:p>
    <w:bookmarkStart w:colFirst="0" w:colLast="0" w:name="bookmark=id.8mjwvq4gxsw5" w:id="95"/>
    <w:bookmarkEnd w:id="95"/>
    <w:p w:rsidR="00000000" w:rsidDel="00000000" w:rsidP="00000000" w:rsidRDefault="00000000" w:rsidRPr="00000000" w14:paraId="000003C0">
      <w:pPr>
        <w:spacing w:after="100" w:line="252.00000000000003" w:lineRule="auto"/>
        <w:rPr>
          <w:sz w:val="20"/>
          <w:szCs w:val="20"/>
        </w:rPr>
      </w:pPr>
      <w:r w:rsidDel="00000000" w:rsidR="00000000" w:rsidRPr="00000000">
        <w:rPr>
          <w:b w:val="1"/>
          <w:bCs w:val="1"/>
          <w:sz w:val="20"/>
          <w:szCs w:val="20"/>
          <w:rtl w:val="0"/>
        </w:rPr>
        <w:t xml:space="preserve">[11] </w:t>
      </w:r>
      <w:r w:rsidDel="00000000" w:rsidR="00000000" w:rsidRPr="00000000">
        <w:rPr>
          <w:sz w:val="20"/>
          <w:szCs w:val="20"/>
          <w:rtl w:val="0"/>
        </w:rPr>
        <w:t xml:space="preserve">MySQL — InnoDB y claves foráneas: </w:t>
      </w:r>
      <w:hyperlink r:id="rId29">
        <w:r w:rsidDel="00000000" w:rsidR="00000000" w:rsidRPr="00000000">
          <w:rPr>
            <w:color w:val="1155cc"/>
            <w:sz w:val="20"/>
            <w:szCs w:val="20"/>
            <w:u w:val="single"/>
            <w:rtl w:val="0"/>
          </w:rPr>
          <w:t xml:space="preserve">MySQL 8.4 Foreign Keys</w:t>
        </w:r>
      </w:hyperlink>
      <w:r w:rsidDel="00000000" w:rsidR="00000000" w:rsidRPr="00000000">
        <w:rPr>
          <w:rtl w:val="0"/>
        </w:rPr>
      </w:r>
    </w:p>
    <w:bookmarkStart w:colFirst="0" w:colLast="0" w:name="bookmark=id.ymasduv1ztlc" w:id="96"/>
    <w:bookmarkEnd w:id="96"/>
    <w:p w:rsidR="00000000" w:rsidDel="00000000" w:rsidP="00000000" w:rsidRDefault="00000000" w:rsidRPr="00000000" w14:paraId="000003C1">
      <w:pPr>
        <w:spacing w:after="100" w:line="252.00000000000003" w:lineRule="auto"/>
        <w:rPr>
          <w:sz w:val="20"/>
          <w:szCs w:val="20"/>
        </w:rPr>
      </w:pPr>
      <w:r w:rsidDel="00000000" w:rsidR="00000000" w:rsidRPr="00000000">
        <w:rPr>
          <w:b w:val="1"/>
          <w:bCs w:val="1"/>
          <w:sz w:val="20"/>
          <w:szCs w:val="20"/>
          <w:rtl w:val="0"/>
        </w:rPr>
        <w:t xml:space="preserve">[12] </w:t>
      </w:r>
      <w:r w:rsidDel="00000000" w:rsidR="00000000" w:rsidRPr="00000000">
        <w:rPr>
          <w:sz w:val="20"/>
          <w:szCs w:val="20"/>
          <w:rtl w:val="0"/>
        </w:rPr>
        <w:t xml:space="preserve">Microsoft — SQL Server: ediciones y características: </w:t>
      </w:r>
      <w:hyperlink r:id="rId30">
        <w:r w:rsidDel="00000000" w:rsidR="00000000" w:rsidRPr="00000000">
          <w:rPr>
            <w:color w:val="1155cc"/>
            <w:sz w:val="20"/>
            <w:szCs w:val="20"/>
            <w:u w:val="single"/>
            <w:rtl w:val="0"/>
          </w:rPr>
          <w:t xml:space="preserve">SQL Server Editions</w:t>
        </w:r>
      </w:hyperlink>
      <w:r w:rsidDel="00000000" w:rsidR="00000000" w:rsidRPr="00000000">
        <w:rPr>
          <w:rtl w:val="0"/>
        </w:rPr>
      </w:r>
    </w:p>
    <w:bookmarkStart w:colFirst="0" w:colLast="0" w:name="bookmark=id.2wscq47spfs4" w:id="97"/>
    <w:bookmarkEnd w:id="97"/>
    <w:p w:rsidR="00000000" w:rsidDel="00000000" w:rsidP="00000000" w:rsidRDefault="00000000" w:rsidRPr="00000000" w14:paraId="000003C2">
      <w:pPr>
        <w:spacing w:after="100" w:line="252.00000000000003" w:lineRule="auto"/>
        <w:rPr>
          <w:sz w:val="20"/>
          <w:szCs w:val="20"/>
        </w:rPr>
      </w:pPr>
      <w:r w:rsidDel="00000000" w:rsidR="00000000" w:rsidRPr="00000000">
        <w:rPr>
          <w:b w:val="1"/>
          <w:bCs w:val="1"/>
          <w:sz w:val="20"/>
          <w:szCs w:val="20"/>
          <w:rtl w:val="0"/>
        </w:rPr>
        <w:t xml:space="preserve">[13] </w:t>
      </w:r>
      <w:r w:rsidDel="00000000" w:rsidR="00000000" w:rsidRPr="00000000">
        <w:rPr>
          <w:sz w:val="20"/>
          <w:szCs w:val="20"/>
          <w:rtl w:val="0"/>
        </w:rPr>
        <w:t xml:space="preserve">Google Cloud — precios, revisiones y recuperación: </w:t>
      </w:r>
      <w:hyperlink r:id="rId31">
        <w:r w:rsidDel="00000000" w:rsidR="00000000" w:rsidRPr="00000000">
          <w:rPr>
            <w:color w:val="1155cc"/>
            <w:sz w:val="20"/>
            <w:szCs w:val="20"/>
            <w:u w:val="single"/>
            <w:rtl w:val="0"/>
          </w:rPr>
          <w:t xml:space="preserve">Cloud SQL pricing</w:t>
        </w:r>
      </w:hyperlink>
      <w:r w:rsidDel="00000000" w:rsidR="00000000" w:rsidRPr="00000000">
        <w:rPr>
          <w:sz w:val="20"/>
          <w:szCs w:val="20"/>
          <w:rtl w:val="0"/>
        </w:rPr>
        <w:t xml:space="preserve"> · </w:t>
      </w:r>
      <w:hyperlink r:id="rId32">
        <w:r w:rsidDel="00000000" w:rsidR="00000000" w:rsidRPr="00000000">
          <w:rPr>
            <w:color w:val="1155cc"/>
            <w:sz w:val="20"/>
            <w:szCs w:val="20"/>
            <w:u w:val="single"/>
            <w:rtl w:val="0"/>
          </w:rPr>
          <w:t xml:space="preserve">Cloud Run pricing</w:t>
        </w:r>
      </w:hyperlink>
      <w:r w:rsidDel="00000000" w:rsidR="00000000" w:rsidRPr="00000000">
        <w:rPr>
          <w:sz w:val="20"/>
          <w:szCs w:val="20"/>
          <w:rtl w:val="0"/>
        </w:rPr>
        <w:t xml:space="preserve"> · </w:t>
      </w:r>
      <w:hyperlink r:id="rId33">
        <w:r w:rsidDel="00000000" w:rsidR="00000000" w:rsidRPr="00000000">
          <w:rPr>
            <w:color w:val="1155cc"/>
            <w:sz w:val="20"/>
            <w:szCs w:val="20"/>
            <w:u w:val="single"/>
            <w:rtl w:val="0"/>
          </w:rPr>
          <w:t xml:space="preserve">Cloud Run rollback</w:t>
        </w:r>
      </w:hyperlink>
      <w:r w:rsidDel="00000000" w:rsidR="00000000" w:rsidRPr="00000000">
        <w:rPr>
          <w:rtl w:val="0"/>
        </w:rPr>
      </w:r>
    </w:p>
    <w:bookmarkStart w:colFirst="0" w:colLast="0" w:name="bookmark=id.zhan9xn09o5q" w:id="98"/>
    <w:bookmarkEnd w:id="98"/>
    <w:p w:rsidR="00000000" w:rsidDel="00000000" w:rsidP="00000000" w:rsidRDefault="00000000" w:rsidRPr="00000000" w14:paraId="000003C3">
      <w:pPr>
        <w:spacing w:after="100" w:line="252.00000000000003" w:lineRule="auto"/>
        <w:rPr>
          <w:sz w:val="20"/>
          <w:szCs w:val="20"/>
        </w:rPr>
      </w:pPr>
      <w:r w:rsidDel="00000000" w:rsidR="00000000" w:rsidRPr="00000000">
        <w:rPr>
          <w:b w:val="1"/>
          <w:bCs w:val="1"/>
          <w:sz w:val="20"/>
          <w:szCs w:val="20"/>
          <w:rtl w:val="0"/>
        </w:rPr>
        <w:t xml:space="preserve">[14] </w:t>
      </w:r>
      <w:r w:rsidDel="00000000" w:rsidR="00000000" w:rsidRPr="00000000">
        <w:rPr>
          <w:sz w:val="20"/>
          <w:szCs w:val="20"/>
          <w:rtl w:val="0"/>
        </w:rPr>
        <w:t xml:space="preserve">Microsoft Azure — PostgreSQL y Container Apps: </w:t>
      </w:r>
      <w:hyperlink r:id="rId34">
        <w:r w:rsidDel="00000000" w:rsidR="00000000" w:rsidRPr="00000000">
          <w:rPr>
            <w:color w:val="1155cc"/>
            <w:sz w:val="20"/>
            <w:szCs w:val="20"/>
            <w:u w:val="single"/>
            <w:rtl w:val="0"/>
          </w:rPr>
          <w:t xml:space="preserve">PostgreSQL pricing</w:t>
        </w:r>
      </w:hyperlink>
      <w:r w:rsidDel="00000000" w:rsidR="00000000" w:rsidRPr="00000000">
        <w:rPr>
          <w:sz w:val="20"/>
          <w:szCs w:val="20"/>
          <w:rtl w:val="0"/>
        </w:rPr>
        <w:t xml:space="preserve"> · </w:t>
      </w:r>
      <w:hyperlink r:id="rId35">
        <w:r w:rsidDel="00000000" w:rsidR="00000000" w:rsidRPr="00000000">
          <w:rPr>
            <w:color w:val="1155cc"/>
            <w:sz w:val="20"/>
            <w:szCs w:val="20"/>
            <w:u w:val="single"/>
            <w:rtl w:val="0"/>
          </w:rPr>
          <w:t xml:space="preserve">Backup/Restore</w:t>
        </w:r>
      </w:hyperlink>
      <w:r w:rsidDel="00000000" w:rsidR="00000000" w:rsidRPr="00000000">
        <w:rPr>
          <w:sz w:val="20"/>
          <w:szCs w:val="20"/>
          <w:rtl w:val="0"/>
        </w:rPr>
        <w:t xml:space="preserve"> · </w:t>
      </w:r>
      <w:hyperlink r:id="rId36">
        <w:r w:rsidDel="00000000" w:rsidR="00000000" w:rsidRPr="00000000">
          <w:rPr>
            <w:color w:val="1155cc"/>
            <w:sz w:val="20"/>
            <w:szCs w:val="20"/>
            <w:u w:val="single"/>
            <w:rtl w:val="0"/>
          </w:rPr>
          <w:t xml:space="preserve">Container Apps revisions</w:t>
        </w:r>
      </w:hyperlink>
      <w:r w:rsidDel="00000000" w:rsidR="00000000" w:rsidRPr="00000000">
        <w:rPr>
          <w:rtl w:val="0"/>
        </w:rPr>
      </w:r>
    </w:p>
    <w:bookmarkStart w:colFirst="0" w:colLast="0" w:name="bookmark=id.gk3zht36mcn5" w:id="99"/>
    <w:bookmarkEnd w:id="99"/>
    <w:p w:rsidR="00000000" w:rsidDel="00000000" w:rsidP="00000000" w:rsidRDefault="00000000" w:rsidRPr="00000000" w14:paraId="000003C4">
      <w:pPr>
        <w:spacing w:after="100" w:line="252.00000000000003" w:lineRule="auto"/>
        <w:rPr>
          <w:sz w:val="20"/>
          <w:szCs w:val="20"/>
        </w:rPr>
      </w:pPr>
      <w:r w:rsidDel="00000000" w:rsidR="00000000" w:rsidRPr="00000000">
        <w:rPr>
          <w:b w:val="1"/>
          <w:bCs w:val="1"/>
          <w:sz w:val="20"/>
          <w:szCs w:val="20"/>
          <w:rtl w:val="0"/>
        </w:rPr>
        <w:t xml:space="preserve">[15] </w:t>
      </w:r>
      <w:r w:rsidDel="00000000" w:rsidR="00000000" w:rsidRPr="00000000">
        <w:rPr>
          <w:sz w:val="20"/>
          <w:szCs w:val="20"/>
          <w:rtl w:val="0"/>
        </w:rPr>
        <w:t xml:space="preserve">Microsoft Learn — consulta reproducible de precios Azure por región y SKU: </w:t>
      </w:r>
      <w:hyperlink r:id="rId37">
        <w:r w:rsidDel="00000000" w:rsidR="00000000" w:rsidRPr="00000000">
          <w:rPr>
            <w:color w:val="1155cc"/>
            <w:sz w:val="20"/>
            <w:szCs w:val="20"/>
            <w:u w:val="single"/>
            <w:rtl w:val="0"/>
          </w:rPr>
          <w:t xml:space="preserve">Azure Retail Prices REST API</w:t>
        </w:r>
      </w:hyperlink>
      <w:r w:rsidDel="00000000" w:rsidR="00000000" w:rsidRPr="00000000">
        <w:rPr>
          <w:rtl w:val="0"/>
        </w:rPr>
      </w:r>
    </w:p>
    <w:bookmarkStart w:colFirst="0" w:colLast="0" w:name="bookmark=id.ul274mp1gg7u" w:id="100"/>
    <w:bookmarkEnd w:id="100"/>
    <w:p w:rsidR="00000000" w:rsidDel="00000000" w:rsidP="00000000" w:rsidRDefault="00000000" w:rsidRPr="00000000" w14:paraId="000003C5">
      <w:pPr>
        <w:spacing w:after="100" w:line="252.00000000000003" w:lineRule="auto"/>
        <w:rPr>
          <w:sz w:val="20"/>
          <w:szCs w:val="20"/>
        </w:rPr>
      </w:pPr>
      <w:r w:rsidDel="00000000" w:rsidR="00000000" w:rsidRPr="00000000">
        <w:rPr>
          <w:b w:val="1"/>
          <w:bCs w:val="1"/>
          <w:sz w:val="20"/>
          <w:szCs w:val="20"/>
          <w:rtl w:val="0"/>
        </w:rPr>
        <w:t xml:space="preserve">[16] </w:t>
      </w:r>
      <w:r w:rsidDel="00000000" w:rsidR="00000000" w:rsidRPr="00000000">
        <w:rPr>
          <w:sz w:val="20"/>
          <w:szCs w:val="20"/>
          <w:rtl w:val="0"/>
        </w:rPr>
        <w:t xml:space="preserve">Google Cloud — Cloud Storage: precios, acceso temporal, protección y lifecycle: </w:t>
      </w:r>
      <w:hyperlink r:id="rId38">
        <w:r w:rsidDel="00000000" w:rsidR="00000000" w:rsidRPr="00000000">
          <w:rPr>
            <w:color w:val="1155cc"/>
            <w:sz w:val="20"/>
            <w:szCs w:val="20"/>
            <w:u w:val="single"/>
            <w:rtl w:val="0"/>
          </w:rPr>
          <w:t xml:space="preserve">Cloud Storage pricing</w:t>
        </w:r>
      </w:hyperlink>
      <w:r w:rsidDel="00000000" w:rsidR="00000000" w:rsidRPr="00000000">
        <w:rPr>
          <w:sz w:val="20"/>
          <w:szCs w:val="20"/>
          <w:rtl w:val="0"/>
        </w:rPr>
        <w:t xml:space="preserve"> · </w:t>
      </w:r>
      <w:hyperlink r:id="rId39">
        <w:r w:rsidDel="00000000" w:rsidR="00000000" w:rsidRPr="00000000">
          <w:rPr>
            <w:color w:val="1155cc"/>
            <w:sz w:val="20"/>
            <w:szCs w:val="20"/>
            <w:u w:val="single"/>
            <w:rtl w:val="0"/>
          </w:rPr>
          <w:t xml:space="preserve">Signed URLs</w:t>
        </w:r>
      </w:hyperlink>
      <w:r w:rsidDel="00000000" w:rsidR="00000000" w:rsidRPr="00000000">
        <w:rPr>
          <w:sz w:val="20"/>
          <w:szCs w:val="20"/>
          <w:rtl w:val="0"/>
        </w:rPr>
        <w:t xml:space="preserve"> · </w:t>
      </w:r>
      <w:hyperlink r:id="rId40">
        <w:r w:rsidDel="00000000" w:rsidR="00000000" w:rsidRPr="00000000">
          <w:rPr>
            <w:color w:val="1155cc"/>
            <w:sz w:val="20"/>
            <w:szCs w:val="20"/>
            <w:u w:val="single"/>
            <w:rtl w:val="0"/>
          </w:rPr>
          <w:t xml:space="preserve">Soft Delete</w:t>
        </w:r>
      </w:hyperlink>
      <w:r w:rsidDel="00000000" w:rsidR="00000000" w:rsidRPr="00000000">
        <w:rPr>
          <w:sz w:val="20"/>
          <w:szCs w:val="20"/>
          <w:rtl w:val="0"/>
        </w:rPr>
        <w:t xml:space="preserve"> · </w:t>
      </w:r>
      <w:hyperlink r:id="rId41">
        <w:r w:rsidDel="00000000" w:rsidR="00000000" w:rsidRPr="00000000">
          <w:rPr>
            <w:color w:val="1155cc"/>
            <w:sz w:val="20"/>
            <w:szCs w:val="20"/>
            <w:u w:val="single"/>
            <w:rtl w:val="0"/>
          </w:rPr>
          <w:t xml:space="preserve">Object Versioning</w:t>
        </w:r>
      </w:hyperlink>
      <w:r w:rsidDel="00000000" w:rsidR="00000000" w:rsidRPr="00000000">
        <w:rPr>
          <w:sz w:val="20"/>
          <w:szCs w:val="20"/>
          <w:rtl w:val="0"/>
        </w:rPr>
        <w:t xml:space="preserve"> · </w:t>
      </w:r>
      <w:hyperlink r:id="rId42">
        <w:r w:rsidDel="00000000" w:rsidR="00000000" w:rsidRPr="00000000">
          <w:rPr>
            <w:color w:val="1155cc"/>
            <w:sz w:val="20"/>
            <w:szCs w:val="20"/>
            <w:u w:val="single"/>
            <w:rtl w:val="0"/>
          </w:rPr>
          <w:t xml:space="preserve">Lifecycle Management</w:t>
        </w:r>
      </w:hyperlink>
      <w:r w:rsidDel="00000000" w:rsidR="00000000" w:rsidRPr="00000000">
        <w:rPr>
          <w:rtl w:val="0"/>
        </w:rPr>
      </w:r>
    </w:p>
    <w:bookmarkStart w:colFirst="0" w:colLast="0" w:name="bookmark=id.rm2h5fcrey1q" w:id="101"/>
    <w:bookmarkEnd w:id="101"/>
    <w:p w:rsidR="00000000" w:rsidDel="00000000" w:rsidP="00000000" w:rsidRDefault="00000000" w:rsidRPr="00000000" w14:paraId="000003C6">
      <w:pPr>
        <w:spacing w:after="100" w:line="252.00000000000003" w:lineRule="auto"/>
        <w:rPr>
          <w:sz w:val="20"/>
          <w:szCs w:val="20"/>
        </w:rPr>
      </w:pPr>
      <w:r w:rsidDel="00000000" w:rsidR="00000000" w:rsidRPr="00000000">
        <w:rPr>
          <w:b w:val="1"/>
          <w:bCs w:val="1"/>
          <w:sz w:val="20"/>
          <w:szCs w:val="20"/>
          <w:rtl w:val="0"/>
        </w:rPr>
        <w:t xml:space="preserve">[17] </w:t>
      </w:r>
      <w:r w:rsidDel="00000000" w:rsidR="00000000" w:rsidRPr="00000000">
        <w:rPr>
          <w:sz w:val="20"/>
          <w:szCs w:val="20"/>
          <w:rtl w:val="0"/>
        </w:rPr>
        <w:t xml:space="preserve">Microsoft Azure — Blob Storage: precios y protección de datos: </w:t>
      </w:r>
      <w:hyperlink r:id="rId43">
        <w:r w:rsidDel="00000000" w:rsidR="00000000" w:rsidRPr="00000000">
          <w:rPr>
            <w:color w:val="1155cc"/>
            <w:sz w:val="20"/>
            <w:szCs w:val="20"/>
            <w:u w:val="single"/>
            <w:rtl w:val="0"/>
          </w:rPr>
          <w:t xml:space="preserve">Blob Storage pricing</w:t>
        </w:r>
      </w:hyperlink>
      <w:r w:rsidDel="00000000" w:rsidR="00000000" w:rsidRPr="00000000">
        <w:rPr>
          <w:sz w:val="20"/>
          <w:szCs w:val="20"/>
          <w:rtl w:val="0"/>
        </w:rPr>
        <w:t xml:space="preserve"> · </w:t>
      </w:r>
      <w:hyperlink r:id="rId44">
        <w:r w:rsidDel="00000000" w:rsidR="00000000" w:rsidRPr="00000000">
          <w:rPr>
            <w:color w:val="1155cc"/>
            <w:sz w:val="20"/>
            <w:szCs w:val="20"/>
            <w:u w:val="single"/>
            <w:rtl w:val="0"/>
          </w:rPr>
          <w:t xml:space="preserve">Soft Delete</w:t>
        </w:r>
      </w:hyperlink>
      <w:r w:rsidDel="00000000" w:rsidR="00000000" w:rsidRPr="00000000">
        <w:rPr>
          <w:sz w:val="20"/>
          <w:szCs w:val="20"/>
          <w:rtl w:val="0"/>
        </w:rPr>
        <w:t xml:space="preserve"> · </w:t>
      </w:r>
      <w:hyperlink r:id="rId45">
        <w:r w:rsidDel="00000000" w:rsidR="00000000" w:rsidRPr="00000000">
          <w:rPr>
            <w:color w:val="1155cc"/>
            <w:sz w:val="20"/>
            <w:szCs w:val="20"/>
            <w:u w:val="single"/>
            <w:rtl w:val="0"/>
          </w:rPr>
          <w:t xml:space="preserve">Versioning</w:t>
        </w:r>
      </w:hyperlink>
      <w:r w:rsidDel="00000000" w:rsidR="00000000" w:rsidRPr="00000000">
        <w:rPr>
          <w:sz w:val="20"/>
          <w:szCs w:val="20"/>
          <w:rtl w:val="0"/>
        </w:rPr>
        <w:t xml:space="preserve"> · </w:t>
      </w:r>
      <w:hyperlink r:id="rId46">
        <w:r w:rsidDel="00000000" w:rsidR="00000000" w:rsidRPr="00000000">
          <w:rPr>
            <w:color w:val="1155cc"/>
            <w:sz w:val="20"/>
            <w:szCs w:val="20"/>
            <w:u w:val="single"/>
            <w:rtl w:val="0"/>
          </w:rPr>
          <w:t xml:space="preserve">Lifecycle Management</w:t>
        </w:r>
      </w:hyperlink>
      <w:r w:rsidDel="00000000" w:rsidR="00000000" w:rsidRPr="00000000">
        <w:rPr>
          <w:rtl w:val="0"/>
        </w:rPr>
      </w:r>
    </w:p>
    <w:bookmarkStart w:colFirst="0" w:colLast="0" w:name="bookmark=id.a2unu7tpdpzf" w:id="102"/>
    <w:bookmarkEnd w:id="102"/>
    <w:p w:rsidR="00000000" w:rsidDel="00000000" w:rsidP="00000000" w:rsidRDefault="00000000" w:rsidRPr="00000000" w14:paraId="000003C7">
      <w:pPr>
        <w:spacing w:after="100" w:line="252.00000000000003" w:lineRule="auto"/>
        <w:rPr>
          <w:sz w:val="20"/>
          <w:szCs w:val="20"/>
        </w:rPr>
      </w:pPr>
      <w:r w:rsidDel="00000000" w:rsidR="00000000" w:rsidRPr="00000000">
        <w:rPr>
          <w:b w:val="1"/>
          <w:bCs w:val="1"/>
          <w:sz w:val="20"/>
          <w:szCs w:val="20"/>
          <w:rtl w:val="0"/>
        </w:rPr>
        <w:t xml:space="preserve">[18] </w:t>
      </w:r>
      <w:r w:rsidDel="00000000" w:rsidR="00000000" w:rsidRPr="00000000">
        <w:rPr>
          <w:sz w:val="20"/>
          <w:szCs w:val="20"/>
          <w:rtl w:val="0"/>
        </w:rPr>
        <w:t xml:space="preserve">OpenAPI Initiative — OpenAPI Specification: </w:t>
      </w:r>
      <w:hyperlink r:id="rId47">
        <w:r w:rsidDel="00000000" w:rsidR="00000000" w:rsidRPr="00000000">
          <w:rPr>
            <w:color w:val="1155cc"/>
            <w:sz w:val="20"/>
            <w:szCs w:val="20"/>
            <w:u w:val="single"/>
            <w:rtl w:val="0"/>
          </w:rPr>
          <w:t xml:space="preserve">OpenAPI Specification</w:t>
        </w:r>
      </w:hyperlink>
      <w:r w:rsidDel="00000000" w:rsidR="00000000" w:rsidRPr="00000000">
        <w:rPr>
          <w:rtl w:val="0"/>
        </w:rPr>
      </w:r>
    </w:p>
    <w:bookmarkStart w:colFirst="0" w:colLast="0" w:name="bookmark=id.k0bh8obk35o" w:id="103"/>
    <w:bookmarkEnd w:id="103"/>
    <w:p w:rsidR="00000000" w:rsidDel="00000000" w:rsidP="00000000" w:rsidRDefault="00000000" w:rsidRPr="00000000" w14:paraId="000003C8">
      <w:pPr>
        <w:spacing w:after="100" w:line="252.00000000000003" w:lineRule="auto"/>
        <w:rPr>
          <w:sz w:val="20"/>
          <w:szCs w:val="20"/>
        </w:rPr>
      </w:pPr>
      <w:r w:rsidDel="00000000" w:rsidR="00000000" w:rsidRPr="00000000">
        <w:rPr>
          <w:b w:val="1"/>
          <w:bCs w:val="1"/>
          <w:sz w:val="20"/>
          <w:szCs w:val="20"/>
          <w:rtl w:val="0"/>
        </w:rPr>
        <w:t xml:space="preserve">[19] </w:t>
      </w:r>
      <w:r w:rsidDel="00000000" w:rsidR="00000000" w:rsidRPr="00000000">
        <w:rPr>
          <w:sz w:val="20"/>
          <w:szCs w:val="20"/>
          <w:rtl w:val="0"/>
        </w:rPr>
        <w:t xml:space="preserve">GitHub Docs — buenas prácticas, ramas y protección de main: </w:t>
      </w:r>
      <w:hyperlink r:id="rId48">
        <w:r w:rsidDel="00000000" w:rsidR="00000000" w:rsidRPr="00000000">
          <w:rPr>
            <w:color w:val="1155cc"/>
            <w:sz w:val="20"/>
            <w:szCs w:val="20"/>
            <w:u w:val="single"/>
            <w:rtl w:val="0"/>
          </w:rPr>
          <w:t xml:space="preserve">Best practices for repositories</w:t>
        </w:r>
      </w:hyperlink>
      <w:r w:rsidDel="00000000" w:rsidR="00000000" w:rsidRPr="00000000">
        <w:rPr>
          <w:sz w:val="20"/>
          <w:szCs w:val="20"/>
          <w:rtl w:val="0"/>
        </w:rPr>
        <w:t xml:space="preserve"> · </w:t>
      </w:r>
      <w:hyperlink r:id="rId49">
        <w:r w:rsidDel="00000000" w:rsidR="00000000" w:rsidRPr="00000000">
          <w:rPr>
            <w:color w:val="1155cc"/>
            <w:sz w:val="20"/>
            <w:szCs w:val="20"/>
            <w:u w:val="single"/>
            <w:rtl w:val="0"/>
          </w:rPr>
          <w:t xml:space="preserve">About protected branches</w:t>
        </w:r>
      </w:hyperlink>
      <w:r w:rsidDel="00000000" w:rsidR="00000000" w:rsidRPr="00000000">
        <w:rPr>
          <w:rtl w:val="0"/>
        </w:rPr>
      </w:r>
    </w:p>
    <w:bookmarkStart w:colFirst="0" w:colLast="0" w:name="bookmark=id.mb05ttsa7jte" w:id="104"/>
    <w:bookmarkEnd w:id="104"/>
    <w:p w:rsidR="00000000" w:rsidDel="00000000" w:rsidP="00000000" w:rsidRDefault="00000000" w:rsidRPr="00000000" w14:paraId="000003C9">
      <w:pPr>
        <w:spacing w:after="100" w:line="252.00000000000003" w:lineRule="auto"/>
        <w:rPr>
          <w:sz w:val="20"/>
          <w:szCs w:val="20"/>
        </w:rPr>
      </w:pPr>
      <w:r w:rsidDel="00000000" w:rsidR="00000000" w:rsidRPr="00000000">
        <w:rPr>
          <w:b w:val="1"/>
          <w:bCs w:val="1"/>
          <w:sz w:val="20"/>
          <w:szCs w:val="20"/>
          <w:rtl w:val="0"/>
        </w:rPr>
        <w:t xml:space="preserve">[20] </w:t>
      </w:r>
      <w:r w:rsidDel="00000000" w:rsidR="00000000" w:rsidRPr="00000000">
        <w:rPr>
          <w:sz w:val="20"/>
          <w:szCs w:val="20"/>
          <w:rtl w:val="0"/>
        </w:rPr>
        <w:t xml:space="preserve">GitLab Docs — monorepos y estrategia de ramas: </w:t>
      </w:r>
      <w:hyperlink r:id="rId50">
        <w:r w:rsidDel="00000000" w:rsidR="00000000" w:rsidRPr="00000000">
          <w:rPr>
            <w:color w:val="1155cc"/>
            <w:sz w:val="20"/>
            <w:szCs w:val="20"/>
            <w:u w:val="single"/>
            <w:rtl w:val="0"/>
          </w:rPr>
          <w:t xml:space="preserve">Monorepos</w:t>
        </w:r>
      </w:hyperlink>
      <w:r w:rsidDel="00000000" w:rsidR="00000000" w:rsidRPr="00000000">
        <w:rPr>
          <w:sz w:val="20"/>
          <w:szCs w:val="20"/>
          <w:rtl w:val="0"/>
        </w:rPr>
        <w:t xml:space="preserve"> · </w:t>
      </w:r>
      <w:hyperlink r:id="rId51">
        <w:r w:rsidDel="00000000" w:rsidR="00000000" w:rsidRPr="00000000">
          <w:rPr>
            <w:color w:val="1155cc"/>
            <w:sz w:val="20"/>
            <w:szCs w:val="20"/>
            <w:u w:val="single"/>
            <w:rtl w:val="0"/>
          </w:rPr>
          <w:t xml:space="preserve">Branching strategies</w:t>
        </w:r>
      </w:hyperlink>
      <w:r w:rsidDel="00000000" w:rsidR="00000000" w:rsidRPr="00000000">
        <w:rPr>
          <w:rtl w:val="0"/>
        </w:rPr>
      </w:r>
    </w:p>
    <w:bookmarkStart w:colFirst="0" w:colLast="0" w:name="bookmark=id.ut9uzctxat35" w:id="105"/>
    <w:bookmarkEnd w:id="105"/>
    <w:p w:rsidR="00000000" w:rsidDel="00000000" w:rsidP="00000000" w:rsidRDefault="00000000" w:rsidRPr="00000000" w14:paraId="000003CA">
      <w:pPr>
        <w:spacing w:after="100" w:line="252.00000000000003" w:lineRule="auto"/>
        <w:rPr>
          <w:sz w:val="20"/>
          <w:szCs w:val="20"/>
        </w:rPr>
      </w:pPr>
      <w:r w:rsidDel="00000000" w:rsidR="00000000" w:rsidRPr="00000000">
        <w:rPr>
          <w:b w:val="1"/>
          <w:bCs w:val="1"/>
          <w:sz w:val="20"/>
          <w:szCs w:val="20"/>
          <w:rtl w:val="0"/>
        </w:rPr>
        <w:t xml:space="preserve">[21] </w:t>
      </w:r>
      <w:r w:rsidDel="00000000" w:rsidR="00000000" w:rsidRPr="00000000">
        <w:rPr>
          <w:sz w:val="20"/>
          <w:szCs w:val="20"/>
          <w:rtl w:val="0"/>
        </w:rPr>
        <w:t xml:space="preserve">Firebase — hosting web estático/SPA, CDN y SSL: </w:t>
      </w:r>
      <w:hyperlink r:id="rId52">
        <w:r w:rsidDel="00000000" w:rsidR="00000000" w:rsidRPr="00000000">
          <w:rPr>
            <w:color w:val="1155cc"/>
            <w:sz w:val="20"/>
            <w:szCs w:val="20"/>
            <w:u w:val="single"/>
            <w:rtl w:val="0"/>
          </w:rPr>
          <w:t xml:space="preserve">Firebase Hosting</w:t>
        </w:r>
      </w:hyperlink>
      <w:r w:rsidDel="00000000" w:rsidR="00000000" w:rsidRPr="00000000">
        <w:rPr>
          <w:rtl w:val="0"/>
        </w:rPr>
      </w:r>
    </w:p>
    <w:bookmarkStart w:colFirst="0" w:colLast="0" w:name="bookmark=id.5ryro2qusqa7" w:id="106"/>
    <w:bookmarkEnd w:id="106"/>
    <w:p w:rsidR="00000000" w:rsidDel="00000000" w:rsidP="00000000" w:rsidRDefault="00000000" w:rsidRPr="00000000" w14:paraId="000003CB">
      <w:pPr>
        <w:spacing w:after="100" w:line="252.00000000000003" w:lineRule="auto"/>
        <w:rPr>
          <w:sz w:val="20"/>
          <w:szCs w:val="20"/>
        </w:rPr>
      </w:pPr>
      <w:r w:rsidDel="00000000" w:rsidR="00000000" w:rsidRPr="00000000">
        <w:rPr>
          <w:b w:val="1"/>
          <w:bCs w:val="1"/>
          <w:sz w:val="20"/>
          <w:szCs w:val="20"/>
          <w:rtl w:val="0"/>
        </w:rPr>
        <w:t xml:space="preserve">[22] </w:t>
      </w:r>
      <w:r w:rsidDel="00000000" w:rsidR="00000000" w:rsidRPr="00000000">
        <w:rPr>
          <w:sz w:val="20"/>
          <w:szCs w:val="20"/>
          <w:rtl w:val="0"/>
        </w:rPr>
        <w:t xml:space="preserve">Microsoft Learn — hosting de aplicaciones web estáticas en Azure: </w:t>
      </w:r>
      <w:hyperlink r:id="rId53">
        <w:r w:rsidDel="00000000" w:rsidR="00000000" w:rsidRPr="00000000">
          <w:rPr>
            <w:color w:val="1155cc"/>
            <w:sz w:val="20"/>
            <w:szCs w:val="20"/>
            <w:u w:val="single"/>
            <w:rtl w:val="0"/>
          </w:rPr>
          <w:t xml:space="preserve">Azure Static Web Apps</w:t>
        </w:r>
      </w:hyperlink>
      <w:r w:rsidDel="00000000" w:rsidR="00000000" w:rsidRPr="00000000">
        <w:rPr>
          <w:rtl w:val="0"/>
        </w:rPr>
      </w:r>
    </w:p>
    <w:bookmarkStart w:colFirst="0" w:colLast="0" w:name="bookmark=id.ly5jtp20q5w6" w:id="107"/>
    <w:bookmarkEnd w:id="107"/>
    <w:p w:rsidR="00000000" w:rsidDel="00000000" w:rsidP="00000000" w:rsidRDefault="00000000" w:rsidRPr="00000000" w14:paraId="000003CC">
      <w:pPr>
        <w:spacing w:after="100" w:line="252.00000000000003" w:lineRule="auto"/>
        <w:rPr>
          <w:sz w:val="20"/>
          <w:szCs w:val="20"/>
        </w:rPr>
      </w:pPr>
      <w:r w:rsidDel="00000000" w:rsidR="00000000" w:rsidRPr="00000000">
        <w:rPr>
          <w:b w:val="1"/>
          <w:bCs w:val="1"/>
          <w:sz w:val="20"/>
          <w:szCs w:val="20"/>
          <w:rtl w:val="0"/>
        </w:rPr>
        <w:t xml:space="preserve">[23] </w:t>
      </w:r>
      <w:r w:rsidDel="00000000" w:rsidR="00000000" w:rsidRPr="00000000">
        <w:rPr>
          <w:sz w:val="20"/>
          <w:szCs w:val="20"/>
          <w:rtl w:val="0"/>
        </w:rPr>
        <w:t xml:space="preserve">Docker Docs — contenedores y entornos reproducibles: </w:t>
      </w:r>
      <w:hyperlink r:id="rId54">
        <w:r w:rsidDel="00000000" w:rsidR="00000000" w:rsidRPr="00000000">
          <w:rPr>
            <w:color w:val="1155cc"/>
            <w:sz w:val="20"/>
            <w:szCs w:val="20"/>
            <w:u w:val="single"/>
            <w:rtl w:val="0"/>
          </w:rPr>
          <w:t xml:space="preserve">Docker overview</w:t>
        </w:r>
      </w:hyperlink>
      <w:r w:rsidDel="00000000" w:rsidR="00000000" w:rsidRPr="00000000">
        <w:rPr>
          <w:rtl w:val="0"/>
        </w:rPr>
      </w:r>
    </w:p>
    <w:bookmarkStart w:colFirst="0" w:colLast="0" w:name="bookmark=id.mj3pd0ay7ids" w:id="108"/>
    <w:bookmarkEnd w:id="108"/>
    <w:p w:rsidR="00000000" w:rsidDel="00000000" w:rsidP="00000000" w:rsidRDefault="00000000" w:rsidRPr="00000000" w14:paraId="000003CD">
      <w:pPr>
        <w:spacing w:after="100" w:line="252.00000000000003" w:lineRule="auto"/>
        <w:rPr>
          <w:sz w:val="20"/>
          <w:szCs w:val="20"/>
        </w:rPr>
      </w:pPr>
      <w:r w:rsidDel="00000000" w:rsidR="00000000" w:rsidRPr="00000000">
        <w:rPr>
          <w:b w:val="1"/>
          <w:bCs w:val="1"/>
          <w:sz w:val="20"/>
          <w:szCs w:val="20"/>
          <w:rtl w:val="0"/>
        </w:rPr>
        <w:t xml:space="preserve">[24] </w:t>
      </w:r>
      <w:r w:rsidDel="00000000" w:rsidR="00000000" w:rsidRPr="00000000">
        <w:rPr>
          <w:sz w:val="20"/>
          <w:szCs w:val="20"/>
          <w:rtl w:val="0"/>
        </w:rPr>
        <w:t xml:space="preserve">GitHub Docs — automatización de workflows: </w:t>
      </w:r>
      <w:hyperlink r:id="rId55">
        <w:r w:rsidDel="00000000" w:rsidR="00000000" w:rsidRPr="00000000">
          <w:rPr>
            <w:color w:val="1155cc"/>
            <w:sz w:val="20"/>
            <w:szCs w:val="20"/>
            <w:u w:val="single"/>
            <w:rtl w:val="0"/>
          </w:rPr>
          <w:t xml:space="preserve">GitHub Actions</w:t>
        </w:r>
      </w:hyperlink>
      <w:r w:rsidDel="00000000" w:rsidR="00000000" w:rsidRPr="00000000">
        <w:rPr>
          <w:rtl w:val="0"/>
        </w:rPr>
      </w:r>
    </w:p>
    <w:p w:rsidR="00000000" w:rsidDel="00000000" w:rsidP="00000000" w:rsidRDefault="00000000" w:rsidRPr="00000000" w14:paraId="000003CE">
      <w:pPr>
        <w:spacing w:before="160" w:line="276" w:lineRule="auto"/>
        <w:jc w:val="both"/>
        <w:rPr>
          <w:sz w:val="20"/>
          <w:szCs w:val="20"/>
        </w:rPr>
      </w:pPr>
      <w:r w:rsidDel="00000000" w:rsidR="00000000" w:rsidRPr="00000000">
        <w:rPr>
          <w:b w:val="1"/>
          <w:bCs w:val="1"/>
          <w:sz w:val="20"/>
          <w:szCs w:val="20"/>
          <w:rtl w:val="0"/>
        </w:rPr>
        <w:t xml:space="preserve">Nota: </w:t>
      </w:r>
      <w:r w:rsidDel="00000000" w:rsidR="00000000" w:rsidRPr="00000000">
        <w:rPr>
          <w:sz w:val="20"/>
          <w:szCs w:val="20"/>
          <w:rtl w:val="0"/>
        </w:rPr>
        <w:t xml:space="preserve">Los precios son referencias para comparar órdenes de magnitud, no cotizaciones finales. En la comparación actual GCP se referencia con Santiago (southamerica-west1) y Azure con East US; por ello los valores no deben interpretarse como una comparación regional equivalente. Antes de contratar deben recalcularse según la región definitiva elegida por CSA, SKU, almacenamiento, tráfico, operaciones, backups, impuestos y nivel de disponibilidad.</w:t>
      </w:r>
    </w:p>
    <w:p w:rsidR="00000000" w:rsidDel="00000000" w:rsidP="00000000" w:rsidRDefault="00000000" w:rsidRPr="00000000" w14:paraId="000003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oud.google.com/storage/docs/soft-delete" TargetMode="External"/><Relationship Id="rId42" Type="http://schemas.openxmlformats.org/officeDocument/2006/relationships/hyperlink" Target="https://cloud.google.com/storage/docs/lifecycle" TargetMode="External"/><Relationship Id="rId41" Type="http://schemas.openxmlformats.org/officeDocument/2006/relationships/hyperlink" Target="https://cloud.google.com/storage/docs/object-versioning" TargetMode="External"/><Relationship Id="rId44" Type="http://schemas.openxmlformats.org/officeDocument/2006/relationships/hyperlink" Target="https://learn.microsoft.com/en-us/azure/storage/blobs/soft-delete-blob-overview" TargetMode="External"/><Relationship Id="rId43" Type="http://schemas.openxmlformats.org/officeDocument/2006/relationships/hyperlink" Target="https://azure.microsoft.com/en-us/pricing/details/storage/blobs/" TargetMode="External"/><Relationship Id="rId46" Type="http://schemas.openxmlformats.org/officeDocument/2006/relationships/hyperlink" Target="https://learn.microsoft.com/en-us/azure/storage/blobs/lifecycle-management-overview" TargetMode="External"/><Relationship Id="rId45" Type="http://schemas.openxmlformats.org/officeDocument/2006/relationships/hyperlink" Target="https://learn.microsoft.com/en-us/azure/storage/blobs/versioning-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mMCahBv3A6Jo0V3KthppbHF0MSKOA3i/edit?pli=1#bookmark=id.8lfksjqo6ok5" TargetMode="External"/><Relationship Id="rId48" Type="http://schemas.openxmlformats.org/officeDocument/2006/relationships/hyperlink" Target="https://docs.github.com/en/repositories/creating-and-managing-repositories/best-practices-for-repositories" TargetMode="External"/><Relationship Id="rId47" Type="http://schemas.openxmlformats.org/officeDocument/2006/relationships/hyperlink" Target="https://spec.openapis.org/oas/latest.html" TargetMode="External"/><Relationship Id="rId49" Type="http://schemas.openxmlformats.org/officeDocument/2006/relationships/hyperlink" Target="https://docs.github.com/en/repositories/configuring-branches-and-merges-in-your-repository/managing-protected-branches/about-protected-branch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zmMCahBv3A6Jo0V3KthppbHF0MSKOA3i/edit?pli=1#bookmark=id.6c735j25v9d4" TargetMode="External"/><Relationship Id="rId31" Type="http://schemas.openxmlformats.org/officeDocument/2006/relationships/hyperlink" Target="https://cloud.google.com/sql/pricing" TargetMode="External"/><Relationship Id="rId30" Type="http://schemas.openxmlformats.org/officeDocument/2006/relationships/hyperlink" Target="https://learn.microsoft.com/en-us/sql/sql-server/editions-and-components-of-sql-server-2022" TargetMode="External"/><Relationship Id="rId33" Type="http://schemas.openxmlformats.org/officeDocument/2006/relationships/hyperlink" Target="https://cloud.google.com/run/docs/rollouts-rollbacks-traffic-migration" TargetMode="External"/><Relationship Id="rId32" Type="http://schemas.openxmlformats.org/officeDocument/2006/relationships/hyperlink" Target="https://cloud.google.com/run/pricing" TargetMode="External"/><Relationship Id="rId35" Type="http://schemas.openxmlformats.org/officeDocument/2006/relationships/hyperlink" Target="https://learn.microsoft.com/en-us/azure/postgresql/backup-restore/concepts-backup-restore" TargetMode="External"/><Relationship Id="rId34" Type="http://schemas.openxmlformats.org/officeDocument/2006/relationships/hyperlink" Target="https://azure.microsoft.com/en-us/pricing/details/postgresql/flexible-server/" TargetMode="External"/><Relationship Id="rId37" Type="http://schemas.openxmlformats.org/officeDocument/2006/relationships/hyperlink" Target="https://learn.microsoft.com/en-us/rest/api/cost-management/retail-prices/azure-retail-prices" TargetMode="External"/><Relationship Id="rId36" Type="http://schemas.openxmlformats.org/officeDocument/2006/relationships/hyperlink" Target="https://learn.microsoft.com/en-us/azure/container-apps/revisions" TargetMode="External"/><Relationship Id="rId39" Type="http://schemas.openxmlformats.org/officeDocument/2006/relationships/hyperlink" Target="https://cloud.google.com/storage/docs/access-control/signed-urls" TargetMode="External"/><Relationship Id="rId38" Type="http://schemas.openxmlformats.org/officeDocument/2006/relationships/hyperlink" Target="https://cloud.google.com/storage/pricing" TargetMode="External"/><Relationship Id="rId20" Type="http://schemas.openxmlformats.org/officeDocument/2006/relationships/hyperlink" Target="https://docs.nestjs.com/modules" TargetMode="External"/><Relationship Id="rId22" Type="http://schemas.openxmlformats.org/officeDocument/2006/relationships/hyperlink" Target="https://docs.djangoproject.com/en/5.2/topics/auth/default/" TargetMode="External"/><Relationship Id="rId21" Type="http://schemas.openxmlformats.org/officeDocument/2006/relationships/hyperlink" Target="https://docs.nestjs.com/security/authentication" TargetMode="External"/><Relationship Id="rId24" Type="http://schemas.openxmlformats.org/officeDocument/2006/relationships/hyperlink" Target="https://docs.djangoproject.com/en/5.2/topics/migrations/" TargetMode="External"/><Relationship Id="rId23" Type="http://schemas.openxmlformats.org/officeDocument/2006/relationships/hyperlink" Target="https://docs.djangoproject.com/en/5.2/ref/models/" TargetMode="External"/><Relationship Id="rId26" Type="http://schemas.openxmlformats.org/officeDocument/2006/relationships/hyperlink" Target="https://learn.microsoft.com/en-us/aspnet/core/security/authorization/policies?view=aspnetcore-10.0" TargetMode="External"/><Relationship Id="rId25" Type="http://schemas.openxmlformats.org/officeDocument/2006/relationships/hyperlink" Target="https://www.django-rest-framework.org/api-guide/permissions/" TargetMode="External"/><Relationship Id="rId28" Type="http://schemas.openxmlformats.org/officeDocument/2006/relationships/hyperlink" Target="https://www.postgresql.org/docs/current/datatype-uuid.html" TargetMode="External"/><Relationship Id="rId27" Type="http://schemas.openxmlformats.org/officeDocument/2006/relationships/hyperlink" Target="https://www.postgresql.org/docs/current/ddl-constraints.html" TargetMode="External"/><Relationship Id="rId29" Type="http://schemas.openxmlformats.org/officeDocument/2006/relationships/hyperlink" Target="https://dev.mysql.com/doc/refman/8.4/en/create-table-foreign-keys.html" TargetMode="External"/><Relationship Id="rId51" Type="http://schemas.openxmlformats.org/officeDocument/2006/relationships/hyperlink" Target="https://docs.gitlab.com/user/project/repository/branches/strategies/" TargetMode="External"/><Relationship Id="rId50" Type="http://schemas.openxmlformats.org/officeDocument/2006/relationships/hyperlink" Target="https://docs.gitlab.com/user/project/repository/monorepos/" TargetMode="External"/><Relationship Id="rId53" Type="http://schemas.openxmlformats.org/officeDocument/2006/relationships/hyperlink" Target="https://learn.microsoft.com/en-us/azure/static-web-apps/overview" TargetMode="External"/><Relationship Id="rId52" Type="http://schemas.openxmlformats.org/officeDocument/2006/relationships/hyperlink" Target="https://firebase.google.com/docs/hosting" TargetMode="External"/><Relationship Id="rId11" Type="http://schemas.openxmlformats.org/officeDocument/2006/relationships/hyperlink" Target="http://asp.net" TargetMode="External"/><Relationship Id="rId55" Type="http://schemas.openxmlformats.org/officeDocument/2006/relationships/hyperlink" Target="https://docs.github.com/en/actions" TargetMode="External"/><Relationship Id="rId10" Type="http://schemas.openxmlformats.org/officeDocument/2006/relationships/hyperlink" Target="https://docs.google.com/document/d/1zmMCahBv3A6Jo0V3KthppbHF0MSKOA3i/edit?pli=1#bookmark=id.whjsfox9n9ut" TargetMode="External"/><Relationship Id="rId54" Type="http://schemas.openxmlformats.org/officeDocument/2006/relationships/hyperlink" Target="https://docs.docker.com/get-started/docker-overview/" TargetMode="External"/><Relationship Id="rId13" Type="http://schemas.openxmlformats.org/officeDocument/2006/relationships/hyperlink" Target="https://docs.google.com/document/d/1zmMCahBv3A6Jo0V3KthppbHF0MSKOA3i/edit?pli=1#bookmark=id.6c735j25v9d4" TargetMode="External"/><Relationship Id="rId12" Type="http://schemas.openxmlformats.org/officeDocument/2006/relationships/hyperlink" Target="https://docs.google.com/document/d/1zmMCahBv3A6Jo0V3KthppbHF0MSKOA3i/edit?pli=1#bookmark=id.1nf1gnac6qvk" TargetMode="External"/><Relationship Id="rId15" Type="http://schemas.openxmlformats.org/officeDocument/2006/relationships/hyperlink" Target="https://martinfowler.com/bliki/MicroservicePrerequisites.html" TargetMode="External"/><Relationship Id="rId14" Type="http://schemas.openxmlformats.org/officeDocument/2006/relationships/hyperlink" Target="https://learn.microsoft.com/en-us/dotnet/architecture/modern-web-apps-azure/common-web-application-architectures" TargetMode="External"/><Relationship Id="rId17" Type="http://schemas.openxmlformats.org/officeDocument/2006/relationships/hyperlink" Target="https://angular.dev/guide/forms/reactive-forms" TargetMode="External"/><Relationship Id="rId16" Type="http://schemas.openxmlformats.org/officeDocument/2006/relationships/hyperlink" Target="https://angular.dev/overview" TargetMode="External"/><Relationship Id="rId19" Type="http://schemas.openxmlformats.org/officeDocument/2006/relationships/hyperlink" Target="https://capacitorjs.com/docs" TargetMode="External"/><Relationship Id="rId1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VAmwr3MpIpp0pADgf0azN15y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