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E4520" w:rsidRDefault="000E4520">
      <w:pPr>
        <w:jc w:val="center"/>
        <w:rPr>
          <w:b/>
          <w:bCs/>
          <w:color w:val="1F3864"/>
        </w:rPr>
      </w:pPr>
    </w:p>
    <w:p w14:paraId="0A37501D" w14:textId="77777777" w:rsidR="000E4520" w:rsidRDefault="000E4520">
      <w:pPr>
        <w:jc w:val="center"/>
        <w:rPr>
          <w:b/>
          <w:bCs/>
          <w:color w:val="1F3864"/>
        </w:rPr>
      </w:pPr>
    </w:p>
    <w:p w14:paraId="5DAB6C7B" w14:textId="77777777" w:rsidR="000E4520" w:rsidRDefault="00637B6C">
      <w:pPr>
        <w:pStyle w:val="Ttulo"/>
        <w:jc w:val="center"/>
        <w:rPr>
          <w:b/>
          <w:bCs/>
          <w:color w:val="1F3864"/>
        </w:rPr>
      </w:pPr>
      <w:bookmarkStart w:id="0" w:name="_heading=h.9yetubxu78hx"/>
      <w:bookmarkEnd w:id="0"/>
      <w:r>
        <w:rPr>
          <w:noProof/>
        </w:rPr>
        <w:drawing>
          <wp:inline distT="0" distB="0" distL="0" distR="0" wp14:anchorId="3F1F7E42" wp14:editId="07777777">
            <wp:extent cx="1830070" cy="82677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2"/>
                    <a:stretch>
                      <a:fillRect/>
                    </a:stretch>
                  </pic:blipFill>
                  <pic:spPr bwMode="auto">
                    <a:xfrm>
                      <a:off x="0" y="0"/>
                      <a:ext cx="1830070" cy="826770"/>
                    </a:xfrm>
                    <a:prstGeom prst="rect">
                      <a:avLst/>
                    </a:prstGeom>
                    <a:noFill/>
                  </pic:spPr>
                </pic:pic>
              </a:graphicData>
            </a:graphic>
          </wp:inline>
        </w:drawing>
      </w:r>
    </w:p>
    <w:p w14:paraId="47C41344" w14:textId="77777777" w:rsidR="000E4520" w:rsidRDefault="00637B6C">
      <w:pPr>
        <w:pStyle w:val="Ttulo"/>
        <w:jc w:val="center"/>
      </w:pPr>
      <w:bookmarkStart w:id="1" w:name="_heading=h.ij4srmwm3am3"/>
      <w:bookmarkEnd w:id="1"/>
      <w:r>
        <w:t>Plataforma Integral CSA</w:t>
      </w:r>
    </w:p>
    <w:p w14:paraId="23007CFD" w14:textId="77777777" w:rsidR="000E4520" w:rsidRDefault="00637B6C">
      <w:pPr>
        <w:pStyle w:val="Subttulo"/>
        <w:jc w:val="center"/>
      </w:pPr>
      <w:r>
        <w:t>Definición de Proyecto APT</w:t>
      </w:r>
    </w:p>
    <w:p w14:paraId="553AE1A9" w14:textId="77777777" w:rsidR="000E4520" w:rsidRDefault="00637B6C">
      <w:pPr>
        <w:pStyle w:val="Subttulo"/>
        <w:jc w:val="center"/>
      </w:pPr>
      <w:r>
        <w:t>Informe — Versión 1.1</w:t>
      </w:r>
    </w:p>
    <w:p w14:paraId="02EB378F" w14:textId="77777777" w:rsidR="000E4520" w:rsidRDefault="000E4520"/>
    <w:p w14:paraId="0C8FCB50" w14:textId="77777777" w:rsidR="000E4520" w:rsidRDefault="00637B6C">
      <w:pPr>
        <w:spacing w:after="100" w:line="259" w:lineRule="auto"/>
        <w:jc w:val="center"/>
      </w:pPr>
      <w:r>
        <w:rPr>
          <w:b/>
          <w:bCs/>
          <w:u w:val="single"/>
        </w:rPr>
        <w:t>Integrantes</w:t>
      </w:r>
    </w:p>
    <w:p w14:paraId="077C9C5A" w14:textId="77777777" w:rsidR="000E4520" w:rsidRDefault="00637B6C">
      <w:pPr>
        <w:spacing w:after="100" w:line="259" w:lineRule="auto"/>
        <w:jc w:val="center"/>
      </w:pPr>
      <w:r>
        <w:t>Leonel González</w:t>
      </w:r>
    </w:p>
    <w:p w14:paraId="1DEA0D02" w14:textId="77777777" w:rsidR="000E4520" w:rsidRDefault="00637B6C">
      <w:pPr>
        <w:spacing w:after="100" w:line="259" w:lineRule="auto"/>
        <w:jc w:val="center"/>
      </w:pPr>
      <w:r>
        <w:t>Esteban Toledo</w:t>
      </w:r>
    </w:p>
    <w:p w14:paraId="2F0044D3" w14:textId="77777777" w:rsidR="000E4520" w:rsidRDefault="00637B6C">
      <w:pPr>
        <w:spacing w:after="100" w:line="259" w:lineRule="auto"/>
        <w:jc w:val="center"/>
      </w:pPr>
      <w:r>
        <w:t>Jeremy Navarro</w:t>
      </w:r>
    </w:p>
    <w:p w14:paraId="6A05A809" w14:textId="77777777" w:rsidR="000E4520" w:rsidRDefault="000E4520">
      <w:pPr>
        <w:jc w:val="center"/>
      </w:pPr>
    </w:p>
    <w:p w14:paraId="5A39BBE3" w14:textId="77777777" w:rsidR="000E4520" w:rsidRDefault="000E4520">
      <w:pPr>
        <w:jc w:val="center"/>
      </w:pPr>
    </w:p>
    <w:p w14:paraId="41C8F396" w14:textId="77777777" w:rsidR="000E4520" w:rsidRDefault="000E4520"/>
    <w:p w14:paraId="72A3D3EC" w14:textId="77777777" w:rsidR="000E4520" w:rsidRDefault="000E4520"/>
    <w:p w14:paraId="0D0B940D" w14:textId="77777777" w:rsidR="000E4520" w:rsidRDefault="000E4520"/>
    <w:p w14:paraId="0E27B00A" w14:textId="77777777" w:rsidR="000E4520" w:rsidRDefault="000E4520"/>
    <w:p w14:paraId="60061E4C" w14:textId="77777777" w:rsidR="000E4520" w:rsidRDefault="000E4520"/>
    <w:p w14:paraId="44EAFD9C" w14:textId="77777777" w:rsidR="000E4520" w:rsidRDefault="000E4520"/>
    <w:p w14:paraId="4B94D5A5" w14:textId="77777777" w:rsidR="000E4520" w:rsidRDefault="000E4520"/>
    <w:p w14:paraId="3DEEC669" w14:textId="77777777" w:rsidR="000E4520" w:rsidRDefault="000E4520"/>
    <w:p w14:paraId="3656B9AB" w14:textId="77777777" w:rsidR="000E4520" w:rsidRDefault="000E4520"/>
    <w:p w14:paraId="45FB0818" w14:textId="77777777" w:rsidR="000E4520" w:rsidRDefault="000E4520"/>
    <w:p w14:paraId="049F31CB" w14:textId="77777777" w:rsidR="000E4520" w:rsidRDefault="000E4520"/>
    <w:p w14:paraId="53128261" w14:textId="77777777" w:rsidR="000E4520" w:rsidRDefault="000E4520"/>
    <w:p w14:paraId="62486C05" w14:textId="77777777" w:rsidR="000E4520" w:rsidRDefault="000E4520"/>
    <w:p w14:paraId="4101652C" w14:textId="77777777" w:rsidR="000E4520" w:rsidRDefault="000E4520"/>
    <w:p w14:paraId="4B99056E" w14:textId="77777777" w:rsidR="000E4520" w:rsidRDefault="000E4520"/>
    <w:p w14:paraId="1299C43A" w14:textId="77777777" w:rsidR="000E4520" w:rsidRDefault="000E4520"/>
    <w:p w14:paraId="4DDBEF00" w14:textId="77777777" w:rsidR="000E4520" w:rsidRDefault="000E4520"/>
    <w:p w14:paraId="3461D779" w14:textId="77777777" w:rsidR="000E4520" w:rsidRDefault="000E4520"/>
    <w:p w14:paraId="3CF2D8B6" w14:textId="77777777" w:rsidR="000E4520" w:rsidRDefault="000E4520"/>
    <w:p w14:paraId="0FB78278" w14:textId="77777777" w:rsidR="000E4520" w:rsidRDefault="000E4520"/>
    <w:p w14:paraId="1FC39945" w14:textId="77777777" w:rsidR="000E4520" w:rsidRDefault="000E4520"/>
    <w:p w14:paraId="0562CB0E" w14:textId="77777777" w:rsidR="000E4520" w:rsidRDefault="000E4520"/>
    <w:p w14:paraId="34CE0A41" w14:textId="77777777" w:rsidR="000E4520" w:rsidRDefault="000E4520"/>
    <w:p w14:paraId="62EBF3C5" w14:textId="77777777" w:rsidR="000E4520" w:rsidRDefault="000E4520"/>
    <w:p w14:paraId="6D98A12B" w14:textId="77777777" w:rsidR="000E4520" w:rsidRDefault="000E4520"/>
    <w:p w14:paraId="2946DB82" w14:textId="77777777" w:rsidR="000E4520" w:rsidRDefault="000E4520"/>
    <w:p w14:paraId="6DE157A9" w14:textId="77777777" w:rsidR="000E4520" w:rsidRDefault="00637B6C">
      <w:pPr>
        <w:spacing w:after="100" w:line="259" w:lineRule="auto"/>
        <w:rPr>
          <w:b/>
          <w:bCs/>
          <w:sz w:val="48"/>
          <w:szCs w:val="48"/>
        </w:rPr>
      </w:pPr>
      <w:r>
        <w:rPr>
          <w:b/>
          <w:bCs/>
          <w:sz w:val="48"/>
          <w:szCs w:val="48"/>
        </w:rPr>
        <w:t xml:space="preserve">Índice </w:t>
      </w:r>
    </w:p>
    <w:sdt>
      <w:sdtPr>
        <w:id w:val="1050792440"/>
        <w:docPartObj>
          <w:docPartGallery w:val="Table of Contents"/>
          <w:docPartUnique/>
        </w:docPartObj>
      </w:sdtPr>
      <w:sdtEndPr/>
      <w:sdtContent>
        <w:p w14:paraId="7689CAD4" w14:textId="374B3819" w:rsidR="000E4520" w:rsidRDefault="00637B6C" w:rsidP="4EBB1902">
          <w:pPr>
            <w:pStyle w:val="TDC1"/>
            <w:tabs>
              <w:tab w:val="right" w:leader="dot" w:pos="9015"/>
            </w:tabs>
          </w:pPr>
          <w:r w:rsidRPr="4EBB1902">
            <w:fldChar w:fldCharType="begin"/>
          </w:r>
          <w:r>
            <w:instrText>TOC \o "1-9" \z \u \h</w:instrText>
          </w:r>
          <w:r w:rsidRPr="4EBB1902">
            <w:fldChar w:fldCharType="separate"/>
          </w:r>
          <w:hyperlink w:anchor="_Toc347121566" w:history="1">
            <w:r w:rsidR="4EBB1902">
              <w:t>Abstract</w:t>
            </w:r>
            <w:r>
              <w:tab/>
            </w:r>
            <w:r>
              <w:fldChar w:fldCharType="begin"/>
            </w:r>
            <w:r>
              <w:instrText>PAGEREF _Toc347121566 \h</w:instrText>
            </w:r>
            <w:r>
              <w:fldChar w:fldCharType="separate"/>
            </w:r>
            <w:r w:rsidR="4EBB1902">
              <w:t>2</w:t>
            </w:r>
            <w:r>
              <w:fldChar w:fldCharType="end"/>
            </w:r>
          </w:hyperlink>
        </w:p>
        <w:p w14:paraId="0E7AB35E" w14:textId="7DE84309" w:rsidR="000E4520" w:rsidRDefault="00637B6C" w:rsidP="4EBB1902">
          <w:pPr>
            <w:pStyle w:val="TDC2"/>
            <w:tabs>
              <w:tab w:val="right" w:leader="dot" w:pos="9015"/>
            </w:tabs>
          </w:pPr>
          <w:hyperlink w:anchor="_Toc624953563" w:history="1">
            <w:r w:rsidR="4EBB1902">
              <w:t>Abstract en inglés</w:t>
            </w:r>
            <w:r>
              <w:tab/>
            </w:r>
            <w:r>
              <w:fldChar w:fldCharType="begin"/>
            </w:r>
            <w:r>
              <w:instrText>PAGEREF _Toc624953563 \h</w:instrText>
            </w:r>
            <w:r>
              <w:fldChar w:fldCharType="separate"/>
            </w:r>
            <w:r w:rsidR="4EBB1902">
              <w:t>2</w:t>
            </w:r>
            <w:r>
              <w:fldChar w:fldCharType="end"/>
            </w:r>
          </w:hyperlink>
        </w:p>
        <w:p w14:paraId="7EEE2E32" w14:textId="2433F11B" w:rsidR="000E4520" w:rsidRDefault="00637B6C" w:rsidP="4EBB1902">
          <w:pPr>
            <w:pStyle w:val="TDC1"/>
            <w:tabs>
              <w:tab w:val="left" w:pos="480"/>
              <w:tab w:val="right" w:leader="dot" w:pos="9015"/>
            </w:tabs>
          </w:pPr>
          <w:hyperlink w:anchor="_Toc764888175" w:history="1">
            <w:r w:rsidR="4EBB1902">
              <w:t>1</w:t>
            </w:r>
            <w:r>
              <w:tab/>
            </w:r>
            <w:r w:rsidR="4EBB1902">
              <w:t>Descripción del Proyecto APT</w:t>
            </w:r>
            <w:r>
              <w:tab/>
            </w:r>
            <w:r>
              <w:fldChar w:fldCharType="begin"/>
            </w:r>
            <w:r>
              <w:instrText>PAGEREF _Toc764888175 \h</w:instrText>
            </w:r>
            <w:r>
              <w:fldChar w:fldCharType="separate"/>
            </w:r>
            <w:r w:rsidR="4EBB1902">
              <w:t>3</w:t>
            </w:r>
            <w:r>
              <w:fldChar w:fldCharType="end"/>
            </w:r>
          </w:hyperlink>
        </w:p>
        <w:p w14:paraId="2230F411" w14:textId="61483F20" w:rsidR="000E4520" w:rsidRDefault="00637B6C" w:rsidP="4EBB1902">
          <w:pPr>
            <w:pStyle w:val="TDC2"/>
            <w:tabs>
              <w:tab w:val="left" w:pos="600"/>
              <w:tab w:val="right" w:leader="dot" w:pos="9015"/>
            </w:tabs>
          </w:pPr>
          <w:hyperlink w:anchor="_Toc736571095" w:history="1">
            <w:r w:rsidR="4EBB1902">
              <w:t>1.1</w:t>
            </w:r>
            <w:r>
              <w:tab/>
            </w:r>
            <w:r w:rsidR="4EBB1902">
              <w:t>PROBLEMA</w:t>
            </w:r>
            <w:r>
              <w:tab/>
            </w:r>
            <w:r>
              <w:fldChar w:fldCharType="begin"/>
            </w:r>
            <w:r>
              <w:instrText>PAGEREF _Toc736571095 \h</w:instrText>
            </w:r>
            <w:r>
              <w:fldChar w:fldCharType="separate"/>
            </w:r>
            <w:r w:rsidR="4EBB1902">
              <w:t>4</w:t>
            </w:r>
            <w:r>
              <w:fldChar w:fldCharType="end"/>
            </w:r>
          </w:hyperlink>
        </w:p>
        <w:p w14:paraId="00DE3092" w14:textId="2D2DD71B" w:rsidR="000E4520" w:rsidRDefault="00637B6C" w:rsidP="4EBB1902">
          <w:pPr>
            <w:pStyle w:val="TDC2"/>
            <w:tabs>
              <w:tab w:val="left" w:pos="600"/>
              <w:tab w:val="right" w:leader="dot" w:pos="9015"/>
            </w:tabs>
          </w:pPr>
          <w:hyperlink w:anchor="_Toc1957155684" w:history="1">
            <w:r w:rsidR="4EBB1902">
              <w:t>1.2</w:t>
            </w:r>
            <w:r>
              <w:tab/>
            </w:r>
            <w:r w:rsidR="4EBB1902">
              <w:t>SOLUCIÓN</w:t>
            </w:r>
            <w:r>
              <w:tab/>
            </w:r>
            <w:r>
              <w:fldChar w:fldCharType="begin"/>
            </w:r>
            <w:r>
              <w:instrText>PAGEREF _Toc1957155684 \h</w:instrText>
            </w:r>
            <w:r>
              <w:fldChar w:fldCharType="separate"/>
            </w:r>
            <w:r w:rsidR="4EBB1902">
              <w:t>5</w:t>
            </w:r>
            <w:r>
              <w:fldChar w:fldCharType="end"/>
            </w:r>
          </w:hyperlink>
        </w:p>
        <w:p w14:paraId="1CB3F674" w14:textId="66E0B614" w:rsidR="000E4520" w:rsidRDefault="00637B6C" w:rsidP="4EBB1902">
          <w:pPr>
            <w:pStyle w:val="TDC1"/>
            <w:tabs>
              <w:tab w:val="left" w:pos="480"/>
              <w:tab w:val="right" w:leader="dot" w:pos="9015"/>
            </w:tabs>
          </w:pPr>
          <w:hyperlink w:anchor="_Toc1768469993" w:history="1">
            <w:r w:rsidR="4EBB1902">
              <w:t>2</w:t>
            </w:r>
            <w:r>
              <w:tab/>
            </w:r>
            <w:r w:rsidR="4EBB1902">
              <w:t>Relevancia del Proyecto APT</w:t>
            </w:r>
            <w:r>
              <w:tab/>
            </w:r>
            <w:r>
              <w:fldChar w:fldCharType="begin"/>
            </w:r>
            <w:r>
              <w:instrText>PAGEREF _Toc1768469993 \h</w:instrText>
            </w:r>
            <w:r>
              <w:fldChar w:fldCharType="separate"/>
            </w:r>
            <w:r w:rsidR="4EBB1902">
              <w:t>5</w:t>
            </w:r>
            <w:r>
              <w:fldChar w:fldCharType="end"/>
            </w:r>
          </w:hyperlink>
        </w:p>
        <w:p w14:paraId="775625F8" w14:textId="5CF52E05" w:rsidR="000E4520" w:rsidRDefault="00637B6C" w:rsidP="4EBB1902">
          <w:pPr>
            <w:pStyle w:val="TDC1"/>
            <w:tabs>
              <w:tab w:val="left" w:pos="480"/>
              <w:tab w:val="right" w:leader="dot" w:pos="9015"/>
            </w:tabs>
          </w:pPr>
          <w:hyperlink w:anchor="_Toc419805359" w:history="1">
            <w:r w:rsidR="4EBB1902">
              <w:t>3</w:t>
            </w:r>
            <w:r>
              <w:tab/>
            </w:r>
            <w:r w:rsidR="4EBB1902">
              <w:t>Relación del Proyecto APT con el Perfil de Egreso</w:t>
            </w:r>
            <w:r>
              <w:tab/>
            </w:r>
            <w:r>
              <w:fldChar w:fldCharType="begin"/>
            </w:r>
            <w:r>
              <w:instrText>PAGEREF _Toc419805359 \h</w:instrText>
            </w:r>
            <w:r>
              <w:fldChar w:fldCharType="separate"/>
            </w:r>
            <w:r w:rsidR="4EBB1902">
              <w:t>6</w:t>
            </w:r>
            <w:r>
              <w:fldChar w:fldCharType="end"/>
            </w:r>
          </w:hyperlink>
        </w:p>
        <w:p w14:paraId="39FE0010" w14:textId="06C58FC4" w:rsidR="000E4520" w:rsidRDefault="00637B6C" w:rsidP="4EBB1902">
          <w:pPr>
            <w:pStyle w:val="TDC2"/>
            <w:tabs>
              <w:tab w:val="left" w:pos="600"/>
              <w:tab w:val="right" w:leader="dot" w:pos="9015"/>
            </w:tabs>
          </w:pPr>
          <w:hyperlink w:anchor="_Toc747705119" w:history="1">
            <w:r w:rsidR="4EBB1902">
              <w:t>3.1</w:t>
            </w:r>
            <w:r>
              <w:tab/>
            </w:r>
            <w:r w:rsidR="4EBB1902">
              <w:t>Competencia: Realizar pruebas de certificación</w:t>
            </w:r>
            <w:r>
              <w:tab/>
            </w:r>
            <w:r>
              <w:fldChar w:fldCharType="begin"/>
            </w:r>
            <w:r>
              <w:instrText>PAGEREF _Toc747705119 \h</w:instrText>
            </w:r>
            <w:r>
              <w:fldChar w:fldCharType="separate"/>
            </w:r>
            <w:r w:rsidR="4EBB1902">
              <w:t>7</w:t>
            </w:r>
            <w:r>
              <w:fldChar w:fldCharType="end"/>
            </w:r>
          </w:hyperlink>
        </w:p>
        <w:p w14:paraId="39CE69B3" w14:textId="111C2271" w:rsidR="000E4520" w:rsidRDefault="00637B6C" w:rsidP="4EBB1902">
          <w:pPr>
            <w:pStyle w:val="TDC2"/>
            <w:tabs>
              <w:tab w:val="left" w:pos="600"/>
              <w:tab w:val="right" w:leader="dot" w:pos="9015"/>
            </w:tabs>
          </w:pPr>
          <w:hyperlink w:anchor="_Toc1116521610" w:history="1">
            <w:r w:rsidR="4EBB1902">
              <w:t>3.2</w:t>
            </w:r>
            <w:r>
              <w:tab/>
            </w:r>
            <w:r w:rsidR="4EBB1902">
              <w:t>Competencia: Gestionar proyectos informáticos</w:t>
            </w:r>
            <w:r>
              <w:tab/>
            </w:r>
            <w:r>
              <w:fldChar w:fldCharType="begin"/>
            </w:r>
            <w:r>
              <w:instrText>PAGEREF _Toc1116521610 \h</w:instrText>
            </w:r>
            <w:r>
              <w:fldChar w:fldCharType="separate"/>
            </w:r>
            <w:r w:rsidR="4EBB1902">
              <w:t>7</w:t>
            </w:r>
            <w:r>
              <w:fldChar w:fldCharType="end"/>
            </w:r>
          </w:hyperlink>
        </w:p>
        <w:p w14:paraId="5B67C60C" w14:textId="2CD0316A" w:rsidR="000E4520" w:rsidRDefault="00637B6C" w:rsidP="4EBB1902">
          <w:pPr>
            <w:pStyle w:val="TDC2"/>
            <w:tabs>
              <w:tab w:val="left" w:pos="600"/>
              <w:tab w:val="right" w:leader="dot" w:pos="9015"/>
            </w:tabs>
          </w:pPr>
          <w:hyperlink w:anchor="_Toc1646248661" w:history="1">
            <w:r w:rsidR="4EBB1902">
              <w:t>3.3</w:t>
            </w:r>
            <w:r>
              <w:tab/>
            </w:r>
            <w:r w:rsidR="4EBB1902">
              <w:t>Competencia: Construir modelos de datos</w:t>
            </w:r>
            <w:r>
              <w:tab/>
            </w:r>
            <w:r>
              <w:fldChar w:fldCharType="begin"/>
            </w:r>
            <w:r>
              <w:instrText>PAGEREF _Toc1646248661 \h</w:instrText>
            </w:r>
            <w:r>
              <w:fldChar w:fldCharType="separate"/>
            </w:r>
            <w:r w:rsidR="4EBB1902">
              <w:t>7</w:t>
            </w:r>
            <w:r>
              <w:fldChar w:fldCharType="end"/>
            </w:r>
          </w:hyperlink>
        </w:p>
        <w:p w14:paraId="5864C040" w14:textId="78CF1B3E" w:rsidR="000E4520" w:rsidRDefault="00637B6C" w:rsidP="4EBB1902">
          <w:pPr>
            <w:pStyle w:val="TDC2"/>
            <w:tabs>
              <w:tab w:val="left" w:pos="600"/>
              <w:tab w:val="right" w:leader="dot" w:pos="9015"/>
            </w:tabs>
          </w:pPr>
          <w:hyperlink w:anchor="_Toc148042773" w:history="1">
            <w:r w:rsidR="4EBB1902">
              <w:t>3.4</w:t>
            </w:r>
            <w:r>
              <w:tab/>
            </w:r>
            <w:r w:rsidR="4EBB1902">
              <w:t>Competencia: Desarrollar una solución de software</w:t>
            </w:r>
            <w:r>
              <w:tab/>
            </w:r>
            <w:r>
              <w:fldChar w:fldCharType="begin"/>
            </w:r>
            <w:r>
              <w:instrText>PAGEREF _Toc148042773 \h</w:instrText>
            </w:r>
            <w:r>
              <w:fldChar w:fldCharType="separate"/>
            </w:r>
            <w:r w:rsidR="4EBB1902">
              <w:t>7</w:t>
            </w:r>
            <w:r>
              <w:fldChar w:fldCharType="end"/>
            </w:r>
          </w:hyperlink>
        </w:p>
        <w:p w14:paraId="5424AD05" w14:textId="7831B289" w:rsidR="000E4520" w:rsidRDefault="00637B6C" w:rsidP="4EBB1902">
          <w:pPr>
            <w:pStyle w:val="TDC1"/>
            <w:tabs>
              <w:tab w:val="left" w:pos="480"/>
              <w:tab w:val="right" w:leader="dot" w:pos="9015"/>
            </w:tabs>
          </w:pPr>
          <w:hyperlink w:anchor="_Toc1311236711" w:history="1">
            <w:r w:rsidR="4EBB1902">
              <w:t>4</w:t>
            </w:r>
            <w:r>
              <w:tab/>
            </w:r>
            <w:r w:rsidR="4EBB1902">
              <w:t>Relación del Proyecto APT con los Intereses Profesionales</w:t>
            </w:r>
            <w:r>
              <w:tab/>
            </w:r>
            <w:r>
              <w:fldChar w:fldCharType="begin"/>
            </w:r>
            <w:r>
              <w:instrText>PAGEREF _Toc1311236711 \h</w:instrText>
            </w:r>
            <w:r>
              <w:fldChar w:fldCharType="separate"/>
            </w:r>
            <w:r w:rsidR="4EBB1902">
              <w:t>7</w:t>
            </w:r>
            <w:r>
              <w:fldChar w:fldCharType="end"/>
            </w:r>
          </w:hyperlink>
        </w:p>
        <w:p w14:paraId="1C23C6AC" w14:textId="6DB3D6C8" w:rsidR="000E4520" w:rsidRDefault="00637B6C" w:rsidP="4EBB1902">
          <w:pPr>
            <w:pStyle w:val="TDC1"/>
            <w:tabs>
              <w:tab w:val="left" w:pos="480"/>
              <w:tab w:val="right" w:leader="dot" w:pos="9015"/>
            </w:tabs>
          </w:pPr>
          <w:hyperlink w:anchor="_Toc679872683" w:history="1">
            <w:r w:rsidR="4EBB1902">
              <w:t>5</w:t>
            </w:r>
            <w:r>
              <w:tab/>
            </w:r>
            <w:r w:rsidR="4EBB1902">
              <w:t>Factibilidad del Proyecto APT</w:t>
            </w:r>
            <w:r>
              <w:tab/>
            </w:r>
            <w:r>
              <w:fldChar w:fldCharType="begin"/>
            </w:r>
            <w:r>
              <w:instrText>PAGEREF _Toc679872683 \h</w:instrText>
            </w:r>
            <w:r>
              <w:fldChar w:fldCharType="separate"/>
            </w:r>
            <w:r w:rsidR="4EBB1902">
              <w:t>8</w:t>
            </w:r>
            <w:r>
              <w:fldChar w:fldCharType="end"/>
            </w:r>
          </w:hyperlink>
        </w:p>
        <w:p w14:paraId="5B7EAB55" w14:textId="086FB44E" w:rsidR="000E4520" w:rsidRDefault="00637B6C" w:rsidP="4EBB1902">
          <w:pPr>
            <w:pStyle w:val="TDC2"/>
            <w:tabs>
              <w:tab w:val="left" w:pos="600"/>
              <w:tab w:val="right" w:leader="dot" w:pos="9015"/>
            </w:tabs>
          </w:pPr>
          <w:hyperlink w:anchor="_Toc1431691209" w:history="1">
            <w:r w:rsidR="4EBB1902">
              <w:t>5.1</w:t>
            </w:r>
            <w:r>
              <w:tab/>
            </w:r>
            <w:r w:rsidR="4EBB1902">
              <w:t>Análisis de Entorno y Factores Ambientales</w:t>
            </w:r>
            <w:r>
              <w:tab/>
            </w:r>
            <w:r>
              <w:fldChar w:fldCharType="begin"/>
            </w:r>
            <w:r>
              <w:instrText>PAGEREF _Toc1431691209 \h</w:instrText>
            </w:r>
            <w:r>
              <w:fldChar w:fldCharType="separate"/>
            </w:r>
            <w:r w:rsidR="4EBB1902">
              <w:t>9</w:t>
            </w:r>
            <w:r>
              <w:fldChar w:fldCharType="end"/>
            </w:r>
          </w:hyperlink>
        </w:p>
        <w:p w14:paraId="4705DC9A" w14:textId="5F53911B" w:rsidR="000E4520" w:rsidRDefault="00637B6C" w:rsidP="4EBB1902">
          <w:pPr>
            <w:pStyle w:val="TDC3"/>
            <w:tabs>
              <w:tab w:val="left" w:pos="990"/>
              <w:tab w:val="right" w:leader="dot" w:pos="9015"/>
            </w:tabs>
          </w:pPr>
          <w:hyperlink w:anchor="_Toc948062598" w:history="1">
            <w:r w:rsidR="4EBB1902">
              <w:t>5.1.1</w:t>
            </w:r>
            <w:r>
              <w:tab/>
            </w:r>
            <w:r w:rsidR="4EBB1902">
              <w:t>Análisis PESTEL</w:t>
            </w:r>
            <w:r>
              <w:tab/>
            </w:r>
            <w:r>
              <w:fldChar w:fldCharType="begin"/>
            </w:r>
            <w:r>
              <w:instrText>PAGEREF _Toc948062598 \h</w:instrText>
            </w:r>
            <w:r>
              <w:fldChar w:fldCharType="separate"/>
            </w:r>
            <w:r w:rsidR="4EBB1902">
              <w:t>9</w:t>
            </w:r>
            <w:r>
              <w:fldChar w:fldCharType="end"/>
            </w:r>
          </w:hyperlink>
        </w:p>
        <w:p w14:paraId="2DFD24DA" w14:textId="2EDCB992" w:rsidR="000E4520" w:rsidRDefault="00637B6C" w:rsidP="4EBB1902">
          <w:pPr>
            <w:pStyle w:val="TDC4"/>
            <w:tabs>
              <w:tab w:val="right" w:leader="dot" w:pos="9015"/>
            </w:tabs>
          </w:pPr>
          <w:hyperlink w:anchor="_Toc1036298586" w:history="1">
            <w:r w:rsidR="4EBB1902">
              <w:t>Síntesis PESTEL</w:t>
            </w:r>
            <w:r>
              <w:tab/>
            </w:r>
            <w:r>
              <w:fldChar w:fldCharType="begin"/>
            </w:r>
            <w:r>
              <w:instrText>PAGEREF _Toc1036298586 \h</w:instrText>
            </w:r>
            <w:r>
              <w:fldChar w:fldCharType="separate"/>
            </w:r>
            <w:r w:rsidR="4EBB1902">
              <w:t>10</w:t>
            </w:r>
            <w:r>
              <w:fldChar w:fldCharType="end"/>
            </w:r>
          </w:hyperlink>
        </w:p>
        <w:p w14:paraId="2BA5936E" w14:textId="5FB69A7C" w:rsidR="000E4520" w:rsidRDefault="00637B6C" w:rsidP="4EBB1902">
          <w:pPr>
            <w:pStyle w:val="TDC3"/>
            <w:tabs>
              <w:tab w:val="left" w:pos="990"/>
              <w:tab w:val="right" w:leader="dot" w:pos="9015"/>
            </w:tabs>
          </w:pPr>
          <w:hyperlink w:anchor="_Toc586945551" w:history="1">
            <w:r w:rsidR="4EBB1902">
              <w:t>5.1.2</w:t>
            </w:r>
            <w:r>
              <w:tab/>
            </w:r>
            <w:r w:rsidR="4EBB1902">
              <w:t>Análisis de las 5 Fuerzas de Porter</w:t>
            </w:r>
            <w:r>
              <w:tab/>
            </w:r>
            <w:r>
              <w:fldChar w:fldCharType="begin"/>
            </w:r>
            <w:r>
              <w:instrText>PAGEREF _Toc586945551 \h</w:instrText>
            </w:r>
            <w:r>
              <w:fldChar w:fldCharType="separate"/>
            </w:r>
            <w:r w:rsidR="4EBB1902">
              <w:t>10</w:t>
            </w:r>
            <w:r>
              <w:fldChar w:fldCharType="end"/>
            </w:r>
          </w:hyperlink>
        </w:p>
        <w:p w14:paraId="7D6C1936" w14:textId="78216BEE" w:rsidR="000E4520" w:rsidRDefault="00637B6C" w:rsidP="4EBB1902">
          <w:pPr>
            <w:pStyle w:val="TDC4"/>
            <w:tabs>
              <w:tab w:val="right" w:leader="dot" w:pos="9015"/>
            </w:tabs>
          </w:pPr>
          <w:hyperlink w:anchor="_Toc1242465785" w:history="1">
            <w:r w:rsidR="4EBB1902">
              <w:t>Síntesis de las cinco fuerzas</w:t>
            </w:r>
            <w:r>
              <w:tab/>
            </w:r>
            <w:r>
              <w:fldChar w:fldCharType="begin"/>
            </w:r>
            <w:r>
              <w:instrText>PAGEREF _Toc1242465785 \h</w:instrText>
            </w:r>
            <w:r>
              <w:fldChar w:fldCharType="separate"/>
            </w:r>
            <w:r w:rsidR="4EBB1902">
              <w:t>11</w:t>
            </w:r>
            <w:r>
              <w:fldChar w:fldCharType="end"/>
            </w:r>
          </w:hyperlink>
        </w:p>
        <w:p w14:paraId="7DE9340F" w14:textId="59245CE8" w:rsidR="000E4520" w:rsidRDefault="00637B6C" w:rsidP="4EBB1902">
          <w:pPr>
            <w:pStyle w:val="TDC2"/>
            <w:tabs>
              <w:tab w:val="left" w:pos="600"/>
              <w:tab w:val="right" w:leader="dot" w:pos="9015"/>
            </w:tabs>
          </w:pPr>
          <w:hyperlink w:anchor="_Toc1834724197" w:history="1">
            <w:r w:rsidR="4EBB1902">
              <w:t>5.2</w:t>
            </w:r>
            <w:r>
              <w:tab/>
            </w:r>
            <w:r w:rsidR="4EBB1902">
              <w:t>Factibilidad técnica</w:t>
            </w:r>
            <w:r>
              <w:tab/>
            </w:r>
            <w:r>
              <w:fldChar w:fldCharType="begin"/>
            </w:r>
            <w:r>
              <w:instrText>PAGEREF _Toc1834724197 \h</w:instrText>
            </w:r>
            <w:r>
              <w:fldChar w:fldCharType="separate"/>
            </w:r>
            <w:r w:rsidR="4EBB1902">
              <w:t>12</w:t>
            </w:r>
            <w:r>
              <w:fldChar w:fldCharType="end"/>
            </w:r>
          </w:hyperlink>
        </w:p>
        <w:p w14:paraId="3D7D1D84" w14:textId="579D85F7" w:rsidR="000E4520" w:rsidRDefault="00637B6C" w:rsidP="4EBB1902">
          <w:pPr>
            <w:pStyle w:val="TDC3"/>
            <w:tabs>
              <w:tab w:val="left" w:pos="990"/>
              <w:tab w:val="right" w:leader="dot" w:pos="9015"/>
            </w:tabs>
          </w:pPr>
          <w:hyperlink w:anchor="_Toc1898291166" w:history="1">
            <w:r w:rsidR="4EBB1902">
              <w:t>5.2.1</w:t>
            </w:r>
            <w:r>
              <w:tab/>
            </w:r>
            <w:r w:rsidR="4EBB1902">
              <w:t>Arquitectura de software</w:t>
            </w:r>
            <w:r>
              <w:tab/>
            </w:r>
            <w:r>
              <w:fldChar w:fldCharType="begin"/>
            </w:r>
            <w:r>
              <w:instrText>PAGEREF _Toc1898291166 \h</w:instrText>
            </w:r>
            <w:r>
              <w:fldChar w:fldCharType="separate"/>
            </w:r>
            <w:r w:rsidR="4EBB1902">
              <w:t>12</w:t>
            </w:r>
            <w:r>
              <w:fldChar w:fldCharType="end"/>
            </w:r>
          </w:hyperlink>
        </w:p>
        <w:p w14:paraId="170DA056" w14:textId="04B713DA" w:rsidR="000E4520" w:rsidRDefault="00637B6C" w:rsidP="4EBB1902">
          <w:pPr>
            <w:pStyle w:val="TDC3"/>
            <w:tabs>
              <w:tab w:val="left" w:pos="990"/>
              <w:tab w:val="right" w:leader="dot" w:pos="9015"/>
            </w:tabs>
          </w:pPr>
          <w:hyperlink w:anchor="_Toc1173256173" w:history="1">
            <w:r w:rsidR="4EBB1902">
              <w:t>5.2.2</w:t>
            </w:r>
            <w:r>
              <w:tab/>
            </w:r>
            <w:r w:rsidR="4EBB1902">
              <w:t>Stack tecnológico</w:t>
            </w:r>
            <w:r>
              <w:tab/>
            </w:r>
            <w:r>
              <w:fldChar w:fldCharType="begin"/>
            </w:r>
            <w:r>
              <w:instrText>PAGEREF _Toc1173256173 \h</w:instrText>
            </w:r>
            <w:r>
              <w:fldChar w:fldCharType="separate"/>
            </w:r>
            <w:r w:rsidR="4EBB1902">
              <w:t>13</w:t>
            </w:r>
            <w:r>
              <w:fldChar w:fldCharType="end"/>
            </w:r>
          </w:hyperlink>
        </w:p>
        <w:p w14:paraId="2616561F" w14:textId="650B2A63" w:rsidR="000E4520" w:rsidRDefault="00637B6C" w:rsidP="4EBB1902">
          <w:pPr>
            <w:pStyle w:val="TDC3"/>
            <w:tabs>
              <w:tab w:val="left" w:pos="990"/>
              <w:tab w:val="right" w:leader="dot" w:pos="9015"/>
            </w:tabs>
          </w:pPr>
          <w:hyperlink w:anchor="_Toc1501772907" w:history="1">
            <w:r w:rsidR="4EBB1902">
              <w:t>5.2.3</w:t>
            </w:r>
            <w:r>
              <w:tab/>
            </w:r>
            <w:r w:rsidR="4EBB1902">
              <w:t>Conclusión de factibilidad técnica</w:t>
            </w:r>
            <w:r>
              <w:tab/>
            </w:r>
            <w:r>
              <w:fldChar w:fldCharType="begin"/>
            </w:r>
            <w:r>
              <w:instrText>PAGEREF _Toc1501772907 \h</w:instrText>
            </w:r>
            <w:r>
              <w:fldChar w:fldCharType="separate"/>
            </w:r>
            <w:r w:rsidR="4EBB1902">
              <w:t>15</w:t>
            </w:r>
            <w:r>
              <w:fldChar w:fldCharType="end"/>
            </w:r>
          </w:hyperlink>
        </w:p>
        <w:p w14:paraId="1A53DE01" w14:textId="1E16C182" w:rsidR="000E4520" w:rsidRDefault="00637B6C" w:rsidP="4EBB1902">
          <w:pPr>
            <w:pStyle w:val="TDC3"/>
            <w:tabs>
              <w:tab w:val="left" w:pos="990"/>
              <w:tab w:val="right" w:leader="dot" w:pos="9015"/>
            </w:tabs>
          </w:pPr>
          <w:hyperlink w:anchor="_Toc3069614" w:history="1">
            <w:r w:rsidR="4EBB1902">
              <w:t>5.2.4</w:t>
            </w:r>
            <w:r>
              <w:tab/>
            </w:r>
            <w:r w:rsidR="4EBB1902">
              <w:t>Vista física de la arquitectura</w:t>
            </w:r>
            <w:r>
              <w:tab/>
            </w:r>
            <w:r>
              <w:fldChar w:fldCharType="begin"/>
            </w:r>
            <w:r>
              <w:instrText>PAGEREF _Toc3069614 \h</w:instrText>
            </w:r>
            <w:r>
              <w:fldChar w:fldCharType="separate"/>
            </w:r>
            <w:r w:rsidR="4EBB1902">
              <w:t>15</w:t>
            </w:r>
            <w:r>
              <w:fldChar w:fldCharType="end"/>
            </w:r>
          </w:hyperlink>
        </w:p>
        <w:p w14:paraId="1C39FBF1" w14:textId="2CE47D24" w:rsidR="000E4520" w:rsidRDefault="00637B6C" w:rsidP="4EBB1902">
          <w:pPr>
            <w:pStyle w:val="TDC2"/>
            <w:tabs>
              <w:tab w:val="left" w:pos="600"/>
              <w:tab w:val="right" w:leader="dot" w:pos="9015"/>
            </w:tabs>
          </w:pPr>
          <w:hyperlink w:anchor="_Toc1523403238" w:history="1">
            <w:r w:rsidR="4EBB1902">
              <w:t>5.3</w:t>
            </w:r>
            <w:r>
              <w:tab/>
            </w:r>
            <w:r w:rsidR="4EBB1902">
              <w:t>Factibilidad temporal</w:t>
            </w:r>
            <w:r>
              <w:tab/>
            </w:r>
            <w:r>
              <w:fldChar w:fldCharType="begin"/>
            </w:r>
            <w:r>
              <w:instrText>PAGEREF _Toc1523403238 \h</w:instrText>
            </w:r>
            <w:r>
              <w:fldChar w:fldCharType="separate"/>
            </w:r>
            <w:r w:rsidR="4EBB1902">
              <w:t>16</w:t>
            </w:r>
            <w:r>
              <w:fldChar w:fldCharType="end"/>
            </w:r>
          </w:hyperlink>
        </w:p>
        <w:p w14:paraId="69179229" w14:textId="012EFC63" w:rsidR="000E4520" w:rsidRDefault="00637B6C" w:rsidP="4EBB1902">
          <w:pPr>
            <w:pStyle w:val="TDC2"/>
            <w:tabs>
              <w:tab w:val="left" w:pos="600"/>
              <w:tab w:val="right" w:leader="dot" w:pos="9015"/>
            </w:tabs>
          </w:pPr>
          <w:hyperlink w:anchor="_Toc690315685" w:history="1">
            <w:r w:rsidR="4EBB1902">
              <w:t>5.4</w:t>
            </w:r>
            <w:r>
              <w:tab/>
            </w:r>
            <w:r w:rsidR="4EBB1902">
              <w:t>Factibilidad administrativa organizacional</w:t>
            </w:r>
            <w:r>
              <w:tab/>
            </w:r>
            <w:r>
              <w:fldChar w:fldCharType="begin"/>
            </w:r>
            <w:r>
              <w:instrText>PAGEREF _Toc690315685 \h</w:instrText>
            </w:r>
            <w:r>
              <w:fldChar w:fldCharType="separate"/>
            </w:r>
            <w:r w:rsidR="4EBB1902">
              <w:t>17</w:t>
            </w:r>
            <w:r>
              <w:fldChar w:fldCharType="end"/>
            </w:r>
          </w:hyperlink>
        </w:p>
        <w:p w14:paraId="55C829B1" w14:textId="766DF203" w:rsidR="000E4520" w:rsidRDefault="00637B6C" w:rsidP="4EBB1902">
          <w:pPr>
            <w:pStyle w:val="TDC2"/>
            <w:tabs>
              <w:tab w:val="left" w:pos="600"/>
              <w:tab w:val="right" w:leader="dot" w:pos="9015"/>
            </w:tabs>
          </w:pPr>
          <w:hyperlink w:anchor="_Toc1426933240" w:history="1">
            <w:r w:rsidR="4EBB1902">
              <w:t>5.5</w:t>
            </w:r>
            <w:r>
              <w:tab/>
            </w:r>
            <w:r w:rsidR="4EBB1902">
              <w:t>Factibilidad de recursos</w:t>
            </w:r>
            <w:r>
              <w:tab/>
            </w:r>
            <w:r>
              <w:fldChar w:fldCharType="begin"/>
            </w:r>
            <w:r>
              <w:instrText>PAGEREF _Toc1426933240 \h</w:instrText>
            </w:r>
            <w:r>
              <w:fldChar w:fldCharType="separate"/>
            </w:r>
            <w:r w:rsidR="4EBB1902">
              <w:t>17</w:t>
            </w:r>
            <w:r>
              <w:fldChar w:fldCharType="end"/>
            </w:r>
          </w:hyperlink>
        </w:p>
        <w:p w14:paraId="049F434B" w14:textId="5551649E" w:rsidR="000E4520" w:rsidRDefault="00637B6C" w:rsidP="4EBB1902">
          <w:pPr>
            <w:pStyle w:val="TDC2"/>
            <w:tabs>
              <w:tab w:val="left" w:pos="600"/>
              <w:tab w:val="right" w:leader="dot" w:pos="9015"/>
            </w:tabs>
          </w:pPr>
          <w:hyperlink w:anchor="_Toc341440774" w:history="1">
            <w:r w:rsidR="4EBB1902">
              <w:t>5.6</w:t>
            </w:r>
            <w:r>
              <w:tab/>
            </w:r>
            <w:r w:rsidR="4EBB1902">
              <w:t>Factores externos y dependencias</w:t>
            </w:r>
            <w:r>
              <w:tab/>
            </w:r>
            <w:r>
              <w:fldChar w:fldCharType="begin"/>
            </w:r>
            <w:r>
              <w:instrText>PAGEREF _Toc341440774 \h</w:instrText>
            </w:r>
            <w:r>
              <w:fldChar w:fldCharType="separate"/>
            </w:r>
            <w:r w:rsidR="4EBB1902">
              <w:t>18</w:t>
            </w:r>
            <w:r>
              <w:fldChar w:fldCharType="end"/>
            </w:r>
          </w:hyperlink>
        </w:p>
        <w:p w14:paraId="1169BC2D" w14:textId="78E6F8B5" w:rsidR="000E4520" w:rsidRDefault="00637B6C" w:rsidP="4EBB1902">
          <w:pPr>
            <w:pStyle w:val="TDC2"/>
            <w:tabs>
              <w:tab w:val="left" w:pos="600"/>
              <w:tab w:val="right" w:leader="dot" w:pos="9015"/>
            </w:tabs>
          </w:pPr>
          <w:hyperlink w:anchor="_Toc357830833" w:history="1">
            <w:r w:rsidR="4EBB1902">
              <w:t>5.7</w:t>
            </w:r>
            <w:r>
              <w:tab/>
            </w:r>
            <w:r w:rsidR="4EBB1902">
              <w:t>Riesgos y medidas de mitigación</w:t>
            </w:r>
            <w:r>
              <w:tab/>
            </w:r>
            <w:r>
              <w:fldChar w:fldCharType="begin"/>
            </w:r>
            <w:r>
              <w:instrText>PAGEREF _Toc357830833 \h</w:instrText>
            </w:r>
            <w:r>
              <w:fldChar w:fldCharType="separate"/>
            </w:r>
            <w:r w:rsidR="4EBB1902">
              <w:t>19</w:t>
            </w:r>
            <w:r>
              <w:fldChar w:fldCharType="end"/>
            </w:r>
          </w:hyperlink>
        </w:p>
        <w:p w14:paraId="44653713" w14:textId="474E5180" w:rsidR="000E4520" w:rsidRDefault="00637B6C" w:rsidP="4EBB1902">
          <w:pPr>
            <w:pStyle w:val="TDC1"/>
            <w:tabs>
              <w:tab w:val="left" w:pos="480"/>
              <w:tab w:val="right" w:leader="dot" w:pos="9015"/>
            </w:tabs>
          </w:pPr>
          <w:hyperlink w:anchor="_Toc2080763156" w:history="1">
            <w:r w:rsidR="4EBB1902">
              <w:t>6</w:t>
            </w:r>
            <w:r>
              <w:tab/>
            </w:r>
            <w:r w:rsidR="4EBB1902">
              <w:t>Objetivos</w:t>
            </w:r>
            <w:r>
              <w:tab/>
            </w:r>
            <w:r>
              <w:fldChar w:fldCharType="begin"/>
            </w:r>
            <w:r>
              <w:instrText>PAGEREF _Toc2080763156 \h</w:instrText>
            </w:r>
            <w:r>
              <w:fldChar w:fldCharType="separate"/>
            </w:r>
            <w:r w:rsidR="4EBB1902">
              <w:t>19</w:t>
            </w:r>
            <w:r>
              <w:fldChar w:fldCharType="end"/>
            </w:r>
          </w:hyperlink>
        </w:p>
        <w:p w14:paraId="5B83EE56" w14:textId="406622EA" w:rsidR="000E4520" w:rsidRDefault="00637B6C" w:rsidP="4EBB1902">
          <w:pPr>
            <w:pStyle w:val="TDC2"/>
            <w:tabs>
              <w:tab w:val="left" w:pos="600"/>
              <w:tab w:val="right" w:leader="dot" w:pos="9015"/>
            </w:tabs>
          </w:pPr>
          <w:hyperlink w:anchor="_Toc695821484" w:history="1">
            <w:r w:rsidR="4EBB1902">
              <w:t>6.1</w:t>
            </w:r>
            <w:r>
              <w:tab/>
            </w:r>
            <w:r w:rsidR="4EBB1902">
              <w:t>General</w:t>
            </w:r>
            <w:r>
              <w:tab/>
            </w:r>
            <w:r>
              <w:fldChar w:fldCharType="begin"/>
            </w:r>
            <w:r>
              <w:instrText>PAGEREF _Toc695821484 \h</w:instrText>
            </w:r>
            <w:r>
              <w:fldChar w:fldCharType="separate"/>
            </w:r>
            <w:r w:rsidR="4EBB1902">
              <w:t>20</w:t>
            </w:r>
            <w:r>
              <w:fldChar w:fldCharType="end"/>
            </w:r>
          </w:hyperlink>
        </w:p>
        <w:p w14:paraId="50AB7650" w14:textId="60AC4DF2" w:rsidR="000E4520" w:rsidRDefault="00637B6C" w:rsidP="4EBB1902">
          <w:pPr>
            <w:pStyle w:val="TDC2"/>
            <w:tabs>
              <w:tab w:val="left" w:pos="600"/>
              <w:tab w:val="right" w:leader="dot" w:pos="9015"/>
            </w:tabs>
          </w:pPr>
          <w:hyperlink w:anchor="_Toc1545291111" w:history="1">
            <w:r w:rsidR="4EBB1902">
              <w:t>6.2</w:t>
            </w:r>
            <w:r>
              <w:tab/>
            </w:r>
            <w:r w:rsidR="4EBB1902">
              <w:t>Específicos</w:t>
            </w:r>
            <w:r>
              <w:tab/>
            </w:r>
            <w:r>
              <w:fldChar w:fldCharType="begin"/>
            </w:r>
            <w:r>
              <w:instrText>PAGEREF _Toc1545291111 \h</w:instrText>
            </w:r>
            <w:r>
              <w:fldChar w:fldCharType="separate"/>
            </w:r>
            <w:r w:rsidR="4EBB1902">
              <w:t>20</w:t>
            </w:r>
            <w:r>
              <w:fldChar w:fldCharType="end"/>
            </w:r>
          </w:hyperlink>
        </w:p>
        <w:p w14:paraId="17695282" w14:textId="02D3CDA0" w:rsidR="000E4520" w:rsidRDefault="00637B6C" w:rsidP="4EBB1902">
          <w:pPr>
            <w:pStyle w:val="TDC1"/>
            <w:tabs>
              <w:tab w:val="left" w:pos="480"/>
              <w:tab w:val="right" w:leader="dot" w:pos="9015"/>
            </w:tabs>
          </w:pPr>
          <w:hyperlink w:anchor="_Toc129688363" w:history="1">
            <w:r w:rsidR="4EBB1902">
              <w:t>7</w:t>
            </w:r>
            <w:r>
              <w:tab/>
            </w:r>
            <w:r w:rsidR="4EBB1902">
              <w:t>Alcance del proyecto</w:t>
            </w:r>
            <w:r>
              <w:tab/>
            </w:r>
            <w:r>
              <w:fldChar w:fldCharType="begin"/>
            </w:r>
            <w:r>
              <w:instrText>PAGEREF _Toc129688363 \h</w:instrText>
            </w:r>
            <w:r>
              <w:fldChar w:fldCharType="separate"/>
            </w:r>
            <w:r w:rsidR="4EBB1902">
              <w:t>20</w:t>
            </w:r>
            <w:r>
              <w:fldChar w:fldCharType="end"/>
            </w:r>
          </w:hyperlink>
        </w:p>
        <w:p w14:paraId="0D9C865B" w14:textId="66BF8F1F" w:rsidR="000E4520" w:rsidRDefault="00637B6C" w:rsidP="4EBB1902">
          <w:pPr>
            <w:pStyle w:val="TDC2"/>
            <w:tabs>
              <w:tab w:val="left" w:pos="600"/>
              <w:tab w:val="right" w:leader="dot" w:pos="9015"/>
            </w:tabs>
          </w:pPr>
          <w:hyperlink w:anchor="_Toc547696447" w:history="1">
            <w:r w:rsidR="4EBB1902">
              <w:t>7.1</w:t>
            </w:r>
            <w:r>
              <w:tab/>
            </w:r>
            <w:r w:rsidR="4EBB1902">
              <w:t>Alcance incluido</w:t>
            </w:r>
            <w:r>
              <w:tab/>
            </w:r>
            <w:r>
              <w:fldChar w:fldCharType="begin"/>
            </w:r>
            <w:r>
              <w:instrText>PAGEREF _Toc547696447 \h</w:instrText>
            </w:r>
            <w:r>
              <w:fldChar w:fldCharType="separate"/>
            </w:r>
            <w:r w:rsidR="4EBB1902">
              <w:t>21</w:t>
            </w:r>
            <w:r>
              <w:fldChar w:fldCharType="end"/>
            </w:r>
          </w:hyperlink>
        </w:p>
        <w:p w14:paraId="2B321585" w14:textId="5C22A0CA" w:rsidR="000E4520" w:rsidRDefault="00637B6C" w:rsidP="4EBB1902">
          <w:pPr>
            <w:pStyle w:val="TDC2"/>
            <w:tabs>
              <w:tab w:val="left" w:pos="600"/>
              <w:tab w:val="right" w:leader="dot" w:pos="9015"/>
            </w:tabs>
          </w:pPr>
          <w:hyperlink w:anchor="_Toc1463682784" w:history="1">
            <w:r w:rsidR="4EBB1902">
              <w:t>7.2</w:t>
            </w:r>
            <w:r>
              <w:tab/>
            </w:r>
            <w:r w:rsidR="4EBB1902">
              <w:t>Alcance excluido del MVP</w:t>
            </w:r>
            <w:r>
              <w:tab/>
            </w:r>
            <w:r>
              <w:fldChar w:fldCharType="begin"/>
            </w:r>
            <w:r>
              <w:instrText>PAGEREF _Toc1463682784 \h</w:instrText>
            </w:r>
            <w:r>
              <w:fldChar w:fldCharType="separate"/>
            </w:r>
            <w:r w:rsidR="4EBB1902">
              <w:t>21</w:t>
            </w:r>
            <w:r>
              <w:fldChar w:fldCharType="end"/>
            </w:r>
          </w:hyperlink>
        </w:p>
        <w:p w14:paraId="2CD207BF" w14:textId="0ED2BAB3" w:rsidR="000E4520" w:rsidRDefault="00637B6C" w:rsidP="4EBB1902">
          <w:pPr>
            <w:pStyle w:val="TDC2"/>
            <w:tabs>
              <w:tab w:val="left" w:pos="600"/>
              <w:tab w:val="right" w:leader="dot" w:pos="9015"/>
            </w:tabs>
          </w:pPr>
          <w:hyperlink w:anchor="_Toc673610350" w:history="1">
            <w:r w:rsidR="4EBB1902">
              <w:t>7.3</w:t>
            </w:r>
            <w:r>
              <w:tab/>
            </w:r>
            <w:r w:rsidR="4EBB1902">
              <w:t>Proyección de fases futuras</w:t>
            </w:r>
            <w:r>
              <w:tab/>
            </w:r>
            <w:r>
              <w:fldChar w:fldCharType="begin"/>
            </w:r>
            <w:r>
              <w:instrText>PAGEREF _Toc673610350 \h</w:instrText>
            </w:r>
            <w:r>
              <w:fldChar w:fldCharType="separate"/>
            </w:r>
            <w:r w:rsidR="4EBB1902">
              <w:t>21</w:t>
            </w:r>
            <w:r>
              <w:fldChar w:fldCharType="end"/>
            </w:r>
          </w:hyperlink>
        </w:p>
        <w:p w14:paraId="5CA836F7" w14:textId="29422C03" w:rsidR="000E4520" w:rsidRDefault="00637B6C" w:rsidP="4EBB1902">
          <w:pPr>
            <w:pStyle w:val="TDC1"/>
            <w:tabs>
              <w:tab w:val="left" w:pos="480"/>
              <w:tab w:val="right" w:leader="dot" w:pos="9015"/>
            </w:tabs>
          </w:pPr>
          <w:hyperlink w:anchor="_Toc1606404768" w:history="1">
            <w:r w:rsidR="4EBB1902">
              <w:t>8</w:t>
            </w:r>
            <w:r>
              <w:tab/>
            </w:r>
            <w:r w:rsidR="4EBB1902">
              <w:t>Metodología Proyecto APT</w:t>
            </w:r>
            <w:r>
              <w:tab/>
            </w:r>
            <w:r>
              <w:fldChar w:fldCharType="begin"/>
            </w:r>
            <w:r>
              <w:instrText>PAGEREF _Toc1606404768 \h</w:instrText>
            </w:r>
            <w:r>
              <w:fldChar w:fldCharType="separate"/>
            </w:r>
            <w:r w:rsidR="4EBB1902">
              <w:t>22</w:t>
            </w:r>
            <w:r>
              <w:fldChar w:fldCharType="end"/>
            </w:r>
          </w:hyperlink>
        </w:p>
        <w:p w14:paraId="63730633" w14:textId="63222EF4" w:rsidR="000E4520" w:rsidRDefault="00637B6C" w:rsidP="4EBB1902">
          <w:pPr>
            <w:pStyle w:val="TDC1"/>
            <w:tabs>
              <w:tab w:val="left" w:pos="480"/>
              <w:tab w:val="right" w:leader="dot" w:pos="9015"/>
            </w:tabs>
          </w:pPr>
          <w:hyperlink w:anchor="_Toc1430839905" w:history="1">
            <w:r w:rsidR="4EBB1902">
              <w:t>9</w:t>
            </w:r>
            <w:r>
              <w:tab/>
            </w:r>
            <w:r w:rsidR="4EBB1902">
              <w:t>Indicadores de Calidad Disciplinarios</w:t>
            </w:r>
            <w:r>
              <w:tab/>
            </w:r>
            <w:r>
              <w:fldChar w:fldCharType="begin"/>
            </w:r>
            <w:r>
              <w:instrText>PAGEREF _Toc1430839905 \h</w:instrText>
            </w:r>
            <w:r>
              <w:fldChar w:fldCharType="separate"/>
            </w:r>
            <w:r w:rsidR="4EBB1902">
              <w:t>23</w:t>
            </w:r>
            <w:r>
              <w:fldChar w:fldCharType="end"/>
            </w:r>
          </w:hyperlink>
        </w:p>
        <w:p w14:paraId="66AB666B" w14:textId="45BCE813" w:rsidR="000E4520" w:rsidRDefault="00637B6C" w:rsidP="4EBB1902">
          <w:pPr>
            <w:pStyle w:val="TDC2"/>
            <w:tabs>
              <w:tab w:val="left" w:pos="600"/>
              <w:tab w:val="right" w:leader="dot" w:pos="9015"/>
            </w:tabs>
          </w:pPr>
          <w:hyperlink w:anchor="_Toc531246424" w:history="1">
            <w:r w:rsidR="4EBB1902">
              <w:t>9.1</w:t>
            </w:r>
            <w:r>
              <w:tab/>
            </w:r>
            <w:r w:rsidR="4EBB1902">
              <w:t>Pruebas de validación</w:t>
            </w:r>
            <w:r>
              <w:tab/>
            </w:r>
            <w:r>
              <w:fldChar w:fldCharType="begin"/>
            </w:r>
            <w:r>
              <w:instrText>PAGEREF _Toc531246424 \h</w:instrText>
            </w:r>
            <w:r>
              <w:fldChar w:fldCharType="separate"/>
            </w:r>
            <w:r w:rsidR="4EBB1902">
              <w:t>24</w:t>
            </w:r>
            <w:r>
              <w:fldChar w:fldCharType="end"/>
            </w:r>
          </w:hyperlink>
        </w:p>
        <w:p w14:paraId="529E70B9" w14:textId="4E214B29" w:rsidR="000E4520" w:rsidRDefault="00637B6C" w:rsidP="4EBB1902">
          <w:pPr>
            <w:pStyle w:val="TDC2"/>
            <w:tabs>
              <w:tab w:val="left" w:pos="600"/>
              <w:tab w:val="right" w:leader="dot" w:pos="9015"/>
            </w:tabs>
          </w:pPr>
          <w:hyperlink w:anchor="_Toc955036291" w:history="1">
            <w:r w:rsidR="4EBB1902">
              <w:t>9.2</w:t>
            </w:r>
            <w:r>
              <w:tab/>
            </w:r>
            <w:r w:rsidR="4EBB1902">
              <w:t>Planificación y control del proyecto</w:t>
            </w:r>
            <w:r>
              <w:tab/>
            </w:r>
            <w:r>
              <w:fldChar w:fldCharType="begin"/>
            </w:r>
            <w:r>
              <w:instrText>PAGEREF _Toc955036291 \h</w:instrText>
            </w:r>
            <w:r>
              <w:fldChar w:fldCharType="separate"/>
            </w:r>
            <w:r w:rsidR="4EBB1902">
              <w:t>24</w:t>
            </w:r>
            <w:r>
              <w:fldChar w:fldCharType="end"/>
            </w:r>
          </w:hyperlink>
        </w:p>
        <w:p w14:paraId="41627AFC" w14:textId="320E22D5" w:rsidR="000E4520" w:rsidRDefault="00637B6C" w:rsidP="4EBB1902">
          <w:pPr>
            <w:pStyle w:val="TDC2"/>
            <w:tabs>
              <w:tab w:val="left" w:pos="600"/>
              <w:tab w:val="right" w:leader="dot" w:pos="9015"/>
            </w:tabs>
          </w:pPr>
          <w:hyperlink w:anchor="_Toc291573958" w:history="1">
            <w:r w:rsidR="4EBB1902">
              <w:t>9.3</w:t>
            </w:r>
            <w:r>
              <w:tab/>
            </w:r>
            <w:r w:rsidR="4EBB1902">
              <w:t>Modelo de datos</w:t>
            </w:r>
            <w:r>
              <w:tab/>
            </w:r>
            <w:r>
              <w:fldChar w:fldCharType="begin"/>
            </w:r>
            <w:r>
              <w:instrText>PAGEREF _Toc291573958 \h</w:instrText>
            </w:r>
            <w:r>
              <w:fldChar w:fldCharType="separate"/>
            </w:r>
            <w:r w:rsidR="4EBB1902">
              <w:t>24</w:t>
            </w:r>
            <w:r>
              <w:fldChar w:fldCharType="end"/>
            </w:r>
          </w:hyperlink>
        </w:p>
        <w:p w14:paraId="6DF75632" w14:textId="7DA7EF23" w:rsidR="000E4520" w:rsidRDefault="00637B6C" w:rsidP="4EBB1902">
          <w:pPr>
            <w:pStyle w:val="TDC2"/>
            <w:tabs>
              <w:tab w:val="left" w:pos="600"/>
              <w:tab w:val="right" w:leader="dot" w:pos="9015"/>
            </w:tabs>
          </w:pPr>
          <w:hyperlink w:anchor="_Toc719086882" w:history="1">
            <w:r w:rsidR="4EBB1902">
              <w:t>9.4</w:t>
            </w:r>
            <w:r>
              <w:tab/>
            </w:r>
            <w:r w:rsidR="4EBB1902">
              <w:t>Desarrollo de la solución de software</w:t>
            </w:r>
            <w:r>
              <w:tab/>
            </w:r>
            <w:r>
              <w:fldChar w:fldCharType="begin"/>
            </w:r>
            <w:r>
              <w:instrText>PAGEREF _Toc719086882 \h</w:instrText>
            </w:r>
            <w:r>
              <w:fldChar w:fldCharType="separate"/>
            </w:r>
            <w:r w:rsidR="4EBB1902">
              <w:t>24</w:t>
            </w:r>
            <w:r>
              <w:fldChar w:fldCharType="end"/>
            </w:r>
          </w:hyperlink>
        </w:p>
        <w:p w14:paraId="3C144D3C" w14:textId="7D49B156" w:rsidR="000E4520" w:rsidRDefault="00637B6C" w:rsidP="4EBB1902">
          <w:pPr>
            <w:pStyle w:val="TDC2"/>
            <w:tabs>
              <w:tab w:val="left" w:pos="600"/>
              <w:tab w:val="right" w:leader="dot" w:pos="9015"/>
            </w:tabs>
          </w:pPr>
          <w:hyperlink w:anchor="_Toc1741315304" w:history="1">
            <w:r w:rsidR="4EBB1902">
              <w:t>9.5</w:t>
            </w:r>
            <w:r>
              <w:tab/>
            </w:r>
            <w:r w:rsidR="4EBB1902">
              <w:t>Integración de componentes</w:t>
            </w:r>
            <w:r>
              <w:tab/>
            </w:r>
            <w:r>
              <w:fldChar w:fldCharType="begin"/>
            </w:r>
            <w:r>
              <w:instrText>PAGEREF _Toc1741315304 \h</w:instrText>
            </w:r>
            <w:r>
              <w:fldChar w:fldCharType="separate"/>
            </w:r>
            <w:r w:rsidR="4EBB1902">
              <w:t>24</w:t>
            </w:r>
            <w:r>
              <w:fldChar w:fldCharType="end"/>
            </w:r>
          </w:hyperlink>
        </w:p>
        <w:p w14:paraId="6712C109" w14:textId="460A7677" w:rsidR="000E4520" w:rsidRDefault="00637B6C" w:rsidP="4EBB1902">
          <w:pPr>
            <w:pStyle w:val="TDC2"/>
            <w:tabs>
              <w:tab w:val="left" w:pos="600"/>
              <w:tab w:val="right" w:leader="dot" w:pos="9015"/>
            </w:tabs>
          </w:pPr>
          <w:hyperlink w:anchor="_Toc531769985" w:history="1">
            <w:r w:rsidR="4EBB1902">
              <w:t>9.6</w:t>
            </w:r>
            <w:r>
              <w:tab/>
            </w:r>
            <w:r w:rsidR="4EBB1902">
              <w:t>Implementación y despliegue</w:t>
            </w:r>
            <w:r>
              <w:tab/>
            </w:r>
            <w:r>
              <w:fldChar w:fldCharType="begin"/>
            </w:r>
            <w:r>
              <w:instrText>PAGEREF _Toc531769985 \h</w:instrText>
            </w:r>
            <w:r>
              <w:fldChar w:fldCharType="separate"/>
            </w:r>
            <w:r w:rsidR="4EBB1902">
              <w:t>25</w:t>
            </w:r>
            <w:r>
              <w:fldChar w:fldCharType="end"/>
            </w:r>
          </w:hyperlink>
        </w:p>
        <w:p w14:paraId="77E88A5F" w14:textId="6616E1AE" w:rsidR="4EBB1902" w:rsidRDefault="4EBB1902" w:rsidP="4EBB1902">
          <w:pPr>
            <w:pStyle w:val="TDC1"/>
            <w:tabs>
              <w:tab w:val="left" w:pos="480"/>
              <w:tab w:val="right" w:leader="dot" w:pos="9015"/>
            </w:tabs>
          </w:pPr>
          <w:hyperlink w:anchor="_Toc722938563" w:history="1">
            <w:r>
              <w:t>10</w:t>
            </w:r>
            <w:r>
              <w:tab/>
              <w:t>Bibliografía y Referencias</w:t>
            </w:r>
            <w:r>
              <w:tab/>
            </w:r>
            <w:r>
              <w:fldChar w:fldCharType="begin"/>
            </w:r>
            <w:r>
              <w:instrText>PAGEREF _Toc722938563 \h</w:instrText>
            </w:r>
            <w:r>
              <w:fldChar w:fldCharType="separate"/>
            </w:r>
            <w:r>
              <w:t>25</w:t>
            </w:r>
            <w:r>
              <w:fldChar w:fldCharType="end"/>
            </w:r>
          </w:hyperlink>
        </w:p>
        <w:p w14:paraId="12EB0C5C" w14:textId="7763D891" w:rsidR="4EBB1902" w:rsidRDefault="4EBB1902" w:rsidP="4EBB1902">
          <w:pPr>
            <w:pStyle w:val="TDC1"/>
            <w:tabs>
              <w:tab w:val="right" w:leader="dot" w:pos="9015"/>
            </w:tabs>
          </w:pPr>
          <w:hyperlink w:anchor="_Toc2018918729" w:history="1">
            <w:r>
              <w:t>11 conclusiones Individuales</w:t>
            </w:r>
            <w:r>
              <w:tab/>
            </w:r>
            <w:r>
              <w:fldChar w:fldCharType="begin"/>
            </w:r>
            <w:r>
              <w:instrText>PAGEREF _Toc2018918729 \h</w:instrText>
            </w:r>
            <w:r>
              <w:fldChar w:fldCharType="separate"/>
            </w:r>
            <w:r>
              <w:t>27</w:t>
            </w:r>
            <w:r>
              <w:fldChar w:fldCharType="end"/>
            </w:r>
          </w:hyperlink>
        </w:p>
        <w:p w14:paraId="33250D92" w14:textId="577A6402" w:rsidR="4EBB1902" w:rsidRDefault="4EBB1902" w:rsidP="4EBB1902">
          <w:pPr>
            <w:pStyle w:val="TDC1"/>
            <w:tabs>
              <w:tab w:val="right" w:leader="dot" w:pos="9015"/>
            </w:tabs>
          </w:pPr>
          <w:hyperlink w:anchor="_Toc1024248784" w:history="1">
            <w:r>
              <w:t>12 Reflexión</w:t>
            </w:r>
            <w:r>
              <w:tab/>
            </w:r>
            <w:r>
              <w:fldChar w:fldCharType="begin"/>
            </w:r>
            <w:r>
              <w:instrText>PAGEREF _Toc1024248784 \h</w:instrText>
            </w:r>
            <w:r>
              <w:fldChar w:fldCharType="separate"/>
            </w:r>
            <w:r>
              <w:t>28</w:t>
            </w:r>
            <w:r>
              <w:fldChar w:fldCharType="end"/>
            </w:r>
          </w:hyperlink>
        </w:p>
        <w:p w14:paraId="229BAB0D" w14:textId="4DE7E247" w:rsidR="000E4520" w:rsidRDefault="00637B6C">
          <w:pPr>
            <w:pStyle w:val="TDC1"/>
            <w:tabs>
              <w:tab w:val="left" w:pos="440"/>
              <w:tab w:val="right" w:leader="dot" w:pos="9025"/>
            </w:tabs>
          </w:pPr>
          <w:r w:rsidRPr="4EBB1902">
            <w:rPr>
              <w:rStyle w:val="IndexLink"/>
            </w:rPr>
            <w:fldChar w:fldCharType="end"/>
          </w:r>
        </w:p>
      </w:sdtContent>
    </w:sdt>
    <w:p w14:paraId="5997CC1D" w14:textId="77777777" w:rsidR="000E4520" w:rsidRDefault="000E4520"/>
    <w:p w14:paraId="29131E80" w14:textId="77777777" w:rsidR="000E4520" w:rsidRDefault="00637B6C">
      <w:pPr>
        <w:spacing w:after="100" w:line="259" w:lineRule="auto"/>
        <w:rPr>
          <w:b/>
          <w:bCs/>
          <w:sz w:val="48"/>
          <w:szCs w:val="48"/>
        </w:rPr>
      </w:pPr>
      <w:r>
        <w:rPr>
          <w:b/>
          <w:bCs/>
          <w:sz w:val="48"/>
          <w:szCs w:val="48"/>
        </w:rPr>
        <w:t>Índice de figuras</w:t>
      </w:r>
    </w:p>
    <w:p w14:paraId="32AA9F54" w14:textId="77777777" w:rsidR="000E4520" w:rsidRDefault="00637B6C">
      <w:pPr>
        <w:pStyle w:val="Tabladeilustraciones"/>
        <w:tabs>
          <w:tab w:val="right" w:leader="dot" w:pos="9025"/>
        </w:tabs>
      </w:pPr>
      <w:r>
        <w:fldChar w:fldCharType="begin"/>
      </w:r>
      <w:r>
        <w:instrText xml:space="preserve"> TOC \c "Ilustración" \h </w:instrText>
      </w:r>
      <w:r>
        <w:fldChar w:fldCharType="separate"/>
      </w:r>
      <w:hyperlink w:anchor="Ilustraci%25C3%25B3n!0|sequence">
        <w:r>
          <w:t>Ilustración 1. Vista física de la Arquitectura Monolítica Modular del MVP</w:t>
        </w:r>
        <w:r>
          <w:tab/>
          <w:t>16</w:t>
        </w:r>
      </w:hyperlink>
      <w:r>
        <w:fldChar w:fldCharType="end"/>
      </w:r>
    </w:p>
    <w:p w14:paraId="110FFD37" w14:textId="77777777" w:rsidR="000E4520" w:rsidRDefault="000E4520"/>
    <w:p w14:paraId="6B699379" w14:textId="77777777" w:rsidR="000E4520" w:rsidRDefault="000E4520"/>
    <w:p w14:paraId="3FE9F23F" w14:textId="77777777" w:rsidR="000E4520" w:rsidRDefault="000E4520"/>
    <w:p w14:paraId="1F72F646" w14:textId="77777777" w:rsidR="000E4520" w:rsidRDefault="000E4520"/>
    <w:p w14:paraId="08CE6F91" w14:textId="77777777" w:rsidR="000E4520" w:rsidRDefault="000E4520"/>
    <w:p w14:paraId="61CDCEAD" w14:textId="77777777" w:rsidR="000E4520" w:rsidRDefault="000E4520"/>
    <w:p w14:paraId="6BB9E253" w14:textId="77777777" w:rsidR="000E4520" w:rsidRDefault="000E4520"/>
    <w:p w14:paraId="23DE523C" w14:textId="77777777" w:rsidR="000E4520" w:rsidRDefault="000E4520"/>
    <w:p w14:paraId="52E56223" w14:textId="77777777" w:rsidR="000E4520" w:rsidRDefault="000E4520"/>
    <w:p w14:paraId="07547A01" w14:textId="77777777" w:rsidR="000E4520" w:rsidRDefault="000E4520"/>
    <w:p w14:paraId="5043CB0F" w14:textId="77777777" w:rsidR="000E4520" w:rsidRDefault="000E4520"/>
    <w:p w14:paraId="07459315" w14:textId="77777777" w:rsidR="000E4520" w:rsidRDefault="000E4520"/>
    <w:p w14:paraId="6537F28F" w14:textId="77777777" w:rsidR="000E4520" w:rsidRDefault="000E4520"/>
    <w:p w14:paraId="6DFB9E20" w14:textId="77777777" w:rsidR="000E4520" w:rsidRDefault="000E4520"/>
    <w:p w14:paraId="70DF9E56" w14:textId="77777777" w:rsidR="000E4520" w:rsidRDefault="000E4520"/>
    <w:p w14:paraId="44E871BC" w14:textId="77777777" w:rsidR="000E4520" w:rsidRDefault="000E4520"/>
    <w:p w14:paraId="144A5D23" w14:textId="77777777" w:rsidR="000E4520" w:rsidRDefault="000E4520"/>
    <w:p w14:paraId="7CBFD60A" w14:textId="77777777" w:rsidR="000E4520" w:rsidRDefault="4EBB1902">
      <w:pPr>
        <w:pStyle w:val="Ttulo1"/>
        <w:keepLines w:val="0"/>
        <w:spacing w:before="480"/>
        <w:rPr>
          <w:sz w:val="46"/>
          <w:szCs w:val="46"/>
        </w:rPr>
      </w:pPr>
      <w:bookmarkStart w:id="2" w:name="__RefHeading___Toc1808_2907221274"/>
      <w:bookmarkStart w:id="3" w:name="_Toc347121566"/>
      <w:bookmarkEnd w:id="2"/>
      <w:proofErr w:type="spellStart"/>
      <w:r w:rsidRPr="4EBB1902">
        <w:rPr>
          <w:sz w:val="46"/>
          <w:szCs w:val="46"/>
        </w:rPr>
        <w:t>Abstract</w:t>
      </w:r>
      <w:bookmarkEnd w:id="3"/>
      <w:proofErr w:type="spellEnd"/>
    </w:p>
    <w:p w14:paraId="4A4E7DB0" w14:textId="77777777" w:rsidR="000E4520" w:rsidRDefault="00637B6C">
      <w:pPr>
        <w:spacing w:after="100" w:line="259" w:lineRule="auto"/>
        <w:jc w:val="both"/>
      </w:pPr>
      <w:r>
        <w:t xml:space="preserve">CSA </w:t>
      </w:r>
      <w:proofErr w:type="spellStart"/>
      <w:r>
        <w:t>Platform</w:t>
      </w:r>
      <w:proofErr w:type="spellEnd"/>
      <w:r>
        <w:t xml:space="preserve"> es una plataforma web orientada a centralizar los procesos clínicos, ópticos y comerciales de CSA Salud Integral </w:t>
      </w:r>
      <w:proofErr w:type="spellStart"/>
      <w:r>
        <w:t>SpA</w:t>
      </w:r>
      <w:proofErr w:type="spellEnd"/>
      <w:r>
        <w:t xml:space="preserve"> mediante un núcleo común de información y módulos funcionales conectados. En el contexto del </w:t>
      </w:r>
      <w:proofErr w:type="spellStart"/>
      <w:r>
        <w:t>Capstone</w:t>
      </w:r>
      <w:proofErr w:type="spellEnd"/>
      <w:r>
        <w:t>, el alcance se limita al Producto Mínimo Viable (MVP), que constituye la primera etapa del plan evolutivo definido por la empresa. El MVP prioriza la identidad única del paciente por RUT, usuarios y permisos, ficha clínica, gestión documental, receta óptica, flujo básico de óptica, C</w:t>
      </w:r>
      <w:r>
        <w:t xml:space="preserve">RM y </w:t>
      </w:r>
      <w:proofErr w:type="spellStart"/>
      <w:r>
        <w:t>dashboard</w:t>
      </w:r>
      <w:proofErr w:type="spellEnd"/>
      <w:r>
        <w:t xml:space="preserve"> básicos, además de auditoría y controles de seguridad. La solución se plantea mediante una Arquitectura Monolítica Modular con API REST y separación interna por capas, con el propósito de reducir duplicidad y </w:t>
      </w:r>
      <w:proofErr w:type="spellStart"/>
      <w:r>
        <w:t>retranscripción</w:t>
      </w:r>
      <w:proofErr w:type="spellEnd"/>
      <w:r>
        <w:t xml:space="preserve"> de datos, mejorar la trazabilidad y establecer una base mantenible para futuras fases de automatización, integraciones e inteligencia artificial.</w:t>
      </w:r>
    </w:p>
    <w:p w14:paraId="7D1DA466" w14:textId="77777777" w:rsidR="000E4520" w:rsidRDefault="4EBB1902">
      <w:pPr>
        <w:pStyle w:val="Ttulo2"/>
        <w:keepLines w:val="0"/>
        <w:spacing w:after="80"/>
        <w:rPr>
          <w:sz w:val="34"/>
          <w:szCs w:val="34"/>
        </w:rPr>
      </w:pPr>
      <w:bookmarkStart w:id="4" w:name="__RefHeading___Toc1810_2907221274"/>
      <w:bookmarkStart w:id="5" w:name="_Toc1085174370"/>
      <w:bookmarkStart w:id="6" w:name="_Toc624953563"/>
      <w:bookmarkEnd w:id="4"/>
      <w:proofErr w:type="spellStart"/>
      <w:r w:rsidRPr="4EBB1902">
        <w:rPr>
          <w:sz w:val="34"/>
          <w:szCs w:val="34"/>
        </w:rPr>
        <w:t>Abstract</w:t>
      </w:r>
      <w:proofErr w:type="spellEnd"/>
      <w:r w:rsidRPr="4EBB1902">
        <w:rPr>
          <w:sz w:val="34"/>
          <w:szCs w:val="34"/>
        </w:rPr>
        <w:t xml:space="preserve"> en inglés</w:t>
      </w:r>
      <w:bookmarkEnd w:id="5"/>
      <w:bookmarkEnd w:id="6"/>
    </w:p>
    <w:p w14:paraId="6FDEBF38" w14:textId="77777777" w:rsidR="000E4520" w:rsidRDefault="00637B6C">
      <w:pPr>
        <w:spacing w:after="100" w:line="259" w:lineRule="auto"/>
        <w:jc w:val="both"/>
      </w:pPr>
      <w:r>
        <w:t xml:space="preserve">CSA </w:t>
      </w:r>
      <w:proofErr w:type="spellStart"/>
      <w:r>
        <w:t>Platform</w:t>
      </w:r>
      <w:proofErr w:type="spellEnd"/>
      <w:r>
        <w:t xml:space="preserve"> </w:t>
      </w:r>
      <w:proofErr w:type="spellStart"/>
      <w:r>
        <w:t>is</w:t>
      </w:r>
      <w:proofErr w:type="spellEnd"/>
      <w:r>
        <w:t xml:space="preserve"> a web </w:t>
      </w:r>
      <w:proofErr w:type="spellStart"/>
      <w:r>
        <w:t>platform</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centralize</w:t>
      </w:r>
      <w:proofErr w:type="spellEnd"/>
      <w:r>
        <w:t xml:space="preserve"> </w:t>
      </w:r>
      <w:proofErr w:type="spellStart"/>
      <w:r>
        <w:t>the</w:t>
      </w:r>
      <w:proofErr w:type="spellEnd"/>
      <w:r>
        <w:t xml:space="preserve"> </w:t>
      </w:r>
      <w:proofErr w:type="spellStart"/>
      <w:r>
        <w:t>clinical</w:t>
      </w:r>
      <w:proofErr w:type="spellEnd"/>
      <w:r>
        <w:t xml:space="preserve">, </w:t>
      </w:r>
      <w:proofErr w:type="spellStart"/>
      <w:r>
        <w:t>optical</w:t>
      </w:r>
      <w:proofErr w:type="spellEnd"/>
      <w:r>
        <w:t xml:space="preserve">, and </w:t>
      </w:r>
      <w:proofErr w:type="spellStart"/>
      <w:r>
        <w:t>commercial</w:t>
      </w:r>
      <w:proofErr w:type="spellEnd"/>
      <w:r>
        <w:t xml:space="preserve"> </w:t>
      </w:r>
      <w:proofErr w:type="spellStart"/>
      <w:r>
        <w:t>processes</w:t>
      </w:r>
      <w:proofErr w:type="spellEnd"/>
      <w:r>
        <w:t xml:space="preserve"> </w:t>
      </w:r>
      <w:proofErr w:type="spellStart"/>
      <w:r>
        <w:t>of</w:t>
      </w:r>
      <w:proofErr w:type="spellEnd"/>
      <w:r>
        <w:t xml:space="preserve"> CSA Salud Integral </w:t>
      </w:r>
      <w:proofErr w:type="spellStart"/>
      <w:r>
        <w:t>SpA</w:t>
      </w:r>
      <w:proofErr w:type="spellEnd"/>
      <w:r>
        <w:t xml:space="preserve"> </w:t>
      </w:r>
      <w:proofErr w:type="spellStart"/>
      <w:r>
        <w:t>through</w:t>
      </w:r>
      <w:proofErr w:type="spellEnd"/>
      <w:r>
        <w:t xml:space="preserve"> a </w:t>
      </w:r>
      <w:proofErr w:type="spellStart"/>
      <w:r>
        <w:t>shared</w:t>
      </w:r>
      <w:proofErr w:type="spellEnd"/>
      <w:r>
        <w:t xml:space="preserve"> </w:t>
      </w:r>
      <w:proofErr w:type="spellStart"/>
      <w:r>
        <w:t>information</w:t>
      </w:r>
      <w:proofErr w:type="spellEnd"/>
      <w:r>
        <w:t xml:space="preserve"> </w:t>
      </w:r>
      <w:proofErr w:type="spellStart"/>
      <w:r>
        <w:t>core</w:t>
      </w:r>
      <w:proofErr w:type="spellEnd"/>
      <w:r>
        <w:t xml:space="preserve"> and </w:t>
      </w:r>
      <w:proofErr w:type="spellStart"/>
      <w:r>
        <w:t>connected</w:t>
      </w:r>
      <w:proofErr w:type="spellEnd"/>
      <w:r>
        <w:t xml:space="preserve"> </w:t>
      </w:r>
      <w:proofErr w:type="spellStart"/>
      <w:r>
        <w:t>functional</w:t>
      </w:r>
      <w:proofErr w:type="spellEnd"/>
      <w:r>
        <w:t xml:space="preserve"> modules. For </w:t>
      </w:r>
      <w:proofErr w:type="spellStart"/>
      <w:r>
        <w:t>the</w:t>
      </w:r>
      <w:proofErr w:type="spellEnd"/>
      <w:r>
        <w:t xml:space="preserve"> </w:t>
      </w:r>
      <w:proofErr w:type="spellStart"/>
      <w:r>
        <w:t>Capstone</w:t>
      </w:r>
      <w:proofErr w:type="spellEnd"/>
      <w:r>
        <w:t xml:space="preserve"> </w:t>
      </w:r>
      <w:proofErr w:type="spellStart"/>
      <w:r>
        <w:t>project</w:t>
      </w:r>
      <w:proofErr w:type="spellEnd"/>
      <w:r>
        <w:t xml:space="preserve">, </w:t>
      </w:r>
      <w:proofErr w:type="spellStart"/>
      <w:r>
        <w:t>the</w:t>
      </w:r>
      <w:proofErr w:type="spellEnd"/>
      <w:r>
        <w:t xml:space="preserve"> </w:t>
      </w:r>
      <w:proofErr w:type="spellStart"/>
      <w:r>
        <w:t>scope</w:t>
      </w:r>
      <w:proofErr w:type="spellEnd"/>
      <w:r>
        <w:t xml:space="preserve"> </w:t>
      </w:r>
      <w:proofErr w:type="spellStart"/>
      <w:r>
        <w:t>is</w:t>
      </w:r>
      <w:proofErr w:type="spellEnd"/>
      <w:r>
        <w:t xml:space="preserve"> </w:t>
      </w:r>
      <w:proofErr w:type="spellStart"/>
      <w:r>
        <w:t>limited</w:t>
      </w:r>
      <w:proofErr w:type="spellEnd"/>
      <w:r>
        <w:t xml:space="preserve"> </w:t>
      </w:r>
      <w:proofErr w:type="spellStart"/>
      <w:r>
        <w:t>to</w:t>
      </w:r>
      <w:proofErr w:type="spellEnd"/>
      <w:r>
        <w:t xml:space="preserve"> </w:t>
      </w:r>
      <w:proofErr w:type="spellStart"/>
      <w:r>
        <w:t>the</w:t>
      </w:r>
      <w:proofErr w:type="spellEnd"/>
      <w:r>
        <w:t xml:space="preserve"> </w:t>
      </w:r>
      <w:proofErr w:type="spellStart"/>
      <w:r>
        <w:t>Minimum</w:t>
      </w:r>
      <w:proofErr w:type="spellEnd"/>
      <w:r>
        <w:t xml:space="preserve"> Viable </w:t>
      </w:r>
      <w:proofErr w:type="spellStart"/>
      <w:r>
        <w:t>Product</w:t>
      </w:r>
      <w:proofErr w:type="spellEnd"/>
      <w:r>
        <w:t xml:space="preserve"> (MVP), </w:t>
      </w:r>
      <w:proofErr w:type="spellStart"/>
      <w:r>
        <w:t>which</w:t>
      </w:r>
      <w:proofErr w:type="spellEnd"/>
      <w:r>
        <w:t xml:space="preserve"> </w:t>
      </w:r>
      <w:proofErr w:type="spellStart"/>
      <w:r>
        <w:t>represents</w:t>
      </w:r>
      <w:proofErr w:type="spellEnd"/>
      <w:r>
        <w:t xml:space="preserve"> </w:t>
      </w:r>
      <w:proofErr w:type="spellStart"/>
      <w:r>
        <w:t>the</w:t>
      </w:r>
      <w:proofErr w:type="spellEnd"/>
      <w:r>
        <w:t xml:space="preserve"> </w:t>
      </w:r>
      <w:proofErr w:type="spellStart"/>
      <w:r>
        <w:t>first</w:t>
      </w:r>
      <w:proofErr w:type="spellEnd"/>
      <w:r>
        <w:t xml:space="preserve"> </w:t>
      </w:r>
      <w:proofErr w:type="spellStart"/>
      <w:r>
        <w:t>stage</w:t>
      </w:r>
      <w:proofErr w:type="spellEnd"/>
      <w:r>
        <w:t xml:space="preserve"> </w:t>
      </w:r>
      <w:proofErr w:type="spellStart"/>
      <w:r>
        <w:t>of</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evolutionary</w:t>
      </w:r>
      <w:proofErr w:type="spellEnd"/>
      <w:r>
        <w:t xml:space="preserve"> </w:t>
      </w:r>
      <w:proofErr w:type="spellStart"/>
      <w:r>
        <w:t>roadmap</w:t>
      </w:r>
      <w:proofErr w:type="spellEnd"/>
      <w:r>
        <w:t xml:space="preserve">. The MVP </w:t>
      </w:r>
      <w:proofErr w:type="spellStart"/>
      <w:r>
        <w:t>prioritizes</w:t>
      </w:r>
      <w:proofErr w:type="spellEnd"/>
      <w:r>
        <w:t xml:space="preserve"> a </w:t>
      </w:r>
      <w:proofErr w:type="spellStart"/>
      <w:r>
        <w:t>unique</w:t>
      </w:r>
      <w:proofErr w:type="spellEnd"/>
      <w:r>
        <w:t xml:space="preserve"> </w:t>
      </w:r>
      <w:proofErr w:type="spellStart"/>
      <w:r>
        <w:t>patient</w:t>
      </w:r>
      <w:proofErr w:type="spellEnd"/>
      <w:r>
        <w:t xml:space="preserve"> </w:t>
      </w:r>
      <w:proofErr w:type="spellStart"/>
      <w:r>
        <w:t>identity</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Chilean</w:t>
      </w:r>
      <w:proofErr w:type="spellEnd"/>
      <w:r>
        <w:t xml:space="preserve"> RUT, </w:t>
      </w:r>
      <w:proofErr w:type="spellStart"/>
      <w:r>
        <w:t>user</w:t>
      </w:r>
      <w:proofErr w:type="spellEnd"/>
      <w:r>
        <w:t xml:space="preserve"> and role </w:t>
      </w:r>
      <w:proofErr w:type="spellStart"/>
      <w:r>
        <w:t>management</w:t>
      </w:r>
      <w:proofErr w:type="spellEnd"/>
      <w:r>
        <w:t xml:space="preserve">, </w:t>
      </w:r>
      <w:proofErr w:type="spellStart"/>
      <w:r>
        <w:t>clinical</w:t>
      </w:r>
      <w:proofErr w:type="spellEnd"/>
      <w:r>
        <w:t xml:space="preserve"> </w:t>
      </w:r>
      <w:proofErr w:type="spellStart"/>
      <w:r>
        <w:t>records</w:t>
      </w:r>
      <w:proofErr w:type="spellEnd"/>
      <w:r>
        <w:t xml:space="preserve">, </w:t>
      </w:r>
      <w:proofErr w:type="spellStart"/>
      <w:r>
        <w:t>document</w:t>
      </w:r>
      <w:proofErr w:type="spellEnd"/>
      <w:r>
        <w:t xml:space="preserve"> </w:t>
      </w:r>
      <w:proofErr w:type="spellStart"/>
      <w:r>
        <w:t>management</w:t>
      </w:r>
      <w:proofErr w:type="spellEnd"/>
      <w:r>
        <w:t xml:space="preserve">, </w:t>
      </w:r>
      <w:proofErr w:type="spellStart"/>
      <w:r>
        <w:t>optical</w:t>
      </w:r>
      <w:proofErr w:type="spellEnd"/>
      <w:r>
        <w:t xml:space="preserve"> </w:t>
      </w:r>
      <w:proofErr w:type="spellStart"/>
      <w:r>
        <w:t>prescriptions</w:t>
      </w:r>
      <w:proofErr w:type="spellEnd"/>
      <w:r>
        <w:t xml:space="preserve">, </w:t>
      </w:r>
      <w:proofErr w:type="spellStart"/>
      <w:r>
        <w:t>the</w:t>
      </w:r>
      <w:proofErr w:type="spellEnd"/>
      <w:r>
        <w:t xml:space="preserve"> </w:t>
      </w:r>
      <w:proofErr w:type="spellStart"/>
      <w:r>
        <w:t>basic</w:t>
      </w:r>
      <w:proofErr w:type="spellEnd"/>
      <w:r>
        <w:t xml:space="preserve"> </w:t>
      </w:r>
      <w:proofErr w:type="spellStart"/>
      <w:r>
        <w:t>optical</w:t>
      </w:r>
      <w:proofErr w:type="spellEnd"/>
      <w:r>
        <w:t xml:space="preserve"> </w:t>
      </w:r>
      <w:proofErr w:type="spellStart"/>
      <w:r>
        <w:t>workflow</w:t>
      </w:r>
      <w:proofErr w:type="spellEnd"/>
      <w:r>
        <w:t xml:space="preserve">, a </w:t>
      </w:r>
      <w:proofErr w:type="spellStart"/>
      <w:r>
        <w:t>basic</w:t>
      </w:r>
      <w:proofErr w:type="spellEnd"/>
      <w:r>
        <w:t xml:space="preserve"> CRM and </w:t>
      </w:r>
      <w:proofErr w:type="spellStart"/>
      <w:r>
        <w:t>dashboard</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auditing</w:t>
      </w:r>
      <w:proofErr w:type="spellEnd"/>
      <w:r>
        <w:t xml:space="preserve"> and </w:t>
      </w:r>
      <w:proofErr w:type="spellStart"/>
      <w:r>
        <w:t>security</w:t>
      </w:r>
      <w:proofErr w:type="spellEnd"/>
      <w:r>
        <w:t xml:space="preserve"> </w:t>
      </w:r>
      <w:proofErr w:type="spellStart"/>
      <w:r>
        <w:t>controls</w:t>
      </w:r>
      <w:proofErr w:type="spellEnd"/>
      <w:r>
        <w:t xml:space="preserve">. The </w:t>
      </w:r>
      <w:proofErr w:type="spellStart"/>
      <w:r>
        <w:t>solution</w:t>
      </w:r>
      <w:proofErr w:type="spellEnd"/>
      <w:r>
        <w:t xml:space="preserve"> </w:t>
      </w:r>
      <w:proofErr w:type="spellStart"/>
      <w:r>
        <w:t>follows</w:t>
      </w:r>
      <w:proofErr w:type="spellEnd"/>
      <w:r>
        <w:t xml:space="preserve"> a Modular </w:t>
      </w:r>
      <w:proofErr w:type="spellStart"/>
      <w:r>
        <w:t>Monolith</w:t>
      </w:r>
      <w:proofErr w:type="spellEnd"/>
      <w:r>
        <w:t xml:space="preserve"> </w:t>
      </w:r>
      <w:proofErr w:type="spellStart"/>
      <w:r>
        <w:t>Architecture</w:t>
      </w:r>
      <w:proofErr w:type="spellEnd"/>
      <w:r>
        <w:t xml:space="preserve"> </w:t>
      </w:r>
      <w:proofErr w:type="spellStart"/>
      <w:r>
        <w:t>with</w:t>
      </w:r>
      <w:proofErr w:type="spellEnd"/>
      <w:r>
        <w:t xml:space="preserve"> a REST API and </w:t>
      </w:r>
      <w:proofErr w:type="spellStart"/>
      <w:r>
        <w:t>internal</w:t>
      </w:r>
      <w:proofErr w:type="spellEnd"/>
      <w:r>
        <w:t xml:space="preserve"> </w:t>
      </w:r>
      <w:proofErr w:type="spellStart"/>
      <w:r>
        <w:t>layered</w:t>
      </w:r>
      <w:proofErr w:type="spellEnd"/>
      <w:r>
        <w:t xml:space="preserve"> </w:t>
      </w:r>
      <w:proofErr w:type="spellStart"/>
      <w:r>
        <w:t>separation</w:t>
      </w:r>
      <w:proofErr w:type="spellEnd"/>
      <w:r>
        <w:t xml:space="preserve">, </w:t>
      </w:r>
      <w:proofErr w:type="spellStart"/>
      <w:r>
        <w:t>aiming</w:t>
      </w:r>
      <w:proofErr w:type="spellEnd"/>
      <w:r>
        <w:t xml:space="preserve"> </w:t>
      </w:r>
      <w:proofErr w:type="spellStart"/>
      <w:r>
        <w:t>to</w:t>
      </w:r>
      <w:proofErr w:type="spellEnd"/>
      <w:r>
        <w:t xml:space="preserve"> reduce data </w:t>
      </w:r>
      <w:proofErr w:type="spellStart"/>
      <w:r>
        <w:t>duplication</w:t>
      </w:r>
      <w:proofErr w:type="spellEnd"/>
      <w:r>
        <w:t xml:space="preserve"> and manual </w:t>
      </w:r>
      <w:proofErr w:type="spellStart"/>
      <w:r>
        <w:t>re-entry</w:t>
      </w:r>
      <w:proofErr w:type="spellEnd"/>
      <w:r>
        <w:t xml:space="preserve">, </w:t>
      </w:r>
      <w:proofErr w:type="spellStart"/>
      <w:r>
        <w:t>improve</w:t>
      </w:r>
      <w:proofErr w:type="spellEnd"/>
      <w:r>
        <w:t xml:space="preserve"> </w:t>
      </w:r>
      <w:proofErr w:type="spellStart"/>
      <w:r>
        <w:t>traceability</w:t>
      </w:r>
      <w:proofErr w:type="spellEnd"/>
      <w:r>
        <w:t xml:space="preserve">, and </w:t>
      </w:r>
      <w:proofErr w:type="spellStart"/>
      <w:r>
        <w:t>provide</w:t>
      </w:r>
      <w:proofErr w:type="spellEnd"/>
      <w:r>
        <w:t xml:space="preserve"> a </w:t>
      </w:r>
      <w:proofErr w:type="spellStart"/>
      <w:r>
        <w:t>maintainable</w:t>
      </w:r>
      <w:proofErr w:type="spellEnd"/>
      <w:r>
        <w:t xml:space="preserve"> </w:t>
      </w:r>
      <w:proofErr w:type="spellStart"/>
      <w:r>
        <w:t>foundation</w:t>
      </w:r>
      <w:proofErr w:type="spellEnd"/>
      <w:r>
        <w:t xml:space="preserve"> </w:t>
      </w:r>
      <w:proofErr w:type="spellStart"/>
      <w:r>
        <w:t>for</w:t>
      </w:r>
      <w:proofErr w:type="spellEnd"/>
      <w:r>
        <w:t xml:space="preserve"> future </w:t>
      </w:r>
      <w:proofErr w:type="spellStart"/>
      <w:r>
        <w:t>automation</w:t>
      </w:r>
      <w:proofErr w:type="spellEnd"/>
      <w:r>
        <w:t xml:space="preserve">, </w:t>
      </w:r>
      <w:proofErr w:type="spellStart"/>
      <w:r>
        <w:t>integration</w:t>
      </w:r>
      <w:proofErr w:type="spellEnd"/>
      <w:r>
        <w:t xml:space="preserve">, and artificial </w:t>
      </w:r>
      <w:proofErr w:type="spellStart"/>
      <w:r>
        <w:t>intelligence</w:t>
      </w:r>
      <w:proofErr w:type="spellEnd"/>
      <w:r>
        <w:t xml:space="preserve"> </w:t>
      </w:r>
      <w:proofErr w:type="spellStart"/>
      <w:r>
        <w:t>phases</w:t>
      </w:r>
      <w:proofErr w:type="spellEnd"/>
      <w:r>
        <w:t>.</w:t>
      </w:r>
    </w:p>
    <w:p w14:paraId="738610EB" w14:textId="77777777" w:rsidR="000E4520" w:rsidRDefault="000E4520">
      <w:pPr>
        <w:spacing w:after="240"/>
        <w:jc w:val="both"/>
      </w:pPr>
    </w:p>
    <w:p w14:paraId="637805D2" w14:textId="77777777" w:rsidR="000E4520" w:rsidRDefault="00637B6C">
      <w:pPr>
        <w:spacing w:after="240"/>
        <w:jc w:val="both"/>
      </w:pPr>
      <w:r>
        <w:br w:type="page"/>
      </w:r>
    </w:p>
    <w:p w14:paraId="1A875557" w14:textId="77777777" w:rsidR="000E4520" w:rsidRDefault="4EBB1902">
      <w:pPr>
        <w:pStyle w:val="Ttulo1"/>
        <w:numPr>
          <w:ilvl w:val="0"/>
          <w:numId w:val="23"/>
        </w:numPr>
      </w:pPr>
      <w:bookmarkStart w:id="7" w:name="__RefHeading___Toc1812_2907221274"/>
      <w:bookmarkStart w:id="8" w:name="_Toc2112634717"/>
      <w:bookmarkStart w:id="9" w:name="_Toc764888175"/>
      <w:bookmarkEnd w:id="7"/>
      <w:r>
        <w:lastRenderedPageBreak/>
        <w:t>Descripción del Proyecto APT</w:t>
      </w:r>
      <w:bookmarkEnd w:id="8"/>
      <w:bookmarkEnd w:id="9"/>
    </w:p>
    <w:p w14:paraId="4B9A3655" w14:textId="77777777" w:rsidR="000E4520" w:rsidRDefault="00637B6C">
      <w:pPr>
        <w:spacing w:after="100" w:line="259" w:lineRule="auto"/>
        <w:jc w:val="both"/>
      </w:pPr>
      <w:r>
        <w:t xml:space="preserve">CSA </w:t>
      </w:r>
      <w:proofErr w:type="spellStart"/>
      <w:r>
        <w:t>Platform</w:t>
      </w:r>
      <w:proofErr w:type="spellEnd"/>
      <w:r>
        <w:t xml:space="preserve"> es el proyecto desarrollado en el marco de la práctica profesional para CSA Salud Integral </w:t>
      </w:r>
      <w:proofErr w:type="spellStart"/>
      <w:r>
        <w:t>SpA</w:t>
      </w:r>
      <w:proofErr w:type="spellEnd"/>
      <w:r>
        <w:t>, empresa chilena de salud ocupacional que opera de forma simultánea en tres frentes: atención clínica, ventas y seguimiento del área óptica, y gestión comercial de las empresas que contratan sus programas de salud.</w:t>
      </w:r>
    </w:p>
    <w:p w14:paraId="463F29E8" w14:textId="77777777" w:rsidR="000E4520" w:rsidRDefault="000E4520">
      <w:pPr>
        <w:jc w:val="both"/>
      </w:pPr>
    </w:p>
    <w:p w14:paraId="51E3BB25" w14:textId="77777777" w:rsidR="000E4520" w:rsidRDefault="00637B6C">
      <w:pPr>
        <w:spacing w:after="100" w:line="259" w:lineRule="auto"/>
        <w:jc w:val="both"/>
      </w:pPr>
      <w:r>
        <w:t xml:space="preserve">El proyecto global CSA </w:t>
      </w:r>
      <w:proofErr w:type="spellStart"/>
      <w:r>
        <w:t>Platform</w:t>
      </w:r>
      <w:proofErr w:type="spellEnd"/>
      <w:r>
        <w:t xml:space="preserve"> contempla un desarrollo evolutivo. Para efectos del </w:t>
      </w:r>
      <w:proofErr w:type="spellStart"/>
      <w:r>
        <w:t>Capstone</w:t>
      </w:r>
      <w:proofErr w:type="spellEnd"/>
      <w:r>
        <w:t xml:space="preserve">, este informe y el trabajo del equipo se limitan exclusivamente al Producto Mínimo Viable (MVP), que corresponde a la primera etapa operacional definida por CSA. Las funcionalidades de la Fase 2, orientada a automatización e integraciones, y de la Fase 3, orientada a inteligencia y escalabilidad, se consideran futuras implementaciones y no forman parte del desarrollo evaluado en esta etapa (CSA Salud Integral </w:t>
      </w:r>
      <w:proofErr w:type="spellStart"/>
      <w:r>
        <w:t>SpA</w:t>
      </w:r>
      <w:proofErr w:type="spellEnd"/>
      <w:r>
        <w:t>, 2026).</w:t>
      </w:r>
    </w:p>
    <w:p w14:paraId="3425D39B" w14:textId="77777777" w:rsidR="000E4520" w:rsidRDefault="00637B6C">
      <w:pPr>
        <w:spacing w:after="100" w:line="259" w:lineRule="auto"/>
      </w:pPr>
      <w:r>
        <w:t xml:space="preserve">El MVP se organiza en torno a Core CSA y los módulos Clínico, Óptica y CRM Comercial. Core CSA concentra la identidad única de pacientes, usuarios, roles, permisos y trazabilidad; el Módulo Clínico gestiona ficha clínica, atenciones, documentos y receta óptica; el Módulo Óptica reutiliza la receta clínica para productos/SKU, cotización, venta, pagos, inventario básico y orden óptica; y el CRM junto con el </w:t>
      </w:r>
      <w:proofErr w:type="spellStart"/>
      <w:r>
        <w:t>dashboard</w:t>
      </w:r>
      <w:proofErr w:type="spellEnd"/>
      <w:r>
        <w:t xml:space="preserve"> básico se incorporan como funcionalidades P1, una vez estabilizados los requerimientos críticos P0.</w:t>
      </w:r>
    </w:p>
    <w:p w14:paraId="3B36772C" w14:textId="77777777" w:rsidR="000E4520" w:rsidRDefault="4EBB1902">
      <w:pPr>
        <w:pStyle w:val="Ttulo2"/>
        <w:keepLines w:val="0"/>
        <w:numPr>
          <w:ilvl w:val="1"/>
          <w:numId w:val="23"/>
        </w:numPr>
        <w:spacing w:after="80"/>
        <w:rPr>
          <w:sz w:val="34"/>
          <w:szCs w:val="34"/>
        </w:rPr>
      </w:pPr>
      <w:bookmarkStart w:id="10" w:name="__RefHeading___Toc1814_2907221274"/>
      <w:bookmarkEnd w:id="10"/>
      <w:r w:rsidRPr="4EBB1902">
        <w:rPr>
          <w:sz w:val="34"/>
          <w:szCs w:val="34"/>
        </w:rPr>
        <w:t xml:space="preserve"> </w:t>
      </w:r>
      <w:bookmarkStart w:id="11" w:name="_Toc445123832"/>
      <w:bookmarkStart w:id="12" w:name="_Toc736571095"/>
      <w:r w:rsidRPr="4EBB1902">
        <w:rPr>
          <w:sz w:val="34"/>
          <w:szCs w:val="34"/>
        </w:rPr>
        <w:t>PROBLEMA</w:t>
      </w:r>
      <w:bookmarkEnd w:id="11"/>
      <w:bookmarkEnd w:id="12"/>
    </w:p>
    <w:p w14:paraId="4F91CEF8" w14:textId="77777777" w:rsidR="000E4520" w:rsidRDefault="00637B6C">
      <w:pPr>
        <w:spacing w:after="100" w:line="259" w:lineRule="auto"/>
        <w:jc w:val="both"/>
      </w:pPr>
      <w:r>
        <w:rPr>
          <w:b/>
        </w:rPr>
        <w:t xml:space="preserve">Problema principal. </w:t>
      </w:r>
      <w:r>
        <w:t xml:space="preserve">CSA Salud Integral </w:t>
      </w:r>
      <w:proofErr w:type="spellStart"/>
      <w:r>
        <w:t>SpA</w:t>
      </w:r>
      <w:proofErr w:type="spellEnd"/>
      <w:r>
        <w:t xml:space="preserve"> gestiona procesos clínicos, ópticos y comerciales que actualmente presentan fragmentación de información y tareas manuales entre áreas. Esta situación dificulta mantener una identidad única del paciente, reutilizar datos ya registrados y obtener trazabilidad transversal de una atención desde su origen clínico hasta los procesos ópticos y comerciales. El Documento Maestro de Requerimientos identifica como principios centrales la información centralizada, la eliminación de doble digitac</w:t>
      </w:r>
      <w:r>
        <w:t xml:space="preserve">ión y la trazabilidad de las operaciones (CSA Salud Integral </w:t>
      </w:r>
      <w:proofErr w:type="spellStart"/>
      <w:r>
        <w:t>SpA</w:t>
      </w:r>
      <w:proofErr w:type="spellEnd"/>
      <w:r>
        <w:t>, 2026).</w:t>
      </w:r>
    </w:p>
    <w:p w14:paraId="55612D35" w14:textId="77777777" w:rsidR="000E4520" w:rsidRDefault="00637B6C">
      <w:pPr>
        <w:keepNext/>
        <w:spacing w:after="100" w:line="259" w:lineRule="auto"/>
      </w:pPr>
      <w:r>
        <w:rPr>
          <w:b/>
        </w:rPr>
        <w:t>Causas principales:</w:t>
      </w:r>
    </w:p>
    <w:p w14:paraId="51EC38A9" w14:textId="77777777" w:rsidR="000E4520" w:rsidRDefault="00637B6C">
      <w:pPr>
        <w:pStyle w:val="Prrafodelista"/>
        <w:keepNext/>
        <w:numPr>
          <w:ilvl w:val="0"/>
          <w:numId w:val="19"/>
        </w:numPr>
        <w:spacing w:after="100" w:line="259" w:lineRule="auto"/>
        <w:jc w:val="both"/>
      </w:pPr>
      <w:r>
        <w:t>Falta de una identidad centralizada del paciente: los datos de una misma persona pueden quedar distribuidos entre procesos o registros distintos si no existe una validación transversal mediante RUT.</w:t>
      </w:r>
    </w:p>
    <w:p w14:paraId="6BF8E536" w14:textId="77777777" w:rsidR="000E4520" w:rsidRDefault="00637B6C">
      <w:pPr>
        <w:pStyle w:val="Prrafodelista"/>
        <w:keepNext/>
        <w:numPr>
          <w:ilvl w:val="0"/>
          <w:numId w:val="19"/>
        </w:numPr>
        <w:spacing w:after="100" w:line="259" w:lineRule="auto"/>
        <w:jc w:val="both"/>
      </w:pPr>
      <w:proofErr w:type="spellStart"/>
      <w:r>
        <w:t>Retranscripción</w:t>
      </w:r>
      <w:proofErr w:type="spellEnd"/>
      <w:r>
        <w:t xml:space="preserve"> entre Clínica y Óptica: cuando la información de una receta ya existe en el proceso clínico, volver a digitarla en Óptica agrega trabajo manual y aumenta la exposición a errores de transcripción.</w:t>
      </w:r>
    </w:p>
    <w:p w14:paraId="44DCFFF3" w14:textId="77777777" w:rsidR="000E4520" w:rsidRDefault="00637B6C">
      <w:pPr>
        <w:pStyle w:val="Prrafodelista"/>
        <w:keepNext/>
        <w:numPr>
          <w:ilvl w:val="0"/>
          <w:numId w:val="19"/>
        </w:numPr>
        <w:spacing w:after="100" w:line="259" w:lineRule="auto"/>
        <w:jc w:val="both"/>
      </w:pPr>
      <w:r>
        <w:t>Separación de flujos clínicos, ópticos y comerciales: la ausencia de un núcleo común limita la reutilización de información y dificulta seguir el ciclo completo de atención, cotización, venta, pago y orden.</w:t>
      </w:r>
    </w:p>
    <w:p w14:paraId="20BEAEFE" w14:textId="77777777" w:rsidR="000E4520" w:rsidRDefault="00637B6C">
      <w:pPr>
        <w:pStyle w:val="Prrafodelista"/>
        <w:numPr>
          <w:ilvl w:val="0"/>
          <w:numId w:val="19"/>
        </w:numPr>
        <w:spacing w:after="100" w:line="259" w:lineRule="auto"/>
        <w:jc w:val="both"/>
      </w:pPr>
      <w:r>
        <w:t>Gobierno insuficiente de accesos y cambios: el manejo de datos clínicos sensibles requiere permisos por rol, principio de mínimo privilegio y auditoría de acciones críticas para mantener confidencialidad y trazabilidad.</w:t>
      </w:r>
    </w:p>
    <w:p w14:paraId="2C8218FC" w14:textId="77777777" w:rsidR="000E4520" w:rsidRDefault="00637B6C">
      <w:pPr>
        <w:keepNext/>
        <w:spacing w:after="100" w:line="259" w:lineRule="auto"/>
      </w:pPr>
      <w:r>
        <w:rPr>
          <w:b/>
        </w:rPr>
        <w:lastRenderedPageBreak/>
        <w:t>Consecuencias principales:</w:t>
      </w:r>
    </w:p>
    <w:p w14:paraId="226F2C55" w14:textId="77777777" w:rsidR="000E4520" w:rsidRDefault="00637B6C">
      <w:pPr>
        <w:pStyle w:val="Prrafodelista"/>
        <w:keepNext/>
        <w:numPr>
          <w:ilvl w:val="0"/>
          <w:numId w:val="19"/>
        </w:numPr>
        <w:spacing w:after="100" w:line="259" w:lineRule="auto"/>
      </w:pPr>
      <w:r>
        <w:t>Riesgo de duplicidad o inconsistencia de fichas y antecedentes del paciente.</w:t>
      </w:r>
    </w:p>
    <w:p w14:paraId="2BEA9E4E" w14:textId="77777777" w:rsidR="000E4520" w:rsidRDefault="00637B6C">
      <w:pPr>
        <w:pStyle w:val="Prrafodelista"/>
        <w:keepNext/>
        <w:numPr>
          <w:ilvl w:val="0"/>
          <w:numId w:val="19"/>
        </w:numPr>
        <w:spacing w:after="100" w:line="259" w:lineRule="auto"/>
      </w:pPr>
      <w:r>
        <w:t>Mayor carga administrativa y posibilidad de errores al repetir digitaciones entre áreas.</w:t>
      </w:r>
    </w:p>
    <w:p w14:paraId="48928BD3" w14:textId="77777777" w:rsidR="000E4520" w:rsidRDefault="00637B6C">
      <w:pPr>
        <w:pStyle w:val="Prrafodelista"/>
        <w:keepNext/>
        <w:numPr>
          <w:ilvl w:val="0"/>
          <w:numId w:val="19"/>
        </w:numPr>
        <w:spacing w:after="100" w:line="259" w:lineRule="auto"/>
      </w:pPr>
      <w:r>
        <w:t>Menor trazabilidad operacional para relacionar atención clínica, receta, cotización, venta, pago y orden óptica.</w:t>
      </w:r>
    </w:p>
    <w:p w14:paraId="7C93B934" w14:textId="77777777" w:rsidR="000E4520" w:rsidRDefault="00637B6C">
      <w:pPr>
        <w:pStyle w:val="Prrafodelista"/>
        <w:numPr>
          <w:ilvl w:val="0"/>
          <w:numId w:val="19"/>
        </w:numPr>
        <w:spacing w:after="100" w:line="259" w:lineRule="auto"/>
      </w:pPr>
      <w:r>
        <w:t>Mayor exposición a incidentes de privacidad o accesos indebidos si no se aplican controles de autorización, auditoría y resguardo de información sensible.</w:t>
      </w:r>
    </w:p>
    <w:p w14:paraId="3B7B4B86" w14:textId="77777777" w:rsidR="000E4520" w:rsidRDefault="000E4520">
      <w:pPr>
        <w:spacing w:after="240"/>
        <w:jc w:val="both"/>
      </w:pPr>
    </w:p>
    <w:p w14:paraId="3A0FF5F2" w14:textId="77777777" w:rsidR="000E4520" w:rsidRDefault="000E4520">
      <w:pPr>
        <w:spacing w:after="240"/>
        <w:jc w:val="both"/>
      </w:pPr>
    </w:p>
    <w:p w14:paraId="5630AD66" w14:textId="77777777" w:rsidR="000E4520" w:rsidRDefault="000E4520"/>
    <w:p w14:paraId="37FA521E" w14:textId="77777777" w:rsidR="000E4520" w:rsidRDefault="4EBB1902">
      <w:pPr>
        <w:pStyle w:val="Ttulo2"/>
        <w:numPr>
          <w:ilvl w:val="1"/>
          <w:numId w:val="23"/>
        </w:numPr>
        <w:spacing w:before="240" w:after="240"/>
        <w:rPr>
          <w:sz w:val="34"/>
          <w:szCs w:val="34"/>
        </w:rPr>
      </w:pPr>
      <w:bookmarkStart w:id="13" w:name="__RefHeading___Toc1816_2907221274"/>
      <w:bookmarkEnd w:id="13"/>
      <w:r w:rsidRPr="4EBB1902">
        <w:rPr>
          <w:sz w:val="34"/>
          <w:szCs w:val="34"/>
        </w:rPr>
        <w:t xml:space="preserve"> </w:t>
      </w:r>
      <w:bookmarkStart w:id="14" w:name="_Toc1540883598"/>
      <w:bookmarkStart w:id="15" w:name="_Toc1957155684"/>
      <w:r w:rsidRPr="4EBB1902">
        <w:rPr>
          <w:sz w:val="34"/>
          <w:szCs w:val="34"/>
        </w:rPr>
        <w:t>SOLUCIÓN</w:t>
      </w:r>
      <w:bookmarkEnd w:id="14"/>
      <w:bookmarkEnd w:id="15"/>
    </w:p>
    <w:p w14:paraId="49114DD3" w14:textId="77777777" w:rsidR="000E4520" w:rsidRDefault="00637B6C">
      <w:pPr>
        <w:spacing w:after="100" w:line="259" w:lineRule="auto"/>
        <w:jc w:val="both"/>
      </w:pPr>
      <w:r>
        <w:t xml:space="preserve">La solución desarrollada en el </w:t>
      </w:r>
      <w:proofErr w:type="spellStart"/>
      <w:r>
        <w:t>Capstone</w:t>
      </w:r>
      <w:proofErr w:type="spellEnd"/>
      <w:r>
        <w:t xml:space="preserve"> corresponde exclusivamente al MVP de CSA </w:t>
      </w:r>
      <w:proofErr w:type="spellStart"/>
      <w:r>
        <w:t>Platform</w:t>
      </w:r>
      <w:proofErr w:type="spellEnd"/>
      <w:r>
        <w:t xml:space="preserve">. Su objetivo es poner en operación el núcleo indispensable de la plataforma y resolver los flujos críticos P0 antes de avanzar a funcionalidades P1 o a fases posteriores. El MVP se implementa mediante los siguientes componentes (CSA Salud Integral </w:t>
      </w:r>
      <w:proofErr w:type="spellStart"/>
      <w:r>
        <w:t>SpA</w:t>
      </w:r>
      <w:proofErr w:type="spellEnd"/>
      <w:r>
        <w:t>, 2026):</w:t>
      </w:r>
    </w:p>
    <w:p w14:paraId="5141DED3" w14:textId="77777777" w:rsidR="000E4520" w:rsidRDefault="00637B6C">
      <w:pPr>
        <w:pStyle w:val="Prrafodelista"/>
        <w:numPr>
          <w:ilvl w:val="0"/>
          <w:numId w:val="20"/>
        </w:numPr>
        <w:spacing w:after="100" w:line="259" w:lineRule="auto"/>
        <w:jc w:val="both"/>
      </w:pPr>
      <w:r>
        <w:t>Core CSA: identidad única del paciente por RUT, autenticación, usuarios, roles, permisos y auditoría esencial.</w:t>
      </w:r>
    </w:p>
    <w:p w14:paraId="429EC6EF" w14:textId="77777777" w:rsidR="000E4520" w:rsidRDefault="00637B6C">
      <w:pPr>
        <w:pStyle w:val="Prrafodelista"/>
        <w:numPr>
          <w:ilvl w:val="0"/>
          <w:numId w:val="20"/>
        </w:numPr>
        <w:spacing w:after="100" w:line="259" w:lineRule="auto"/>
        <w:jc w:val="both"/>
      </w:pPr>
      <w:r>
        <w:t>Módulo Clínico: ficha clínica, registro de atención, documentos/exámenes y generación de receta óptica.</w:t>
      </w:r>
    </w:p>
    <w:p w14:paraId="44848578" w14:textId="77777777" w:rsidR="000E4520" w:rsidRDefault="00637B6C">
      <w:pPr>
        <w:pStyle w:val="Prrafodelista"/>
        <w:numPr>
          <w:ilvl w:val="0"/>
          <w:numId w:val="20"/>
        </w:numPr>
        <w:spacing w:after="100" w:line="259" w:lineRule="auto"/>
        <w:jc w:val="both"/>
      </w:pPr>
      <w:r>
        <w:t>Módulo Óptica: reutilización directa de recetas vigentes, productos/SKU, inventario básico, cotización, venta, formas de pago y orden óptica.</w:t>
      </w:r>
    </w:p>
    <w:p w14:paraId="642B179F" w14:textId="77777777" w:rsidR="000E4520" w:rsidRDefault="00637B6C">
      <w:pPr>
        <w:pStyle w:val="Prrafodelista"/>
        <w:numPr>
          <w:ilvl w:val="0"/>
          <w:numId w:val="20"/>
        </w:numPr>
        <w:spacing w:after="100" w:line="259" w:lineRule="auto"/>
        <w:jc w:val="both"/>
      </w:pPr>
      <w:r>
        <w:t xml:space="preserve">CRM y </w:t>
      </w:r>
      <w:proofErr w:type="spellStart"/>
      <w:r>
        <w:t>dashboard</w:t>
      </w:r>
      <w:proofErr w:type="spellEnd"/>
      <w:r>
        <w:t xml:space="preserve"> básicos: gestión inicial de empresas, contactos y oportunidades, más indicadores operativos P1, una vez estabilizados los flujos críticos del MVP.</w:t>
      </w:r>
    </w:p>
    <w:p w14:paraId="76D0D1D2" w14:textId="77777777" w:rsidR="000E4520" w:rsidRDefault="00637B6C">
      <w:pPr>
        <w:spacing w:after="100" w:line="259" w:lineRule="auto"/>
      </w:pPr>
      <w:r>
        <w:t xml:space="preserve">Las automatizaciones CRM, integraciones con correo y WhatsApp, inventario avanzado, DTE/boleta electrónica, KPI avanzados, asistentes de inteligencia artificial y analítica inteligente quedan fuera del alcance del </w:t>
      </w:r>
      <w:proofErr w:type="spellStart"/>
      <w:r>
        <w:t>Capstone</w:t>
      </w:r>
      <w:proofErr w:type="spellEnd"/>
      <w:r>
        <w:t xml:space="preserve"> y se consideran futuras implementaciones correspondientes a las Fases 2 y 3. La arquitectura del MVP debe permitir su incorporación posterior sin exigir su construcción en la etapa actual.</w:t>
      </w:r>
      <w:r>
        <w:br w:type="page"/>
      </w:r>
    </w:p>
    <w:p w14:paraId="1D6D6877" w14:textId="77777777" w:rsidR="000E4520" w:rsidRDefault="4EBB1902">
      <w:pPr>
        <w:pStyle w:val="Ttulo1"/>
        <w:keepLines w:val="0"/>
        <w:numPr>
          <w:ilvl w:val="0"/>
          <w:numId w:val="23"/>
        </w:numPr>
        <w:spacing w:before="480"/>
        <w:rPr>
          <w:sz w:val="46"/>
          <w:szCs w:val="46"/>
        </w:rPr>
      </w:pPr>
      <w:bookmarkStart w:id="16" w:name="__RefHeading___Toc1818_2907221274"/>
      <w:bookmarkStart w:id="17" w:name="_Toc2070568616"/>
      <w:bookmarkStart w:id="18" w:name="_Toc1768469993"/>
      <w:bookmarkEnd w:id="16"/>
      <w:r w:rsidRPr="4EBB1902">
        <w:rPr>
          <w:sz w:val="46"/>
          <w:szCs w:val="46"/>
        </w:rPr>
        <w:lastRenderedPageBreak/>
        <w:t>Relevancia del Proyecto APT</w:t>
      </w:r>
      <w:bookmarkEnd w:id="17"/>
      <w:bookmarkEnd w:id="18"/>
    </w:p>
    <w:p w14:paraId="4DD84067" w14:textId="77777777" w:rsidR="000E4520" w:rsidRDefault="00637B6C">
      <w:pPr>
        <w:spacing w:before="240" w:after="100" w:line="259" w:lineRule="auto"/>
        <w:jc w:val="both"/>
      </w:pPr>
      <w:r>
        <w:t xml:space="preserve">CSA </w:t>
      </w:r>
      <w:proofErr w:type="spellStart"/>
      <w:r>
        <w:t>Platform</w:t>
      </w:r>
      <w:proofErr w:type="spellEnd"/>
      <w:r>
        <w:t xml:space="preserve"> es relevante para la continuidad operativa de CSA Salud Integral porque responde a una necesidad formalmente levantada por la empresa: centralizar información, eliminar doble digitación y conectar procesos clínicos, ópticos y comerciales bajo una identidad única. El valor del MVP no depende de implementar todas las funciones previstas a largo plazo, sino de estabilizar primero los flujos P0 y habilitar, como P1, CRM y </w:t>
      </w:r>
      <w:proofErr w:type="spellStart"/>
      <w:r>
        <w:t>dashboard</w:t>
      </w:r>
      <w:proofErr w:type="spellEnd"/>
      <w:r>
        <w:t xml:space="preserve"> básicos sobre una base común y trazable (CSA Salud Integral </w:t>
      </w:r>
      <w:proofErr w:type="spellStart"/>
      <w:r>
        <w:t>SpA</w:t>
      </w:r>
      <w:proofErr w:type="spellEnd"/>
      <w:r>
        <w:t>, 2026).</w:t>
      </w:r>
    </w:p>
    <w:p w14:paraId="4A857408" w14:textId="77777777" w:rsidR="000E4520" w:rsidRDefault="00637B6C">
      <w:pPr>
        <w:spacing w:before="240" w:after="100" w:line="259" w:lineRule="auto"/>
        <w:jc w:val="both"/>
      </w:pPr>
      <w:r>
        <w:t xml:space="preserve">El proyecto también es relevante por el tratamiento de información de salud y otros datos personales. Durante el desarrollo deben considerarse la Ley N.º 20.584 y la Ley N.º 19.628 actualmente aplicables, además de preparar la solución para la Ley N.º 21.719, publicada en 2024 y con </w:t>
      </w:r>
      <w:proofErr w:type="gramStart"/>
      <w:r>
        <w:t>entrada en vigencia</w:t>
      </w:r>
      <w:proofErr w:type="gramEnd"/>
      <w:r>
        <w:t xml:space="preserve"> fijada para el 1 de diciembre de 2026. Esta última fortalece las obligaciones sobre tratamiento de datos personales y contempla un régimen sancionatorio graduado, por lo que el diseño del MVP debe incorporar control de acceso por roles, mínimo privilegio, auditoría, protección de credenciales y gestión segura de archivos desde el inicio (Biblioteca del Congreso Nacional de Chile, 2024).</w:t>
      </w:r>
    </w:p>
    <w:p w14:paraId="52B1DC3D" w14:textId="77777777" w:rsidR="000E4520" w:rsidRDefault="00637B6C">
      <w:pPr>
        <w:spacing w:before="240" w:after="100" w:line="259" w:lineRule="auto"/>
        <w:jc w:val="both"/>
      </w:pPr>
      <w:r>
        <w:t>Finalmente, el proyecto es relevante para la formación profesional del equipo de Ingeniería en Informática, ya que permite aplicar desarrollo de software, modelado de datos, seguridad, pruebas y gestión de proyectos en un caso empresarial real. La experiencia se concentra en construir un MVP factible y verificable, manteniendo explícitamente como proyección las etapas posteriores de automatización e inteligencia.</w:t>
      </w:r>
    </w:p>
    <w:p w14:paraId="23374758" w14:textId="77777777" w:rsidR="000E4520" w:rsidRDefault="4EBB1902">
      <w:pPr>
        <w:pStyle w:val="Ttulo1"/>
        <w:keepLines w:val="0"/>
        <w:pageBreakBefore/>
        <w:numPr>
          <w:ilvl w:val="0"/>
          <w:numId w:val="23"/>
        </w:numPr>
        <w:spacing w:before="480"/>
        <w:rPr>
          <w:sz w:val="46"/>
          <w:szCs w:val="46"/>
        </w:rPr>
      </w:pPr>
      <w:bookmarkStart w:id="19" w:name="__RefHeading___Toc1820_2907221274"/>
      <w:bookmarkStart w:id="20" w:name="_Toc1679710551"/>
      <w:bookmarkStart w:id="21" w:name="_Toc419805359"/>
      <w:bookmarkEnd w:id="19"/>
      <w:r w:rsidRPr="4EBB1902">
        <w:rPr>
          <w:sz w:val="46"/>
          <w:szCs w:val="46"/>
        </w:rPr>
        <w:lastRenderedPageBreak/>
        <w:t>Relación del Proyecto APT con el Perfil de Egreso</w:t>
      </w:r>
      <w:bookmarkEnd w:id="20"/>
      <w:bookmarkEnd w:id="21"/>
    </w:p>
    <w:p w14:paraId="6ACBBE28" w14:textId="77777777" w:rsidR="000E4520" w:rsidRDefault="4EBB1902">
      <w:pPr>
        <w:pStyle w:val="Ttulo2"/>
        <w:keepLines w:val="0"/>
        <w:numPr>
          <w:ilvl w:val="1"/>
          <w:numId w:val="23"/>
        </w:numPr>
        <w:spacing w:after="80"/>
        <w:rPr>
          <w:sz w:val="34"/>
          <w:szCs w:val="34"/>
        </w:rPr>
      </w:pPr>
      <w:bookmarkStart w:id="22" w:name="__RefHeading___Toc1822_2907221274"/>
      <w:bookmarkStart w:id="23" w:name="_Toc1610520323"/>
      <w:bookmarkStart w:id="24" w:name="_Toc747705119"/>
      <w:bookmarkEnd w:id="22"/>
      <w:r w:rsidRPr="4EBB1902">
        <w:rPr>
          <w:sz w:val="34"/>
          <w:szCs w:val="34"/>
        </w:rPr>
        <w:t>Competencia: Realizar pruebas de certificación</w:t>
      </w:r>
      <w:bookmarkEnd w:id="23"/>
      <w:bookmarkEnd w:id="24"/>
    </w:p>
    <w:p w14:paraId="1AD1EB83" w14:textId="77777777" w:rsidR="000E4520" w:rsidRDefault="00637B6C">
      <w:pPr>
        <w:spacing w:before="240" w:after="100" w:line="259" w:lineRule="auto"/>
        <w:jc w:val="both"/>
      </w:pPr>
      <w:r>
        <w:t xml:space="preserve">Aplicación de pruebas unitarias, de integración, funcionales y de seguridad. Se valida la regla </w:t>
      </w:r>
      <w:proofErr w:type="spellStart"/>
      <w:r>
        <w:t>anti-duplicados</w:t>
      </w:r>
      <w:proofErr w:type="spellEnd"/>
      <w:r>
        <w:t xml:space="preserve"> por RUT, la correcta generación de recetas en PDF, la carga de </w:t>
      </w:r>
      <w:proofErr w:type="spellStart"/>
      <w:r>
        <w:t>exámenes</w:t>
      </w:r>
      <w:proofErr w:type="spellEnd"/>
      <w:r>
        <w:t xml:space="preserve"> y las barreras de permisos RBAC para impedir que roles no autorizados accedan a la anamnesis del paciente.</w:t>
      </w:r>
    </w:p>
    <w:p w14:paraId="7D39F889" w14:textId="77777777" w:rsidR="000E4520" w:rsidRDefault="4EBB1902">
      <w:pPr>
        <w:pStyle w:val="Ttulo2"/>
        <w:keepLines w:val="0"/>
        <w:numPr>
          <w:ilvl w:val="1"/>
          <w:numId w:val="23"/>
        </w:numPr>
        <w:spacing w:after="80"/>
        <w:rPr>
          <w:sz w:val="34"/>
          <w:szCs w:val="34"/>
        </w:rPr>
      </w:pPr>
      <w:bookmarkStart w:id="25" w:name="__RefHeading___Toc1824_2907221274"/>
      <w:bookmarkEnd w:id="25"/>
      <w:r w:rsidRPr="4EBB1902">
        <w:rPr>
          <w:sz w:val="34"/>
          <w:szCs w:val="34"/>
        </w:rPr>
        <w:t xml:space="preserve"> </w:t>
      </w:r>
      <w:bookmarkStart w:id="26" w:name="_Toc858542778"/>
      <w:bookmarkStart w:id="27" w:name="_Toc1116521610"/>
      <w:r w:rsidRPr="4EBB1902">
        <w:rPr>
          <w:sz w:val="34"/>
          <w:szCs w:val="34"/>
        </w:rPr>
        <w:t>Competencia: Gestionar proyectos informáticos</w:t>
      </w:r>
      <w:bookmarkEnd w:id="26"/>
      <w:bookmarkEnd w:id="27"/>
    </w:p>
    <w:p w14:paraId="6689ED0A" w14:textId="77777777" w:rsidR="000E4520" w:rsidRDefault="00637B6C">
      <w:pPr>
        <w:spacing w:before="240" w:after="100" w:line="259" w:lineRule="auto"/>
        <w:jc w:val="both"/>
      </w:pPr>
      <w:r>
        <w:t xml:space="preserve">Planificación y control de las tareas del MVP divididas en </w:t>
      </w:r>
      <w:proofErr w:type="spellStart"/>
      <w:r>
        <w:t>Sprints</w:t>
      </w:r>
      <w:proofErr w:type="spellEnd"/>
      <w:r>
        <w:t xml:space="preserve"> con la metodología Scrum. Priorización de funcionalidades críticas (P0) e importantes (P1). Gestión de versiones en repositorio Git y entregables formales (manuales, modelo de datos y documentación de despliegue).</w:t>
      </w:r>
    </w:p>
    <w:p w14:paraId="03FB174D" w14:textId="77777777" w:rsidR="000E4520" w:rsidRDefault="4EBB1902">
      <w:pPr>
        <w:pStyle w:val="Ttulo2"/>
        <w:keepLines w:val="0"/>
        <w:numPr>
          <w:ilvl w:val="1"/>
          <w:numId w:val="23"/>
        </w:numPr>
        <w:spacing w:after="80"/>
        <w:rPr>
          <w:sz w:val="34"/>
          <w:szCs w:val="34"/>
        </w:rPr>
      </w:pPr>
      <w:bookmarkStart w:id="28" w:name="__RefHeading___Toc1826_2907221274"/>
      <w:bookmarkEnd w:id="28"/>
      <w:r w:rsidRPr="4EBB1902">
        <w:rPr>
          <w:sz w:val="34"/>
          <w:szCs w:val="34"/>
        </w:rPr>
        <w:t xml:space="preserve"> </w:t>
      </w:r>
      <w:bookmarkStart w:id="29" w:name="_Toc1629917526"/>
      <w:bookmarkStart w:id="30" w:name="_Toc1646248661"/>
      <w:r w:rsidRPr="4EBB1902">
        <w:rPr>
          <w:sz w:val="34"/>
          <w:szCs w:val="34"/>
        </w:rPr>
        <w:t>Competencia: Construir modelos de datos</w:t>
      </w:r>
      <w:bookmarkEnd w:id="29"/>
      <w:bookmarkEnd w:id="30"/>
    </w:p>
    <w:p w14:paraId="4F49EB18" w14:textId="77777777" w:rsidR="000E4520" w:rsidRDefault="00637B6C">
      <w:pPr>
        <w:spacing w:before="240" w:after="100" w:line="259" w:lineRule="auto"/>
        <w:jc w:val="both"/>
      </w:pPr>
      <w:r>
        <w:t xml:space="preserve">Diseño y normalización de la base de datos relacional MySQL estructurada en torno a </w:t>
      </w:r>
      <w:r>
        <w:rPr>
          <w:b/>
          <w:bCs/>
        </w:rPr>
        <w:t>Core CSA</w:t>
      </w:r>
      <w:r>
        <w:t>. Asegura la integridad referencial entre personas, empresas, usuarios, atenciones clínicas, recetas, productos SKU, cotizaciones, ventas y órdenes ópticas.</w:t>
      </w:r>
    </w:p>
    <w:p w14:paraId="4CC78EE2" w14:textId="77777777" w:rsidR="000E4520" w:rsidRDefault="4EBB1902">
      <w:pPr>
        <w:pStyle w:val="Ttulo2"/>
        <w:keepLines w:val="0"/>
        <w:numPr>
          <w:ilvl w:val="1"/>
          <w:numId w:val="23"/>
        </w:numPr>
        <w:spacing w:after="80"/>
        <w:rPr>
          <w:sz w:val="34"/>
          <w:szCs w:val="34"/>
        </w:rPr>
      </w:pPr>
      <w:bookmarkStart w:id="31" w:name="__RefHeading___Toc1828_2907221274"/>
      <w:bookmarkEnd w:id="31"/>
      <w:r w:rsidRPr="4EBB1902">
        <w:rPr>
          <w:sz w:val="34"/>
          <w:szCs w:val="34"/>
        </w:rPr>
        <w:t xml:space="preserve"> </w:t>
      </w:r>
      <w:bookmarkStart w:id="32" w:name="_Toc1957705132"/>
      <w:bookmarkStart w:id="33" w:name="_Toc148042773"/>
      <w:r w:rsidRPr="4EBB1902">
        <w:rPr>
          <w:sz w:val="34"/>
          <w:szCs w:val="34"/>
        </w:rPr>
        <w:t>Competencia: Desarrollar una solución de software</w:t>
      </w:r>
      <w:bookmarkEnd w:id="32"/>
      <w:bookmarkEnd w:id="33"/>
    </w:p>
    <w:p w14:paraId="36FF727D" w14:textId="77777777" w:rsidR="000E4520" w:rsidRDefault="00637B6C">
      <w:pPr>
        <w:spacing w:before="240" w:after="100" w:line="259" w:lineRule="auto"/>
        <w:jc w:val="both"/>
      </w:pPr>
      <w:r>
        <w:t xml:space="preserve">Construcción e integración del </w:t>
      </w:r>
      <w:proofErr w:type="spellStart"/>
      <w:r>
        <w:t>frontend</w:t>
      </w:r>
      <w:proofErr w:type="spellEnd"/>
      <w:r>
        <w:t xml:space="preserve"> en Angular (HTML5/CSS3/</w:t>
      </w:r>
      <w:proofErr w:type="spellStart"/>
      <w:r>
        <w:t>TypeScript</w:t>
      </w:r>
      <w:proofErr w:type="spellEnd"/>
      <w:r>
        <w:t xml:space="preserve">) y </w:t>
      </w:r>
      <w:proofErr w:type="spellStart"/>
      <w:r>
        <w:t>backend</w:t>
      </w:r>
      <w:proofErr w:type="spellEnd"/>
      <w:r>
        <w:t xml:space="preserve"> en Python/Django REST Framework. Desarrollo de vistas adaptativas, generación de documentos PDF y control de sesiones mediante autenticación segura.</w:t>
      </w:r>
    </w:p>
    <w:p w14:paraId="61829076" w14:textId="77777777" w:rsidR="000E4520" w:rsidRDefault="000E4520">
      <w:pPr>
        <w:spacing w:before="240" w:after="240"/>
        <w:jc w:val="both"/>
      </w:pPr>
    </w:p>
    <w:p w14:paraId="2BA226A1" w14:textId="77777777" w:rsidR="000E4520" w:rsidRDefault="000E4520">
      <w:pPr>
        <w:spacing w:before="240" w:after="240"/>
        <w:jc w:val="both"/>
      </w:pPr>
    </w:p>
    <w:p w14:paraId="17AD93B2" w14:textId="77777777" w:rsidR="000E4520" w:rsidRDefault="00637B6C">
      <w:pPr>
        <w:spacing w:before="240" w:after="240"/>
        <w:jc w:val="both"/>
      </w:pPr>
      <w:r>
        <w:br w:type="page"/>
      </w:r>
    </w:p>
    <w:p w14:paraId="04A8C562" w14:textId="77777777" w:rsidR="000E4520" w:rsidRDefault="4EBB1902">
      <w:pPr>
        <w:pStyle w:val="Ttulo1"/>
        <w:keepLines w:val="0"/>
        <w:numPr>
          <w:ilvl w:val="0"/>
          <w:numId w:val="23"/>
        </w:numPr>
        <w:spacing w:before="480"/>
        <w:rPr>
          <w:sz w:val="46"/>
          <w:szCs w:val="46"/>
        </w:rPr>
      </w:pPr>
      <w:bookmarkStart w:id="34" w:name="__RefHeading___Toc1830_2907221274"/>
      <w:bookmarkStart w:id="35" w:name="_Toc154910511"/>
      <w:bookmarkStart w:id="36" w:name="_Toc1311236711"/>
      <w:bookmarkEnd w:id="34"/>
      <w:r w:rsidRPr="4EBB1902">
        <w:rPr>
          <w:sz w:val="46"/>
          <w:szCs w:val="46"/>
        </w:rPr>
        <w:lastRenderedPageBreak/>
        <w:t>Relación del Proyecto APT con los Intereses Profesionales</w:t>
      </w:r>
      <w:bookmarkEnd w:id="35"/>
      <w:bookmarkEnd w:id="36"/>
    </w:p>
    <w:p w14:paraId="55F7A598" w14:textId="77777777" w:rsidR="000E4520" w:rsidRDefault="00637B6C">
      <w:pPr>
        <w:pStyle w:val="Prrafodelista"/>
        <w:numPr>
          <w:ilvl w:val="0"/>
          <w:numId w:val="18"/>
        </w:numPr>
        <w:spacing w:before="240" w:after="100" w:line="259" w:lineRule="auto"/>
        <w:jc w:val="both"/>
      </w:pPr>
      <w:r>
        <w:t xml:space="preserve">El proyecto CSA </w:t>
      </w:r>
      <w:proofErr w:type="spellStart"/>
      <w:r>
        <w:t>Platform</w:t>
      </w:r>
      <w:proofErr w:type="spellEnd"/>
      <w:r>
        <w:t xml:space="preserve"> representa una oportunidad de aprendizaje aplicado para consolidar competencias clave de la Ingeniería en Informática en un contexto profesional real dentro de la industria de la salud:</w:t>
      </w:r>
    </w:p>
    <w:p w14:paraId="1655D061" w14:textId="77777777" w:rsidR="000E4520" w:rsidRDefault="00637B6C">
      <w:pPr>
        <w:pStyle w:val="Prrafodelista"/>
        <w:numPr>
          <w:ilvl w:val="0"/>
          <w:numId w:val="18"/>
        </w:numPr>
        <w:spacing w:before="240" w:after="100" w:line="259" w:lineRule="auto"/>
      </w:pPr>
      <w:r>
        <w:t xml:space="preserve">Desarrollo de Software y Arquitectura: Permite aplicar el diseño de una Arquitectura Monolítica Modular, integrando un núcleo central (Core CSA) con módulos Clínico, Óptica y CRM. Exige definir </w:t>
      </w:r>
      <w:proofErr w:type="spellStart"/>
      <w:r>
        <w:t>APIs</w:t>
      </w:r>
      <w:proofErr w:type="spellEnd"/>
      <w:r>
        <w:t>, límites internos, control de acceso y comunicación entre módulos para reutilizar datos sin duplicarlos.</w:t>
      </w:r>
    </w:p>
    <w:p w14:paraId="47803452" w14:textId="77777777" w:rsidR="000E4520" w:rsidRDefault="00637B6C">
      <w:pPr>
        <w:pStyle w:val="Prrafodelista"/>
        <w:numPr>
          <w:ilvl w:val="0"/>
          <w:numId w:val="18"/>
        </w:numPr>
        <w:spacing w:before="240" w:after="100" w:line="259" w:lineRule="auto"/>
      </w:pPr>
      <w:r>
        <w:t xml:space="preserve">Análisis y Gestión de Datos: Implica el diseño y modelado de bases de datos orientadas a mantener una identidad única por paciente. Abarca la gestión centralizada de atenciones, ventas y oportunidades comerciales, organizando la información para soportar la toma de decisiones estratégicas mediante </w:t>
      </w:r>
      <w:proofErr w:type="spellStart"/>
      <w:r>
        <w:rPr>
          <w:i/>
          <w:iCs/>
        </w:rPr>
        <w:t>dashboards</w:t>
      </w:r>
      <w:proofErr w:type="spellEnd"/>
      <w:r>
        <w:t xml:space="preserve"> y métricas (</w:t>
      </w:r>
      <w:proofErr w:type="spellStart"/>
      <w:r>
        <w:t>KPIs</w:t>
      </w:r>
      <w:proofErr w:type="spellEnd"/>
      <w:r>
        <w:t>) adaptados a cada área del negocio.</w:t>
      </w:r>
    </w:p>
    <w:p w14:paraId="17246CB0" w14:textId="77777777" w:rsidR="000E4520" w:rsidRDefault="00637B6C">
      <w:pPr>
        <w:pStyle w:val="Prrafodelista"/>
        <w:numPr>
          <w:ilvl w:val="0"/>
          <w:numId w:val="18"/>
        </w:numPr>
        <w:spacing w:before="240" w:after="100" w:line="259" w:lineRule="auto"/>
      </w:pPr>
      <w:r>
        <w:t>Ciberseguridad y Cumplimiento Normativo: Aborda el tratamiento de datos sensibles y clínicos aplicando principios de seguridad desde el diseño (</w:t>
      </w:r>
      <w:r>
        <w:rPr>
          <w:i/>
          <w:iCs/>
        </w:rPr>
        <w:t xml:space="preserve">Security </w:t>
      </w:r>
      <w:proofErr w:type="spellStart"/>
      <w:r>
        <w:rPr>
          <w:i/>
          <w:iCs/>
        </w:rPr>
        <w:t>by</w:t>
      </w:r>
      <w:proofErr w:type="spellEnd"/>
      <w:r>
        <w:rPr>
          <w:i/>
          <w:iCs/>
        </w:rPr>
        <w:t xml:space="preserve"> </w:t>
      </w:r>
      <w:proofErr w:type="spellStart"/>
      <w:r>
        <w:rPr>
          <w:i/>
          <w:iCs/>
        </w:rPr>
        <w:t>Design</w:t>
      </w:r>
      <w:proofErr w:type="spellEnd"/>
      <w:r>
        <w:t>). Incluye el desarrollo de permisos por roles, auditoría de eventos críticos y protección de la privacidad, alineándose con el marco regulatorio de protección de datos personales en Chile.</w:t>
      </w:r>
    </w:p>
    <w:p w14:paraId="0E76E2D4" w14:textId="77777777" w:rsidR="000E4520" w:rsidRDefault="00637B6C">
      <w:pPr>
        <w:pStyle w:val="Prrafodelista"/>
        <w:numPr>
          <w:ilvl w:val="0"/>
          <w:numId w:val="18"/>
        </w:numPr>
        <w:spacing w:before="240" w:after="100" w:line="259" w:lineRule="auto"/>
      </w:pPr>
      <w:r>
        <w:t xml:space="preserve">Gestión de Proyectos Tecnológicos: Requiere planificar y ejecutar el MVP mediante </w:t>
      </w:r>
      <w:proofErr w:type="spellStart"/>
      <w:r>
        <w:t>Sprints</w:t>
      </w:r>
      <w:proofErr w:type="spellEnd"/>
      <w:r>
        <w:t xml:space="preserve">, priorizando requerimientos P0 y P1. Las Fases 2 y 3 se mantienen como proyección, evitando ampliar artificialmente el alcance académico del </w:t>
      </w:r>
      <w:proofErr w:type="spellStart"/>
      <w:r>
        <w:t>Capstone</w:t>
      </w:r>
      <w:proofErr w:type="spellEnd"/>
      <w:r>
        <w:t>.</w:t>
      </w:r>
    </w:p>
    <w:p w14:paraId="65D40930" w14:textId="77777777" w:rsidR="000E4520" w:rsidRDefault="00637B6C">
      <w:pPr>
        <w:pStyle w:val="Prrafodelista"/>
        <w:numPr>
          <w:ilvl w:val="0"/>
          <w:numId w:val="18"/>
        </w:numPr>
        <w:spacing w:before="240" w:after="100" w:line="259" w:lineRule="auto"/>
      </w:pPr>
      <w:r>
        <w:t>En conjunto, la plataforma consolida una experiencia práctica e integral que abarca desde la toma de requerimientos iniciales hasta el despliegue de una solución modular, segura y orientada a resolver necesidades reales de negocio.</w:t>
      </w:r>
    </w:p>
    <w:p w14:paraId="0DE4B5B7" w14:textId="77777777" w:rsidR="000E4520" w:rsidRDefault="000E4520">
      <w:pPr>
        <w:spacing w:before="240" w:after="240"/>
        <w:jc w:val="both"/>
      </w:pPr>
    </w:p>
    <w:p w14:paraId="66204FF1" w14:textId="77777777" w:rsidR="000E4520" w:rsidRDefault="000E4520"/>
    <w:p w14:paraId="2DBF0D7D" w14:textId="77777777" w:rsidR="000E4520" w:rsidRDefault="00637B6C">
      <w:r>
        <w:br w:type="page"/>
      </w:r>
    </w:p>
    <w:p w14:paraId="7E2D86E4" w14:textId="77777777" w:rsidR="000E4520" w:rsidRDefault="4EBB1902">
      <w:pPr>
        <w:pStyle w:val="Ttulo1"/>
        <w:keepLines w:val="0"/>
        <w:numPr>
          <w:ilvl w:val="0"/>
          <w:numId w:val="23"/>
        </w:numPr>
        <w:spacing w:before="480"/>
        <w:rPr>
          <w:sz w:val="46"/>
          <w:szCs w:val="46"/>
        </w:rPr>
      </w:pPr>
      <w:bookmarkStart w:id="37" w:name="__RefHeading___Toc1832_2907221274"/>
      <w:bookmarkStart w:id="38" w:name="_Toc379404241"/>
      <w:bookmarkStart w:id="39" w:name="_Toc679872683"/>
      <w:bookmarkEnd w:id="37"/>
      <w:r w:rsidRPr="4EBB1902">
        <w:rPr>
          <w:sz w:val="46"/>
          <w:szCs w:val="46"/>
        </w:rPr>
        <w:lastRenderedPageBreak/>
        <w:t>Factibilidad del Proyecto APT</w:t>
      </w:r>
      <w:bookmarkEnd w:id="38"/>
      <w:bookmarkEnd w:id="39"/>
    </w:p>
    <w:p w14:paraId="0529D4AA" w14:textId="77777777" w:rsidR="000E4520" w:rsidRDefault="4EBB1902">
      <w:pPr>
        <w:pStyle w:val="Ttulo2"/>
        <w:keepLines w:val="0"/>
        <w:numPr>
          <w:ilvl w:val="1"/>
          <w:numId w:val="23"/>
        </w:numPr>
        <w:spacing w:after="80"/>
        <w:rPr>
          <w:sz w:val="34"/>
          <w:szCs w:val="34"/>
        </w:rPr>
      </w:pPr>
      <w:bookmarkStart w:id="40" w:name="__RefHeading___Toc1834_2907221274"/>
      <w:bookmarkStart w:id="41" w:name="_Toc1431691209"/>
      <w:bookmarkEnd w:id="40"/>
      <w:r>
        <w:t>Análisis de Entorno y Factores Ambientales</w:t>
      </w:r>
      <w:bookmarkEnd w:id="41"/>
    </w:p>
    <w:p w14:paraId="020E36C3" w14:textId="77777777" w:rsidR="000E4520" w:rsidRDefault="4EBB1902">
      <w:pPr>
        <w:pStyle w:val="Ttulo3"/>
        <w:numPr>
          <w:ilvl w:val="2"/>
          <w:numId w:val="23"/>
        </w:numPr>
        <w:rPr>
          <w:b/>
          <w:bCs/>
        </w:rPr>
      </w:pPr>
      <w:bookmarkStart w:id="42" w:name="__RefHeading___Toc1836_2907221274"/>
      <w:bookmarkStart w:id="43" w:name="_Toc1319143865"/>
      <w:bookmarkStart w:id="44" w:name="_Toc948062598"/>
      <w:bookmarkEnd w:id="42"/>
      <w:r w:rsidRPr="4EBB1902">
        <w:rPr>
          <w:b/>
          <w:bCs/>
        </w:rPr>
        <w:t>Análisis PESTEL</w:t>
      </w:r>
      <w:bookmarkEnd w:id="43"/>
      <w:bookmarkEnd w:id="44"/>
    </w:p>
    <w:p w14:paraId="07D20B93" w14:textId="77777777" w:rsidR="000E4520" w:rsidRDefault="00637B6C">
      <w:pPr>
        <w:spacing w:before="240" w:after="100" w:line="259" w:lineRule="auto"/>
        <w:jc w:val="both"/>
      </w:pPr>
      <w:r>
        <w:t xml:space="preserve">El análisis PESTEL examina factores del macroentorno que pueden influir en CSA Salud Integral y en la adopción de CSA </w:t>
      </w:r>
      <w:proofErr w:type="spellStart"/>
      <w:r>
        <w:t>Platform</w:t>
      </w:r>
      <w:proofErr w:type="spellEnd"/>
      <w:r>
        <w:t>. Por ello, se analiza el contexto político, económico, social, tecnológico, ecológico y legal desde una perspectiva externa a la implementación del proyecto, diferenciándolo de la factibilidad técnica o financiera interna.</w:t>
      </w:r>
    </w:p>
    <w:p w14:paraId="5C8EC8A6" w14:textId="77777777" w:rsidR="000E4520" w:rsidRDefault="00637B6C">
      <w:pPr>
        <w:spacing w:before="240" w:after="100" w:line="259" w:lineRule="auto"/>
        <w:jc w:val="both"/>
      </w:pPr>
      <w:r>
        <w:t xml:space="preserve">Político: La operación de empresas vinculadas a salud y seguridad laboral se desarrolla bajo una institucionalidad fiscalizadora activa. La Dirección del Trabajo informó 380.380 fiscalizaciones entre 2022 y 2025 y mantiene, junto con las SEREMI de Salud, competencias de fiscalización en materias de seguridad y salud en el trabajo. Este entorno genera una presión permanente por mantener procesos documentados, trazables y capaces de responder a requerimientos de control, lo que representa simultáneamente una </w:t>
      </w:r>
      <w:r>
        <w:t>exigencia y una oportunidad para una plataforma que ordene información operacional (Dirección del Trabajo, 2025; 2026).</w:t>
      </w:r>
    </w:p>
    <w:p w14:paraId="689D297F" w14:textId="77777777" w:rsidR="000E4520" w:rsidRDefault="00637B6C">
      <w:pPr>
        <w:spacing w:before="240" w:after="100" w:line="259" w:lineRule="auto"/>
        <w:jc w:val="both"/>
      </w:pPr>
      <w:r>
        <w:t xml:space="preserve">Económico: El contexto macroeconómico puede afectar tanto los presupuestos de las empresas clientes como el volumen de contratación y actividad laboral asociado a servicios de salud ocupacional. El Banco Central señaló en su </w:t>
      </w:r>
      <w:proofErr w:type="spellStart"/>
      <w:r>
        <w:t>IPoM</w:t>
      </w:r>
      <w:proofErr w:type="spellEnd"/>
      <w:r>
        <w:t xml:space="preserve"> de junio de 2026 que la inflación anual alcanzó 3,9% en mayo y que la actividad económica había crecido menos de lo previsto; posteriormente, el INE informó una tasa de desocupación nacional de 9,5% para el trimestre mayo-julio de 2026. Estas condiciones pueden aumentar la sensibilidad de los clientes B2B a costos, productividad y tiempos de respuesta, por lo que constituyen un factor externo relevante para CSA (Banco Central de Chile, 2026; Instituto Nacional de Estadísticas, 2026).</w:t>
      </w:r>
    </w:p>
    <w:p w14:paraId="167A734B" w14:textId="77777777" w:rsidR="000E4520" w:rsidRDefault="00637B6C">
      <w:pPr>
        <w:spacing w:before="240" w:after="100" w:line="259" w:lineRule="auto"/>
        <w:jc w:val="both"/>
      </w:pPr>
      <w:r>
        <w:t>Social: La adopción de servicios digitales se ve favorecida por un alto nivel de conectividad en Chile. La XII Encuesta de Acceso y Usos de Internet reportó que el 96,6% de los hogares tenía acceso a Internet en 2025. Para CSA, este contexto facilita el uso de una plataforma web por parte del personal y, potencialmente, de futuros canales digitales; al mismo tiempo, el tratamiento de datos de salud eleva la expectativa de privacidad, confianza y uso responsable de la información (Subsecretaría de Telecomuni</w:t>
      </w:r>
      <w:r>
        <w:t>caciones, 2026).</w:t>
      </w:r>
    </w:p>
    <w:p w14:paraId="32F52225" w14:textId="77777777" w:rsidR="000E4520" w:rsidRDefault="00637B6C">
      <w:pPr>
        <w:spacing w:before="240" w:after="100" w:line="259" w:lineRule="auto"/>
        <w:jc w:val="both"/>
      </w:pPr>
      <w:r>
        <w:t xml:space="preserve">Tecnológico: La alta conectividad y la disponibilidad de tecnologías web, </w:t>
      </w:r>
      <w:proofErr w:type="spellStart"/>
      <w:r>
        <w:t>APIs</w:t>
      </w:r>
      <w:proofErr w:type="spellEnd"/>
      <w:r>
        <w:t xml:space="preserve"> y servicios de infraestructura en la nube favorecen la construcción de soluciones centralizadas e interoperables. Este entorno permite adoptar una aplicación web modular y servicios de almacenamiento especializados, pero también introduce dependencias externas de conectividad, disponibilidad del proveedor y evolución de amenazas de ciberseguridad. Para el MVP, la oportunidad tecnológica se concentra en aprovechar estándares consolidados sin incorporar todavía automatizaciones o inteligencia artificial </w:t>
      </w:r>
      <w:r>
        <w:t xml:space="preserve">que pertenecen a fases posteriores (Subsecretaría de Telecomunicaciones, 2026; CSA Salud Integral </w:t>
      </w:r>
      <w:proofErr w:type="spellStart"/>
      <w:r>
        <w:t>SpA</w:t>
      </w:r>
      <w:proofErr w:type="spellEnd"/>
      <w:r>
        <w:t>, 2026).</w:t>
      </w:r>
    </w:p>
    <w:p w14:paraId="294FD701" w14:textId="77777777" w:rsidR="000E4520" w:rsidRDefault="00637B6C">
      <w:pPr>
        <w:spacing w:before="240" w:after="100" w:line="259" w:lineRule="auto"/>
        <w:jc w:val="both"/>
      </w:pPr>
      <w:r>
        <w:t xml:space="preserve">Ecológico: Chile cuenta con una Hoja de Ruta para un Chile Circular al 2040 que promueve el uso eficiente y sostenible de recursos. Aunque el impacto ambiental no es el principal condicionante del proyecto, digitalizar fichas, recetas, cotizaciones y documentos puede </w:t>
      </w:r>
      <w:r>
        <w:lastRenderedPageBreak/>
        <w:t>reducir impresiones y duplicación de papel dentro de la operación. El beneficio debe entenderse como complementario, ya que la infraestructura digital también consume recursos y energía (Ministerio del Medio Ambiente, 2021).</w:t>
      </w:r>
    </w:p>
    <w:p w14:paraId="2D99F881" w14:textId="77777777" w:rsidR="000E4520" w:rsidRDefault="00637B6C">
      <w:pPr>
        <w:spacing w:before="240" w:after="100" w:line="259" w:lineRule="auto"/>
        <w:jc w:val="both"/>
      </w:pPr>
      <w:r>
        <w:t xml:space="preserve">Legal: El factor legal es de impacto muy alto por la naturaleza de los datos tratados. La Ley N.º 20.584 regula derechos y deberes vinculados a la atención en salud y la Ley N.º 19.628 continúa formando parte del marco vigente de protección de datos. Adicionalmente, la Ley N.º 21.719 </w:t>
      </w:r>
      <w:proofErr w:type="gramStart"/>
      <w:r>
        <w:t>entrará en vigencia</w:t>
      </w:r>
      <w:proofErr w:type="gramEnd"/>
      <w:r>
        <w:t xml:space="preserve"> el 1 de diciembre de 2026 y establece obligaciones reforzadas y sanciones diferenciadas: hasta 5.000 UTM para infracciones leves, hasta 10.000 UTM para graves y hasta 20.000 UTM para gravísimas. En consecuencia, el MVP debe diseñarse con RBAC, mínimo privilegio, auditoría y resguardo de información, sin afirmar que cualquier incidente genera automáticamente la sanción máxima (Biblioteca del Congreso Nacional de Chile, 2024).</w:t>
      </w:r>
    </w:p>
    <w:p w14:paraId="2EF0E4A2" w14:textId="77777777" w:rsidR="000E4520" w:rsidRDefault="4EBB1902">
      <w:pPr>
        <w:pStyle w:val="Ttulo4"/>
        <w:keepLines w:val="0"/>
        <w:spacing w:before="240" w:after="40"/>
        <w:rPr>
          <w:b/>
          <w:bCs/>
          <w:color w:val="000000" w:themeColor="text1"/>
          <w:sz w:val="22"/>
          <w:szCs w:val="22"/>
        </w:rPr>
      </w:pPr>
      <w:bookmarkStart w:id="45" w:name="__RefHeading___Toc1838_2907221274"/>
      <w:bookmarkStart w:id="46" w:name="_heading=h.mn9lfuoeax4k"/>
      <w:bookmarkStart w:id="47" w:name="_Toc2107097213"/>
      <w:bookmarkStart w:id="48" w:name="_Toc1036298586"/>
      <w:bookmarkEnd w:id="45"/>
      <w:bookmarkEnd w:id="46"/>
      <w:r w:rsidRPr="4EBB1902">
        <w:rPr>
          <w:b/>
          <w:bCs/>
          <w:color w:val="000000" w:themeColor="text1"/>
          <w:sz w:val="22"/>
          <w:szCs w:val="22"/>
        </w:rPr>
        <w:t>Síntesis PESTEL</w:t>
      </w:r>
      <w:bookmarkEnd w:id="47"/>
      <w:bookmarkEnd w:id="48"/>
    </w:p>
    <w:p w14:paraId="0B6A4164" w14:textId="77777777" w:rsidR="000E4520" w:rsidRDefault="00637B6C">
      <w:pPr>
        <w:spacing w:after="100" w:line="259" w:lineRule="auto"/>
      </w:pPr>
      <w:r>
        <w:t>Los principales aspectos del macroentorno identificados se resumen en la Tabla 1.</w:t>
      </w:r>
    </w:p>
    <w:p w14:paraId="41E61F3B" w14:textId="77777777" w:rsidR="000E4520" w:rsidRDefault="00637B6C">
      <w:pPr>
        <w:pStyle w:val="Descripcin"/>
        <w:keepNext/>
        <w:jc w:val="center"/>
      </w:pPr>
      <w:r>
        <w:t>Tabla 1. Síntesis del análisis PESTEL</w:t>
      </w:r>
    </w:p>
    <w:tbl>
      <w:tblPr>
        <w:tblStyle w:val="Tablaconcuadrcula"/>
        <w:tblW w:w="9030" w:type="dxa"/>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531"/>
        <w:gridCol w:w="1486"/>
        <w:gridCol w:w="1811"/>
        <w:gridCol w:w="4202"/>
      </w:tblGrid>
      <w:tr w:rsidR="000E4520" w14:paraId="2D475E7E" w14:textId="77777777" w:rsidTr="67F23B80">
        <w:trPr>
          <w:cantSplit/>
          <w:trHeight w:val="770"/>
          <w:tblHeader/>
          <w:jc w:val="center"/>
        </w:trPr>
        <w:tc>
          <w:tcPr>
            <w:tcW w:w="1530" w:type="dxa"/>
            <w:shd w:val="clear" w:color="auto" w:fill="A4C2F4"/>
            <w:vAlign w:val="center"/>
          </w:tcPr>
          <w:p w14:paraId="04230D3D" w14:textId="77777777" w:rsidR="000E4520" w:rsidRDefault="00637B6C">
            <w:pPr>
              <w:spacing w:line="240" w:lineRule="auto"/>
              <w:jc w:val="center"/>
            </w:pPr>
            <w:r>
              <w:rPr>
                <w:b/>
                <w:sz w:val="17"/>
              </w:rPr>
              <w:t>Factor</w:t>
            </w:r>
          </w:p>
        </w:tc>
        <w:tc>
          <w:tcPr>
            <w:tcW w:w="1486" w:type="dxa"/>
            <w:shd w:val="clear" w:color="auto" w:fill="A4C2F4"/>
            <w:vAlign w:val="center"/>
          </w:tcPr>
          <w:p w14:paraId="08EC5558" w14:textId="77777777" w:rsidR="000E4520" w:rsidRDefault="00637B6C">
            <w:pPr>
              <w:spacing w:line="240" w:lineRule="auto"/>
              <w:jc w:val="center"/>
            </w:pPr>
            <w:r>
              <w:rPr>
                <w:b/>
                <w:sz w:val="17"/>
              </w:rPr>
              <w:t>Impacto</w:t>
            </w:r>
          </w:p>
        </w:tc>
        <w:tc>
          <w:tcPr>
            <w:tcW w:w="1811" w:type="dxa"/>
            <w:shd w:val="clear" w:color="auto" w:fill="A4C2F4"/>
            <w:vAlign w:val="center"/>
          </w:tcPr>
          <w:p w14:paraId="7D686DD7" w14:textId="77777777" w:rsidR="000E4520" w:rsidRDefault="00637B6C">
            <w:pPr>
              <w:spacing w:line="240" w:lineRule="auto"/>
              <w:jc w:val="center"/>
            </w:pPr>
            <w:r>
              <w:rPr>
                <w:b/>
                <w:sz w:val="17"/>
              </w:rPr>
              <w:t>Oportunidad / Amenaza</w:t>
            </w:r>
          </w:p>
        </w:tc>
        <w:tc>
          <w:tcPr>
            <w:tcW w:w="4202" w:type="dxa"/>
            <w:shd w:val="clear" w:color="auto" w:fill="A4C2F4"/>
            <w:vAlign w:val="center"/>
          </w:tcPr>
          <w:p w14:paraId="271EC0BF" w14:textId="77777777" w:rsidR="000E4520" w:rsidRDefault="00637B6C">
            <w:pPr>
              <w:spacing w:line="240" w:lineRule="auto"/>
              <w:jc w:val="center"/>
            </w:pPr>
            <w:r>
              <w:rPr>
                <w:b/>
                <w:sz w:val="17"/>
              </w:rPr>
              <w:t>Evaluación</w:t>
            </w:r>
          </w:p>
        </w:tc>
      </w:tr>
      <w:tr w:rsidR="000E4520" w14:paraId="7746D81B" w14:textId="77777777" w:rsidTr="67F23B80">
        <w:trPr>
          <w:cantSplit/>
          <w:trHeight w:val="1310"/>
          <w:jc w:val="center"/>
        </w:trPr>
        <w:tc>
          <w:tcPr>
            <w:tcW w:w="1530" w:type="dxa"/>
            <w:vAlign w:val="center"/>
          </w:tcPr>
          <w:p w14:paraId="4A28CEFB" w14:textId="77777777" w:rsidR="000E4520" w:rsidRDefault="00637B6C">
            <w:pPr>
              <w:spacing w:line="240" w:lineRule="auto"/>
            </w:pPr>
            <w:r>
              <w:rPr>
                <w:sz w:val="17"/>
              </w:rPr>
              <w:t>Político</w:t>
            </w:r>
          </w:p>
        </w:tc>
        <w:tc>
          <w:tcPr>
            <w:tcW w:w="1486" w:type="dxa"/>
            <w:vAlign w:val="center"/>
          </w:tcPr>
          <w:p w14:paraId="2770B8EF" w14:textId="77777777" w:rsidR="000E4520" w:rsidRDefault="00637B6C">
            <w:pPr>
              <w:spacing w:line="240" w:lineRule="auto"/>
            </w:pPr>
            <w:r>
              <w:rPr>
                <w:sz w:val="17"/>
              </w:rPr>
              <w:t>Medio-Alto</w:t>
            </w:r>
          </w:p>
        </w:tc>
        <w:tc>
          <w:tcPr>
            <w:tcW w:w="1811" w:type="dxa"/>
            <w:vAlign w:val="center"/>
          </w:tcPr>
          <w:p w14:paraId="3B56CFF5" w14:textId="77777777" w:rsidR="000E4520" w:rsidRDefault="00637B6C">
            <w:pPr>
              <w:spacing w:line="240" w:lineRule="auto"/>
            </w:pPr>
            <w:r>
              <w:rPr>
                <w:sz w:val="17"/>
              </w:rPr>
              <w:t>Mixto</w:t>
            </w:r>
          </w:p>
        </w:tc>
        <w:tc>
          <w:tcPr>
            <w:tcW w:w="4202" w:type="dxa"/>
            <w:vAlign w:val="center"/>
          </w:tcPr>
          <w:p w14:paraId="29C03C61" w14:textId="77777777" w:rsidR="000E4520" w:rsidRDefault="00637B6C">
            <w:pPr>
              <w:spacing w:line="240" w:lineRule="auto"/>
            </w:pPr>
            <w:r>
              <w:rPr>
                <w:sz w:val="17"/>
              </w:rPr>
              <w:t>La fiscalización y eventuales cambios de criterios regulatorios elevan las exigencias de trazabilidad; una gestión digital ordenada puede facilitar el cumplimiento operacional.</w:t>
            </w:r>
          </w:p>
        </w:tc>
      </w:tr>
      <w:tr w:rsidR="000E4520" w14:paraId="0211CA89" w14:textId="77777777" w:rsidTr="67F23B80">
        <w:trPr>
          <w:cantSplit/>
          <w:trHeight w:val="1040"/>
          <w:jc w:val="center"/>
        </w:trPr>
        <w:tc>
          <w:tcPr>
            <w:tcW w:w="1530" w:type="dxa"/>
            <w:vAlign w:val="center"/>
          </w:tcPr>
          <w:p w14:paraId="762E74F6" w14:textId="77777777" w:rsidR="000E4520" w:rsidRDefault="00637B6C">
            <w:pPr>
              <w:spacing w:line="240" w:lineRule="auto"/>
            </w:pPr>
            <w:r>
              <w:rPr>
                <w:sz w:val="17"/>
              </w:rPr>
              <w:t>Económico</w:t>
            </w:r>
          </w:p>
        </w:tc>
        <w:tc>
          <w:tcPr>
            <w:tcW w:w="1486" w:type="dxa"/>
            <w:vAlign w:val="center"/>
          </w:tcPr>
          <w:p w14:paraId="1856B5CB" w14:textId="77777777" w:rsidR="000E4520" w:rsidRDefault="00637B6C">
            <w:pPr>
              <w:spacing w:line="240" w:lineRule="auto"/>
            </w:pPr>
            <w:r>
              <w:rPr>
                <w:sz w:val="17"/>
              </w:rPr>
              <w:t>Medio-Alto</w:t>
            </w:r>
          </w:p>
        </w:tc>
        <w:tc>
          <w:tcPr>
            <w:tcW w:w="1811" w:type="dxa"/>
            <w:vAlign w:val="center"/>
          </w:tcPr>
          <w:p w14:paraId="57305205" w14:textId="77777777" w:rsidR="000E4520" w:rsidRDefault="00637B6C">
            <w:pPr>
              <w:spacing w:line="240" w:lineRule="auto"/>
            </w:pPr>
            <w:r>
              <w:rPr>
                <w:sz w:val="17"/>
              </w:rPr>
              <w:t>Mixto</w:t>
            </w:r>
          </w:p>
        </w:tc>
        <w:tc>
          <w:tcPr>
            <w:tcW w:w="4202" w:type="dxa"/>
            <w:vAlign w:val="center"/>
          </w:tcPr>
          <w:p w14:paraId="3345D337" w14:textId="77777777" w:rsidR="000E4520" w:rsidRDefault="00637B6C">
            <w:pPr>
              <w:spacing w:line="240" w:lineRule="auto"/>
            </w:pPr>
            <w:r>
              <w:rPr>
                <w:sz w:val="17"/>
              </w:rPr>
              <w:t>Inflación, actividad y empleo pueden modificar presupuestos y demanda B2B, aumentando la presión por eficiencia y control de costos.</w:t>
            </w:r>
          </w:p>
        </w:tc>
      </w:tr>
      <w:tr w:rsidR="000E4520" w14:paraId="2520053F" w14:textId="77777777" w:rsidTr="67F23B80">
        <w:trPr>
          <w:cantSplit/>
          <w:trHeight w:val="770"/>
          <w:jc w:val="center"/>
        </w:trPr>
        <w:tc>
          <w:tcPr>
            <w:tcW w:w="1530" w:type="dxa"/>
            <w:vAlign w:val="center"/>
          </w:tcPr>
          <w:p w14:paraId="353DCF36" w14:textId="77777777" w:rsidR="000E4520" w:rsidRDefault="00637B6C">
            <w:pPr>
              <w:spacing w:line="240" w:lineRule="auto"/>
            </w:pPr>
            <w:r>
              <w:rPr>
                <w:sz w:val="17"/>
              </w:rPr>
              <w:t>Social</w:t>
            </w:r>
          </w:p>
        </w:tc>
        <w:tc>
          <w:tcPr>
            <w:tcW w:w="1486" w:type="dxa"/>
            <w:vAlign w:val="center"/>
          </w:tcPr>
          <w:p w14:paraId="134400DF" w14:textId="77777777" w:rsidR="000E4520" w:rsidRDefault="00637B6C">
            <w:pPr>
              <w:spacing w:line="240" w:lineRule="auto"/>
            </w:pPr>
            <w:r>
              <w:rPr>
                <w:sz w:val="17"/>
              </w:rPr>
              <w:t>Alto</w:t>
            </w:r>
          </w:p>
        </w:tc>
        <w:tc>
          <w:tcPr>
            <w:tcW w:w="1811" w:type="dxa"/>
            <w:vAlign w:val="center"/>
          </w:tcPr>
          <w:p w14:paraId="07276FD0" w14:textId="77777777" w:rsidR="000E4520" w:rsidRDefault="00637B6C">
            <w:pPr>
              <w:spacing w:line="240" w:lineRule="auto"/>
            </w:pPr>
            <w:r>
              <w:rPr>
                <w:sz w:val="17"/>
              </w:rPr>
              <w:t>Oportunidad con riesgo</w:t>
            </w:r>
          </w:p>
        </w:tc>
        <w:tc>
          <w:tcPr>
            <w:tcW w:w="4202" w:type="dxa"/>
            <w:vAlign w:val="center"/>
          </w:tcPr>
          <w:p w14:paraId="68534824" w14:textId="77777777" w:rsidR="000E4520" w:rsidRDefault="00637B6C">
            <w:pPr>
              <w:spacing w:line="240" w:lineRule="auto"/>
            </w:pPr>
            <w:r>
              <w:rPr>
                <w:sz w:val="17"/>
              </w:rPr>
              <w:t>La alta conectividad favorece la adopción web, pero la confianza puede verse afectada si no se protege adecuadamente la información personal y clínica.</w:t>
            </w:r>
          </w:p>
        </w:tc>
      </w:tr>
      <w:tr w:rsidR="000E4520" w14:paraId="6A9A360A" w14:textId="77777777" w:rsidTr="67F23B80">
        <w:trPr>
          <w:cantSplit/>
          <w:trHeight w:val="1040"/>
          <w:jc w:val="center"/>
        </w:trPr>
        <w:tc>
          <w:tcPr>
            <w:tcW w:w="1530" w:type="dxa"/>
            <w:vAlign w:val="center"/>
          </w:tcPr>
          <w:p w14:paraId="5FA0D163" w14:textId="77777777" w:rsidR="000E4520" w:rsidRDefault="00637B6C">
            <w:pPr>
              <w:spacing w:line="240" w:lineRule="auto"/>
            </w:pPr>
            <w:r>
              <w:rPr>
                <w:sz w:val="17"/>
              </w:rPr>
              <w:t>Tecnológico</w:t>
            </w:r>
          </w:p>
        </w:tc>
        <w:tc>
          <w:tcPr>
            <w:tcW w:w="1486" w:type="dxa"/>
            <w:vAlign w:val="center"/>
          </w:tcPr>
          <w:p w14:paraId="0E9F1089" w14:textId="77777777" w:rsidR="000E4520" w:rsidRDefault="00637B6C">
            <w:pPr>
              <w:spacing w:line="240" w:lineRule="auto"/>
            </w:pPr>
            <w:r>
              <w:rPr>
                <w:sz w:val="17"/>
              </w:rPr>
              <w:t>Alto</w:t>
            </w:r>
          </w:p>
        </w:tc>
        <w:tc>
          <w:tcPr>
            <w:tcW w:w="1811" w:type="dxa"/>
            <w:vAlign w:val="center"/>
          </w:tcPr>
          <w:p w14:paraId="1B7FE621" w14:textId="77777777" w:rsidR="000E4520" w:rsidRDefault="00637B6C">
            <w:pPr>
              <w:spacing w:line="240" w:lineRule="auto"/>
            </w:pPr>
            <w:r>
              <w:rPr>
                <w:sz w:val="17"/>
              </w:rPr>
              <w:t>Oportunidad con riesgo</w:t>
            </w:r>
          </w:p>
        </w:tc>
        <w:tc>
          <w:tcPr>
            <w:tcW w:w="4202" w:type="dxa"/>
            <w:vAlign w:val="center"/>
          </w:tcPr>
          <w:p w14:paraId="7DBD557D" w14:textId="77777777" w:rsidR="000E4520" w:rsidRDefault="00637B6C">
            <w:pPr>
              <w:spacing w:line="240" w:lineRule="auto"/>
            </w:pPr>
            <w:r>
              <w:rPr>
                <w:sz w:val="17"/>
              </w:rPr>
              <w:t xml:space="preserve">Web, </w:t>
            </w:r>
            <w:proofErr w:type="spellStart"/>
            <w:r>
              <w:rPr>
                <w:sz w:val="17"/>
              </w:rPr>
              <w:t>APIs</w:t>
            </w:r>
            <w:proofErr w:type="spellEnd"/>
            <w:r>
              <w:rPr>
                <w:sz w:val="17"/>
              </w:rPr>
              <w:t xml:space="preserve"> y </w:t>
            </w:r>
            <w:proofErr w:type="spellStart"/>
            <w:r>
              <w:rPr>
                <w:sz w:val="17"/>
              </w:rPr>
              <w:t>cloud</w:t>
            </w:r>
            <w:proofErr w:type="spellEnd"/>
            <w:r>
              <w:rPr>
                <w:sz w:val="17"/>
              </w:rPr>
              <w:t xml:space="preserve"> habilitan la solución; a la vez, generan dependencia de conectividad, proveedores y una gestión continua de seguridad.</w:t>
            </w:r>
          </w:p>
        </w:tc>
      </w:tr>
      <w:tr w:rsidR="000E4520" w14:paraId="6E9439D1" w14:textId="77777777" w:rsidTr="67F23B80">
        <w:trPr>
          <w:cantSplit/>
          <w:trHeight w:val="770"/>
          <w:jc w:val="center"/>
        </w:trPr>
        <w:tc>
          <w:tcPr>
            <w:tcW w:w="1530" w:type="dxa"/>
            <w:vAlign w:val="center"/>
          </w:tcPr>
          <w:p w14:paraId="1C046052" w14:textId="77777777" w:rsidR="000E4520" w:rsidRDefault="00637B6C">
            <w:pPr>
              <w:spacing w:line="240" w:lineRule="auto"/>
            </w:pPr>
            <w:r>
              <w:rPr>
                <w:sz w:val="17"/>
              </w:rPr>
              <w:t>Ecológico</w:t>
            </w:r>
          </w:p>
        </w:tc>
        <w:tc>
          <w:tcPr>
            <w:tcW w:w="1486" w:type="dxa"/>
            <w:vAlign w:val="center"/>
          </w:tcPr>
          <w:p w14:paraId="0145B7AF" w14:textId="77777777" w:rsidR="000E4520" w:rsidRDefault="00637B6C">
            <w:pPr>
              <w:spacing w:line="240" w:lineRule="auto"/>
            </w:pPr>
            <w:r>
              <w:rPr>
                <w:sz w:val="17"/>
              </w:rPr>
              <w:t>Bajo-Medio</w:t>
            </w:r>
          </w:p>
        </w:tc>
        <w:tc>
          <w:tcPr>
            <w:tcW w:w="1811" w:type="dxa"/>
            <w:vAlign w:val="center"/>
          </w:tcPr>
          <w:p w14:paraId="0D9263C4" w14:textId="77777777" w:rsidR="000E4520" w:rsidRDefault="00637B6C">
            <w:pPr>
              <w:spacing w:line="240" w:lineRule="auto"/>
            </w:pPr>
            <w:r>
              <w:rPr>
                <w:sz w:val="17"/>
              </w:rPr>
              <w:t>Oportunidad menor</w:t>
            </w:r>
          </w:p>
        </w:tc>
        <w:tc>
          <w:tcPr>
            <w:tcW w:w="4202" w:type="dxa"/>
            <w:vAlign w:val="center"/>
          </w:tcPr>
          <w:p w14:paraId="260D7184" w14:textId="77777777" w:rsidR="000E4520" w:rsidRDefault="00637B6C">
            <w:pPr>
              <w:spacing w:line="240" w:lineRule="auto"/>
            </w:pPr>
            <w:r>
              <w:rPr>
                <w:sz w:val="17"/>
              </w:rPr>
              <w:t>La digitalización puede reducir impresiones y duplicación de documentos, alineándose de forma complementaria con el uso eficiente de recursos.</w:t>
            </w:r>
          </w:p>
        </w:tc>
      </w:tr>
      <w:tr w:rsidR="000E4520" w14:paraId="74F52D12" w14:textId="77777777" w:rsidTr="67F23B80">
        <w:trPr>
          <w:cantSplit/>
          <w:trHeight w:val="1065"/>
          <w:jc w:val="center"/>
        </w:trPr>
        <w:tc>
          <w:tcPr>
            <w:tcW w:w="1530" w:type="dxa"/>
            <w:vAlign w:val="center"/>
          </w:tcPr>
          <w:p w14:paraId="172A58EA" w14:textId="77777777" w:rsidR="000E4520" w:rsidRDefault="00637B6C">
            <w:pPr>
              <w:spacing w:line="240" w:lineRule="auto"/>
            </w:pPr>
            <w:r>
              <w:rPr>
                <w:sz w:val="17"/>
              </w:rPr>
              <w:t>Legal</w:t>
            </w:r>
          </w:p>
        </w:tc>
        <w:tc>
          <w:tcPr>
            <w:tcW w:w="1486" w:type="dxa"/>
            <w:vAlign w:val="center"/>
          </w:tcPr>
          <w:p w14:paraId="5F5613C0" w14:textId="77777777" w:rsidR="000E4520" w:rsidRDefault="00637B6C">
            <w:pPr>
              <w:spacing w:line="240" w:lineRule="auto"/>
            </w:pPr>
            <w:r>
              <w:rPr>
                <w:sz w:val="17"/>
              </w:rPr>
              <w:t>Muy Alto</w:t>
            </w:r>
          </w:p>
        </w:tc>
        <w:tc>
          <w:tcPr>
            <w:tcW w:w="1811" w:type="dxa"/>
            <w:vAlign w:val="center"/>
          </w:tcPr>
          <w:p w14:paraId="65491387" w14:textId="77777777" w:rsidR="000E4520" w:rsidRDefault="00637B6C">
            <w:pPr>
              <w:spacing w:line="240" w:lineRule="auto"/>
            </w:pPr>
            <w:r>
              <w:rPr>
                <w:sz w:val="17"/>
              </w:rPr>
              <w:t>Mixto</w:t>
            </w:r>
          </w:p>
        </w:tc>
        <w:tc>
          <w:tcPr>
            <w:tcW w:w="4202" w:type="dxa"/>
            <w:vAlign w:val="center"/>
          </w:tcPr>
          <w:p w14:paraId="22B48D3A" w14:textId="77777777" w:rsidR="000E4520" w:rsidRDefault="00637B6C">
            <w:pPr>
              <w:spacing w:line="240" w:lineRule="auto"/>
            </w:pPr>
            <w:r>
              <w:rPr>
                <w:sz w:val="17"/>
              </w:rPr>
              <w:t>El tratamiento de datos de salud exige controles estrictos y preparación para la Ley N.º 21.719; el cumplimiento puede fortalecer la confianza y el incumplimiento expone a sanciones.</w:t>
            </w:r>
          </w:p>
        </w:tc>
      </w:tr>
    </w:tbl>
    <w:p w14:paraId="6B62F1B3" w14:textId="77777777" w:rsidR="000E4520" w:rsidRDefault="000E4520"/>
    <w:p w14:paraId="02F2C34E" w14:textId="77777777" w:rsidR="000E4520" w:rsidRDefault="00637B6C">
      <w:r>
        <w:br w:type="page"/>
      </w:r>
    </w:p>
    <w:p w14:paraId="71A768B5" w14:textId="77777777" w:rsidR="000E4520" w:rsidRDefault="4EBB1902">
      <w:pPr>
        <w:pStyle w:val="Ttulo3"/>
        <w:numPr>
          <w:ilvl w:val="2"/>
          <w:numId w:val="23"/>
        </w:numPr>
        <w:rPr>
          <w:b/>
          <w:bCs/>
        </w:rPr>
      </w:pPr>
      <w:bookmarkStart w:id="49" w:name="__RefHeading___Toc1840_2907221274"/>
      <w:bookmarkStart w:id="50" w:name="_Toc602836805"/>
      <w:bookmarkStart w:id="51" w:name="_Toc586945551"/>
      <w:bookmarkEnd w:id="49"/>
      <w:r w:rsidRPr="4EBB1902">
        <w:rPr>
          <w:b/>
          <w:bCs/>
        </w:rPr>
        <w:lastRenderedPageBreak/>
        <w:t>Análisis de las 5 Fuerzas de Porter</w:t>
      </w:r>
      <w:bookmarkEnd w:id="50"/>
      <w:bookmarkEnd w:id="51"/>
    </w:p>
    <w:p w14:paraId="5F69D993" w14:textId="77777777" w:rsidR="000E4520" w:rsidRDefault="00637B6C">
      <w:pPr>
        <w:spacing w:before="240" w:after="100" w:line="259" w:lineRule="auto"/>
        <w:jc w:val="both"/>
      </w:pPr>
      <w:r>
        <w:t>El modelo de las cinco fuerzas de Porter permite analizar la presión competitiva que enfrenta CSA en el mercado de salud preventiva y ocupacional y, de manera complementaria, el valor estratégico de digitalizar su operación. El análisis se refiere al negocio y su entorno competitivo; no evalúa la dificultad de programar la plataforma.</w:t>
      </w:r>
    </w:p>
    <w:p w14:paraId="06A3BC50" w14:textId="77777777" w:rsidR="000E4520" w:rsidRDefault="00637B6C">
      <w:pPr>
        <w:spacing w:before="240" w:after="100" w:line="259" w:lineRule="auto"/>
        <w:jc w:val="both"/>
      </w:pPr>
      <w:r>
        <w:t>Rivalidad entre Competidores Existentes (Media-Alta): El mercado chileno cuenta con diversos prestadores de salud ocupacional y soluciones digitales especializadas. La competencia se produce por cobertura, rapidez, precio, confianza y capacidad de entregar información útil a empresas clientes. CSA busca diferenciarse mediante la integración entre Clínica, Óptica y CRM bajo una identidad común, pero no se asume que los competidores carezcan de capacidades equivalentes sin evidencia comparativa específica (</w:t>
      </w:r>
      <w:proofErr w:type="spellStart"/>
      <w:r>
        <w:t>Cyma</w:t>
      </w:r>
      <w:proofErr w:type="spellEnd"/>
      <w:r>
        <w:t xml:space="preserve"> Salud, s.f.; Salud Norte, s.f.; SIPSO, s.f.; </w:t>
      </w:r>
      <w:proofErr w:type="spellStart"/>
      <w:r>
        <w:t>Vitam</w:t>
      </w:r>
      <w:proofErr w:type="spellEnd"/>
      <w:r>
        <w:t xml:space="preserve"> </w:t>
      </w:r>
      <w:proofErr w:type="spellStart"/>
      <w:r>
        <w:t>Healthcare</w:t>
      </w:r>
      <w:proofErr w:type="spellEnd"/>
      <w:r>
        <w:t>, s.f.).</w:t>
      </w:r>
    </w:p>
    <w:p w14:paraId="231BD0F0" w14:textId="77777777" w:rsidR="000E4520" w:rsidRDefault="00637B6C">
      <w:pPr>
        <w:spacing w:before="240" w:after="100" w:line="259" w:lineRule="auto"/>
        <w:jc w:val="both"/>
      </w:pPr>
      <w:r>
        <w:t>Amenaza de Nuevos Competidores (Media): El desarrollo de software web tiene barreras tecnológicas relativamente accesibles, pero competir en salud ocupacional requiere conocimiento de procesos clínicos, manejo responsable de datos sensibles, adaptación a exigencias regulatorias, confianza de empresas clientes y capacidad de integración operacional. Estas condiciones elevan la barrera real de entrada y evitan calificar la amenaza como alta.</w:t>
      </w:r>
    </w:p>
    <w:p w14:paraId="0F4F1D20" w14:textId="77777777" w:rsidR="000E4520" w:rsidRDefault="00637B6C">
      <w:pPr>
        <w:spacing w:before="240" w:after="100" w:line="259" w:lineRule="auto"/>
        <w:jc w:val="both"/>
      </w:pPr>
      <w:r>
        <w:t xml:space="preserve">Poder de Negociación de los Proveedores (Medio): En el MVP, los proveedores relevantes son principalmente infraestructura </w:t>
      </w:r>
      <w:proofErr w:type="spellStart"/>
      <w:r>
        <w:t>cloud</w:t>
      </w:r>
      <w:proofErr w:type="spellEnd"/>
      <w:r>
        <w:t xml:space="preserve">, almacenamiento de objetos y, desde la operación óptica, laboratorios o proveedores de productos. La existencia de varias alternativas tecnológicas y el uso de tecnologías abiertas reducen el </w:t>
      </w:r>
      <w:proofErr w:type="spellStart"/>
      <w:r>
        <w:t>vendor</w:t>
      </w:r>
      <w:proofErr w:type="spellEnd"/>
      <w:r>
        <w:t xml:space="preserve"> </w:t>
      </w:r>
      <w:proofErr w:type="spellStart"/>
      <w:r>
        <w:t>lock</w:t>
      </w:r>
      <w:proofErr w:type="spellEnd"/>
      <w:r>
        <w:t>-in; sin embargo, la continuidad del servicio y ciertas relaciones operacionales generan dependencia. Las integraciones DTE, correo y WhatsApp no se consideran aquí porque pertenecen a la Fase 2.</w:t>
      </w:r>
    </w:p>
    <w:p w14:paraId="5EACACC5" w14:textId="77777777" w:rsidR="000E4520" w:rsidRDefault="00637B6C">
      <w:pPr>
        <w:spacing w:before="240" w:after="100" w:line="259" w:lineRule="auto"/>
        <w:jc w:val="both"/>
      </w:pPr>
      <w:r>
        <w:t>Poder de Negociación de los Clientes (Alto): Las empresas B2B pueden comparar prestadores, exigir tiempos de respuesta, trazabilidad, calidad de servicio y condiciones comerciales. Esto incrementa su poder de negociación y obliga a CSA a demostrar eficiencia operacional y una propuesta de valor consistente. El CRM y los indicadores básicos pueden apoyar el seguimiento comercial, pero no eliminan por sí solos este poder.</w:t>
      </w:r>
    </w:p>
    <w:p w14:paraId="04FBA91D" w14:textId="77777777" w:rsidR="000E4520" w:rsidRDefault="00637B6C">
      <w:pPr>
        <w:spacing w:before="240" w:after="100" w:line="259" w:lineRule="auto"/>
        <w:jc w:val="both"/>
      </w:pPr>
      <w:r>
        <w:t>Amenaza de Productos Sustitutos (Media): Planillas de cálculo, documentos físicos, herramientas aisladas de punto de venta o software especializado por área pueden sustituir parcialmente una plataforma integral. Su atractivo radica en el menor costo inicial o en que ya forman parte de procesos existentes; su principal limitación frente a la propuesta de CSA es la menor integración entre Clínica, Óptica y gestión comercial.</w:t>
      </w:r>
    </w:p>
    <w:p w14:paraId="360FFADE" w14:textId="77777777" w:rsidR="000E4520" w:rsidRDefault="4EBB1902">
      <w:pPr>
        <w:pStyle w:val="Ttulo4"/>
        <w:keepLines w:val="0"/>
        <w:spacing w:before="240" w:after="40"/>
        <w:ind w:left="0" w:firstLine="0"/>
        <w:jc w:val="both"/>
        <w:rPr>
          <w:b/>
          <w:bCs/>
          <w:color w:val="000000"/>
          <w:sz w:val="22"/>
          <w:szCs w:val="22"/>
        </w:rPr>
      </w:pPr>
      <w:bookmarkStart w:id="52" w:name="__RefHeading___Toc1842_2907221274"/>
      <w:bookmarkStart w:id="53" w:name="_heading=h.92wtnp785ne5"/>
      <w:bookmarkStart w:id="54" w:name="_Toc622368657"/>
      <w:bookmarkStart w:id="55" w:name="_Toc1242465785"/>
      <w:bookmarkEnd w:id="52"/>
      <w:bookmarkEnd w:id="53"/>
      <w:r w:rsidRPr="4EBB1902">
        <w:rPr>
          <w:b/>
          <w:bCs/>
          <w:color w:val="000000" w:themeColor="text1"/>
          <w:sz w:val="22"/>
          <w:szCs w:val="22"/>
        </w:rPr>
        <w:t>Síntesis de las cinco fuerzas</w:t>
      </w:r>
      <w:bookmarkEnd w:id="54"/>
      <w:bookmarkEnd w:id="55"/>
    </w:p>
    <w:p w14:paraId="6AE33A40" w14:textId="77777777" w:rsidR="000E4520" w:rsidRDefault="00637B6C">
      <w:pPr>
        <w:spacing w:after="100" w:line="259" w:lineRule="auto"/>
      </w:pPr>
      <w:r>
        <w:t>La evaluación consolidada de las cinco fuerzas se presenta en la Tabla 2.</w:t>
      </w:r>
      <w:r>
        <w:br w:type="page"/>
      </w:r>
    </w:p>
    <w:p w14:paraId="3091D964" w14:textId="77777777" w:rsidR="000E4520" w:rsidRDefault="00637B6C">
      <w:pPr>
        <w:pStyle w:val="Descripcin"/>
        <w:keepNext/>
        <w:jc w:val="center"/>
      </w:pPr>
      <w:r>
        <w:lastRenderedPageBreak/>
        <w:t>Tabla 2. Síntesis de las cinco fuerzas de Porter</w:t>
      </w:r>
    </w:p>
    <w:tbl>
      <w:tblPr>
        <w:tblStyle w:val="Tablaconcuadrcula"/>
        <w:tblW w:w="9555" w:type="dxa"/>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2234"/>
        <w:gridCol w:w="1845"/>
        <w:gridCol w:w="5476"/>
      </w:tblGrid>
      <w:tr w:rsidR="000E4520" w14:paraId="44CCF0AD" w14:textId="77777777" w:rsidTr="67F23B80">
        <w:trPr>
          <w:cantSplit/>
          <w:trHeight w:val="575"/>
          <w:tblHeader/>
          <w:jc w:val="center"/>
        </w:trPr>
        <w:tc>
          <w:tcPr>
            <w:tcW w:w="2234" w:type="dxa"/>
            <w:shd w:val="clear" w:color="auto" w:fill="C6D9F1" w:themeFill="text2" w:themeFillTint="33"/>
            <w:vAlign w:val="center"/>
          </w:tcPr>
          <w:p w14:paraId="34056127" w14:textId="77777777" w:rsidR="000E4520" w:rsidRDefault="00637B6C">
            <w:pPr>
              <w:spacing w:line="240" w:lineRule="auto"/>
              <w:jc w:val="center"/>
            </w:pPr>
            <w:r>
              <w:rPr>
                <w:b/>
                <w:sz w:val="17"/>
              </w:rPr>
              <w:t>Fuerza</w:t>
            </w:r>
          </w:p>
        </w:tc>
        <w:tc>
          <w:tcPr>
            <w:tcW w:w="1845" w:type="dxa"/>
            <w:shd w:val="clear" w:color="auto" w:fill="C6D9F1" w:themeFill="text2" w:themeFillTint="33"/>
            <w:vAlign w:val="center"/>
          </w:tcPr>
          <w:p w14:paraId="33327520" w14:textId="77777777" w:rsidR="000E4520" w:rsidRDefault="00637B6C">
            <w:pPr>
              <w:spacing w:line="240" w:lineRule="auto"/>
              <w:jc w:val="center"/>
            </w:pPr>
            <w:r>
              <w:rPr>
                <w:b/>
                <w:sz w:val="17"/>
              </w:rPr>
              <w:t>Nivel</w:t>
            </w:r>
          </w:p>
        </w:tc>
        <w:tc>
          <w:tcPr>
            <w:tcW w:w="5476" w:type="dxa"/>
            <w:shd w:val="clear" w:color="auto" w:fill="C6D9F1" w:themeFill="text2" w:themeFillTint="33"/>
            <w:vAlign w:val="center"/>
          </w:tcPr>
          <w:p w14:paraId="5E052FC3" w14:textId="77777777" w:rsidR="000E4520" w:rsidRDefault="00637B6C">
            <w:pPr>
              <w:spacing w:line="240" w:lineRule="auto"/>
              <w:jc w:val="center"/>
            </w:pPr>
            <w:r>
              <w:rPr>
                <w:b/>
                <w:sz w:val="17"/>
              </w:rPr>
              <w:t>Justificación</w:t>
            </w:r>
          </w:p>
        </w:tc>
      </w:tr>
      <w:tr w:rsidR="000E4520" w14:paraId="2D7E4F21" w14:textId="77777777" w:rsidTr="67F23B80">
        <w:trPr>
          <w:cantSplit/>
          <w:trHeight w:val="770"/>
          <w:jc w:val="center"/>
        </w:trPr>
        <w:tc>
          <w:tcPr>
            <w:tcW w:w="2234" w:type="dxa"/>
            <w:vAlign w:val="center"/>
          </w:tcPr>
          <w:p w14:paraId="10E692D4" w14:textId="77777777" w:rsidR="000E4520" w:rsidRDefault="00637B6C">
            <w:pPr>
              <w:spacing w:line="240" w:lineRule="auto"/>
            </w:pPr>
            <w:r>
              <w:rPr>
                <w:sz w:val="17"/>
              </w:rPr>
              <w:t>Rivalidad entre competidores</w:t>
            </w:r>
          </w:p>
        </w:tc>
        <w:tc>
          <w:tcPr>
            <w:tcW w:w="1845" w:type="dxa"/>
            <w:vAlign w:val="center"/>
          </w:tcPr>
          <w:p w14:paraId="65F5D0AB" w14:textId="77777777" w:rsidR="000E4520" w:rsidRDefault="00637B6C">
            <w:pPr>
              <w:spacing w:line="240" w:lineRule="auto"/>
            </w:pPr>
            <w:r>
              <w:rPr>
                <w:sz w:val="17"/>
              </w:rPr>
              <w:t>Media-Alta</w:t>
            </w:r>
          </w:p>
        </w:tc>
        <w:tc>
          <w:tcPr>
            <w:tcW w:w="5476" w:type="dxa"/>
            <w:vAlign w:val="center"/>
          </w:tcPr>
          <w:p w14:paraId="6AA7DCE0" w14:textId="77777777" w:rsidR="000E4520" w:rsidRDefault="00637B6C">
            <w:pPr>
              <w:spacing w:line="240" w:lineRule="auto"/>
            </w:pPr>
            <w:r>
              <w:rPr>
                <w:sz w:val="17"/>
              </w:rPr>
              <w:t>Existen múltiples prestadores y soluciones; la competencia se centra en servicio, precio, confianza e integración operacional.</w:t>
            </w:r>
          </w:p>
        </w:tc>
      </w:tr>
      <w:tr w:rsidR="000E4520" w14:paraId="5B451097" w14:textId="77777777" w:rsidTr="67F23B80">
        <w:trPr>
          <w:cantSplit/>
          <w:trHeight w:val="1040"/>
          <w:jc w:val="center"/>
        </w:trPr>
        <w:tc>
          <w:tcPr>
            <w:tcW w:w="2234" w:type="dxa"/>
            <w:vAlign w:val="center"/>
          </w:tcPr>
          <w:p w14:paraId="37F0D3D7" w14:textId="77777777" w:rsidR="000E4520" w:rsidRDefault="00637B6C">
            <w:pPr>
              <w:spacing w:line="240" w:lineRule="auto"/>
            </w:pPr>
            <w:r>
              <w:rPr>
                <w:sz w:val="17"/>
              </w:rPr>
              <w:t>Amenaza de nuevos entrantes</w:t>
            </w:r>
          </w:p>
        </w:tc>
        <w:tc>
          <w:tcPr>
            <w:tcW w:w="1845" w:type="dxa"/>
            <w:vAlign w:val="center"/>
          </w:tcPr>
          <w:p w14:paraId="56AB1CB6" w14:textId="77777777" w:rsidR="000E4520" w:rsidRDefault="00637B6C">
            <w:pPr>
              <w:spacing w:line="240" w:lineRule="auto"/>
            </w:pPr>
            <w:r>
              <w:rPr>
                <w:sz w:val="17"/>
              </w:rPr>
              <w:t>Media</w:t>
            </w:r>
          </w:p>
        </w:tc>
        <w:tc>
          <w:tcPr>
            <w:tcW w:w="5476" w:type="dxa"/>
            <w:vAlign w:val="center"/>
          </w:tcPr>
          <w:p w14:paraId="789A86D1" w14:textId="77777777" w:rsidR="000E4520" w:rsidRDefault="00637B6C">
            <w:pPr>
              <w:spacing w:line="240" w:lineRule="auto"/>
            </w:pPr>
            <w:r>
              <w:rPr>
                <w:sz w:val="17"/>
              </w:rPr>
              <w:t>La tecnología es accesible, pero el conocimiento sectorial, la regulación, la confianza y la integración de procesos elevan la barrera real.</w:t>
            </w:r>
          </w:p>
        </w:tc>
      </w:tr>
      <w:tr w:rsidR="000E4520" w14:paraId="7A9C479C" w14:textId="77777777" w:rsidTr="67F23B80">
        <w:trPr>
          <w:cantSplit/>
          <w:trHeight w:val="770"/>
          <w:jc w:val="center"/>
        </w:trPr>
        <w:tc>
          <w:tcPr>
            <w:tcW w:w="2234" w:type="dxa"/>
            <w:vAlign w:val="center"/>
          </w:tcPr>
          <w:p w14:paraId="5455A36A" w14:textId="77777777" w:rsidR="000E4520" w:rsidRDefault="00637B6C">
            <w:pPr>
              <w:spacing w:line="240" w:lineRule="auto"/>
            </w:pPr>
            <w:r>
              <w:rPr>
                <w:sz w:val="17"/>
              </w:rPr>
              <w:t>Poder de los proveedores</w:t>
            </w:r>
          </w:p>
        </w:tc>
        <w:tc>
          <w:tcPr>
            <w:tcW w:w="1845" w:type="dxa"/>
            <w:vAlign w:val="center"/>
          </w:tcPr>
          <w:p w14:paraId="7669F2C3" w14:textId="77777777" w:rsidR="000E4520" w:rsidRDefault="00637B6C">
            <w:pPr>
              <w:spacing w:line="240" w:lineRule="auto"/>
            </w:pPr>
            <w:r>
              <w:rPr>
                <w:sz w:val="17"/>
              </w:rPr>
              <w:t>Medio</w:t>
            </w:r>
          </w:p>
        </w:tc>
        <w:tc>
          <w:tcPr>
            <w:tcW w:w="5476" w:type="dxa"/>
            <w:vAlign w:val="center"/>
          </w:tcPr>
          <w:p w14:paraId="4B6B19D4" w14:textId="77777777" w:rsidR="000E4520" w:rsidRDefault="00637B6C">
            <w:pPr>
              <w:spacing w:line="240" w:lineRule="auto"/>
            </w:pPr>
            <w:r>
              <w:rPr>
                <w:sz w:val="17"/>
              </w:rPr>
              <w:t xml:space="preserve">Hay alternativas </w:t>
            </w:r>
            <w:proofErr w:type="spellStart"/>
            <w:r>
              <w:rPr>
                <w:sz w:val="17"/>
              </w:rPr>
              <w:t>cloud</w:t>
            </w:r>
            <w:proofErr w:type="spellEnd"/>
            <w:r>
              <w:rPr>
                <w:sz w:val="17"/>
              </w:rPr>
              <w:t xml:space="preserve"> y tecnologías abiertas, aunque persisten dependencias de continuidad y de proveedores/laboratorios ópticos.</w:t>
            </w:r>
          </w:p>
        </w:tc>
      </w:tr>
      <w:tr w:rsidR="000E4520" w14:paraId="0B9291F5" w14:textId="77777777" w:rsidTr="67F23B80">
        <w:trPr>
          <w:cantSplit/>
          <w:trHeight w:val="770"/>
          <w:jc w:val="center"/>
        </w:trPr>
        <w:tc>
          <w:tcPr>
            <w:tcW w:w="2234" w:type="dxa"/>
            <w:vAlign w:val="center"/>
          </w:tcPr>
          <w:p w14:paraId="7A2C416A" w14:textId="77777777" w:rsidR="000E4520" w:rsidRDefault="00637B6C">
            <w:pPr>
              <w:spacing w:line="240" w:lineRule="auto"/>
            </w:pPr>
            <w:r>
              <w:rPr>
                <w:sz w:val="17"/>
              </w:rPr>
              <w:t>Poder de los clientes</w:t>
            </w:r>
          </w:p>
        </w:tc>
        <w:tc>
          <w:tcPr>
            <w:tcW w:w="1845" w:type="dxa"/>
            <w:vAlign w:val="center"/>
          </w:tcPr>
          <w:p w14:paraId="24519AAC" w14:textId="77777777" w:rsidR="000E4520" w:rsidRDefault="00637B6C">
            <w:pPr>
              <w:spacing w:line="240" w:lineRule="auto"/>
            </w:pPr>
            <w:r>
              <w:rPr>
                <w:sz w:val="17"/>
              </w:rPr>
              <w:t>Alto</w:t>
            </w:r>
          </w:p>
        </w:tc>
        <w:tc>
          <w:tcPr>
            <w:tcW w:w="5476" w:type="dxa"/>
            <w:vAlign w:val="center"/>
          </w:tcPr>
          <w:p w14:paraId="3E0C34CA" w14:textId="77777777" w:rsidR="000E4520" w:rsidRDefault="00637B6C">
            <w:pPr>
              <w:spacing w:line="240" w:lineRule="auto"/>
            </w:pPr>
            <w:r>
              <w:rPr>
                <w:sz w:val="17"/>
              </w:rPr>
              <w:t>Los clientes B2B pueden comparar ofertas y exigir resultados, tiempos de respuesta y trazabilidad.</w:t>
            </w:r>
          </w:p>
        </w:tc>
      </w:tr>
      <w:tr w:rsidR="000E4520" w14:paraId="7CDA31E0" w14:textId="77777777" w:rsidTr="67F23B80">
        <w:trPr>
          <w:cantSplit/>
          <w:trHeight w:val="770"/>
          <w:jc w:val="center"/>
        </w:trPr>
        <w:tc>
          <w:tcPr>
            <w:tcW w:w="2234" w:type="dxa"/>
            <w:vAlign w:val="center"/>
          </w:tcPr>
          <w:p w14:paraId="5DCBC195" w14:textId="77777777" w:rsidR="000E4520" w:rsidRDefault="00637B6C">
            <w:pPr>
              <w:spacing w:line="240" w:lineRule="auto"/>
            </w:pPr>
            <w:r>
              <w:rPr>
                <w:sz w:val="17"/>
              </w:rPr>
              <w:t>Amenaza de sustitutos</w:t>
            </w:r>
          </w:p>
        </w:tc>
        <w:tc>
          <w:tcPr>
            <w:tcW w:w="1845" w:type="dxa"/>
            <w:vAlign w:val="center"/>
          </w:tcPr>
          <w:p w14:paraId="30085C72" w14:textId="77777777" w:rsidR="000E4520" w:rsidRDefault="00637B6C">
            <w:pPr>
              <w:spacing w:line="240" w:lineRule="auto"/>
            </w:pPr>
            <w:r>
              <w:rPr>
                <w:sz w:val="17"/>
              </w:rPr>
              <w:t>Media</w:t>
            </w:r>
          </w:p>
        </w:tc>
        <w:tc>
          <w:tcPr>
            <w:tcW w:w="5476" w:type="dxa"/>
            <w:vAlign w:val="center"/>
          </w:tcPr>
          <w:p w14:paraId="3718B90A" w14:textId="77777777" w:rsidR="000E4520" w:rsidRDefault="00637B6C">
            <w:pPr>
              <w:spacing w:line="240" w:lineRule="auto"/>
            </w:pPr>
            <w:r>
              <w:rPr>
                <w:sz w:val="17"/>
              </w:rPr>
              <w:t>Herramientas aisladas y procesos manuales pueden seguir utilizándose, aunque ofrecen menor integración y trazabilidad transversal.</w:t>
            </w:r>
          </w:p>
        </w:tc>
      </w:tr>
    </w:tbl>
    <w:p w14:paraId="680A4E5D" w14:textId="77777777" w:rsidR="000E4520" w:rsidRDefault="000E4520"/>
    <w:p w14:paraId="57813BCD" w14:textId="77777777" w:rsidR="000E4520" w:rsidRDefault="4EBB1902">
      <w:pPr>
        <w:pStyle w:val="Ttulo2"/>
        <w:keepLines w:val="0"/>
        <w:numPr>
          <w:ilvl w:val="1"/>
          <w:numId w:val="23"/>
        </w:numPr>
        <w:spacing w:after="80"/>
        <w:rPr>
          <w:sz w:val="34"/>
          <w:szCs w:val="34"/>
        </w:rPr>
      </w:pPr>
      <w:bookmarkStart w:id="56" w:name="__RefHeading___Toc1844_2907221274"/>
      <w:bookmarkStart w:id="57" w:name="_Toc869292276"/>
      <w:bookmarkStart w:id="58" w:name="_Toc1834724197"/>
      <w:bookmarkEnd w:id="56"/>
      <w:r w:rsidRPr="4EBB1902">
        <w:rPr>
          <w:sz w:val="34"/>
          <w:szCs w:val="34"/>
        </w:rPr>
        <w:t>Factibilidad técnica</w:t>
      </w:r>
      <w:bookmarkEnd w:id="57"/>
      <w:bookmarkEnd w:id="58"/>
    </w:p>
    <w:p w14:paraId="3BD26912" w14:textId="77777777" w:rsidR="000E4520" w:rsidRDefault="00637B6C">
      <w:pPr>
        <w:spacing w:before="240" w:after="100" w:line="259" w:lineRule="auto"/>
        <w:jc w:val="both"/>
      </w:pPr>
      <w:r>
        <w:t xml:space="preserve">CSA </w:t>
      </w:r>
      <w:proofErr w:type="spellStart"/>
      <w:r>
        <w:t>Platform</w:t>
      </w:r>
      <w:proofErr w:type="spellEnd"/>
      <w:r>
        <w:t xml:space="preserve"> (MVP) es técnicamente factible dentro del contexto del </w:t>
      </w:r>
      <w:proofErr w:type="spellStart"/>
      <w:r>
        <w:t>Capstone</w:t>
      </w:r>
      <w:proofErr w:type="spellEnd"/>
      <w:r>
        <w:t xml:space="preserve"> y la práctica profesional, siempre que el desarrollo se concentre en los requerimientos P0 y luego incorpore los P1 priorizados. La propuesta utiliza tecnologías conocidas, de código abierto o con costos iniciales controlables, y evita incorporar en esta etapa automatizaciones e inteligencia artificial que aumentarían innecesariamente la complejidad.</w:t>
      </w:r>
    </w:p>
    <w:p w14:paraId="4326CE57" w14:textId="77777777" w:rsidR="000E4520" w:rsidRDefault="4EBB1902">
      <w:pPr>
        <w:pStyle w:val="Ttulo3"/>
        <w:numPr>
          <w:ilvl w:val="2"/>
          <w:numId w:val="23"/>
        </w:numPr>
        <w:rPr>
          <w:b/>
          <w:bCs/>
        </w:rPr>
      </w:pPr>
      <w:bookmarkStart w:id="59" w:name="__RefHeading___Toc1846_2907221274"/>
      <w:bookmarkStart w:id="60" w:name="_heading=h.53frvigpjth5"/>
      <w:bookmarkStart w:id="61" w:name="_Toc946681046"/>
      <w:bookmarkStart w:id="62" w:name="_Toc1898291166"/>
      <w:bookmarkEnd w:id="59"/>
      <w:bookmarkEnd w:id="60"/>
      <w:r w:rsidRPr="4EBB1902">
        <w:rPr>
          <w:b/>
          <w:bCs/>
        </w:rPr>
        <w:t>Arquitectura de software</w:t>
      </w:r>
      <w:bookmarkEnd w:id="61"/>
      <w:bookmarkEnd w:id="62"/>
    </w:p>
    <w:p w14:paraId="37E632DF" w14:textId="77777777" w:rsidR="000E4520" w:rsidRDefault="00637B6C">
      <w:pPr>
        <w:spacing w:before="240" w:after="100" w:line="259" w:lineRule="auto"/>
        <w:jc w:val="both"/>
      </w:pPr>
      <w:r>
        <w:t xml:space="preserve">La arquitectura seleccionada para CSA </w:t>
      </w:r>
      <w:proofErr w:type="spellStart"/>
      <w:r>
        <w:t>Platform</w:t>
      </w:r>
      <w:proofErr w:type="spellEnd"/>
      <w:r>
        <w:t xml:space="preserve"> (MVP) corresponde a una Arquitectura Monolítica Modular con API REST. El sistema se despliega como una aplicación </w:t>
      </w:r>
      <w:proofErr w:type="spellStart"/>
      <w:r>
        <w:t>backend</w:t>
      </w:r>
      <w:proofErr w:type="spellEnd"/>
      <w:r>
        <w:t xml:space="preserve"> unificada, pero separa internamente los dominios Core CSA, Clínico, Óptica y CRM. Dentro de cada módulo se aplica un patrón por capas (Controller → Service → Domain → </w:t>
      </w:r>
      <w:proofErr w:type="spellStart"/>
      <w:r>
        <w:t>Repository</w:t>
      </w:r>
      <w:proofErr w:type="spellEnd"/>
      <w:r>
        <w:t>), que organiza responsabilidades sin convertir N-</w:t>
      </w:r>
      <w:proofErr w:type="spellStart"/>
      <w:r>
        <w:t>tier</w:t>
      </w:r>
      <w:proofErr w:type="spellEnd"/>
      <w:r>
        <w:t xml:space="preserve"> en una arquitectura de despliegue independiente. Esta combinación reduce complejidad operacional y mantiene límites internos claros, por lo que resul</w:t>
      </w:r>
      <w:r>
        <w:t>ta adecuada para un equipo pequeño y un plazo acotado.</w:t>
      </w:r>
    </w:p>
    <w:p w14:paraId="737BE89A" w14:textId="77777777" w:rsidR="000E4520" w:rsidRDefault="00637B6C">
      <w:pPr>
        <w:spacing w:before="240" w:after="100" w:line="259" w:lineRule="auto"/>
        <w:jc w:val="both"/>
      </w:pPr>
      <w:r>
        <w:t xml:space="preserve">El </w:t>
      </w:r>
      <w:proofErr w:type="spellStart"/>
      <w:r>
        <w:t>backend</w:t>
      </w:r>
      <w:proofErr w:type="spellEnd"/>
      <w:r>
        <w:t xml:space="preserve"> se organiza en torno a Core CSA, responsable de identidad, usuarios, roles, permisos y trazabilidad. Los módulos Clínico, Óptica y CRM mantienen entidades y reglas de negocio propias, pero comparten el mismo despliegue y acceden al núcleo común mediante servicios internos controlados. De esta forma, una receta registrada en Clínica puede ser utilizada por Óptica sin </w:t>
      </w:r>
      <w:proofErr w:type="spellStart"/>
      <w:r>
        <w:t>retranscripción</w:t>
      </w:r>
      <w:proofErr w:type="spellEnd"/>
      <w:r>
        <w:t xml:space="preserve">, respetando permisos y reglas de </w:t>
      </w:r>
      <w:r>
        <w:lastRenderedPageBreak/>
        <w:t>integridad. La Arquitectura Monolítica Modular deja además una ruta de evolución futur</w:t>
      </w:r>
      <w:r>
        <w:t>a si el crecimiento de la plataforma justificara separar servicios.</w:t>
      </w:r>
    </w:p>
    <w:p w14:paraId="3E7D6FBB" w14:textId="77777777" w:rsidR="000E4520" w:rsidRDefault="00637B6C">
      <w:pPr>
        <w:spacing w:before="240" w:after="100" w:line="259" w:lineRule="auto"/>
      </w:pPr>
      <w:r>
        <w:t>Se evaluaron cinco alternativas antes de seleccionar la Arquitectura Monolítica Modular. La comparación se presenta en la Tabla 3.</w:t>
      </w:r>
    </w:p>
    <w:p w14:paraId="452E8B33" w14:textId="77777777" w:rsidR="000E4520" w:rsidRDefault="00637B6C">
      <w:pPr>
        <w:pStyle w:val="Descripcin"/>
        <w:keepNext/>
        <w:jc w:val="center"/>
      </w:pPr>
      <w:r>
        <w:t>Tabla 3. Comparación de alternativas arquitectónicas</w:t>
      </w:r>
    </w:p>
    <w:tbl>
      <w:tblPr>
        <w:tblStyle w:val="Tablaconcuadrcula"/>
        <w:tblW w:w="9645" w:type="dxa"/>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2355"/>
        <w:gridCol w:w="5055"/>
        <w:gridCol w:w="2235"/>
      </w:tblGrid>
      <w:tr w:rsidR="000E4520" w14:paraId="30751D23" w14:textId="77777777" w:rsidTr="67F23B80">
        <w:trPr>
          <w:cantSplit/>
          <w:trHeight w:val="500"/>
          <w:tblHeader/>
          <w:jc w:val="center"/>
        </w:trPr>
        <w:tc>
          <w:tcPr>
            <w:tcW w:w="2355" w:type="dxa"/>
            <w:shd w:val="clear" w:color="auto" w:fill="C6D9F1" w:themeFill="text2" w:themeFillTint="33"/>
            <w:vAlign w:val="center"/>
          </w:tcPr>
          <w:p w14:paraId="24CC6BEC" w14:textId="77777777" w:rsidR="000E4520" w:rsidRDefault="00637B6C">
            <w:pPr>
              <w:spacing w:line="240" w:lineRule="auto"/>
              <w:jc w:val="center"/>
            </w:pPr>
            <w:r>
              <w:rPr>
                <w:b/>
                <w:sz w:val="17"/>
              </w:rPr>
              <w:t>Arquitectura</w:t>
            </w:r>
          </w:p>
        </w:tc>
        <w:tc>
          <w:tcPr>
            <w:tcW w:w="5055" w:type="dxa"/>
            <w:shd w:val="clear" w:color="auto" w:fill="C6D9F1" w:themeFill="text2" w:themeFillTint="33"/>
            <w:vAlign w:val="center"/>
          </w:tcPr>
          <w:p w14:paraId="3929ECF5" w14:textId="77777777" w:rsidR="000E4520" w:rsidRDefault="00637B6C">
            <w:pPr>
              <w:spacing w:line="240" w:lineRule="auto"/>
              <w:jc w:val="center"/>
            </w:pPr>
            <w:r>
              <w:rPr>
                <w:b/>
                <w:sz w:val="17"/>
              </w:rPr>
              <w:t xml:space="preserve">Evaluación para CSA </w:t>
            </w:r>
            <w:proofErr w:type="spellStart"/>
            <w:r>
              <w:rPr>
                <w:b/>
                <w:sz w:val="17"/>
              </w:rPr>
              <w:t>Platform</w:t>
            </w:r>
            <w:proofErr w:type="spellEnd"/>
          </w:p>
        </w:tc>
        <w:tc>
          <w:tcPr>
            <w:tcW w:w="2235" w:type="dxa"/>
            <w:shd w:val="clear" w:color="auto" w:fill="C6D9F1" w:themeFill="text2" w:themeFillTint="33"/>
            <w:vAlign w:val="center"/>
          </w:tcPr>
          <w:p w14:paraId="3A87D14C" w14:textId="77777777" w:rsidR="000E4520" w:rsidRDefault="00637B6C">
            <w:pPr>
              <w:spacing w:line="240" w:lineRule="auto"/>
              <w:jc w:val="center"/>
            </w:pPr>
            <w:r>
              <w:rPr>
                <w:b/>
                <w:sz w:val="17"/>
              </w:rPr>
              <w:t>Decisión</w:t>
            </w:r>
          </w:p>
        </w:tc>
      </w:tr>
      <w:tr w:rsidR="000E4520" w14:paraId="2CD51BF6" w14:textId="77777777" w:rsidTr="67F23B80">
        <w:trPr>
          <w:cantSplit/>
          <w:trHeight w:val="1310"/>
          <w:jc w:val="center"/>
        </w:trPr>
        <w:tc>
          <w:tcPr>
            <w:tcW w:w="2355" w:type="dxa"/>
            <w:vAlign w:val="center"/>
          </w:tcPr>
          <w:p w14:paraId="2933C57F" w14:textId="77777777" w:rsidR="000E4520" w:rsidRDefault="00637B6C">
            <w:pPr>
              <w:spacing w:line="240" w:lineRule="auto"/>
            </w:pPr>
            <w:r>
              <w:rPr>
                <w:sz w:val="17"/>
              </w:rPr>
              <w:t>Monolítica tradicional</w:t>
            </w:r>
          </w:p>
        </w:tc>
        <w:tc>
          <w:tcPr>
            <w:tcW w:w="5055" w:type="dxa"/>
            <w:vAlign w:val="center"/>
          </w:tcPr>
          <w:p w14:paraId="31C78A30" w14:textId="77777777" w:rsidR="000E4520" w:rsidRDefault="00637B6C">
            <w:pPr>
              <w:spacing w:line="240" w:lineRule="auto"/>
              <w:jc w:val="both"/>
            </w:pPr>
            <w:r>
              <w:rPr>
                <w:sz w:val="17"/>
              </w:rPr>
              <w:t>Simple de implementar, pero sin separación interna por dominio de negocio; alto riesgo de acoplamiento descontrolado a medida que crecen los módulos clínico, óptico y comercial.</w:t>
            </w:r>
          </w:p>
        </w:tc>
        <w:tc>
          <w:tcPr>
            <w:tcW w:w="2235" w:type="dxa"/>
            <w:vAlign w:val="center"/>
          </w:tcPr>
          <w:p w14:paraId="3BA86E66" w14:textId="77777777" w:rsidR="000E4520" w:rsidRDefault="00637B6C">
            <w:pPr>
              <w:spacing w:line="240" w:lineRule="auto"/>
              <w:jc w:val="center"/>
            </w:pPr>
            <w:r>
              <w:rPr>
                <w:sz w:val="17"/>
              </w:rPr>
              <w:t>Descartada</w:t>
            </w:r>
          </w:p>
        </w:tc>
      </w:tr>
      <w:tr w:rsidR="000E4520" w14:paraId="4BE32640" w14:textId="77777777" w:rsidTr="67F23B80">
        <w:trPr>
          <w:cantSplit/>
          <w:trHeight w:val="1850"/>
          <w:jc w:val="center"/>
        </w:trPr>
        <w:tc>
          <w:tcPr>
            <w:tcW w:w="2355" w:type="dxa"/>
            <w:vAlign w:val="center"/>
          </w:tcPr>
          <w:p w14:paraId="5A5A5DE7" w14:textId="77777777" w:rsidR="000E4520" w:rsidRDefault="00637B6C">
            <w:pPr>
              <w:spacing w:line="240" w:lineRule="auto"/>
            </w:pPr>
            <w:r>
              <w:rPr>
                <w:sz w:val="17"/>
              </w:rPr>
              <w:t>Microservicios</w:t>
            </w:r>
          </w:p>
        </w:tc>
        <w:tc>
          <w:tcPr>
            <w:tcW w:w="5055" w:type="dxa"/>
            <w:vAlign w:val="center"/>
          </w:tcPr>
          <w:p w14:paraId="4F8DDD35" w14:textId="77777777" w:rsidR="000E4520" w:rsidRDefault="00637B6C">
            <w:pPr>
              <w:spacing w:line="240" w:lineRule="auto"/>
              <w:jc w:val="both"/>
            </w:pPr>
            <w:r>
              <w:rPr>
                <w:sz w:val="17"/>
              </w:rPr>
              <w:t>Ofrece la mayor escalabilidad e independencia entre módulos, pero exige orquestación, despliegues múltiples, autenticación distribuida y conocimientos especializados que exceden el alcance de un equipo de práctica con plazo acotado.</w:t>
            </w:r>
          </w:p>
        </w:tc>
        <w:tc>
          <w:tcPr>
            <w:tcW w:w="2235" w:type="dxa"/>
            <w:vAlign w:val="center"/>
          </w:tcPr>
          <w:p w14:paraId="105597A1" w14:textId="77777777" w:rsidR="000E4520" w:rsidRDefault="00637B6C">
            <w:pPr>
              <w:spacing w:line="240" w:lineRule="auto"/>
              <w:jc w:val="center"/>
            </w:pPr>
            <w:r>
              <w:rPr>
                <w:sz w:val="17"/>
              </w:rPr>
              <w:t>Descartada</w:t>
            </w:r>
          </w:p>
        </w:tc>
      </w:tr>
      <w:tr w:rsidR="000E4520" w14:paraId="45AA3390" w14:textId="77777777" w:rsidTr="67F23B80">
        <w:trPr>
          <w:cantSplit/>
          <w:trHeight w:val="1580"/>
          <w:jc w:val="center"/>
        </w:trPr>
        <w:tc>
          <w:tcPr>
            <w:tcW w:w="2355" w:type="dxa"/>
            <w:vAlign w:val="center"/>
          </w:tcPr>
          <w:p w14:paraId="2D064874" w14:textId="77777777" w:rsidR="000E4520" w:rsidRDefault="00637B6C">
            <w:pPr>
              <w:spacing w:line="240" w:lineRule="auto"/>
            </w:pPr>
            <w:r>
              <w:rPr>
                <w:sz w:val="17"/>
              </w:rPr>
              <w:t>Arquitectura por capas (N-</w:t>
            </w:r>
            <w:proofErr w:type="spellStart"/>
            <w:r>
              <w:rPr>
                <w:sz w:val="17"/>
              </w:rPr>
              <w:t>tier</w:t>
            </w:r>
            <w:proofErr w:type="spellEnd"/>
            <w:r>
              <w:rPr>
                <w:sz w:val="17"/>
              </w:rPr>
              <w:t>)</w:t>
            </w:r>
          </w:p>
        </w:tc>
        <w:tc>
          <w:tcPr>
            <w:tcW w:w="5055" w:type="dxa"/>
            <w:vAlign w:val="center"/>
          </w:tcPr>
          <w:p w14:paraId="5F599E5D" w14:textId="77777777" w:rsidR="000E4520" w:rsidRDefault="00637B6C">
            <w:pPr>
              <w:spacing w:line="240" w:lineRule="auto"/>
            </w:pPr>
            <w:r>
              <w:rPr>
                <w:sz w:val="17"/>
              </w:rPr>
              <w:t>Aporta separación de responsabilidades entre presentación, lógica de negocio y persistencia. Se adopta como patrón interno dentro de cada módulo, no como arquitectura de despliegue separada.</w:t>
            </w:r>
          </w:p>
        </w:tc>
        <w:tc>
          <w:tcPr>
            <w:tcW w:w="2235" w:type="dxa"/>
            <w:vAlign w:val="center"/>
          </w:tcPr>
          <w:p w14:paraId="3E7E9651" w14:textId="77777777" w:rsidR="000E4520" w:rsidRDefault="00637B6C">
            <w:pPr>
              <w:spacing w:line="240" w:lineRule="auto"/>
            </w:pPr>
            <w:r>
              <w:rPr>
                <w:sz w:val="17"/>
              </w:rPr>
              <w:t>Patrón interno</w:t>
            </w:r>
          </w:p>
        </w:tc>
      </w:tr>
      <w:tr w:rsidR="000E4520" w14:paraId="1CFA38DF" w14:textId="77777777" w:rsidTr="67F23B80">
        <w:trPr>
          <w:cantSplit/>
          <w:trHeight w:val="1850"/>
          <w:jc w:val="center"/>
        </w:trPr>
        <w:tc>
          <w:tcPr>
            <w:tcW w:w="2355" w:type="dxa"/>
            <w:vAlign w:val="center"/>
          </w:tcPr>
          <w:p w14:paraId="185F6BDF" w14:textId="77777777" w:rsidR="000E4520" w:rsidRDefault="00637B6C">
            <w:pPr>
              <w:spacing w:line="240" w:lineRule="auto"/>
            </w:pPr>
            <w:r>
              <w:rPr>
                <w:sz w:val="17"/>
              </w:rPr>
              <w:t>Arquitectura orientada a servicios (SOA)</w:t>
            </w:r>
          </w:p>
        </w:tc>
        <w:tc>
          <w:tcPr>
            <w:tcW w:w="5055" w:type="dxa"/>
            <w:vAlign w:val="center"/>
          </w:tcPr>
          <w:p w14:paraId="576362E6" w14:textId="77777777" w:rsidR="000E4520" w:rsidRDefault="00637B6C">
            <w:pPr>
              <w:spacing w:line="240" w:lineRule="auto"/>
              <w:jc w:val="both"/>
            </w:pPr>
            <w:r>
              <w:rPr>
                <w:sz w:val="17"/>
              </w:rPr>
              <w:t>Diseñada para integrar múltiples sistemas legados de una organización mediante un bus de servicios; CSA no cuenta con sistemas legados que integrar, por lo que esta arquitectura añadiría complejidad de gobernanza sin resolver una necesidad real del proyecto.</w:t>
            </w:r>
          </w:p>
        </w:tc>
        <w:tc>
          <w:tcPr>
            <w:tcW w:w="2235" w:type="dxa"/>
            <w:vAlign w:val="center"/>
          </w:tcPr>
          <w:p w14:paraId="6ABBAB09" w14:textId="77777777" w:rsidR="000E4520" w:rsidRDefault="00637B6C">
            <w:pPr>
              <w:spacing w:line="240" w:lineRule="auto"/>
              <w:jc w:val="center"/>
            </w:pPr>
            <w:r>
              <w:rPr>
                <w:sz w:val="17"/>
              </w:rPr>
              <w:t>Descartada</w:t>
            </w:r>
          </w:p>
        </w:tc>
      </w:tr>
      <w:tr w:rsidR="000E4520" w14:paraId="68ED009E" w14:textId="77777777" w:rsidTr="67F23B80">
        <w:trPr>
          <w:cantSplit/>
          <w:trHeight w:val="2216"/>
          <w:jc w:val="center"/>
        </w:trPr>
        <w:tc>
          <w:tcPr>
            <w:tcW w:w="2355" w:type="dxa"/>
            <w:vAlign w:val="center"/>
          </w:tcPr>
          <w:p w14:paraId="02CEB9BD" w14:textId="77777777" w:rsidR="000E4520" w:rsidRDefault="00637B6C">
            <w:pPr>
              <w:spacing w:line="240" w:lineRule="auto"/>
            </w:pPr>
            <w:r>
              <w:rPr>
                <w:sz w:val="17"/>
              </w:rPr>
              <w:t>Arquitectura Monolítica Modular</w:t>
            </w:r>
          </w:p>
        </w:tc>
        <w:tc>
          <w:tcPr>
            <w:tcW w:w="5055" w:type="dxa"/>
            <w:vAlign w:val="center"/>
          </w:tcPr>
          <w:p w14:paraId="7DC0B0A2" w14:textId="77777777" w:rsidR="000E4520" w:rsidRDefault="00637B6C">
            <w:pPr>
              <w:spacing w:line="240" w:lineRule="auto"/>
            </w:pPr>
            <w:r>
              <w:rPr>
                <w:sz w:val="17"/>
              </w:rPr>
              <w:t>Un solo despliegue, bajo costo operacional y módulos internamente separados (Core CSA, Clínico, Óptica y CRM), organizados por capas. Permite evolucionar gradualmente si el crecimiento futuro lo justifica.</w:t>
            </w:r>
          </w:p>
        </w:tc>
        <w:tc>
          <w:tcPr>
            <w:tcW w:w="2235" w:type="dxa"/>
            <w:vAlign w:val="center"/>
          </w:tcPr>
          <w:p w14:paraId="7D63E7D3" w14:textId="77777777" w:rsidR="000E4520" w:rsidRDefault="00637B6C">
            <w:pPr>
              <w:spacing w:line="240" w:lineRule="auto"/>
            </w:pPr>
            <w:r>
              <w:rPr>
                <w:sz w:val="17"/>
              </w:rPr>
              <w:t>Seleccionada</w:t>
            </w:r>
          </w:p>
        </w:tc>
      </w:tr>
    </w:tbl>
    <w:p w14:paraId="19219836" w14:textId="77777777" w:rsidR="000E4520" w:rsidRDefault="000E4520"/>
    <w:p w14:paraId="20568BFC" w14:textId="77777777" w:rsidR="000E4520" w:rsidRDefault="4EBB1902">
      <w:pPr>
        <w:pStyle w:val="Ttulo3"/>
        <w:numPr>
          <w:ilvl w:val="2"/>
          <w:numId w:val="23"/>
        </w:numPr>
      </w:pPr>
      <w:bookmarkStart w:id="63" w:name="__RefHeading___Toc1848_2907221274"/>
      <w:bookmarkStart w:id="64" w:name="_heading=h.mkpcn562tfyj"/>
      <w:bookmarkStart w:id="65" w:name="_Toc1501429629"/>
      <w:bookmarkStart w:id="66" w:name="_Toc1173256173"/>
      <w:bookmarkEnd w:id="63"/>
      <w:bookmarkEnd w:id="64"/>
      <w:r>
        <w:lastRenderedPageBreak/>
        <w:t>Stack tecnológico</w:t>
      </w:r>
      <w:bookmarkEnd w:id="65"/>
      <w:bookmarkEnd w:id="66"/>
    </w:p>
    <w:p w14:paraId="2A8673C5" w14:textId="77777777" w:rsidR="000E4520" w:rsidRDefault="00637B6C">
      <w:pPr>
        <w:spacing w:before="240" w:after="100" w:line="259" w:lineRule="auto"/>
        <w:jc w:val="both"/>
      </w:pPr>
      <w:r>
        <w:t xml:space="preserve">El </w:t>
      </w:r>
      <w:proofErr w:type="spellStart"/>
      <w:r>
        <w:t>stack</w:t>
      </w:r>
      <w:proofErr w:type="spellEnd"/>
      <w:r>
        <w:t xml:space="preserve"> tecnológico del </w:t>
      </w:r>
      <w:proofErr w:type="spellStart"/>
      <w:r>
        <w:t>Capstone</w:t>
      </w:r>
      <w:proofErr w:type="spellEnd"/>
      <w:r>
        <w:t xml:space="preserve"> se concentra en los componentes necesarios para construir y validar el MVP. Las tecnologías asociadas a WhatsApp, correo, DTE, automatizaciones avanzadas e inteligencia artificial se reservan para fases futuras y no se incluyen como dependencias del desarrollo actual. La Tabla 4 resume las decisiones técnicas del MVP.</w:t>
      </w:r>
      <w:r>
        <w:br w:type="page"/>
      </w:r>
    </w:p>
    <w:p w14:paraId="79BCE846" w14:textId="77777777" w:rsidR="000E4520" w:rsidRDefault="00637B6C">
      <w:pPr>
        <w:pStyle w:val="Descripcin"/>
        <w:keepNext/>
        <w:jc w:val="center"/>
      </w:pPr>
      <w:r>
        <w:lastRenderedPageBreak/>
        <w:t>Tabla 4. Stack tecnológico del MVP</w:t>
      </w:r>
    </w:p>
    <w:tbl>
      <w:tblPr>
        <w:tblStyle w:val="Tablaconcuadrcula"/>
        <w:tblW w:w="9030" w:type="dxa"/>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3010"/>
        <w:gridCol w:w="3010"/>
        <w:gridCol w:w="3010"/>
      </w:tblGrid>
      <w:tr w:rsidR="000E4520" w14:paraId="3021ADF7" w14:textId="77777777" w:rsidTr="67F23B80">
        <w:trPr>
          <w:cantSplit/>
          <w:trHeight w:val="300"/>
          <w:tblHeader/>
          <w:jc w:val="center"/>
        </w:trPr>
        <w:tc>
          <w:tcPr>
            <w:tcW w:w="3010" w:type="dxa"/>
            <w:shd w:val="clear" w:color="auto" w:fill="C6D9F1" w:themeFill="text2" w:themeFillTint="33"/>
            <w:vAlign w:val="center"/>
          </w:tcPr>
          <w:p w14:paraId="781440CF" w14:textId="77777777" w:rsidR="000E4520" w:rsidRDefault="00637B6C">
            <w:pPr>
              <w:spacing w:line="240" w:lineRule="auto"/>
              <w:jc w:val="center"/>
            </w:pPr>
            <w:r>
              <w:rPr>
                <w:b/>
                <w:sz w:val="17"/>
              </w:rPr>
              <w:t>Capa / área</w:t>
            </w:r>
          </w:p>
        </w:tc>
        <w:tc>
          <w:tcPr>
            <w:tcW w:w="3010" w:type="dxa"/>
            <w:shd w:val="clear" w:color="auto" w:fill="C6D9F1" w:themeFill="text2" w:themeFillTint="33"/>
            <w:vAlign w:val="center"/>
          </w:tcPr>
          <w:p w14:paraId="25867476" w14:textId="77777777" w:rsidR="000E4520" w:rsidRDefault="00637B6C">
            <w:pPr>
              <w:spacing w:line="240" w:lineRule="auto"/>
              <w:jc w:val="center"/>
            </w:pPr>
            <w:r>
              <w:rPr>
                <w:b/>
                <w:sz w:val="17"/>
              </w:rPr>
              <w:t>Tecnología / decisión</w:t>
            </w:r>
          </w:p>
        </w:tc>
        <w:tc>
          <w:tcPr>
            <w:tcW w:w="3010" w:type="dxa"/>
            <w:shd w:val="clear" w:color="auto" w:fill="C6D9F1" w:themeFill="text2" w:themeFillTint="33"/>
            <w:vAlign w:val="center"/>
          </w:tcPr>
          <w:p w14:paraId="586C5F07" w14:textId="77777777" w:rsidR="000E4520" w:rsidRDefault="00637B6C">
            <w:pPr>
              <w:spacing w:line="240" w:lineRule="auto"/>
              <w:jc w:val="center"/>
            </w:pPr>
            <w:r>
              <w:rPr>
                <w:b/>
                <w:sz w:val="17"/>
              </w:rPr>
              <w:t>Propósito dentro del MVP</w:t>
            </w:r>
          </w:p>
        </w:tc>
      </w:tr>
      <w:tr w:rsidR="000E4520" w14:paraId="0C808F23" w14:textId="77777777" w:rsidTr="67F23B80">
        <w:trPr>
          <w:cantSplit/>
          <w:trHeight w:val="300"/>
          <w:jc w:val="center"/>
        </w:trPr>
        <w:tc>
          <w:tcPr>
            <w:tcW w:w="3010" w:type="dxa"/>
            <w:vAlign w:val="center"/>
          </w:tcPr>
          <w:p w14:paraId="61771672" w14:textId="77777777" w:rsidR="000E4520" w:rsidRDefault="00637B6C">
            <w:pPr>
              <w:spacing w:line="240" w:lineRule="auto"/>
            </w:pPr>
            <w:proofErr w:type="spellStart"/>
            <w:r>
              <w:rPr>
                <w:sz w:val="17"/>
              </w:rPr>
              <w:t>Frontend</w:t>
            </w:r>
            <w:proofErr w:type="spellEnd"/>
          </w:p>
        </w:tc>
        <w:tc>
          <w:tcPr>
            <w:tcW w:w="3010" w:type="dxa"/>
            <w:vAlign w:val="center"/>
          </w:tcPr>
          <w:p w14:paraId="01061B6B" w14:textId="77777777" w:rsidR="000E4520" w:rsidRDefault="00637B6C">
            <w:pPr>
              <w:spacing w:line="240" w:lineRule="auto"/>
            </w:pPr>
            <w:r>
              <w:rPr>
                <w:sz w:val="17"/>
              </w:rPr>
              <w:t xml:space="preserve">Angular + </w:t>
            </w:r>
            <w:proofErr w:type="spellStart"/>
            <w:r>
              <w:rPr>
                <w:sz w:val="17"/>
              </w:rPr>
              <w:t>TypeScript</w:t>
            </w:r>
            <w:proofErr w:type="spellEnd"/>
          </w:p>
        </w:tc>
        <w:tc>
          <w:tcPr>
            <w:tcW w:w="3010" w:type="dxa"/>
            <w:vAlign w:val="center"/>
          </w:tcPr>
          <w:p w14:paraId="6FC1FBA9" w14:textId="77777777" w:rsidR="000E4520" w:rsidRDefault="00637B6C">
            <w:pPr>
              <w:spacing w:line="240" w:lineRule="auto"/>
            </w:pPr>
            <w:r>
              <w:rPr>
                <w:sz w:val="17"/>
              </w:rPr>
              <w:t xml:space="preserve">Aplicación web SPA responsive para computador y </w:t>
            </w:r>
            <w:proofErr w:type="spellStart"/>
            <w:r>
              <w:rPr>
                <w:sz w:val="17"/>
              </w:rPr>
              <w:t>tablet</w:t>
            </w:r>
            <w:proofErr w:type="spellEnd"/>
            <w:r>
              <w:rPr>
                <w:sz w:val="17"/>
              </w:rPr>
              <w:t>, formularios y navegación del usuario.</w:t>
            </w:r>
          </w:p>
        </w:tc>
      </w:tr>
      <w:tr w:rsidR="000E4520" w14:paraId="5DA3F12E" w14:textId="77777777" w:rsidTr="67F23B80">
        <w:trPr>
          <w:cantSplit/>
          <w:trHeight w:val="300"/>
          <w:jc w:val="center"/>
        </w:trPr>
        <w:tc>
          <w:tcPr>
            <w:tcW w:w="3010" w:type="dxa"/>
            <w:vAlign w:val="center"/>
          </w:tcPr>
          <w:p w14:paraId="0F8BDACF" w14:textId="77777777" w:rsidR="000E4520" w:rsidRDefault="00637B6C">
            <w:pPr>
              <w:spacing w:line="240" w:lineRule="auto"/>
            </w:pPr>
            <w:proofErr w:type="spellStart"/>
            <w:r>
              <w:rPr>
                <w:sz w:val="17"/>
              </w:rPr>
              <w:t>Backend</w:t>
            </w:r>
            <w:proofErr w:type="spellEnd"/>
            <w:r>
              <w:rPr>
                <w:sz w:val="17"/>
              </w:rPr>
              <w:t xml:space="preserve"> / API</w:t>
            </w:r>
          </w:p>
        </w:tc>
        <w:tc>
          <w:tcPr>
            <w:tcW w:w="3010" w:type="dxa"/>
            <w:vAlign w:val="center"/>
          </w:tcPr>
          <w:p w14:paraId="5B966359" w14:textId="77777777" w:rsidR="000E4520" w:rsidRDefault="00637B6C">
            <w:pPr>
              <w:spacing w:line="240" w:lineRule="auto"/>
            </w:pPr>
            <w:r>
              <w:rPr>
                <w:sz w:val="17"/>
              </w:rPr>
              <w:t>Python + Django + Django REST Framework</w:t>
            </w:r>
          </w:p>
        </w:tc>
        <w:tc>
          <w:tcPr>
            <w:tcW w:w="3010" w:type="dxa"/>
            <w:vAlign w:val="center"/>
          </w:tcPr>
          <w:p w14:paraId="229311BA" w14:textId="77777777" w:rsidR="000E4520" w:rsidRDefault="00637B6C">
            <w:pPr>
              <w:spacing w:line="240" w:lineRule="auto"/>
            </w:pPr>
            <w:r>
              <w:rPr>
                <w:sz w:val="17"/>
              </w:rPr>
              <w:t xml:space="preserve">Implementar lógica de negocio, validaciones, permisos y </w:t>
            </w:r>
            <w:proofErr w:type="spellStart"/>
            <w:r>
              <w:rPr>
                <w:sz w:val="17"/>
              </w:rPr>
              <w:t>endpoints</w:t>
            </w:r>
            <w:proofErr w:type="spellEnd"/>
            <w:r>
              <w:rPr>
                <w:sz w:val="17"/>
              </w:rPr>
              <w:t xml:space="preserve"> REST.</w:t>
            </w:r>
          </w:p>
        </w:tc>
      </w:tr>
      <w:tr w:rsidR="000E4520" w14:paraId="40D3D602" w14:textId="77777777" w:rsidTr="67F23B80">
        <w:trPr>
          <w:cantSplit/>
          <w:trHeight w:val="300"/>
          <w:jc w:val="center"/>
        </w:trPr>
        <w:tc>
          <w:tcPr>
            <w:tcW w:w="3010" w:type="dxa"/>
            <w:vAlign w:val="center"/>
          </w:tcPr>
          <w:p w14:paraId="30BC1DC0" w14:textId="77777777" w:rsidR="000E4520" w:rsidRDefault="00637B6C">
            <w:pPr>
              <w:spacing w:line="240" w:lineRule="auto"/>
            </w:pPr>
            <w:r>
              <w:rPr>
                <w:sz w:val="17"/>
              </w:rPr>
              <w:t>Base de datos</w:t>
            </w:r>
          </w:p>
        </w:tc>
        <w:tc>
          <w:tcPr>
            <w:tcW w:w="3010" w:type="dxa"/>
            <w:vAlign w:val="center"/>
          </w:tcPr>
          <w:p w14:paraId="1F75B614" w14:textId="77777777" w:rsidR="000E4520" w:rsidRDefault="00637B6C">
            <w:pPr>
              <w:spacing w:line="240" w:lineRule="auto"/>
            </w:pPr>
            <w:r>
              <w:rPr>
                <w:sz w:val="17"/>
              </w:rPr>
              <w:t xml:space="preserve">MySQL · </w:t>
            </w:r>
            <w:proofErr w:type="spellStart"/>
            <w:r>
              <w:rPr>
                <w:sz w:val="17"/>
              </w:rPr>
              <w:t>InnoDB</w:t>
            </w:r>
            <w:proofErr w:type="spellEnd"/>
            <w:r>
              <w:rPr>
                <w:sz w:val="17"/>
              </w:rPr>
              <w:t xml:space="preserve"> · utf8mb4</w:t>
            </w:r>
          </w:p>
        </w:tc>
        <w:tc>
          <w:tcPr>
            <w:tcW w:w="3010" w:type="dxa"/>
            <w:vAlign w:val="center"/>
          </w:tcPr>
          <w:p w14:paraId="7DA7B849" w14:textId="77777777" w:rsidR="000E4520" w:rsidRDefault="00637B6C">
            <w:pPr>
              <w:spacing w:line="240" w:lineRule="auto"/>
            </w:pPr>
            <w:r>
              <w:rPr>
                <w:sz w:val="17"/>
              </w:rPr>
              <w:t>Persistencia relacional e integridad transaccional de pacientes, atenciones, recetas, ventas, pagos y órdenes.</w:t>
            </w:r>
          </w:p>
        </w:tc>
      </w:tr>
      <w:tr w:rsidR="000E4520" w14:paraId="651FFDF0" w14:textId="77777777" w:rsidTr="67F23B80">
        <w:trPr>
          <w:cantSplit/>
          <w:trHeight w:val="300"/>
          <w:jc w:val="center"/>
        </w:trPr>
        <w:tc>
          <w:tcPr>
            <w:tcW w:w="3010" w:type="dxa"/>
            <w:vAlign w:val="center"/>
          </w:tcPr>
          <w:p w14:paraId="0889D5A0" w14:textId="77777777" w:rsidR="000E4520" w:rsidRDefault="00637B6C">
            <w:pPr>
              <w:spacing w:line="240" w:lineRule="auto"/>
            </w:pPr>
            <w:r>
              <w:rPr>
                <w:sz w:val="17"/>
              </w:rPr>
              <w:t>Autenticación y autorización</w:t>
            </w:r>
          </w:p>
        </w:tc>
        <w:tc>
          <w:tcPr>
            <w:tcW w:w="3010" w:type="dxa"/>
            <w:vAlign w:val="center"/>
          </w:tcPr>
          <w:p w14:paraId="29E76A58" w14:textId="77777777" w:rsidR="000E4520" w:rsidRDefault="00637B6C">
            <w:pPr>
              <w:spacing w:line="240" w:lineRule="auto"/>
            </w:pPr>
            <w:r>
              <w:rPr>
                <w:sz w:val="17"/>
              </w:rPr>
              <w:t xml:space="preserve">Django </w:t>
            </w:r>
            <w:proofErr w:type="spellStart"/>
            <w:r>
              <w:rPr>
                <w:sz w:val="17"/>
              </w:rPr>
              <w:t>Authentication</w:t>
            </w:r>
            <w:proofErr w:type="spellEnd"/>
            <w:r>
              <w:rPr>
                <w:sz w:val="17"/>
              </w:rPr>
              <w:t xml:space="preserve"> + RBAC; sesión segura o JWT a definir en diseño técnico</w:t>
            </w:r>
          </w:p>
        </w:tc>
        <w:tc>
          <w:tcPr>
            <w:tcW w:w="3010" w:type="dxa"/>
            <w:vAlign w:val="center"/>
          </w:tcPr>
          <w:p w14:paraId="1C0BFEBF" w14:textId="77777777" w:rsidR="000E4520" w:rsidRDefault="00637B6C">
            <w:pPr>
              <w:spacing w:line="240" w:lineRule="auto"/>
            </w:pPr>
            <w:r>
              <w:rPr>
                <w:sz w:val="17"/>
              </w:rPr>
              <w:t xml:space="preserve">Autenticar usuarios, aplicar roles y principio de mínimo privilegio en </w:t>
            </w:r>
            <w:proofErr w:type="spellStart"/>
            <w:r>
              <w:rPr>
                <w:sz w:val="17"/>
              </w:rPr>
              <w:t>frontend</w:t>
            </w:r>
            <w:proofErr w:type="spellEnd"/>
            <w:r>
              <w:rPr>
                <w:sz w:val="17"/>
              </w:rPr>
              <w:t xml:space="preserve"> y </w:t>
            </w:r>
            <w:proofErr w:type="spellStart"/>
            <w:r>
              <w:rPr>
                <w:sz w:val="17"/>
              </w:rPr>
              <w:t>backend</w:t>
            </w:r>
            <w:proofErr w:type="spellEnd"/>
            <w:r>
              <w:rPr>
                <w:sz w:val="17"/>
              </w:rPr>
              <w:t>.</w:t>
            </w:r>
          </w:p>
        </w:tc>
      </w:tr>
      <w:tr w:rsidR="000E4520" w14:paraId="0B330028" w14:textId="77777777" w:rsidTr="67F23B80">
        <w:trPr>
          <w:cantSplit/>
          <w:trHeight w:val="300"/>
          <w:jc w:val="center"/>
        </w:trPr>
        <w:tc>
          <w:tcPr>
            <w:tcW w:w="3010" w:type="dxa"/>
            <w:vAlign w:val="center"/>
          </w:tcPr>
          <w:p w14:paraId="00AB3296" w14:textId="77777777" w:rsidR="000E4520" w:rsidRDefault="00637B6C">
            <w:pPr>
              <w:spacing w:line="240" w:lineRule="auto"/>
            </w:pPr>
            <w:r>
              <w:rPr>
                <w:sz w:val="17"/>
              </w:rPr>
              <w:t>Documentos</w:t>
            </w:r>
          </w:p>
        </w:tc>
        <w:tc>
          <w:tcPr>
            <w:tcW w:w="3010" w:type="dxa"/>
            <w:vAlign w:val="center"/>
          </w:tcPr>
          <w:p w14:paraId="201E28EF" w14:textId="77777777" w:rsidR="000E4520" w:rsidRDefault="00637B6C">
            <w:pPr>
              <w:spacing w:line="240" w:lineRule="auto"/>
            </w:pPr>
            <w:proofErr w:type="spellStart"/>
            <w:r>
              <w:rPr>
                <w:sz w:val="17"/>
              </w:rPr>
              <w:t>Object</w:t>
            </w:r>
            <w:proofErr w:type="spellEnd"/>
            <w:r>
              <w:rPr>
                <w:sz w:val="17"/>
              </w:rPr>
              <w:t xml:space="preserve"> Storage compatible; proveedor por definir con CSA</w:t>
            </w:r>
          </w:p>
        </w:tc>
        <w:tc>
          <w:tcPr>
            <w:tcW w:w="3010" w:type="dxa"/>
            <w:vAlign w:val="center"/>
          </w:tcPr>
          <w:p w14:paraId="08AB211B" w14:textId="77777777" w:rsidR="000E4520" w:rsidRDefault="00637B6C">
            <w:pPr>
              <w:spacing w:line="240" w:lineRule="auto"/>
            </w:pPr>
            <w:r>
              <w:rPr>
                <w:sz w:val="17"/>
              </w:rPr>
              <w:t>Almacenar PDF, imágenes y exámenes sin cargar archivos binarios directamente en la base relacional.</w:t>
            </w:r>
          </w:p>
        </w:tc>
      </w:tr>
      <w:tr w:rsidR="000E4520" w14:paraId="72B30F0A" w14:textId="77777777" w:rsidTr="67F23B80">
        <w:trPr>
          <w:cantSplit/>
          <w:trHeight w:val="300"/>
          <w:jc w:val="center"/>
        </w:trPr>
        <w:tc>
          <w:tcPr>
            <w:tcW w:w="3010" w:type="dxa"/>
            <w:vAlign w:val="center"/>
          </w:tcPr>
          <w:p w14:paraId="07107CFD" w14:textId="77777777" w:rsidR="000E4520" w:rsidRDefault="00637B6C">
            <w:pPr>
              <w:spacing w:line="240" w:lineRule="auto"/>
            </w:pPr>
            <w:r>
              <w:rPr>
                <w:sz w:val="17"/>
              </w:rPr>
              <w:t>Contenedores</w:t>
            </w:r>
          </w:p>
        </w:tc>
        <w:tc>
          <w:tcPr>
            <w:tcW w:w="3010" w:type="dxa"/>
            <w:vAlign w:val="center"/>
          </w:tcPr>
          <w:p w14:paraId="4C376D47" w14:textId="77777777" w:rsidR="000E4520" w:rsidRDefault="00637B6C">
            <w:pPr>
              <w:spacing w:line="240" w:lineRule="auto"/>
            </w:pPr>
            <w:r>
              <w:rPr>
                <w:sz w:val="17"/>
              </w:rPr>
              <w:t xml:space="preserve">Docker + Docker </w:t>
            </w:r>
            <w:proofErr w:type="spellStart"/>
            <w:r>
              <w:rPr>
                <w:sz w:val="17"/>
              </w:rPr>
              <w:t>Compose</w:t>
            </w:r>
            <w:proofErr w:type="spellEnd"/>
          </w:p>
        </w:tc>
        <w:tc>
          <w:tcPr>
            <w:tcW w:w="3010" w:type="dxa"/>
            <w:vAlign w:val="center"/>
          </w:tcPr>
          <w:p w14:paraId="0DE847B3" w14:textId="77777777" w:rsidR="000E4520" w:rsidRDefault="00637B6C">
            <w:pPr>
              <w:spacing w:line="240" w:lineRule="auto"/>
            </w:pPr>
            <w:r>
              <w:rPr>
                <w:sz w:val="17"/>
              </w:rPr>
              <w:t>Mantener entornos reproducibles entre desarrollo, pruebas y despliegue.</w:t>
            </w:r>
          </w:p>
        </w:tc>
      </w:tr>
      <w:tr w:rsidR="000E4520" w14:paraId="1EADC4D1" w14:textId="77777777" w:rsidTr="67F23B80">
        <w:trPr>
          <w:cantSplit/>
          <w:trHeight w:val="300"/>
          <w:jc w:val="center"/>
        </w:trPr>
        <w:tc>
          <w:tcPr>
            <w:tcW w:w="3010" w:type="dxa"/>
            <w:vAlign w:val="center"/>
          </w:tcPr>
          <w:p w14:paraId="311E64D3" w14:textId="77777777" w:rsidR="000E4520" w:rsidRDefault="00637B6C">
            <w:pPr>
              <w:spacing w:line="240" w:lineRule="auto"/>
            </w:pPr>
            <w:r>
              <w:rPr>
                <w:sz w:val="17"/>
              </w:rPr>
              <w:t>Versionado</w:t>
            </w:r>
          </w:p>
        </w:tc>
        <w:tc>
          <w:tcPr>
            <w:tcW w:w="3010" w:type="dxa"/>
            <w:vAlign w:val="center"/>
          </w:tcPr>
          <w:p w14:paraId="49EA1D7A" w14:textId="77777777" w:rsidR="000E4520" w:rsidRDefault="00637B6C">
            <w:pPr>
              <w:spacing w:line="240" w:lineRule="auto"/>
            </w:pPr>
            <w:r>
              <w:rPr>
                <w:sz w:val="17"/>
              </w:rPr>
              <w:t>Git en repositorio privado administrado por CSA</w:t>
            </w:r>
          </w:p>
        </w:tc>
        <w:tc>
          <w:tcPr>
            <w:tcW w:w="3010" w:type="dxa"/>
            <w:vAlign w:val="center"/>
          </w:tcPr>
          <w:p w14:paraId="4C94DE20" w14:textId="77777777" w:rsidR="000E4520" w:rsidRDefault="00637B6C">
            <w:pPr>
              <w:spacing w:line="240" w:lineRule="auto"/>
            </w:pPr>
            <w:r>
              <w:rPr>
                <w:sz w:val="17"/>
              </w:rPr>
              <w:t xml:space="preserve">Asegurar propiedad, trazabilidad de cambios, ramas y </w:t>
            </w:r>
            <w:proofErr w:type="spellStart"/>
            <w:r>
              <w:rPr>
                <w:sz w:val="17"/>
              </w:rPr>
              <w:t>commits</w:t>
            </w:r>
            <w:proofErr w:type="spellEnd"/>
            <w:r>
              <w:rPr>
                <w:sz w:val="17"/>
              </w:rPr>
              <w:t xml:space="preserve"> identificables.</w:t>
            </w:r>
          </w:p>
        </w:tc>
      </w:tr>
      <w:tr w:rsidR="000E4520" w14:paraId="6B550357" w14:textId="77777777" w:rsidTr="67F23B80">
        <w:trPr>
          <w:cantSplit/>
          <w:trHeight w:val="300"/>
          <w:jc w:val="center"/>
        </w:trPr>
        <w:tc>
          <w:tcPr>
            <w:tcW w:w="3010" w:type="dxa"/>
            <w:vAlign w:val="center"/>
          </w:tcPr>
          <w:p w14:paraId="1B7B16D2" w14:textId="77777777" w:rsidR="000E4520" w:rsidRDefault="00637B6C">
            <w:pPr>
              <w:spacing w:line="240" w:lineRule="auto"/>
            </w:pPr>
            <w:r>
              <w:rPr>
                <w:sz w:val="17"/>
              </w:rPr>
              <w:t>Documentación y pruebas</w:t>
            </w:r>
          </w:p>
        </w:tc>
        <w:tc>
          <w:tcPr>
            <w:tcW w:w="3010" w:type="dxa"/>
            <w:vAlign w:val="center"/>
          </w:tcPr>
          <w:p w14:paraId="6AC80519" w14:textId="77777777" w:rsidR="000E4520" w:rsidRDefault="00637B6C">
            <w:pPr>
              <w:spacing w:line="240" w:lineRule="auto"/>
            </w:pPr>
            <w:proofErr w:type="spellStart"/>
            <w:r>
              <w:rPr>
                <w:sz w:val="17"/>
              </w:rPr>
              <w:t>OpenAPI</w:t>
            </w:r>
            <w:proofErr w:type="spellEnd"/>
            <w:r>
              <w:rPr>
                <w:sz w:val="17"/>
              </w:rPr>
              <w:t xml:space="preserve">/Swagger, </w:t>
            </w:r>
            <w:proofErr w:type="spellStart"/>
            <w:r>
              <w:rPr>
                <w:sz w:val="17"/>
              </w:rPr>
              <w:t>Pytest</w:t>
            </w:r>
            <w:proofErr w:type="spellEnd"/>
            <w:r>
              <w:rPr>
                <w:sz w:val="17"/>
              </w:rPr>
              <w:t xml:space="preserve"> y herramientas de pruebas de Angular</w:t>
            </w:r>
          </w:p>
        </w:tc>
        <w:tc>
          <w:tcPr>
            <w:tcW w:w="3010" w:type="dxa"/>
            <w:vAlign w:val="center"/>
          </w:tcPr>
          <w:p w14:paraId="4991EBDB" w14:textId="77777777" w:rsidR="000E4520" w:rsidRDefault="00637B6C">
            <w:pPr>
              <w:spacing w:line="240" w:lineRule="auto"/>
            </w:pPr>
            <w:r>
              <w:rPr>
                <w:sz w:val="17"/>
              </w:rPr>
              <w:t>Documentar la API y respaldar la validación de reglas críticas del MVP.</w:t>
            </w:r>
          </w:p>
        </w:tc>
      </w:tr>
    </w:tbl>
    <w:p w14:paraId="35088EE9" w14:textId="77777777" w:rsidR="000E4520" w:rsidRDefault="4EBB1902">
      <w:pPr>
        <w:pStyle w:val="Ttulo3"/>
        <w:numPr>
          <w:ilvl w:val="2"/>
          <w:numId w:val="23"/>
        </w:numPr>
      </w:pPr>
      <w:bookmarkStart w:id="67" w:name="__RefHeading___Toc1850_2907221274"/>
      <w:bookmarkStart w:id="68" w:name="_heading=h.2vnmvy1rur5p"/>
      <w:bookmarkStart w:id="69" w:name="_Toc2106773484"/>
      <w:bookmarkStart w:id="70" w:name="_Toc1501772907"/>
      <w:bookmarkEnd w:id="67"/>
      <w:bookmarkEnd w:id="68"/>
      <w:r>
        <w:t>Conclusión de factibilidad técnica</w:t>
      </w:r>
      <w:bookmarkEnd w:id="69"/>
      <w:bookmarkEnd w:id="70"/>
    </w:p>
    <w:p w14:paraId="7254CE7C" w14:textId="77777777" w:rsidR="000E4520" w:rsidRDefault="00637B6C">
      <w:pPr>
        <w:spacing w:after="100" w:line="259" w:lineRule="auto"/>
        <w:jc w:val="both"/>
      </w:pPr>
      <w:r>
        <w:t xml:space="preserve">En conjunto, la Arquitectura Monolítica Modular y el </w:t>
      </w:r>
      <w:proofErr w:type="spellStart"/>
      <w:r>
        <w:t>stack</w:t>
      </w:r>
      <w:proofErr w:type="spellEnd"/>
      <w:r>
        <w:t xml:space="preserve"> seleccionado son coherentes con el alcance del MVP, el tamaño del equipo y la necesidad de reducir complejidad operacional. Permiten cubrir seguridad, control de acceso, trazabilidad, gestión documental y flujos transaccionales sin exigir infraestructura distribuida. Antes del despliegue deberá quedar documentada con CSA la elección del proveedor </w:t>
      </w:r>
      <w:proofErr w:type="spellStart"/>
      <w:r>
        <w:t>cloud</w:t>
      </w:r>
      <w:proofErr w:type="spellEnd"/>
      <w:r>
        <w:t>, el mecanismo definitivo de autenticación y la estrategia de almacenamiento y respaldo.</w:t>
      </w:r>
    </w:p>
    <w:p w14:paraId="21CF2D99" w14:textId="77777777" w:rsidR="000E4520" w:rsidRDefault="4EBB1902">
      <w:pPr>
        <w:pStyle w:val="Ttulo3"/>
        <w:numPr>
          <w:ilvl w:val="2"/>
          <w:numId w:val="23"/>
        </w:numPr>
      </w:pPr>
      <w:bookmarkStart w:id="71" w:name="__RefHeading___Toc1852_2907221274"/>
      <w:bookmarkStart w:id="72" w:name="_heading=h.qj5bi560srsq"/>
      <w:bookmarkStart w:id="73" w:name="_Toc2110856815"/>
      <w:bookmarkStart w:id="74" w:name="_Toc3069614"/>
      <w:bookmarkEnd w:id="71"/>
      <w:bookmarkEnd w:id="72"/>
      <w:r>
        <w:lastRenderedPageBreak/>
        <w:t>Vista física de la arquitectura</w:t>
      </w:r>
      <w:bookmarkEnd w:id="73"/>
      <w:bookmarkEnd w:id="74"/>
      <w:r>
        <w:t xml:space="preserve"> </w:t>
      </w:r>
    </w:p>
    <w:p w14:paraId="296FEF7D" w14:textId="77777777" w:rsidR="000E4520" w:rsidRDefault="00637B6C">
      <w:pPr>
        <w:keepNext/>
        <w:jc w:val="center"/>
      </w:pPr>
      <w:r>
        <w:rPr>
          <w:noProof/>
        </w:rPr>
        <w:drawing>
          <wp:inline distT="0" distB="0" distL="0" distR="0" wp14:anchorId="766E637B" wp14:editId="07777777">
            <wp:extent cx="5486400" cy="3352800"/>
            <wp:effectExtent l="0" t="0" r="0" b="0"/>
            <wp:docPr id="2" name="Picture 19085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08570941"/>
                    <pic:cNvPicPr>
                      <a:picLocks noChangeAspect="1" noChangeArrowheads="1"/>
                    </pic:cNvPicPr>
                  </pic:nvPicPr>
                  <pic:blipFill>
                    <a:blip r:embed="rId13"/>
                    <a:stretch>
                      <a:fillRect/>
                    </a:stretch>
                  </pic:blipFill>
                  <pic:spPr bwMode="auto">
                    <a:xfrm>
                      <a:off x="0" y="0"/>
                      <a:ext cx="5486400" cy="3352800"/>
                    </a:xfrm>
                    <a:prstGeom prst="rect">
                      <a:avLst/>
                    </a:prstGeom>
                    <a:noFill/>
                  </pic:spPr>
                </pic:pic>
              </a:graphicData>
            </a:graphic>
          </wp:inline>
        </w:drawing>
      </w:r>
    </w:p>
    <w:p w14:paraId="6A8BBF64" w14:textId="77777777" w:rsidR="000E4520" w:rsidRDefault="00637B6C">
      <w:pPr>
        <w:pStyle w:val="Descripcin"/>
        <w:keepNext/>
        <w:jc w:val="center"/>
      </w:pPr>
      <w:bookmarkStart w:id="75" w:name="_Toc239802486"/>
      <w:r>
        <w:t xml:space="preserve">Ilustración </w:t>
      </w:r>
      <w:r>
        <w:fldChar w:fldCharType="begin"/>
      </w:r>
      <w:r>
        <w:instrText xml:space="preserve"> SEQ Ilustración \* ARABIC </w:instrText>
      </w:r>
      <w:r>
        <w:fldChar w:fldCharType="separate"/>
      </w:r>
      <w:r>
        <w:t>1</w:t>
      </w:r>
      <w:r>
        <w:fldChar w:fldCharType="end"/>
      </w:r>
      <w:r>
        <w:t>. Vista física de la Arquitectura Monolítica Modular del MVP</w:t>
      </w:r>
      <w:bookmarkEnd w:id="75"/>
    </w:p>
    <w:p w14:paraId="60C2A84E" w14:textId="77777777" w:rsidR="000E4520" w:rsidRDefault="00637B6C">
      <w:pPr>
        <w:spacing w:before="240" w:after="100" w:line="259" w:lineRule="auto"/>
        <w:jc w:val="both"/>
      </w:pPr>
      <w:r>
        <w:t xml:space="preserve">La Ilustración 1 presenta una vista física deliberadamente independiente del proveedor </w:t>
      </w:r>
      <w:proofErr w:type="spellStart"/>
      <w:r>
        <w:t>cloud</w:t>
      </w:r>
      <w:proofErr w:type="spellEnd"/>
      <w:r>
        <w:t xml:space="preserve">. Los usuarios acceden mediante HTTPS a una SPA desarrollada en Angular; la interfaz consume una API REST implementada en Django REST Framework bajo una Arquitectura Monolítica Modular. La persistencia se separa conceptualmente entre MySQL para datos estructurados y un servicio de </w:t>
      </w:r>
      <w:proofErr w:type="spellStart"/>
      <w:r>
        <w:t>Object</w:t>
      </w:r>
      <w:proofErr w:type="spellEnd"/>
      <w:r>
        <w:t xml:space="preserve"> Storage para PDF, imágenes y exámenes. El proveedor específico de infraestructura se mantiene por definir con CSA, por lo que no se presenta </w:t>
      </w:r>
      <w:proofErr w:type="spellStart"/>
      <w:r>
        <w:t>Firebase</w:t>
      </w:r>
      <w:proofErr w:type="spellEnd"/>
      <w:r>
        <w:t>, Cloud Run, Cloud SQL, AWS u otra plataforma como decisión cerrada e</w:t>
      </w:r>
      <w:r>
        <w:t>n esta versión del informe.</w:t>
      </w:r>
    </w:p>
    <w:p w14:paraId="7194DBDC" w14:textId="77777777" w:rsidR="000E4520" w:rsidRDefault="000E4520">
      <w:pPr>
        <w:spacing w:before="240" w:after="240"/>
        <w:jc w:val="both"/>
      </w:pPr>
    </w:p>
    <w:p w14:paraId="769D0D3C" w14:textId="77777777" w:rsidR="000E4520" w:rsidRDefault="000E4520">
      <w:pPr>
        <w:spacing w:before="240" w:after="240"/>
        <w:jc w:val="both"/>
      </w:pPr>
    </w:p>
    <w:p w14:paraId="55EA9C49" w14:textId="77777777" w:rsidR="000E4520" w:rsidRDefault="4EBB1902">
      <w:pPr>
        <w:pStyle w:val="Ttulo2"/>
        <w:keepLines w:val="0"/>
        <w:numPr>
          <w:ilvl w:val="1"/>
          <w:numId w:val="23"/>
        </w:numPr>
        <w:spacing w:after="80"/>
        <w:rPr>
          <w:sz w:val="34"/>
          <w:szCs w:val="34"/>
        </w:rPr>
      </w:pPr>
      <w:bookmarkStart w:id="76" w:name="__RefHeading___Toc1854_2907221274"/>
      <w:bookmarkStart w:id="77" w:name="_Toc49052041"/>
      <w:bookmarkStart w:id="78" w:name="_Toc1523403238"/>
      <w:bookmarkEnd w:id="76"/>
      <w:r w:rsidRPr="4EBB1902">
        <w:rPr>
          <w:sz w:val="34"/>
          <w:szCs w:val="34"/>
        </w:rPr>
        <w:t>Factibilidad temporal</w:t>
      </w:r>
      <w:bookmarkEnd w:id="77"/>
      <w:bookmarkEnd w:id="78"/>
    </w:p>
    <w:p w14:paraId="7D23BB51" w14:textId="77777777" w:rsidR="000E4520" w:rsidRDefault="00637B6C">
      <w:pPr>
        <w:spacing w:after="100" w:line="259" w:lineRule="auto"/>
      </w:pPr>
      <w:r>
        <w:t xml:space="preserve">El proyecto se estructura en </w:t>
      </w:r>
      <w:proofErr w:type="spellStart"/>
      <w:r>
        <w:t>Sprints</w:t>
      </w:r>
      <w:proofErr w:type="spellEnd"/>
      <w:r>
        <w:t xml:space="preserve"> bajo Scrum, concentrando primero el esfuerzo en los requerimientos P0 definidos por CSA y dejando los P1 para la etapa posterior del MVP. Esta priorización evita comprometer el </w:t>
      </w:r>
      <w:proofErr w:type="spellStart"/>
      <w:r>
        <w:t>Capstone</w:t>
      </w:r>
      <w:proofErr w:type="spellEnd"/>
      <w:r>
        <w:t xml:space="preserve"> con funcionalidades de las Fases 2 y 3.</w:t>
      </w:r>
    </w:p>
    <w:p w14:paraId="401832AE" w14:textId="77777777" w:rsidR="000E4520" w:rsidRDefault="00637B6C">
      <w:pPr>
        <w:keepNext/>
        <w:spacing w:after="100" w:line="259" w:lineRule="auto"/>
      </w:pPr>
      <w:r>
        <w:t>La distribución del tiempo contempla las siguientes etapas principales:</w:t>
      </w:r>
    </w:p>
    <w:p w14:paraId="14117AA6" w14:textId="77777777" w:rsidR="000E4520" w:rsidRDefault="67F23B80" w:rsidP="67F23B80">
      <w:pPr>
        <w:pStyle w:val="Prrafodelista"/>
        <w:numPr>
          <w:ilvl w:val="0"/>
          <w:numId w:val="10"/>
        </w:numPr>
        <w:spacing w:after="100" w:line="259" w:lineRule="auto"/>
      </w:pPr>
      <w:r>
        <w:t>Sprint 1-2 (Base del MVP): repositorio Git administrado por CSA, entorno local, base UI, autenticación, roles, pacientes por RUT y estructura de Core CSA.</w:t>
      </w:r>
    </w:p>
    <w:p w14:paraId="00497404" w14:textId="77777777" w:rsidR="000E4520" w:rsidRDefault="67F23B80" w:rsidP="67F23B80">
      <w:pPr>
        <w:pStyle w:val="Prrafodelista"/>
        <w:numPr>
          <w:ilvl w:val="0"/>
          <w:numId w:val="10"/>
        </w:numPr>
        <w:spacing w:before="240" w:after="100" w:line="259" w:lineRule="auto"/>
      </w:pPr>
      <w:r>
        <w:t>Sprint 3-4 (Flujos P0 Clínica y Óptica): ficha clínica, documentos/exámenes, receta óptica e integración Clínica → Óptica; productos/SKU y cotización.</w:t>
      </w:r>
    </w:p>
    <w:p w14:paraId="6431F210" w14:textId="77777777" w:rsidR="000E4520" w:rsidRDefault="67F23B80" w:rsidP="67F23B80">
      <w:pPr>
        <w:pStyle w:val="Prrafodelista"/>
        <w:numPr>
          <w:ilvl w:val="0"/>
          <w:numId w:val="10"/>
        </w:numPr>
        <w:spacing w:before="240" w:after="100" w:line="259" w:lineRule="auto"/>
      </w:pPr>
      <w:r>
        <w:t xml:space="preserve">Sprint 5-6 (Cierre P0 y P1 priorizados): venta, pagos, orden óptica, inventario básico y auditoría esencial; luego CRM, </w:t>
      </w:r>
      <w:proofErr w:type="spellStart"/>
      <w:r>
        <w:t>dashboard</w:t>
      </w:r>
      <w:proofErr w:type="spellEnd"/>
      <w:r>
        <w:t xml:space="preserve"> y KPI básicos según capacidad del Sprint.</w:t>
      </w:r>
    </w:p>
    <w:p w14:paraId="613F9391" w14:textId="77777777" w:rsidR="000E4520" w:rsidRDefault="67F23B80" w:rsidP="67F23B80">
      <w:pPr>
        <w:pStyle w:val="Prrafodelista"/>
        <w:numPr>
          <w:ilvl w:val="0"/>
          <w:numId w:val="10"/>
        </w:numPr>
        <w:spacing w:before="240" w:after="100" w:line="259" w:lineRule="auto"/>
      </w:pPr>
      <w:r>
        <w:lastRenderedPageBreak/>
        <w:t>Sprint 7-8 (Validación y entrega del MVP): pruebas funcionales, integración y seguridad, corrección de defectos, documentación y despliegue en el ambiente acordado con CSA.</w:t>
      </w:r>
    </w:p>
    <w:p w14:paraId="54CD245A" w14:textId="77777777" w:rsidR="000E4520" w:rsidRDefault="000E4520">
      <w:pPr>
        <w:rPr>
          <w:highlight w:val="yellow"/>
        </w:rPr>
      </w:pPr>
    </w:p>
    <w:p w14:paraId="0A11E563" w14:textId="77777777" w:rsidR="000E4520" w:rsidRDefault="4EBB1902">
      <w:pPr>
        <w:pStyle w:val="Ttulo2"/>
        <w:keepLines w:val="0"/>
        <w:numPr>
          <w:ilvl w:val="1"/>
          <w:numId w:val="23"/>
        </w:numPr>
        <w:spacing w:after="80"/>
        <w:rPr>
          <w:sz w:val="34"/>
          <w:szCs w:val="34"/>
        </w:rPr>
      </w:pPr>
      <w:bookmarkStart w:id="79" w:name="__RefHeading___Toc1856_2907221274"/>
      <w:bookmarkStart w:id="80" w:name="_Toc210900001"/>
      <w:bookmarkStart w:id="81" w:name="_Toc690315685"/>
      <w:bookmarkEnd w:id="79"/>
      <w:r w:rsidRPr="4EBB1902">
        <w:rPr>
          <w:sz w:val="34"/>
          <w:szCs w:val="34"/>
        </w:rPr>
        <w:t>Factibilidad administrativa organizacional</w:t>
      </w:r>
      <w:bookmarkEnd w:id="80"/>
      <w:bookmarkEnd w:id="81"/>
      <w:r w:rsidRPr="4EBB1902">
        <w:rPr>
          <w:sz w:val="34"/>
          <w:szCs w:val="34"/>
        </w:rPr>
        <w:t xml:space="preserve"> </w:t>
      </w:r>
    </w:p>
    <w:p w14:paraId="1BA078B5" w14:textId="77777777" w:rsidR="000E4520" w:rsidRDefault="00637B6C">
      <w:pPr>
        <w:spacing w:after="100" w:line="259" w:lineRule="auto"/>
      </w:pPr>
      <w:r>
        <w:t xml:space="preserve">El equipo está constituido por 3 estudiantes de Ingeniería en Informática actuando como desarrolladores </w:t>
      </w:r>
      <w:proofErr w:type="spellStart"/>
      <w:r>
        <w:t>Fullstack</w:t>
      </w:r>
      <w:proofErr w:type="spellEnd"/>
      <w:r>
        <w:t xml:space="preserve"> y diseñadores de software:</w:t>
      </w:r>
    </w:p>
    <w:p w14:paraId="06FA34F0" w14:textId="77777777" w:rsidR="000E4520" w:rsidRDefault="00637B6C">
      <w:pPr>
        <w:numPr>
          <w:ilvl w:val="0"/>
          <w:numId w:val="21"/>
        </w:numPr>
        <w:spacing w:after="100" w:line="259" w:lineRule="auto"/>
      </w:pPr>
      <w:r>
        <w:rPr>
          <w:b/>
          <w:bCs/>
        </w:rPr>
        <w:t>Leonel González:</w:t>
      </w:r>
      <w:r>
        <w:t xml:space="preserve"> </w:t>
      </w:r>
      <w:proofErr w:type="spellStart"/>
      <w:r>
        <w:t>Frontend</w:t>
      </w:r>
      <w:proofErr w:type="spellEnd"/>
      <w:r>
        <w:t xml:space="preserve"> (Angular), Integración API REST y Módulo Core/Seguridad.</w:t>
      </w:r>
    </w:p>
    <w:p w14:paraId="74426639" w14:textId="77777777" w:rsidR="000E4520" w:rsidRDefault="00637B6C">
      <w:pPr>
        <w:pStyle w:val="Prrafodelista"/>
        <w:numPr>
          <w:ilvl w:val="0"/>
          <w:numId w:val="21"/>
        </w:numPr>
        <w:spacing w:before="240" w:after="100" w:line="259" w:lineRule="auto"/>
      </w:pPr>
      <w:r>
        <w:rPr>
          <w:b/>
          <w:bCs/>
        </w:rPr>
        <w:t>Jeremy Navarro:</w:t>
      </w:r>
      <w:r>
        <w:t xml:space="preserve"> Módulo Clínico, Gestión Documental y Módulo Óptica.</w:t>
      </w:r>
    </w:p>
    <w:p w14:paraId="1231BE67" w14:textId="77777777" w:rsidR="000E4520" w:rsidRDefault="000E4520">
      <w:pPr>
        <w:pStyle w:val="Prrafodelista"/>
        <w:spacing w:before="240" w:after="240"/>
      </w:pPr>
    </w:p>
    <w:p w14:paraId="17BB27BE" w14:textId="77777777" w:rsidR="000E4520" w:rsidRDefault="00637B6C">
      <w:pPr>
        <w:pStyle w:val="Prrafodelista"/>
        <w:numPr>
          <w:ilvl w:val="0"/>
          <w:numId w:val="21"/>
        </w:numPr>
        <w:spacing w:before="240" w:after="100" w:line="259" w:lineRule="auto"/>
      </w:pPr>
      <w:r>
        <w:rPr>
          <w:b/>
          <w:bCs/>
        </w:rPr>
        <w:t>Esteban Toledo:</w:t>
      </w:r>
      <w:r>
        <w:t xml:space="preserve"> Maquetación UI, Pipeline CRM Kanban, </w:t>
      </w:r>
      <w:proofErr w:type="spellStart"/>
      <w:r>
        <w:t>Dashboards</w:t>
      </w:r>
      <w:proofErr w:type="spellEnd"/>
      <w:r>
        <w:t xml:space="preserve"> BI y Aseguramiento de Calidad (QA).</w:t>
      </w:r>
    </w:p>
    <w:p w14:paraId="25608604" w14:textId="77777777" w:rsidR="000E4520" w:rsidRDefault="0632E82F">
      <w:pPr>
        <w:pStyle w:val="Ttulo2"/>
        <w:keepLines w:val="0"/>
        <w:numPr>
          <w:ilvl w:val="1"/>
          <w:numId w:val="23"/>
        </w:numPr>
        <w:spacing w:after="80"/>
        <w:rPr>
          <w:sz w:val="34"/>
          <w:szCs w:val="34"/>
        </w:rPr>
      </w:pPr>
      <w:bookmarkStart w:id="82" w:name="__RefHeading___Toc1858_2907221274"/>
      <w:bookmarkEnd w:id="82"/>
      <w:r w:rsidRPr="4EBB1902">
        <w:rPr>
          <w:sz w:val="34"/>
          <w:szCs w:val="34"/>
        </w:rPr>
        <w:t xml:space="preserve"> </w:t>
      </w:r>
      <w:bookmarkStart w:id="83" w:name="_Toc1139789826"/>
      <w:bookmarkStart w:id="84" w:name="_Toc1426933240"/>
      <w:r w:rsidRPr="4EBB1902">
        <w:rPr>
          <w:sz w:val="34"/>
          <w:szCs w:val="34"/>
        </w:rPr>
        <w:t>Factibilidad de recursos</w:t>
      </w:r>
      <w:bookmarkEnd w:id="83"/>
      <w:bookmarkEnd w:id="84"/>
    </w:p>
    <w:p w14:paraId="1964B1E9" w14:textId="534CABA6" w:rsidR="000E4520" w:rsidRDefault="5FFD975D" w:rsidP="67F23B80">
      <w:pPr>
        <w:spacing w:before="240" w:after="240" w:line="259" w:lineRule="auto"/>
        <w:jc w:val="both"/>
      </w:pPr>
      <w:r w:rsidRPr="67F23B80">
        <w:t xml:space="preserve">El desarrollo del MVP de CSA </w:t>
      </w:r>
      <w:proofErr w:type="spellStart"/>
      <w:r w:rsidRPr="67F23B80">
        <w:t>Platform</w:t>
      </w:r>
      <w:proofErr w:type="spellEnd"/>
      <w:r w:rsidRPr="67F23B80">
        <w:t xml:space="preserve"> cuenta con un presupuesto inicial aproximado de </w:t>
      </w:r>
      <w:r w:rsidRPr="67F23B80">
        <w:rPr>
          <w:b/>
          <w:bCs/>
        </w:rPr>
        <w:t>$500.000 CLP</w:t>
      </w:r>
      <w:r w:rsidRPr="67F23B80">
        <w:t xml:space="preserve">, definido por CSA Salud Integral </w:t>
      </w:r>
      <w:proofErr w:type="spellStart"/>
      <w:r w:rsidRPr="67F23B80">
        <w:t>SpA</w:t>
      </w:r>
      <w:proofErr w:type="spellEnd"/>
      <w:r w:rsidRPr="67F23B80">
        <w:t xml:space="preserve"> para financiar aquellos recursos, servicios o herramientas no gratuitas que resulten necesarios durante el desarrollo, pruebas y puesta en marcha de la plataforma.</w:t>
      </w:r>
    </w:p>
    <w:p w14:paraId="333BAE44" w14:textId="009A5011" w:rsidR="000E4520" w:rsidRDefault="5FFD975D" w:rsidP="67F23B80">
      <w:pPr>
        <w:spacing w:before="240" w:after="240" w:line="259" w:lineRule="auto"/>
        <w:jc w:val="both"/>
      </w:pPr>
      <w:r w:rsidRPr="67F23B80">
        <w:t xml:space="preserve">Si bien gran parte del </w:t>
      </w:r>
      <w:proofErr w:type="spellStart"/>
      <w:r w:rsidRPr="67F23B80">
        <w:t>stack</w:t>
      </w:r>
      <w:proofErr w:type="spellEnd"/>
      <w:r w:rsidRPr="67F23B80">
        <w:t xml:space="preserve"> tecnológico seleccionado utiliza tecnologías de código abierto o servicios sin costo de licenciamiento directo, el proyecto puede requerir gastos asociados a infraestructura </w:t>
      </w:r>
      <w:proofErr w:type="spellStart"/>
      <w:r w:rsidRPr="67F23B80">
        <w:t>cloud</w:t>
      </w:r>
      <w:proofErr w:type="spellEnd"/>
      <w:r w:rsidRPr="67F23B80">
        <w:t>, almacenamiento de documentos, dominio, certificados, respaldos, servicios administrados u otros recursos técnicos necesarios para asegurar un funcionamiento adecuado del MVP.</w:t>
      </w:r>
    </w:p>
    <w:p w14:paraId="3B74B0FE" w14:textId="447F89AF" w:rsidR="000E4520" w:rsidRDefault="5FFD975D" w:rsidP="67F23B80">
      <w:pPr>
        <w:spacing w:before="240" w:after="240" w:line="259" w:lineRule="auto"/>
        <w:jc w:val="both"/>
      </w:pPr>
      <w:r w:rsidRPr="67F23B80">
        <w:t xml:space="preserve">El presupuesto deberá utilizarse de manera priorizada, privilegiando los componentes indispensables para la operación y seguridad del sistema, y evitando destinar recursos a tecnologías correspondientes a las Fases 2 y 3, tales como automatizaciones avanzadas, integraciones externas o servicios de inteligencia artificial, que no forman parte del alcance actual del </w:t>
      </w:r>
      <w:proofErr w:type="spellStart"/>
      <w:r w:rsidRPr="67F23B80">
        <w:t>Capstone</w:t>
      </w:r>
      <w:proofErr w:type="spellEnd"/>
      <w:r w:rsidRPr="67F23B80">
        <w:t>.</w:t>
      </w:r>
    </w:p>
    <w:p w14:paraId="3D294324" w14:textId="63129B11" w:rsidR="000E4520" w:rsidRDefault="5FFD975D" w:rsidP="67F23B80">
      <w:pPr>
        <w:pStyle w:val="Prrafodelista"/>
        <w:numPr>
          <w:ilvl w:val="0"/>
          <w:numId w:val="19"/>
        </w:numPr>
      </w:pPr>
      <w:r w:rsidRPr="67F23B80">
        <w:rPr>
          <w:b/>
          <w:bCs/>
        </w:rPr>
        <w:t>Hardware:</w:t>
      </w:r>
      <w:r w:rsidRPr="67F23B80">
        <w:t xml:space="preserve"> equipos personales de los integrantes del equipo para desarrollo y pruebas locales. </w:t>
      </w:r>
    </w:p>
    <w:p w14:paraId="6EDB1A3F" w14:textId="276986EE" w:rsidR="000E4520" w:rsidRDefault="5FFD975D" w:rsidP="67F23B80">
      <w:pPr>
        <w:pStyle w:val="Prrafodelista"/>
        <w:numPr>
          <w:ilvl w:val="0"/>
          <w:numId w:val="19"/>
        </w:numPr>
      </w:pPr>
      <w:r w:rsidRPr="67F23B80">
        <w:rPr>
          <w:b/>
          <w:bCs/>
        </w:rPr>
        <w:t>Software y herramientas:</w:t>
      </w:r>
      <w:r w:rsidRPr="67F23B80">
        <w:t xml:space="preserve"> Angular, Django, Django REST Framework, MySQL, Docker, herramientas de desarrollo y pruebas, priorizando alternativas de código abierto o sin costo cuando sean suficientes. </w:t>
      </w:r>
    </w:p>
    <w:p w14:paraId="72B791CD" w14:textId="1A12A1D5" w:rsidR="000E4520" w:rsidRDefault="5FFD975D" w:rsidP="67F23B80">
      <w:pPr>
        <w:pStyle w:val="Prrafodelista"/>
        <w:numPr>
          <w:ilvl w:val="0"/>
          <w:numId w:val="19"/>
        </w:numPr>
      </w:pPr>
      <w:r w:rsidRPr="67F23B80">
        <w:rPr>
          <w:b/>
          <w:bCs/>
        </w:rPr>
        <w:t>Infraestructura y servicios:</w:t>
      </w:r>
      <w:r w:rsidRPr="67F23B80">
        <w:t xml:space="preserve"> utilización del presupuesto inicial de $500.000 CLP para contratar los recursos </w:t>
      </w:r>
      <w:proofErr w:type="spellStart"/>
      <w:r w:rsidRPr="67F23B80">
        <w:t>cloud</w:t>
      </w:r>
      <w:proofErr w:type="spellEnd"/>
      <w:r w:rsidRPr="67F23B80">
        <w:t xml:space="preserve">, almacenamiento, dominio, respaldos u otros servicios no gratuitos que se determinen necesarios para el MVP. </w:t>
      </w:r>
    </w:p>
    <w:p w14:paraId="7DAED1B6" w14:textId="4BEABAC0" w:rsidR="000E4520" w:rsidRDefault="5FFD975D" w:rsidP="67F23B80">
      <w:pPr>
        <w:pStyle w:val="Prrafodelista"/>
        <w:numPr>
          <w:ilvl w:val="0"/>
          <w:numId w:val="19"/>
        </w:numPr>
      </w:pPr>
      <w:r w:rsidRPr="67F23B80">
        <w:rPr>
          <w:b/>
          <w:bCs/>
        </w:rPr>
        <w:t>Gestión y versionado:</w:t>
      </w:r>
      <w:r w:rsidRPr="67F23B80">
        <w:t xml:space="preserve"> repositorio Git privado administrado por CSA, con ramas, control de cambios y </w:t>
      </w:r>
      <w:proofErr w:type="spellStart"/>
      <w:r w:rsidRPr="67F23B80">
        <w:t>commits</w:t>
      </w:r>
      <w:proofErr w:type="spellEnd"/>
      <w:r w:rsidRPr="67F23B80">
        <w:t xml:space="preserve"> identificables. </w:t>
      </w:r>
    </w:p>
    <w:p w14:paraId="7DEB54FF" w14:textId="6BC2FE1C" w:rsidR="000E4520" w:rsidRDefault="5FFD975D" w:rsidP="67F23B80">
      <w:pPr>
        <w:pStyle w:val="Prrafodelista"/>
        <w:numPr>
          <w:ilvl w:val="0"/>
          <w:numId w:val="19"/>
        </w:numPr>
      </w:pPr>
      <w:r w:rsidRPr="67F23B80">
        <w:rPr>
          <w:b/>
          <w:bCs/>
        </w:rPr>
        <w:lastRenderedPageBreak/>
        <w:t>Criterio de uso del presupuesto:</w:t>
      </w:r>
      <w:r w:rsidRPr="67F23B80">
        <w:t xml:space="preserve"> los gastos deben vincularse directamente con requerimientos del MVP y ser validados con CSA antes de comprometer servicios pagados.</w:t>
      </w:r>
    </w:p>
    <w:p w14:paraId="36FEB5B0" w14:textId="1D9980D4" w:rsidR="000E4520" w:rsidRDefault="000E4520"/>
    <w:p w14:paraId="1F8EE98E" w14:textId="77777777" w:rsidR="000E4520" w:rsidRDefault="4EBB1902">
      <w:pPr>
        <w:pStyle w:val="Ttulo2"/>
        <w:keepLines w:val="0"/>
        <w:numPr>
          <w:ilvl w:val="1"/>
          <w:numId w:val="23"/>
        </w:numPr>
        <w:spacing w:after="80"/>
        <w:rPr>
          <w:sz w:val="34"/>
          <w:szCs w:val="34"/>
        </w:rPr>
      </w:pPr>
      <w:bookmarkStart w:id="85" w:name="__RefHeading___Toc1860_2907221274"/>
      <w:bookmarkEnd w:id="85"/>
      <w:r w:rsidRPr="4EBB1902">
        <w:rPr>
          <w:sz w:val="34"/>
          <w:szCs w:val="34"/>
        </w:rPr>
        <w:t xml:space="preserve"> </w:t>
      </w:r>
      <w:bookmarkStart w:id="86" w:name="_Toc1007273247"/>
      <w:bookmarkStart w:id="87" w:name="_Toc341440774"/>
      <w:r w:rsidRPr="4EBB1902">
        <w:rPr>
          <w:sz w:val="34"/>
          <w:szCs w:val="34"/>
        </w:rPr>
        <w:t>Factores externos y dependencias</w:t>
      </w:r>
      <w:bookmarkEnd w:id="86"/>
      <w:bookmarkEnd w:id="87"/>
    </w:p>
    <w:p w14:paraId="75E53A3C" w14:textId="77777777" w:rsidR="000E4520" w:rsidRDefault="00637B6C">
      <w:pPr>
        <w:spacing w:before="240" w:after="100" w:line="259" w:lineRule="auto"/>
      </w:pPr>
      <w:r>
        <w:t>Principales factores de riesgo y vulnerabilidades operativas que podrían afectar negativamente el desarrollo, adopción y estabilidad del proyecto:</w:t>
      </w:r>
    </w:p>
    <w:p w14:paraId="5AD58B6D" w14:textId="77777777" w:rsidR="000E4520" w:rsidRDefault="00637B6C">
      <w:pPr>
        <w:spacing w:before="240" w:after="100" w:line="259" w:lineRule="auto"/>
      </w:pPr>
      <w:r>
        <w:rPr>
          <w:b/>
          <w:bCs/>
        </w:rPr>
        <w:t>Gestión del Cambio y Factor Humano</w:t>
      </w:r>
    </w:p>
    <w:p w14:paraId="033F9C14" w14:textId="77777777" w:rsidR="000E4520" w:rsidRDefault="00637B6C">
      <w:pPr>
        <w:pStyle w:val="Prrafodelista"/>
        <w:numPr>
          <w:ilvl w:val="0"/>
          <w:numId w:val="17"/>
        </w:numPr>
        <w:spacing w:before="240" w:after="100" w:line="259" w:lineRule="auto"/>
      </w:pPr>
      <w:r>
        <w:rPr>
          <w:b/>
          <w:bCs/>
        </w:rPr>
        <w:t>Resistencia al uso y adopción:</w:t>
      </w:r>
      <w:r>
        <w:t xml:space="preserve"> Disconformidad o desconfianza por parte de los trabajadores y clientes debido a la preferencia por el sistema </w:t>
      </w:r>
      <w:proofErr w:type="spellStart"/>
      <w:r>
        <w:t>legacy</w:t>
      </w:r>
      <w:proofErr w:type="spellEnd"/>
      <w:r>
        <w:t xml:space="preserve"> actual. Esto puede derivar en baja tasa de adopción, mal uso de la plataforma o el descarte prematuro de la herramienta a pesar de estar plenamente operativa.</w:t>
      </w:r>
    </w:p>
    <w:p w14:paraId="5808C909" w14:textId="77777777" w:rsidR="000E4520" w:rsidRDefault="00637B6C">
      <w:pPr>
        <w:spacing w:before="240" w:after="100" w:line="259" w:lineRule="auto"/>
      </w:pPr>
      <w:r>
        <w:rPr>
          <w:b/>
          <w:bCs/>
        </w:rPr>
        <w:t>Continuidad de Negocio e Infraestructura</w:t>
      </w:r>
    </w:p>
    <w:p w14:paraId="413D360B" w14:textId="77777777" w:rsidR="000E4520" w:rsidRDefault="00637B6C">
      <w:pPr>
        <w:pStyle w:val="Prrafodelista"/>
        <w:numPr>
          <w:ilvl w:val="0"/>
          <w:numId w:val="16"/>
        </w:numPr>
        <w:spacing w:before="240" w:after="100" w:line="259" w:lineRule="auto"/>
      </w:pPr>
      <w:r>
        <w:rPr>
          <w:b/>
          <w:bCs/>
        </w:rPr>
        <w:t>Caídas prolongadas de servidores:</w:t>
      </w:r>
      <w:r>
        <w:t xml:space="preserve"> Interrupciones no programadas en el </w:t>
      </w:r>
      <w:proofErr w:type="spellStart"/>
      <w:r>
        <w:t>backend</w:t>
      </w:r>
      <w:proofErr w:type="spellEnd"/>
      <w:r>
        <w:t xml:space="preserve"> que paralizan las operaciones en tiempo real, causando pérdida de tiempo de trabajo, incapacidad de atender clientes y riesgo potencial de corrupción o pérdida de datos sensibles.</w:t>
      </w:r>
    </w:p>
    <w:p w14:paraId="4314044C" w14:textId="77777777" w:rsidR="000E4520" w:rsidRDefault="00637B6C">
      <w:pPr>
        <w:pStyle w:val="Prrafodelista"/>
        <w:numPr>
          <w:ilvl w:val="0"/>
          <w:numId w:val="16"/>
        </w:numPr>
        <w:spacing w:before="240" w:after="100" w:line="259" w:lineRule="auto"/>
      </w:pPr>
      <w:r>
        <w:rPr>
          <w:b/>
          <w:bCs/>
        </w:rPr>
        <w:t>Dependencia del proveedor de Internet:</w:t>
      </w:r>
      <w:r>
        <w:t xml:space="preserve"> Exposición a la inestabilidad del servicio de red externo, sin el cual no es posible procesar consultas, sincronizar estados ni mantener la continuidad operativa.</w:t>
      </w:r>
    </w:p>
    <w:p w14:paraId="2DA436BA" w14:textId="77777777" w:rsidR="000E4520" w:rsidRDefault="00637B6C">
      <w:pPr>
        <w:pStyle w:val="Prrafodelista"/>
        <w:numPr>
          <w:ilvl w:val="0"/>
          <w:numId w:val="16"/>
        </w:numPr>
        <w:spacing w:before="240" w:after="100" w:line="259" w:lineRule="auto"/>
      </w:pPr>
      <w:r>
        <w:rPr>
          <w:b/>
          <w:bCs/>
        </w:rPr>
        <w:t>Fallos en el servicio de DNS:</w:t>
      </w:r>
      <w:r>
        <w:t xml:space="preserve"> Errores en la resolución de nombres de dominio e IP que impiden traducir la dirección web, haciendo que la plataforma sea inaccesible para los clientes y el personal interno.</w:t>
      </w:r>
    </w:p>
    <w:p w14:paraId="2AEC80CB" w14:textId="77777777" w:rsidR="000E4520" w:rsidRDefault="00637B6C">
      <w:pPr>
        <w:spacing w:before="240" w:after="100" w:line="259" w:lineRule="auto"/>
      </w:pPr>
      <w:r>
        <w:rPr>
          <w:b/>
          <w:bCs/>
        </w:rPr>
        <w:t>Integridad de Datos e Integración Técnica</w:t>
      </w:r>
    </w:p>
    <w:p w14:paraId="0982E16E" w14:textId="77777777" w:rsidR="000E4520" w:rsidRDefault="00637B6C">
      <w:pPr>
        <w:pStyle w:val="Prrafodelista"/>
        <w:numPr>
          <w:ilvl w:val="0"/>
          <w:numId w:val="15"/>
        </w:numPr>
        <w:spacing w:before="240" w:after="100" w:line="259" w:lineRule="auto"/>
      </w:pPr>
      <w:r>
        <w:rPr>
          <w:b/>
          <w:bCs/>
        </w:rPr>
        <w:t>Falsos positivos en peticiones:</w:t>
      </w:r>
      <w:r>
        <w:t xml:space="preserve"> Confirmaciones de respuesta exitosa por parte del cliente cuando el servidor no llegó a recibir ni guardar la solicitud. Esto provoca pérdida de información crítica del cliente sin dejar trazas claras de error.</w:t>
      </w:r>
    </w:p>
    <w:p w14:paraId="0F988515" w14:textId="77777777" w:rsidR="000E4520" w:rsidRDefault="00637B6C">
      <w:pPr>
        <w:pStyle w:val="Prrafodelista"/>
        <w:numPr>
          <w:ilvl w:val="0"/>
          <w:numId w:val="15"/>
        </w:numPr>
        <w:spacing w:before="240" w:after="100" w:line="259" w:lineRule="auto"/>
      </w:pPr>
      <w:r>
        <w:rPr>
          <w:b/>
          <w:bCs/>
        </w:rPr>
        <w:t>Inoperatividad de la API REST:</w:t>
      </w:r>
      <w:r>
        <w:t xml:space="preserve"> Alta vulnerabilidad ante caídas o errores en los </w:t>
      </w:r>
      <w:proofErr w:type="spellStart"/>
      <w:r>
        <w:t>endpoints</w:t>
      </w:r>
      <w:proofErr w:type="spellEnd"/>
      <w:r>
        <w:t xml:space="preserve"> que gestionan las operaciones CRUD (</w:t>
      </w:r>
      <w:r>
        <w:rPr>
          <w:rFonts w:ascii="Consolas" w:eastAsia="Consolas" w:hAnsi="Consolas" w:cs="Consolas"/>
        </w:rPr>
        <w:t>GET</w:t>
      </w:r>
      <w:r>
        <w:t xml:space="preserve">, </w:t>
      </w:r>
      <w:r>
        <w:rPr>
          <w:rFonts w:ascii="Consolas" w:eastAsia="Consolas" w:hAnsi="Consolas" w:cs="Consolas"/>
        </w:rPr>
        <w:t>POST</w:t>
      </w:r>
      <w:r>
        <w:t xml:space="preserve">, </w:t>
      </w:r>
      <w:r>
        <w:rPr>
          <w:rFonts w:ascii="Consolas" w:eastAsia="Consolas" w:hAnsi="Consolas" w:cs="Consolas"/>
        </w:rPr>
        <w:t>PUT</w:t>
      </w:r>
      <w:r>
        <w:t xml:space="preserve">, </w:t>
      </w:r>
      <w:r>
        <w:rPr>
          <w:rFonts w:ascii="Consolas" w:eastAsia="Consolas" w:hAnsi="Consolas" w:cs="Consolas"/>
        </w:rPr>
        <w:t>DELETE</w:t>
      </w:r>
      <w:r>
        <w:t>), dejando a la plataforma prácticamente inútil al no poder comunicar la interfaz con la lógica de negocio.</w:t>
      </w:r>
    </w:p>
    <w:p w14:paraId="7D912FEA" w14:textId="77777777" w:rsidR="000E4520" w:rsidRDefault="00637B6C">
      <w:pPr>
        <w:pStyle w:val="Prrafodelista"/>
        <w:numPr>
          <w:ilvl w:val="0"/>
          <w:numId w:val="15"/>
        </w:numPr>
        <w:spacing w:before="240" w:after="100" w:line="259" w:lineRule="auto"/>
      </w:pPr>
      <w:r>
        <w:rPr>
          <w:b/>
          <w:bCs/>
        </w:rPr>
        <w:t>Dependencia crítica de la Base de Datos:</w:t>
      </w:r>
      <w:r>
        <w:t xml:space="preserve"> Interrupciones en el motor o proveedor de base de datos que bloquean por completo la consulta de perfiles de clientes, el registro de atenciones y la lectura de datos históricos.</w:t>
      </w:r>
    </w:p>
    <w:p w14:paraId="76894411" w14:textId="77777777" w:rsidR="000E4520" w:rsidRDefault="00637B6C">
      <w:pPr>
        <w:spacing w:before="240" w:after="100" w:line="259" w:lineRule="auto"/>
      </w:pPr>
      <w:r>
        <w:rPr>
          <w:b/>
          <w:bCs/>
        </w:rPr>
        <w:t>Seguridad y Confianza del Usuario</w:t>
      </w:r>
    </w:p>
    <w:p w14:paraId="5482695B" w14:textId="77777777" w:rsidR="000E4520" w:rsidRDefault="00637B6C">
      <w:pPr>
        <w:pStyle w:val="Prrafodelista"/>
        <w:numPr>
          <w:ilvl w:val="0"/>
          <w:numId w:val="14"/>
        </w:numPr>
        <w:spacing w:before="240" w:after="100" w:line="259" w:lineRule="auto"/>
      </w:pPr>
      <w:r>
        <w:rPr>
          <w:b/>
          <w:bCs/>
        </w:rPr>
        <w:t>Certificaciones SSL/TLS (Seguridad HTTPS):</w:t>
      </w:r>
      <w:r>
        <w:t xml:space="preserve"> Ausencia, caducidad o mala configuración de los certificados de encriptación. Esto genera alertas explícitas en los navegadores sobre "sitio no seguro", bloquea el tráfico de usuarios y destruye la confianza en la marca.</w:t>
      </w:r>
    </w:p>
    <w:p w14:paraId="30D7AA69" w14:textId="77777777" w:rsidR="000E4520" w:rsidRDefault="000E4520">
      <w:pPr>
        <w:pStyle w:val="Prrafodelista"/>
        <w:spacing w:before="240" w:after="240"/>
      </w:pPr>
    </w:p>
    <w:p w14:paraId="7196D064" w14:textId="77777777" w:rsidR="000E4520" w:rsidRDefault="000E4520"/>
    <w:p w14:paraId="34FF1C98" w14:textId="77777777" w:rsidR="000E4520" w:rsidRDefault="000E4520"/>
    <w:p w14:paraId="74BF6395" w14:textId="77777777" w:rsidR="000E4520" w:rsidRDefault="4EBB1902">
      <w:pPr>
        <w:pStyle w:val="Ttulo2"/>
        <w:keepLines w:val="0"/>
        <w:numPr>
          <w:ilvl w:val="1"/>
          <w:numId w:val="23"/>
        </w:numPr>
        <w:spacing w:after="80"/>
        <w:rPr>
          <w:sz w:val="34"/>
          <w:szCs w:val="34"/>
        </w:rPr>
      </w:pPr>
      <w:bookmarkStart w:id="88" w:name="__RefHeading___Toc1862_2907221274"/>
      <w:bookmarkStart w:id="89" w:name="_Toc1725609185"/>
      <w:bookmarkStart w:id="90" w:name="_Toc357830833"/>
      <w:bookmarkEnd w:id="88"/>
      <w:r w:rsidRPr="4EBB1902">
        <w:rPr>
          <w:sz w:val="34"/>
          <w:szCs w:val="34"/>
        </w:rPr>
        <w:t>Riesgos y medidas de mitigación</w:t>
      </w:r>
      <w:bookmarkEnd w:id="89"/>
      <w:bookmarkEnd w:id="90"/>
    </w:p>
    <w:p w14:paraId="25331AB3" w14:textId="77777777" w:rsidR="000E4520" w:rsidRDefault="00637B6C">
      <w:pPr>
        <w:spacing w:after="100" w:line="259" w:lineRule="auto"/>
        <w:jc w:val="both"/>
      </w:pPr>
      <w:r>
        <w:t xml:space="preserve">Los riesgos principales del MVP se concentran en consolidación de datos, seguridad, disponibilidad e integración. La migración o depuración debe ejecutarse con respaldos y en ambientes de prueba antes de afectar datos operacionales. Las operaciones críticas deben validar transacciones, registrar errores y confirmar la persistencia en el </w:t>
      </w:r>
      <w:proofErr w:type="spellStart"/>
      <w:r>
        <w:t>backend</w:t>
      </w:r>
      <w:proofErr w:type="spellEnd"/>
      <w:r>
        <w:t xml:space="preserve"> para evitar pérdidas o duplicaciones. Los accesos indebidos se mitigan con autenticación robusta, RBAC, mínimo privilegio, auditoría y protección de secretos. El MVP debe cumplir el marco vigente y prepararse para la Ley N.º 21.719, que </w:t>
      </w:r>
      <w:proofErr w:type="gramStart"/>
      <w:r>
        <w:t>entra en vigencia</w:t>
      </w:r>
      <w:proofErr w:type="gramEnd"/>
      <w:r>
        <w:t xml:space="preserve"> el 1 de diciembre de 2026. Las anulaciones o modificaciones sensibles deben conservar trazabilidad y evitar eliminaciones físicas indebidas.</w:t>
      </w:r>
      <w:r>
        <w:br w:type="page"/>
      </w:r>
    </w:p>
    <w:p w14:paraId="3CB4C4CB" w14:textId="77777777" w:rsidR="000E4520" w:rsidRDefault="4EBB1902">
      <w:pPr>
        <w:pStyle w:val="Ttulo1"/>
        <w:keepLines w:val="0"/>
        <w:numPr>
          <w:ilvl w:val="0"/>
          <w:numId w:val="23"/>
        </w:numPr>
        <w:spacing w:before="480"/>
        <w:rPr>
          <w:sz w:val="46"/>
          <w:szCs w:val="46"/>
        </w:rPr>
      </w:pPr>
      <w:bookmarkStart w:id="91" w:name="__RefHeading___Toc1864_2907221274"/>
      <w:bookmarkStart w:id="92" w:name="_Toc1429589578"/>
      <w:bookmarkStart w:id="93" w:name="_Toc2080763156"/>
      <w:bookmarkEnd w:id="91"/>
      <w:r w:rsidRPr="4EBB1902">
        <w:rPr>
          <w:sz w:val="46"/>
          <w:szCs w:val="46"/>
        </w:rPr>
        <w:lastRenderedPageBreak/>
        <w:t>Objetivos</w:t>
      </w:r>
      <w:bookmarkEnd w:id="92"/>
      <w:bookmarkEnd w:id="93"/>
      <w:r w:rsidRPr="4EBB1902">
        <w:rPr>
          <w:sz w:val="46"/>
          <w:szCs w:val="46"/>
        </w:rPr>
        <w:t xml:space="preserve"> </w:t>
      </w:r>
    </w:p>
    <w:p w14:paraId="14F3C1B9" w14:textId="77777777" w:rsidR="000E4520" w:rsidRDefault="4EBB1902">
      <w:pPr>
        <w:pStyle w:val="Ttulo2"/>
        <w:numPr>
          <w:ilvl w:val="1"/>
          <w:numId w:val="23"/>
        </w:numPr>
      </w:pPr>
      <w:bookmarkStart w:id="94" w:name="__RefHeading___Toc1866_2907221274"/>
      <w:bookmarkStart w:id="95" w:name="_Toc1607076133"/>
      <w:bookmarkStart w:id="96" w:name="_Toc695821484"/>
      <w:bookmarkEnd w:id="94"/>
      <w:r>
        <w:t>General</w:t>
      </w:r>
      <w:bookmarkEnd w:id="95"/>
      <w:bookmarkEnd w:id="96"/>
      <w:r>
        <w:t xml:space="preserve"> </w:t>
      </w:r>
    </w:p>
    <w:p w14:paraId="61FC5E91" w14:textId="77777777" w:rsidR="000E4520" w:rsidRDefault="00637B6C">
      <w:pPr>
        <w:spacing w:before="240" w:after="100" w:line="259" w:lineRule="auto"/>
        <w:jc w:val="both"/>
      </w:pPr>
      <w:r>
        <w:t xml:space="preserve">Desarrollar un Producto Mínimo Viable (MVP) de una plataforma web integral para CSA Salud Integral que centralice los procesos clínicos, ópticos y comerciales mediante una Arquitectura Monolítica Modular, reduciendo duplicidad y </w:t>
      </w:r>
      <w:proofErr w:type="spellStart"/>
      <w:r>
        <w:t>retranscripción</w:t>
      </w:r>
      <w:proofErr w:type="spellEnd"/>
      <w:r>
        <w:t xml:space="preserve"> de información y mejorando la trazabilidad operativa.</w:t>
      </w:r>
    </w:p>
    <w:p w14:paraId="0AA49CB2" w14:textId="77777777" w:rsidR="000E4520" w:rsidRDefault="4EBB1902">
      <w:pPr>
        <w:pStyle w:val="Ttulo2"/>
        <w:numPr>
          <w:ilvl w:val="1"/>
          <w:numId w:val="23"/>
        </w:numPr>
      </w:pPr>
      <w:bookmarkStart w:id="97" w:name="__RefHeading___Toc1868_2907221274"/>
      <w:bookmarkStart w:id="98" w:name="_Toc1698043113"/>
      <w:bookmarkStart w:id="99" w:name="_Toc1545291111"/>
      <w:bookmarkEnd w:id="97"/>
      <w:r>
        <w:t>Específicos</w:t>
      </w:r>
      <w:bookmarkEnd w:id="98"/>
      <w:bookmarkEnd w:id="99"/>
    </w:p>
    <w:p w14:paraId="7D763250" w14:textId="77777777" w:rsidR="000E4520" w:rsidRDefault="67F23B80" w:rsidP="67F23B80">
      <w:pPr>
        <w:pStyle w:val="Prrafodelista"/>
        <w:numPr>
          <w:ilvl w:val="0"/>
          <w:numId w:val="9"/>
        </w:numPr>
        <w:spacing w:after="100" w:line="259" w:lineRule="auto"/>
        <w:jc w:val="both"/>
      </w:pPr>
      <w:r>
        <w:t>Analizar y definir los requerimientos funcionales y no funcionales críticos para el MVP.</w:t>
      </w:r>
    </w:p>
    <w:p w14:paraId="4A479041" w14:textId="15E5AE0F" w:rsidR="67F23B80" w:rsidRDefault="67F23B80" w:rsidP="67F23B80">
      <w:pPr>
        <w:pStyle w:val="Prrafodelista"/>
        <w:spacing w:after="100" w:line="259" w:lineRule="auto"/>
        <w:jc w:val="both"/>
      </w:pPr>
    </w:p>
    <w:p w14:paraId="2F9A3CF3" w14:textId="77777777" w:rsidR="000E4520" w:rsidRDefault="67F23B80" w:rsidP="67F23B80">
      <w:pPr>
        <w:pStyle w:val="Prrafodelista"/>
        <w:numPr>
          <w:ilvl w:val="0"/>
          <w:numId w:val="9"/>
        </w:numPr>
        <w:spacing w:before="240" w:after="100" w:line="259" w:lineRule="auto"/>
        <w:jc w:val="both"/>
      </w:pPr>
      <w:r>
        <w:t>Implementar Core CSA y los flujos P0 que integren identidad por RUT, ficha clínica, documentos, receta óptica, productos/SKU, cotización, venta, pago, orden óptica y auditoría esencial.</w:t>
      </w:r>
    </w:p>
    <w:p w14:paraId="1EA15F9A" w14:textId="3B961BEE" w:rsidR="67F23B80" w:rsidRDefault="67F23B80" w:rsidP="67F23B80">
      <w:pPr>
        <w:pStyle w:val="Prrafodelista"/>
        <w:spacing w:before="240" w:after="100" w:line="259" w:lineRule="auto"/>
        <w:jc w:val="both"/>
      </w:pPr>
    </w:p>
    <w:p w14:paraId="396E5CD8" w14:textId="77777777" w:rsidR="000E4520" w:rsidRDefault="67F23B80" w:rsidP="67F23B80">
      <w:pPr>
        <w:pStyle w:val="Prrafodelista"/>
        <w:numPr>
          <w:ilvl w:val="0"/>
          <w:numId w:val="9"/>
        </w:numPr>
        <w:spacing w:before="240" w:after="100" w:line="259" w:lineRule="auto"/>
        <w:jc w:val="both"/>
      </w:pPr>
      <w:r>
        <w:t>Establecer controles de acceso basados en roles (RBAC) y un módulo de auditoría de operaciones críticas.</w:t>
      </w:r>
    </w:p>
    <w:p w14:paraId="58077896" w14:textId="2E72FFA2" w:rsidR="67F23B80" w:rsidRDefault="67F23B80" w:rsidP="67F23B80">
      <w:pPr>
        <w:pStyle w:val="Prrafodelista"/>
        <w:spacing w:before="240" w:after="100" w:line="259" w:lineRule="auto"/>
        <w:jc w:val="both"/>
      </w:pPr>
    </w:p>
    <w:p w14:paraId="272C1994" w14:textId="77777777" w:rsidR="000E4520" w:rsidRDefault="67F23B80" w:rsidP="67F23B80">
      <w:pPr>
        <w:pStyle w:val="Prrafodelista"/>
        <w:numPr>
          <w:ilvl w:val="0"/>
          <w:numId w:val="9"/>
        </w:numPr>
        <w:spacing w:before="240" w:after="100" w:line="259" w:lineRule="auto"/>
        <w:jc w:val="both"/>
      </w:pPr>
      <w:r>
        <w:t xml:space="preserve">Incorporar, una vez estabilizados los requerimientos P0, los componentes P1 priorizados del MVP: CRM básico, </w:t>
      </w:r>
      <w:proofErr w:type="spellStart"/>
      <w:r>
        <w:t>dashboard</w:t>
      </w:r>
      <w:proofErr w:type="spellEnd"/>
      <w:r>
        <w:t>, KPI e inventario básico.</w:t>
      </w:r>
    </w:p>
    <w:p w14:paraId="6D3398C0" w14:textId="47A9EEBA" w:rsidR="67F23B80" w:rsidRDefault="67F23B80" w:rsidP="67F23B80">
      <w:pPr>
        <w:pStyle w:val="Prrafodelista"/>
        <w:spacing w:before="240" w:after="100" w:line="259" w:lineRule="auto"/>
        <w:jc w:val="both"/>
      </w:pPr>
    </w:p>
    <w:p w14:paraId="38349BB5" w14:textId="77777777" w:rsidR="000E4520" w:rsidRDefault="67F23B80" w:rsidP="67F23B80">
      <w:pPr>
        <w:pStyle w:val="Prrafodelista"/>
        <w:numPr>
          <w:ilvl w:val="0"/>
          <w:numId w:val="9"/>
        </w:numPr>
        <w:spacing w:before="240" w:after="100" w:line="259" w:lineRule="auto"/>
        <w:jc w:val="both"/>
      </w:pPr>
      <w:r>
        <w:t>Validar el funcionamiento del MVP mediante pruebas funcionales, de integración y rendimiento.</w:t>
      </w:r>
      <w:r w:rsidR="00637B6C">
        <w:br w:type="page"/>
      </w:r>
    </w:p>
    <w:p w14:paraId="78E9AB67" w14:textId="77777777" w:rsidR="000E4520" w:rsidRDefault="4EBB1902">
      <w:pPr>
        <w:pStyle w:val="Ttulo1"/>
        <w:numPr>
          <w:ilvl w:val="0"/>
          <w:numId w:val="23"/>
        </w:numPr>
      </w:pPr>
      <w:bookmarkStart w:id="100" w:name="__RefHeading___Toc1870_2907221274"/>
      <w:bookmarkEnd w:id="100"/>
      <w:r>
        <w:lastRenderedPageBreak/>
        <w:t xml:space="preserve"> </w:t>
      </w:r>
      <w:bookmarkStart w:id="101" w:name="_Toc1692386761"/>
      <w:bookmarkStart w:id="102" w:name="_Toc129688363"/>
      <w:r>
        <w:t>Alcance del proyecto</w:t>
      </w:r>
      <w:bookmarkEnd w:id="101"/>
      <w:bookmarkEnd w:id="102"/>
      <w:r>
        <w:t xml:space="preserve"> </w:t>
      </w:r>
    </w:p>
    <w:p w14:paraId="6D9ED881" w14:textId="77777777" w:rsidR="000E4520" w:rsidRDefault="4EBB1902">
      <w:pPr>
        <w:pStyle w:val="Ttulo2"/>
        <w:numPr>
          <w:ilvl w:val="1"/>
          <w:numId w:val="23"/>
        </w:numPr>
        <w:spacing w:before="240" w:after="240"/>
      </w:pPr>
      <w:bookmarkStart w:id="103" w:name="__RefHeading___Toc1872_2907221274"/>
      <w:bookmarkStart w:id="104" w:name="_Toc547696447"/>
      <w:bookmarkEnd w:id="103"/>
      <w:r>
        <w:t>Alcance incluido</w:t>
      </w:r>
      <w:bookmarkEnd w:id="104"/>
    </w:p>
    <w:p w14:paraId="6CE6D815" w14:textId="77777777" w:rsidR="000E4520" w:rsidRDefault="00637B6C">
      <w:pPr>
        <w:spacing w:after="100" w:line="259" w:lineRule="auto"/>
        <w:jc w:val="both"/>
      </w:pPr>
      <w:r>
        <w:t>Core CSA (P0): autenticación, recuperación de clave, usuarios, roles y permisos; registro unificado de pacientes por RUT, prevención de duplicados y auditoría esencial.</w:t>
      </w:r>
    </w:p>
    <w:p w14:paraId="6D072C0D" w14:textId="77777777" w:rsidR="000E4520" w:rsidRDefault="000E4520">
      <w:pPr>
        <w:jc w:val="both"/>
      </w:pPr>
    </w:p>
    <w:p w14:paraId="6267FE92" w14:textId="77777777" w:rsidR="000E4520" w:rsidRDefault="00637B6C">
      <w:pPr>
        <w:spacing w:after="100" w:line="259" w:lineRule="auto"/>
        <w:jc w:val="both"/>
      </w:pPr>
      <w:r>
        <w:t>Módulo Clínico (P0): registro de atención, ficha clínica, documentos/exámenes y receta óptica en PDF, respetando roles y trazabilidad.</w:t>
      </w:r>
    </w:p>
    <w:p w14:paraId="48A21919" w14:textId="77777777" w:rsidR="000E4520" w:rsidRDefault="000E4520">
      <w:pPr>
        <w:jc w:val="both"/>
      </w:pPr>
    </w:p>
    <w:p w14:paraId="43D25773" w14:textId="77777777" w:rsidR="000E4520" w:rsidRDefault="00637B6C">
      <w:pPr>
        <w:spacing w:after="100" w:line="259" w:lineRule="auto"/>
        <w:jc w:val="both"/>
      </w:pPr>
      <w:r>
        <w:t>Módulo Óptica (P0): búsqueda de pacientes, consumo directo de recetas vigentes, productos/SKU, cotización, conversión a venta, pagos, orden óptica e inventario básico con registro de entradas, salidas y ajustes.</w:t>
      </w:r>
    </w:p>
    <w:p w14:paraId="6BD18F9B" w14:textId="77777777" w:rsidR="000E4520" w:rsidRDefault="000E4520">
      <w:pPr>
        <w:jc w:val="both"/>
      </w:pPr>
    </w:p>
    <w:p w14:paraId="1E93AF40" w14:textId="77777777" w:rsidR="000E4520" w:rsidRDefault="00637B6C">
      <w:pPr>
        <w:spacing w:after="100" w:line="259" w:lineRule="auto"/>
        <w:jc w:val="both"/>
      </w:pPr>
      <w:r>
        <w:t>CRM Comercial (P1): gestión básica de empresas, contactos, oportunidades y pipeline Kanban. Las automatizaciones CRM quedan fuera del MVP.</w:t>
      </w:r>
    </w:p>
    <w:p w14:paraId="25542E76" w14:textId="77777777" w:rsidR="000E4520" w:rsidRDefault="0632E82F">
      <w:pPr>
        <w:spacing w:after="100" w:line="259" w:lineRule="auto"/>
        <w:jc w:val="both"/>
      </w:pPr>
      <w:proofErr w:type="spellStart"/>
      <w:r>
        <w:t>Dashboard</w:t>
      </w:r>
      <w:proofErr w:type="spellEnd"/>
      <w:r>
        <w:t xml:space="preserve"> y KPI básicos (P1): indicadores operativos esenciales definidos para el MVP. Los KPI avanzados y analítica inteligente se reservan para fases posteriores.</w:t>
      </w:r>
    </w:p>
    <w:p w14:paraId="22FAF91B" w14:textId="7ABEF42E" w:rsidR="4EBB1902" w:rsidRDefault="4EBB1902" w:rsidP="4EBB1902">
      <w:pPr>
        <w:spacing w:after="100" w:line="259" w:lineRule="auto"/>
        <w:jc w:val="both"/>
      </w:pPr>
    </w:p>
    <w:p w14:paraId="50E792D3" w14:textId="7F3DFD43" w:rsidR="78368DA4" w:rsidRDefault="78368DA4" w:rsidP="4EBB1902">
      <w:pPr>
        <w:spacing w:after="100" w:line="259" w:lineRule="auto"/>
        <w:jc w:val="both"/>
      </w:pPr>
      <w:r w:rsidRPr="0D4E8452">
        <w:rPr>
          <w:b/>
          <w:bCs/>
          <w:sz w:val="36"/>
          <w:szCs w:val="36"/>
        </w:rPr>
        <w:t xml:space="preserve">7.1.1 Matriz EDT </w:t>
      </w:r>
    </w:p>
    <w:p w14:paraId="3F163E2F" w14:textId="09627CD4" w:rsidR="4EBB1902" w:rsidRDefault="4EBB1902" w:rsidP="4EBB1902">
      <w:pPr>
        <w:spacing w:after="100" w:line="259" w:lineRule="auto"/>
        <w:jc w:val="both"/>
      </w:pPr>
    </w:p>
    <w:p w14:paraId="6BAF937F" w14:textId="23D9EAED" w:rsidR="4EBB1902" w:rsidRDefault="21DE883E" w:rsidP="4EBB1902">
      <w:pPr>
        <w:spacing w:after="100" w:line="259" w:lineRule="auto"/>
        <w:jc w:val="both"/>
      </w:pPr>
      <w:hyperlink r:id="rId14">
        <w:r w:rsidRPr="0E40EE12">
          <w:rPr>
            <w:rStyle w:val="Hipervnculo"/>
          </w:rPr>
          <w:t>EDT</w:t>
        </w:r>
      </w:hyperlink>
    </w:p>
    <w:p w14:paraId="40ACACCA" w14:textId="2161F7DC" w:rsidR="09D8F460" w:rsidRDefault="09D8F460" w:rsidP="0E40EE12">
      <w:pPr>
        <w:spacing w:before="240" w:after="240"/>
        <w:jc w:val="both"/>
      </w:pPr>
      <w:r w:rsidRPr="0E40EE12">
        <w:t>La Estructura de Descomposición del Trabajo (EDT) organiza el alcance del MVP en 7 entregables principales orientados a componentes funcionales y de calidad, descomponiéndose en paquetes de trabajo ejecutables:</w:t>
      </w:r>
    </w:p>
    <w:p w14:paraId="2F03CBF1" w14:textId="576F2431" w:rsidR="09D8F460" w:rsidRDefault="09D8F460" w:rsidP="0E40EE12">
      <w:pPr>
        <w:pStyle w:val="Prrafodelista"/>
        <w:numPr>
          <w:ilvl w:val="0"/>
          <w:numId w:val="1"/>
        </w:numPr>
        <w:spacing w:before="240" w:after="240"/>
        <w:jc w:val="both"/>
      </w:pPr>
      <w:r w:rsidRPr="0E40EE12">
        <w:rPr>
          <w:b/>
          <w:bCs/>
        </w:rPr>
        <w:t>1.1 Core CSA y Seguridad:</w:t>
      </w:r>
      <w:r w:rsidRPr="0E40EE12">
        <w:t xml:space="preserve"> Autenticación, gestión de usuarios, roles RBAC y registro inmutable de auditoría.</w:t>
      </w:r>
    </w:p>
    <w:p w14:paraId="7A0897D6" w14:textId="08A9AF7F" w:rsidR="09D8F460" w:rsidRDefault="09D8F460" w:rsidP="0E40EE12">
      <w:pPr>
        <w:pStyle w:val="Prrafodelista"/>
        <w:numPr>
          <w:ilvl w:val="0"/>
          <w:numId w:val="1"/>
        </w:numPr>
        <w:spacing w:before="240" w:after="240"/>
        <w:jc w:val="both"/>
      </w:pPr>
      <w:r w:rsidRPr="0E40EE12">
        <w:rPr>
          <w:b/>
          <w:bCs/>
        </w:rPr>
        <w:t>1.2 Gestión de Pacientes:</w:t>
      </w:r>
      <w:r w:rsidRPr="0E40EE12">
        <w:t xml:space="preserve"> Búsqueda, registro, validación </w:t>
      </w:r>
      <w:proofErr w:type="spellStart"/>
      <w:r w:rsidRPr="0E40EE12">
        <w:t>mandatoria</w:t>
      </w:r>
      <w:proofErr w:type="spellEnd"/>
      <w:r w:rsidRPr="0E40EE12">
        <w:t xml:space="preserve"> del RUT único, ficha general y datos administrativos.</w:t>
      </w:r>
    </w:p>
    <w:p w14:paraId="0E01526A" w14:textId="6DDBA8EB" w:rsidR="09D8F460" w:rsidRDefault="09D8F460" w:rsidP="0E40EE12">
      <w:pPr>
        <w:pStyle w:val="Prrafodelista"/>
        <w:numPr>
          <w:ilvl w:val="0"/>
          <w:numId w:val="1"/>
        </w:numPr>
        <w:spacing w:before="240" w:after="240"/>
        <w:jc w:val="both"/>
      </w:pPr>
      <w:r w:rsidRPr="0E40EE12">
        <w:rPr>
          <w:b/>
          <w:bCs/>
        </w:rPr>
        <w:t>1.3 Módulo Clínico:</w:t>
      </w:r>
      <w:r w:rsidRPr="0E40EE12">
        <w:t xml:space="preserve"> Atención médica, carga de exámenes, historial de vigencia y generación de recetas ópticas en PDF con firma digital.</w:t>
      </w:r>
    </w:p>
    <w:p w14:paraId="11586ACD" w14:textId="3CFDA1DB" w:rsidR="09D8F460" w:rsidRDefault="09D8F460" w:rsidP="0E40EE12">
      <w:pPr>
        <w:pStyle w:val="Prrafodelista"/>
        <w:numPr>
          <w:ilvl w:val="0"/>
          <w:numId w:val="1"/>
        </w:numPr>
        <w:spacing w:before="240" w:after="240"/>
        <w:jc w:val="both"/>
      </w:pPr>
      <w:r w:rsidRPr="0E40EE12">
        <w:rPr>
          <w:b/>
          <w:bCs/>
        </w:rPr>
        <w:t>1.4 Módulo Óptica:</w:t>
      </w:r>
      <w:r w:rsidRPr="0E40EE12">
        <w:t xml:space="preserve"> Consulta de recetas activas, catálogo de productos/SKU, cotizaciones, ventas, órdenes ópticas e inventario básico.</w:t>
      </w:r>
    </w:p>
    <w:p w14:paraId="2610E63C" w14:textId="2DF987D2" w:rsidR="09D8F460" w:rsidRDefault="09D8F460" w:rsidP="0E40EE12">
      <w:pPr>
        <w:pStyle w:val="Prrafodelista"/>
        <w:numPr>
          <w:ilvl w:val="0"/>
          <w:numId w:val="1"/>
        </w:numPr>
        <w:spacing w:before="240" w:after="240"/>
        <w:jc w:val="both"/>
      </w:pPr>
      <w:r w:rsidRPr="0E40EE12">
        <w:rPr>
          <w:b/>
          <w:bCs/>
        </w:rPr>
        <w:t>1.5 CRM Comercial:</w:t>
      </w:r>
      <w:r w:rsidRPr="0E40EE12">
        <w:t xml:space="preserve"> Administración de empresas B2B, gestión de contactos, seguimiento de oportunidades mediante pipeline Kanban y tareas.</w:t>
      </w:r>
    </w:p>
    <w:p w14:paraId="78E783EC" w14:textId="0EE94B90" w:rsidR="09D8F460" w:rsidRDefault="09D8F460" w:rsidP="0E40EE12">
      <w:pPr>
        <w:pStyle w:val="Prrafodelista"/>
        <w:numPr>
          <w:ilvl w:val="0"/>
          <w:numId w:val="1"/>
        </w:numPr>
        <w:spacing w:before="240" w:after="240"/>
        <w:jc w:val="both"/>
      </w:pPr>
      <w:r w:rsidRPr="0E40EE12">
        <w:rPr>
          <w:b/>
          <w:bCs/>
        </w:rPr>
        <w:t xml:space="preserve">1.6 </w:t>
      </w:r>
      <w:proofErr w:type="spellStart"/>
      <w:r w:rsidRPr="0E40EE12">
        <w:rPr>
          <w:b/>
          <w:bCs/>
        </w:rPr>
        <w:t>Dashboards</w:t>
      </w:r>
      <w:proofErr w:type="spellEnd"/>
      <w:r w:rsidRPr="0E40EE12">
        <w:rPr>
          <w:b/>
          <w:bCs/>
        </w:rPr>
        <w:t xml:space="preserve"> y KPI:</w:t>
      </w:r>
      <w:r w:rsidRPr="0E40EE12">
        <w:t xml:space="preserve"> Tableros visuales de métricas operacionales para la gestión General, CRM/Comercial y Óptica.</w:t>
      </w:r>
    </w:p>
    <w:p w14:paraId="4241ECE0" w14:textId="60F9F523" w:rsidR="09D8F460" w:rsidRDefault="09D8F460" w:rsidP="0E40EE12">
      <w:pPr>
        <w:pStyle w:val="Prrafodelista"/>
        <w:numPr>
          <w:ilvl w:val="0"/>
          <w:numId w:val="1"/>
        </w:numPr>
        <w:spacing w:before="240" w:after="240"/>
        <w:jc w:val="both"/>
      </w:pPr>
      <w:r w:rsidRPr="0E40EE12">
        <w:rPr>
          <w:b/>
          <w:bCs/>
        </w:rPr>
        <w:t>1.7 Calidad, Integración y Entrega:</w:t>
      </w:r>
      <w:r w:rsidRPr="0E40EE12">
        <w:t xml:space="preserve"> Pruebas funcionales y de seguridad, integración vía API REST, estabilización, documentación técnica y despliegue del MVP.</w:t>
      </w:r>
    </w:p>
    <w:p w14:paraId="5208FE80" w14:textId="55DC688A" w:rsidR="0E40EE12" w:rsidRDefault="0E40EE12" w:rsidP="0E40EE12">
      <w:pPr>
        <w:spacing w:after="100" w:line="259" w:lineRule="auto"/>
        <w:jc w:val="both"/>
      </w:pPr>
    </w:p>
    <w:p w14:paraId="70F4AE9B" w14:textId="77777777" w:rsidR="000E4520" w:rsidRDefault="4EBB1902">
      <w:pPr>
        <w:pStyle w:val="Ttulo2"/>
        <w:numPr>
          <w:ilvl w:val="1"/>
          <w:numId w:val="23"/>
        </w:numPr>
        <w:spacing w:before="240" w:after="240"/>
      </w:pPr>
      <w:bookmarkStart w:id="105" w:name="__RefHeading___Toc1874_2907221274"/>
      <w:bookmarkStart w:id="106" w:name="_Toc1463682784"/>
      <w:bookmarkEnd w:id="105"/>
      <w:r>
        <w:lastRenderedPageBreak/>
        <w:t>Alcance excluido del MVP</w:t>
      </w:r>
      <w:bookmarkEnd w:id="106"/>
    </w:p>
    <w:p w14:paraId="57725C38" w14:textId="77777777" w:rsidR="000E4520" w:rsidRDefault="00637B6C">
      <w:pPr>
        <w:spacing w:after="80" w:line="240" w:lineRule="auto"/>
      </w:pPr>
      <w:r>
        <w:t xml:space="preserve">Con el objetivo de mantener un alcance compatible con el </w:t>
      </w:r>
      <w:proofErr w:type="spellStart"/>
      <w:r>
        <w:t>Capstone</w:t>
      </w:r>
      <w:proofErr w:type="spellEnd"/>
      <w:r>
        <w:t>, quedan fuera del MVP las funcionalidades que CSA definió para etapas posteriores o como elementos postergables. La arquitectura deberá permitir su incorporación futura, pero no forman parte del desarrollo comprometido en esta entrega:</w:t>
      </w:r>
    </w:p>
    <w:p w14:paraId="3AC78E86" w14:textId="77777777" w:rsidR="000E4520" w:rsidRDefault="00637B6C">
      <w:pPr>
        <w:pStyle w:val="Prrafodelista"/>
        <w:numPr>
          <w:ilvl w:val="0"/>
          <w:numId w:val="13"/>
        </w:numPr>
        <w:spacing w:after="40" w:line="240" w:lineRule="auto"/>
      </w:pPr>
      <w:r>
        <w:t xml:space="preserve">Inteligencia Artificial y asistentes: </w:t>
      </w:r>
      <w:proofErr w:type="spellStart"/>
      <w:r>
        <w:t>chatbot</w:t>
      </w:r>
      <w:proofErr w:type="spellEnd"/>
      <w:r>
        <w:t>, IA clínica, base de conocimiento, resúmenes automáticos, búsqueda inteligente de documentos y analítica inteligente.</w:t>
      </w:r>
    </w:p>
    <w:p w14:paraId="429CC0F4" w14:textId="77777777" w:rsidR="000E4520" w:rsidRDefault="00637B6C">
      <w:pPr>
        <w:pStyle w:val="Prrafodelista"/>
        <w:numPr>
          <w:ilvl w:val="0"/>
          <w:numId w:val="13"/>
        </w:numPr>
        <w:spacing w:after="40" w:line="240" w:lineRule="auto"/>
      </w:pPr>
      <w:r>
        <w:t>Automatizaciones e integraciones de mensajería: WhatsApp, correo automatizado, recordatorios y centro avanzado de notificaciones.</w:t>
      </w:r>
    </w:p>
    <w:p w14:paraId="34DB8F84" w14:textId="77777777" w:rsidR="000E4520" w:rsidRDefault="00637B6C">
      <w:pPr>
        <w:pStyle w:val="Prrafodelista"/>
        <w:numPr>
          <w:ilvl w:val="0"/>
          <w:numId w:val="13"/>
        </w:numPr>
        <w:spacing w:after="40" w:line="240" w:lineRule="auto"/>
      </w:pPr>
      <w:r>
        <w:t>Integración tributaria: emisión automatizada de DTE/boleta electrónica mediante proveedor o API compatible con SII.</w:t>
      </w:r>
    </w:p>
    <w:p w14:paraId="5B23FF5D" w14:textId="77777777" w:rsidR="000E4520" w:rsidRDefault="00637B6C">
      <w:pPr>
        <w:pStyle w:val="Prrafodelista"/>
        <w:numPr>
          <w:ilvl w:val="0"/>
          <w:numId w:val="13"/>
        </w:numPr>
        <w:spacing w:after="40" w:line="240" w:lineRule="auto"/>
      </w:pPr>
      <w:r>
        <w:t>Aplicación móvil nativa: aplicaciones independientes para iOS o Android. El MVP se limita a una interfaz web responsive.</w:t>
      </w:r>
    </w:p>
    <w:p w14:paraId="339A7D62" w14:textId="77777777" w:rsidR="000E4520" w:rsidRDefault="00637B6C">
      <w:pPr>
        <w:pStyle w:val="Prrafodelista"/>
        <w:numPr>
          <w:ilvl w:val="0"/>
          <w:numId w:val="13"/>
        </w:numPr>
        <w:spacing w:after="40" w:line="240" w:lineRule="auto"/>
      </w:pPr>
      <w:r>
        <w:t xml:space="preserve">Inventario avanzado: stock mínimo, alertas, múltiples ubicaciones, proveedores, órdenes de compra, </w:t>
      </w:r>
      <w:proofErr w:type="spellStart"/>
      <w:r>
        <w:t>kardex</w:t>
      </w:r>
      <w:proofErr w:type="spellEnd"/>
      <w:r>
        <w:t xml:space="preserve"> avanzado y análisis de rotación.</w:t>
      </w:r>
    </w:p>
    <w:p w14:paraId="39CB6C4E" w14:textId="77777777" w:rsidR="000E4520" w:rsidRDefault="00637B6C">
      <w:pPr>
        <w:pStyle w:val="Prrafodelista"/>
        <w:numPr>
          <w:ilvl w:val="0"/>
          <w:numId w:val="13"/>
        </w:numPr>
        <w:spacing w:after="40" w:line="240" w:lineRule="auto"/>
      </w:pPr>
      <w:r>
        <w:t>Automatizaciones y procesamiento avanzado: colas de tareas, reportería pesada, automatización documental y procesos en segundo plano no indispensables para el MVP.</w:t>
      </w:r>
    </w:p>
    <w:p w14:paraId="73644D11" w14:textId="77777777" w:rsidR="000E4520" w:rsidRDefault="4EBB1902">
      <w:pPr>
        <w:pStyle w:val="Ttulo2"/>
        <w:numPr>
          <w:ilvl w:val="1"/>
          <w:numId w:val="23"/>
        </w:numPr>
        <w:spacing w:before="160" w:after="80"/>
      </w:pPr>
      <w:bookmarkStart w:id="107" w:name="__RefHeading___Toc1876_2907221274"/>
      <w:bookmarkStart w:id="108" w:name="_Toc673610350"/>
      <w:bookmarkEnd w:id="107"/>
      <w:r>
        <w:t>Proyección de fases futuras</w:t>
      </w:r>
      <w:bookmarkEnd w:id="108"/>
    </w:p>
    <w:p w14:paraId="58E775AE" w14:textId="77777777" w:rsidR="000E4520" w:rsidRDefault="00637B6C">
      <w:pPr>
        <w:spacing w:after="40" w:line="240" w:lineRule="auto"/>
      </w:pPr>
      <w:r>
        <w:t xml:space="preserve">Fase 2 — Automatización e Integraciones: automatizaciones CRM, correo/WhatsApp, inventario avanzado, DTE, </w:t>
      </w:r>
      <w:proofErr w:type="spellStart"/>
      <w:r>
        <w:t>APIs</w:t>
      </w:r>
      <w:proofErr w:type="spellEnd"/>
      <w:r>
        <w:t xml:space="preserve">, KPI avanzados, notificaciones y gestión avanzada de órdenes. No forma parte del desarrollo comprometido en el </w:t>
      </w:r>
      <w:proofErr w:type="spellStart"/>
      <w:r>
        <w:t>Capstone</w:t>
      </w:r>
      <w:proofErr w:type="spellEnd"/>
      <w:r>
        <w:t>.</w:t>
      </w:r>
    </w:p>
    <w:p w14:paraId="1CC30C3D" w14:textId="77777777" w:rsidR="000E4520" w:rsidRDefault="00637B6C">
      <w:pPr>
        <w:spacing w:after="40" w:line="240" w:lineRule="auto"/>
      </w:pPr>
      <w:r>
        <w:t xml:space="preserve">Fase 3 — Inteligencia y Escalabilidad: IA, base de conocimiento, asistentes y analítica inteligente. Se desarrollará después de estabilizar el MVP y la Fase 2 (CSA Salud Integral </w:t>
      </w:r>
      <w:proofErr w:type="spellStart"/>
      <w:r>
        <w:t>SpA</w:t>
      </w:r>
      <w:proofErr w:type="spellEnd"/>
      <w:r>
        <w:t>, 2026).</w:t>
      </w:r>
      <w:r>
        <w:br w:type="page"/>
      </w:r>
    </w:p>
    <w:p w14:paraId="00EFF97D" w14:textId="77777777" w:rsidR="000E4520" w:rsidRDefault="4EBB1902">
      <w:pPr>
        <w:pStyle w:val="Ttulo1"/>
        <w:keepLines w:val="0"/>
        <w:numPr>
          <w:ilvl w:val="0"/>
          <w:numId w:val="23"/>
        </w:numPr>
        <w:spacing w:before="480"/>
        <w:rPr>
          <w:sz w:val="46"/>
          <w:szCs w:val="46"/>
        </w:rPr>
      </w:pPr>
      <w:bookmarkStart w:id="109" w:name="__RefHeading___Toc1878_2907221274"/>
      <w:bookmarkStart w:id="110" w:name="_Toc1302474402"/>
      <w:bookmarkStart w:id="111" w:name="_Toc1606404768"/>
      <w:bookmarkEnd w:id="109"/>
      <w:r w:rsidRPr="4EBB1902">
        <w:rPr>
          <w:sz w:val="46"/>
          <w:szCs w:val="46"/>
        </w:rPr>
        <w:lastRenderedPageBreak/>
        <w:t>Metodología Proyecto APT</w:t>
      </w:r>
      <w:bookmarkEnd w:id="110"/>
      <w:bookmarkEnd w:id="111"/>
    </w:p>
    <w:p w14:paraId="238601FE" w14:textId="77777777" w:rsidR="000E4520" w:rsidRDefault="000E4520"/>
    <w:p w14:paraId="640804A5" w14:textId="77777777" w:rsidR="000E4520" w:rsidRDefault="00637B6C">
      <w:pPr>
        <w:pStyle w:val="Descripcin"/>
        <w:keepNext/>
        <w:jc w:val="center"/>
      </w:pPr>
      <w:r>
        <w:t>Tabla 5. Comparación de metodologías para el desarrollo del MVP</w:t>
      </w:r>
    </w:p>
    <w:tbl>
      <w:tblPr>
        <w:tblStyle w:val="Tablaconcuadrcula"/>
        <w:tblW w:w="8656" w:type="dxa"/>
        <w:jc w:val="center"/>
        <w:tblInd w:w="0" w:type="dxa"/>
        <w:tblLayout w:type="fixed"/>
        <w:tblCellMar>
          <w:left w:w="115" w:type="dxa"/>
          <w:right w:w="115" w:type="dxa"/>
        </w:tblCellMar>
        <w:tblLook w:val="06A0" w:firstRow="1" w:lastRow="0" w:firstColumn="1" w:lastColumn="0" w:noHBand="1" w:noVBand="1"/>
      </w:tblPr>
      <w:tblGrid>
        <w:gridCol w:w="1816"/>
        <w:gridCol w:w="2145"/>
        <w:gridCol w:w="2370"/>
        <w:gridCol w:w="2325"/>
      </w:tblGrid>
      <w:tr w:rsidR="000E4520" w14:paraId="73D54830" w14:textId="77777777">
        <w:trPr>
          <w:cantSplit/>
          <w:trHeight w:val="465"/>
          <w:tblHeader/>
          <w:jc w:val="center"/>
        </w:trPr>
        <w:tc>
          <w:tcPr>
            <w:tcW w:w="1815" w:type="dxa"/>
            <w:tcBorders>
              <w:top w:val="single" w:sz="12" w:space="0" w:color="000000"/>
              <w:left w:val="single" w:sz="12" w:space="0" w:color="000000"/>
              <w:bottom w:val="single" w:sz="12" w:space="0" w:color="000000"/>
              <w:right w:val="single" w:sz="12" w:space="0" w:color="000000"/>
            </w:tcBorders>
            <w:shd w:val="clear" w:color="auto" w:fill="C6D9F1" w:themeFill="text2" w:themeFillTint="33"/>
            <w:vAlign w:val="center"/>
          </w:tcPr>
          <w:p w14:paraId="784CEF5B" w14:textId="77777777" w:rsidR="000E4520" w:rsidRDefault="00637B6C">
            <w:pPr>
              <w:spacing w:line="240" w:lineRule="auto"/>
              <w:jc w:val="center"/>
            </w:pPr>
            <w:r>
              <w:rPr>
                <w:b/>
                <w:bCs/>
                <w:color w:val="000000" w:themeColor="text1"/>
                <w:sz w:val="16"/>
              </w:rPr>
              <w:t>Criterio</w:t>
            </w:r>
          </w:p>
        </w:tc>
        <w:tc>
          <w:tcPr>
            <w:tcW w:w="2145" w:type="dxa"/>
            <w:tcBorders>
              <w:top w:val="single" w:sz="12" w:space="0" w:color="000000"/>
              <w:left w:val="single" w:sz="12" w:space="0" w:color="000000"/>
              <w:bottom w:val="single" w:sz="12" w:space="0" w:color="000000"/>
              <w:right w:val="single" w:sz="12" w:space="0" w:color="000000"/>
            </w:tcBorders>
            <w:shd w:val="clear" w:color="auto" w:fill="C6D9F1" w:themeFill="text2" w:themeFillTint="33"/>
            <w:vAlign w:val="center"/>
          </w:tcPr>
          <w:p w14:paraId="33DB531A" w14:textId="77777777" w:rsidR="000E4520" w:rsidRDefault="00637B6C">
            <w:pPr>
              <w:spacing w:line="240" w:lineRule="auto"/>
              <w:jc w:val="center"/>
            </w:pPr>
            <w:r>
              <w:rPr>
                <w:b/>
                <w:bCs/>
                <w:color w:val="000000" w:themeColor="text1"/>
                <w:sz w:val="16"/>
              </w:rPr>
              <w:t>Scrum</w:t>
            </w:r>
          </w:p>
        </w:tc>
        <w:tc>
          <w:tcPr>
            <w:tcW w:w="2370" w:type="dxa"/>
            <w:tcBorders>
              <w:top w:val="single" w:sz="12" w:space="0" w:color="000000"/>
              <w:left w:val="single" w:sz="12" w:space="0" w:color="000000"/>
              <w:bottom w:val="single" w:sz="12" w:space="0" w:color="000000"/>
              <w:right w:val="single" w:sz="12" w:space="0" w:color="000000"/>
            </w:tcBorders>
            <w:shd w:val="clear" w:color="auto" w:fill="C6D9F1" w:themeFill="text2" w:themeFillTint="33"/>
            <w:vAlign w:val="center"/>
          </w:tcPr>
          <w:p w14:paraId="79AA4635" w14:textId="77777777" w:rsidR="000E4520" w:rsidRDefault="00637B6C">
            <w:pPr>
              <w:spacing w:line="240" w:lineRule="auto"/>
              <w:jc w:val="center"/>
            </w:pPr>
            <w:r>
              <w:rPr>
                <w:b/>
                <w:bCs/>
                <w:color w:val="000000" w:themeColor="text1"/>
                <w:sz w:val="16"/>
              </w:rPr>
              <w:t>Kanban</w:t>
            </w:r>
          </w:p>
        </w:tc>
        <w:tc>
          <w:tcPr>
            <w:tcW w:w="2325" w:type="dxa"/>
            <w:tcBorders>
              <w:top w:val="single" w:sz="12" w:space="0" w:color="000000"/>
              <w:left w:val="single" w:sz="12" w:space="0" w:color="000000"/>
              <w:bottom w:val="single" w:sz="12" w:space="0" w:color="000000"/>
              <w:right w:val="single" w:sz="12" w:space="0" w:color="000000"/>
            </w:tcBorders>
            <w:shd w:val="clear" w:color="auto" w:fill="C6D9F1" w:themeFill="text2" w:themeFillTint="33"/>
            <w:vAlign w:val="center"/>
          </w:tcPr>
          <w:p w14:paraId="12A1EED0" w14:textId="77777777" w:rsidR="000E4520" w:rsidRDefault="00637B6C">
            <w:pPr>
              <w:spacing w:line="240" w:lineRule="auto"/>
              <w:jc w:val="center"/>
            </w:pPr>
            <w:r>
              <w:rPr>
                <w:b/>
                <w:bCs/>
                <w:color w:val="000000" w:themeColor="text1"/>
                <w:sz w:val="16"/>
              </w:rPr>
              <w:t>Cascada</w:t>
            </w:r>
          </w:p>
        </w:tc>
      </w:tr>
      <w:tr w:rsidR="000E4520" w14:paraId="07AA96F7"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3D9396B8" w14:textId="77777777" w:rsidR="000E4520" w:rsidRDefault="00637B6C">
            <w:pPr>
              <w:spacing w:line="240" w:lineRule="auto"/>
            </w:pPr>
            <w:r>
              <w:rPr>
                <w:b/>
                <w:bCs/>
                <w:color w:val="000000" w:themeColor="text1"/>
                <w:sz w:val="16"/>
              </w:rPr>
              <w:t>Tipo de metodología</w:t>
            </w:r>
          </w:p>
        </w:tc>
        <w:tc>
          <w:tcPr>
            <w:tcW w:w="2145" w:type="dxa"/>
            <w:tcBorders>
              <w:top w:val="single" w:sz="12" w:space="0" w:color="000000"/>
              <w:left w:val="single" w:sz="12" w:space="0" w:color="000000"/>
              <w:bottom w:val="single" w:sz="12" w:space="0" w:color="000000"/>
              <w:right w:val="single" w:sz="12" w:space="0" w:color="000000"/>
            </w:tcBorders>
            <w:vAlign w:val="center"/>
          </w:tcPr>
          <w:p w14:paraId="1DD2D7CB" w14:textId="77777777" w:rsidR="000E4520" w:rsidRDefault="00637B6C">
            <w:pPr>
              <w:spacing w:line="240" w:lineRule="auto"/>
            </w:pPr>
            <w:r>
              <w:rPr>
                <w:color w:val="000000" w:themeColor="text1"/>
                <w:sz w:val="16"/>
              </w:rPr>
              <w:t>Ágil</w:t>
            </w:r>
          </w:p>
        </w:tc>
        <w:tc>
          <w:tcPr>
            <w:tcW w:w="2370" w:type="dxa"/>
            <w:tcBorders>
              <w:top w:val="single" w:sz="12" w:space="0" w:color="000000"/>
              <w:left w:val="single" w:sz="12" w:space="0" w:color="000000"/>
              <w:bottom w:val="single" w:sz="12" w:space="0" w:color="000000"/>
              <w:right w:val="single" w:sz="12" w:space="0" w:color="000000"/>
            </w:tcBorders>
            <w:vAlign w:val="center"/>
          </w:tcPr>
          <w:p w14:paraId="42E8DA9F" w14:textId="77777777" w:rsidR="000E4520" w:rsidRDefault="00637B6C">
            <w:pPr>
              <w:spacing w:line="240" w:lineRule="auto"/>
            </w:pPr>
            <w:r>
              <w:rPr>
                <w:color w:val="000000" w:themeColor="text1"/>
                <w:sz w:val="16"/>
              </w:rPr>
              <w:t>Ágil</w:t>
            </w:r>
          </w:p>
        </w:tc>
        <w:tc>
          <w:tcPr>
            <w:tcW w:w="2325" w:type="dxa"/>
            <w:tcBorders>
              <w:top w:val="single" w:sz="12" w:space="0" w:color="000000"/>
              <w:left w:val="single" w:sz="12" w:space="0" w:color="000000"/>
              <w:bottom w:val="single" w:sz="12" w:space="0" w:color="000000"/>
              <w:right w:val="single" w:sz="12" w:space="0" w:color="000000"/>
            </w:tcBorders>
            <w:vAlign w:val="center"/>
          </w:tcPr>
          <w:p w14:paraId="5FC565F2" w14:textId="77777777" w:rsidR="000E4520" w:rsidRDefault="00637B6C">
            <w:pPr>
              <w:spacing w:line="240" w:lineRule="auto"/>
            </w:pPr>
            <w:r>
              <w:rPr>
                <w:color w:val="000000" w:themeColor="text1"/>
                <w:sz w:val="16"/>
              </w:rPr>
              <w:t>Tradicional</w:t>
            </w:r>
          </w:p>
        </w:tc>
      </w:tr>
      <w:tr w:rsidR="000E4520" w14:paraId="4A4C293F"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1D5866BD" w14:textId="77777777" w:rsidR="000E4520" w:rsidRDefault="00637B6C">
            <w:pPr>
              <w:spacing w:line="240" w:lineRule="auto"/>
              <w:rPr>
                <w:b/>
                <w:bCs/>
                <w:color w:val="000000" w:themeColor="text1"/>
              </w:rPr>
            </w:pPr>
            <w:r>
              <w:rPr>
                <w:b/>
                <w:bCs/>
                <w:color w:val="000000" w:themeColor="text1"/>
                <w:sz w:val="16"/>
              </w:rPr>
              <w:t>Enfoque en MVP</w:t>
            </w:r>
          </w:p>
        </w:tc>
        <w:tc>
          <w:tcPr>
            <w:tcW w:w="2145" w:type="dxa"/>
            <w:tcBorders>
              <w:top w:val="single" w:sz="12" w:space="0" w:color="000000"/>
              <w:left w:val="single" w:sz="12" w:space="0" w:color="000000"/>
              <w:bottom w:val="single" w:sz="12" w:space="0" w:color="000000"/>
              <w:right w:val="single" w:sz="12" w:space="0" w:color="000000"/>
            </w:tcBorders>
            <w:vAlign w:val="center"/>
          </w:tcPr>
          <w:p w14:paraId="1600CD2F" w14:textId="77777777" w:rsidR="000E4520" w:rsidRDefault="00637B6C">
            <w:pPr>
              <w:spacing w:line="240" w:lineRule="auto"/>
            </w:pPr>
            <w:r>
              <w:rPr>
                <w:sz w:val="16"/>
              </w:rPr>
              <w:t xml:space="preserve">Entregas incrementales de módulos en </w:t>
            </w:r>
            <w:proofErr w:type="spellStart"/>
            <w:r>
              <w:rPr>
                <w:sz w:val="16"/>
              </w:rPr>
              <w:t>Sprints</w:t>
            </w:r>
            <w:proofErr w:type="spellEnd"/>
            <w:r>
              <w:rPr>
                <w:sz w:val="16"/>
              </w:rPr>
              <w:t>.</w:t>
            </w:r>
          </w:p>
        </w:tc>
        <w:tc>
          <w:tcPr>
            <w:tcW w:w="2370" w:type="dxa"/>
            <w:tcBorders>
              <w:top w:val="single" w:sz="12" w:space="0" w:color="000000"/>
              <w:left w:val="single" w:sz="12" w:space="0" w:color="000000"/>
              <w:bottom w:val="single" w:sz="12" w:space="0" w:color="000000"/>
              <w:right w:val="single" w:sz="12" w:space="0" w:color="000000"/>
            </w:tcBorders>
            <w:vAlign w:val="center"/>
          </w:tcPr>
          <w:p w14:paraId="1D22E2BA" w14:textId="77777777" w:rsidR="000E4520" w:rsidRDefault="00637B6C">
            <w:pPr>
              <w:spacing w:line="240" w:lineRule="auto"/>
            </w:pPr>
            <w:r>
              <w:rPr>
                <w:sz w:val="16"/>
              </w:rPr>
              <w:t>Flujo continuo sin hitos de MVP consolidados.</w:t>
            </w:r>
          </w:p>
        </w:tc>
        <w:tc>
          <w:tcPr>
            <w:tcW w:w="2325" w:type="dxa"/>
            <w:tcBorders>
              <w:top w:val="single" w:sz="12" w:space="0" w:color="000000"/>
              <w:left w:val="single" w:sz="12" w:space="0" w:color="000000"/>
              <w:bottom w:val="single" w:sz="12" w:space="0" w:color="000000"/>
              <w:right w:val="single" w:sz="12" w:space="0" w:color="000000"/>
            </w:tcBorders>
            <w:vAlign w:val="center"/>
          </w:tcPr>
          <w:p w14:paraId="4528CA55" w14:textId="77777777" w:rsidR="000E4520" w:rsidRDefault="00637B6C">
            <w:pPr>
              <w:spacing w:line="240" w:lineRule="auto"/>
            </w:pPr>
            <w:r>
              <w:rPr>
                <w:sz w:val="16"/>
              </w:rPr>
              <w:t>Secuencial; retrasa el MVP hasta el final.</w:t>
            </w:r>
          </w:p>
        </w:tc>
      </w:tr>
      <w:tr w:rsidR="000E4520" w14:paraId="29D246FD"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03A132D6" w14:textId="77777777" w:rsidR="000E4520" w:rsidRDefault="00637B6C">
            <w:pPr>
              <w:spacing w:line="240" w:lineRule="auto"/>
            </w:pPr>
            <w:r>
              <w:rPr>
                <w:b/>
                <w:bCs/>
                <w:sz w:val="16"/>
              </w:rPr>
              <w:t>Organización</w:t>
            </w:r>
          </w:p>
          <w:p w14:paraId="0F3CABC7" w14:textId="77777777" w:rsidR="000E4520" w:rsidRDefault="000E4520">
            <w:pPr>
              <w:spacing w:line="240" w:lineRule="auto"/>
              <w:rPr>
                <w:b/>
                <w:bCs/>
                <w:color w:val="000000" w:themeColor="text1"/>
              </w:rPr>
            </w:pPr>
          </w:p>
        </w:tc>
        <w:tc>
          <w:tcPr>
            <w:tcW w:w="2145" w:type="dxa"/>
            <w:tcBorders>
              <w:top w:val="single" w:sz="12" w:space="0" w:color="000000"/>
              <w:left w:val="single" w:sz="12" w:space="0" w:color="000000"/>
              <w:bottom w:val="single" w:sz="12" w:space="0" w:color="000000"/>
              <w:right w:val="single" w:sz="12" w:space="0" w:color="000000"/>
            </w:tcBorders>
            <w:vAlign w:val="center"/>
          </w:tcPr>
          <w:p w14:paraId="20BB4D17" w14:textId="77777777" w:rsidR="000E4520" w:rsidRDefault="00637B6C">
            <w:pPr>
              <w:spacing w:line="240" w:lineRule="auto"/>
            </w:pPr>
            <w:proofErr w:type="spellStart"/>
            <w:r>
              <w:rPr>
                <w:sz w:val="16"/>
              </w:rPr>
              <w:t>Sprints</w:t>
            </w:r>
            <w:proofErr w:type="spellEnd"/>
            <w:r>
              <w:rPr>
                <w:sz w:val="16"/>
              </w:rPr>
              <w:t xml:space="preserve"> de 1 a 4 semanas por módulo (Core, Clínica, Óptica, CRM).</w:t>
            </w:r>
          </w:p>
          <w:p w14:paraId="5B08B5D1" w14:textId="77777777" w:rsidR="000E4520" w:rsidRDefault="000E4520">
            <w:pPr>
              <w:spacing w:line="240" w:lineRule="auto"/>
              <w:rPr>
                <w:color w:val="000000" w:themeColor="text1"/>
              </w:rPr>
            </w:pPr>
          </w:p>
        </w:tc>
        <w:tc>
          <w:tcPr>
            <w:tcW w:w="2370" w:type="dxa"/>
            <w:tcBorders>
              <w:top w:val="single" w:sz="12" w:space="0" w:color="000000"/>
              <w:left w:val="single" w:sz="12" w:space="0" w:color="000000"/>
              <w:bottom w:val="single" w:sz="12" w:space="0" w:color="000000"/>
              <w:right w:val="single" w:sz="12" w:space="0" w:color="000000"/>
            </w:tcBorders>
            <w:vAlign w:val="center"/>
          </w:tcPr>
          <w:p w14:paraId="15AAA289" w14:textId="77777777" w:rsidR="000E4520" w:rsidRDefault="00637B6C">
            <w:pPr>
              <w:spacing w:line="240" w:lineRule="auto"/>
            </w:pPr>
            <w:r>
              <w:rPr>
                <w:sz w:val="16"/>
              </w:rPr>
              <w:t>Tareas continuas sin límite de tiempo estricto.</w:t>
            </w:r>
          </w:p>
        </w:tc>
        <w:tc>
          <w:tcPr>
            <w:tcW w:w="2325" w:type="dxa"/>
            <w:tcBorders>
              <w:top w:val="single" w:sz="12" w:space="0" w:color="000000"/>
              <w:left w:val="single" w:sz="12" w:space="0" w:color="000000"/>
              <w:bottom w:val="single" w:sz="12" w:space="0" w:color="000000"/>
              <w:right w:val="single" w:sz="12" w:space="0" w:color="000000"/>
            </w:tcBorders>
            <w:vAlign w:val="center"/>
          </w:tcPr>
          <w:p w14:paraId="2E25B183" w14:textId="77777777" w:rsidR="000E4520" w:rsidRDefault="00637B6C">
            <w:pPr>
              <w:spacing w:line="240" w:lineRule="auto"/>
            </w:pPr>
            <w:r>
              <w:rPr>
                <w:sz w:val="16"/>
              </w:rPr>
              <w:t>Etapas rígidas (Análisis, Diseño, Código, QA).</w:t>
            </w:r>
          </w:p>
        </w:tc>
      </w:tr>
      <w:tr w:rsidR="000E4520" w14:paraId="4254C2E9"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7A34BF37" w14:textId="77777777" w:rsidR="000E4520" w:rsidRDefault="00637B6C">
            <w:pPr>
              <w:spacing w:line="240" w:lineRule="auto"/>
            </w:pPr>
            <w:r>
              <w:rPr>
                <w:b/>
                <w:bCs/>
                <w:sz w:val="16"/>
              </w:rPr>
              <w:t>Planificación</w:t>
            </w:r>
          </w:p>
          <w:p w14:paraId="16DEB4AB" w14:textId="77777777" w:rsidR="000E4520" w:rsidRDefault="000E4520">
            <w:pPr>
              <w:spacing w:line="240" w:lineRule="auto"/>
              <w:rPr>
                <w:b/>
                <w:bCs/>
                <w:color w:val="000000" w:themeColor="text1"/>
              </w:rPr>
            </w:pPr>
          </w:p>
        </w:tc>
        <w:tc>
          <w:tcPr>
            <w:tcW w:w="2145" w:type="dxa"/>
            <w:tcBorders>
              <w:top w:val="single" w:sz="12" w:space="0" w:color="000000"/>
              <w:left w:val="single" w:sz="12" w:space="0" w:color="000000"/>
              <w:bottom w:val="single" w:sz="12" w:space="0" w:color="000000"/>
              <w:right w:val="single" w:sz="12" w:space="0" w:color="000000"/>
            </w:tcBorders>
            <w:vAlign w:val="center"/>
          </w:tcPr>
          <w:p w14:paraId="5BF50DA1" w14:textId="77777777" w:rsidR="000E4520" w:rsidRDefault="00637B6C">
            <w:pPr>
              <w:spacing w:line="240" w:lineRule="auto"/>
            </w:pPr>
            <w:r>
              <w:rPr>
                <w:sz w:val="16"/>
              </w:rPr>
              <w:t>Priorización de Backlog en tareas P0 (Críticas) y P1 (Importantes).</w:t>
            </w:r>
          </w:p>
          <w:p w14:paraId="0AD9C6F4" w14:textId="77777777" w:rsidR="000E4520" w:rsidRDefault="000E4520">
            <w:pPr>
              <w:spacing w:line="240" w:lineRule="auto"/>
              <w:rPr>
                <w:color w:val="000000" w:themeColor="text1"/>
              </w:rPr>
            </w:pPr>
          </w:p>
        </w:tc>
        <w:tc>
          <w:tcPr>
            <w:tcW w:w="2370" w:type="dxa"/>
            <w:tcBorders>
              <w:top w:val="single" w:sz="12" w:space="0" w:color="000000"/>
              <w:left w:val="single" w:sz="12" w:space="0" w:color="000000"/>
              <w:bottom w:val="single" w:sz="12" w:space="0" w:color="000000"/>
              <w:right w:val="single" w:sz="12" w:space="0" w:color="000000"/>
            </w:tcBorders>
            <w:vAlign w:val="center"/>
          </w:tcPr>
          <w:p w14:paraId="523629CE" w14:textId="77777777" w:rsidR="000E4520" w:rsidRDefault="00637B6C">
            <w:pPr>
              <w:spacing w:line="240" w:lineRule="auto"/>
            </w:pPr>
            <w:r>
              <w:rPr>
                <w:sz w:val="16"/>
              </w:rPr>
              <w:t>Priorización continua de tareas sobre la marcha.</w:t>
            </w:r>
          </w:p>
          <w:p w14:paraId="4B1F511A" w14:textId="77777777" w:rsidR="000E4520" w:rsidRDefault="000E4520">
            <w:pPr>
              <w:spacing w:line="240" w:lineRule="auto"/>
              <w:rPr>
                <w:color w:val="000000" w:themeColor="text1"/>
              </w:rPr>
            </w:pPr>
          </w:p>
        </w:tc>
        <w:tc>
          <w:tcPr>
            <w:tcW w:w="2325" w:type="dxa"/>
            <w:tcBorders>
              <w:top w:val="single" w:sz="12" w:space="0" w:color="000000"/>
              <w:left w:val="single" w:sz="12" w:space="0" w:color="000000"/>
              <w:bottom w:val="single" w:sz="12" w:space="0" w:color="000000"/>
              <w:right w:val="single" w:sz="12" w:space="0" w:color="000000"/>
            </w:tcBorders>
            <w:vAlign w:val="center"/>
          </w:tcPr>
          <w:p w14:paraId="1F7A9D2E" w14:textId="77777777" w:rsidR="000E4520" w:rsidRDefault="00637B6C">
            <w:pPr>
              <w:spacing w:line="240" w:lineRule="auto"/>
            </w:pPr>
            <w:r>
              <w:rPr>
                <w:sz w:val="16"/>
              </w:rPr>
              <w:t>Planificación total previa al desarrollo.</w:t>
            </w:r>
          </w:p>
          <w:p w14:paraId="65F9C3DC" w14:textId="77777777" w:rsidR="000E4520" w:rsidRDefault="000E4520">
            <w:pPr>
              <w:spacing w:line="240" w:lineRule="auto"/>
              <w:rPr>
                <w:color w:val="000000" w:themeColor="text1"/>
              </w:rPr>
            </w:pPr>
          </w:p>
        </w:tc>
      </w:tr>
      <w:tr w:rsidR="000E4520" w14:paraId="1D5EF4EB"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229C62B6" w14:textId="77777777" w:rsidR="000E4520" w:rsidRDefault="00637B6C">
            <w:pPr>
              <w:spacing w:line="240" w:lineRule="auto"/>
            </w:pPr>
            <w:r>
              <w:rPr>
                <w:b/>
                <w:bCs/>
                <w:sz w:val="16"/>
              </w:rPr>
              <w:t>Flexibilidad</w:t>
            </w:r>
          </w:p>
          <w:p w14:paraId="5023141B" w14:textId="77777777" w:rsidR="000E4520" w:rsidRDefault="000E4520">
            <w:pPr>
              <w:spacing w:line="240" w:lineRule="auto"/>
              <w:rPr>
                <w:b/>
                <w:bCs/>
                <w:color w:val="000000" w:themeColor="text1"/>
              </w:rPr>
            </w:pPr>
          </w:p>
        </w:tc>
        <w:tc>
          <w:tcPr>
            <w:tcW w:w="2145" w:type="dxa"/>
            <w:tcBorders>
              <w:top w:val="single" w:sz="12" w:space="0" w:color="000000"/>
              <w:left w:val="single" w:sz="12" w:space="0" w:color="000000"/>
              <w:bottom w:val="single" w:sz="12" w:space="0" w:color="000000"/>
              <w:right w:val="single" w:sz="12" w:space="0" w:color="000000"/>
            </w:tcBorders>
            <w:vAlign w:val="center"/>
          </w:tcPr>
          <w:p w14:paraId="01E35F3C" w14:textId="77777777" w:rsidR="000E4520" w:rsidRDefault="00637B6C">
            <w:pPr>
              <w:spacing w:line="240" w:lineRule="auto"/>
            </w:pPr>
            <w:r>
              <w:rPr>
                <w:sz w:val="16"/>
              </w:rPr>
              <w:t>Alta: ajustes de negocio en el siguiente Sprint.</w:t>
            </w:r>
          </w:p>
          <w:p w14:paraId="1F3B1409" w14:textId="77777777" w:rsidR="000E4520" w:rsidRDefault="000E4520">
            <w:pPr>
              <w:spacing w:line="240" w:lineRule="auto"/>
              <w:rPr>
                <w:color w:val="000000" w:themeColor="text1"/>
              </w:rPr>
            </w:pPr>
          </w:p>
        </w:tc>
        <w:tc>
          <w:tcPr>
            <w:tcW w:w="2370" w:type="dxa"/>
            <w:tcBorders>
              <w:top w:val="single" w:sz="12" w:space="0" w:color="000000"/>
              <w:left w:val="single" w:sz="12" w:space="0" w:color="000000"/>
              <w:bottom w:val="single" w:sz="12" w:space="0" w:color="000000"/>
              <w:right w:val="single" w:sz="12" w:space="0" w:color="000000"/>
            </w:tcBorders>
            <w:vAlign w:val="center"/>
          </w:tcPr>
          <w:p w14:paraId="5493CE81" w14:textId="77777777" w:rsidR="000E4520" w:rsidRDefault="00637B6C">
            <w:pPr>
              <w:spacing w:line="240" w:lineRule="auto"/>
            </w:pPr>
            <w:r>
              <w:rPr>
                <w:sz w:val="16"/>
              </w:rPr>
              <w:t>Muy alta: cambio de prioridades en cualquier momento.</w:t>
            </w:r>
          </w:p>
          <w:p w14:paraId="562C75D1" w14:textId="77777777" w:rsidR="000E4520" w:rsidRDefault="000E4520">
            <w:pPr>
              <w:spacing w:line="240" w:lineRule="auto"/>
              <w:rPr>
                <w:color w:val="000000" w:themeColor="text1"/>
              </w:rPr>
            </w:pPr>
          </w:p>
        </w:tc>
        <w:tc>
          <w:tcPr>
            <w:tcW w:w="2325" w:type="dxa"/>
            <w:tcBorders>
              <w:top w:val="single" w:sz="12" w:space="0" w:color="000000"/>
              <w:left w:val="single" w:sz="12" w:space="0" w:color="000000"/>
              <w:bottom w:val="single" w:sz="12" w:space="0" w:color="000000"/>
              <w:right w:val="single" w:sz="12" w:space="0" w:color="000000"/>
            </w:tcBorders>
            <w:vAlign w:val="center"/>
          </w:tcPr>
          <w:p w14:paraId="665414AD" w14:textId="77777777" w:rsidR="000E4520" w:rsidRDefault="00637B6C">
            <w:pPr>
              <w:spacing w:line="240" w:lineRule="auto"/>
            </w:pPr>
            <w:r>
              <w:rPr>
                <w:sz w:val="16"/>
              </w:rPr>
              <w:t xml:space="preserve">Baja: </w:t>
            </w:r>
            <w:proofErr w:type="spellStart"/>
            <w:r>
              <w:rPr>
                <w:sz w:val="16"/>
              </w:rPr>
              <w:t>rezafase</w:t>
            </w:r>
            <w:proofErr w:type="spellEnd"/>
            <w:r>
              <w:rPr>
                <w:sz w:val="16"/>
              </w:rPr>
              <w:t xml:space="preserve"> por cambios en etapas concluidas.</w:t>
            </w:r>
          </w:p>
          <w:p w14:paraId="664355AD" w14:textId="77777777" w:rsidR="000E4520" w:rsidRDefault="000E4520">
            <w:pPr>
              <w:spacing w:line="240" w:lineRule="auto"/>
              <w:rPr>
                <w:color w:val="000000" w:themeColor="text1"/>
              </w:rPr>
            </w:pPr>
          </w:p>
        </w:tc>
      </w:tr>
      <w:tr w:rsidR="000E4520" w14:paraId="02C5D4EF"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40EB3FDB" w14:textId="77777777" w:rsidR="000E4520" w:rsidRDefault="00637B6C">
            <w:pPr>
              <w:spacing w:line="240" w:lineRule="auto"/>
            </w:pPr>
            <w:r>
              <w:rPr>
                <w:b/>
                <w:bCs/>
                <w:sz w:val="16"/>
              </w:rPr>
              <w:t>Pruebas</w:t>
            </w:r>
          </w:p>
          <w:p w14:paraId="1A965116" w14:textId="77777777" w:rsidR="000E4520" w:rsidRDefault="000E4520">
            <w:pPr>
              <w:spacing w:line="240" w:lineRule="auto"/>
              <w:rPr>
                <w:b/>
                <w:bCs/>
                <w:color w:val="000000" w:themeColor="text1"/>
              </w:rPr>
            </w:pPr>
          </w:p>
        </w:tc>
        <w:tc>
          <w:tcPr>
            <w:tcW w:w="2145" w:type="dxa"/>
            <w:tcBorders>
              <w:top w:val="single" w:sz="12" w:space="0" w:color="000000"/>
              <w:left w:val="single" w:sz="12" w:space="0" w:color="000000"/>
              <w:bottom w:val="single" w:sz="12" w:space="0" w:color="000000"/>
              <w:right w:val="single" w:sz="12" w:space="0" w:color="000000"/>
            </w:tcBorders>
            <w:vAlign w:val="center"/>
          </w:tcPr>
          <w:p w14:paraId="0F5CB80F" w14:textId="77777777" w:rsidR="000E4520" w:rsidRDefault="00637B6C">
            <w:pPr>
              <w:spacing w:line="240" w:lineRule="auto"/>
            </w:pPr>
            <w:r>
              <w:rPr>
                <w:sz w:val="16"/>
              </w:rPr>
              <w:t>Integradas en cada Sprint (RBAC, PDF, RUT único).</w:t>
            </w:r>
          </w:p>
          <w:p w14:paraId="7DF4E37C" w14:textId="77777777" w:rsidR="000E4520" w:rsidRDefault="000E4520">
            <w:pPr>
              <w:spacing w:line="240" w:lineRule="auto"/>
              <w:rPr>
                <w:color w:val="000000" w:themeColor="text1"/>
              </w:rPr>
            </w:pPr>
          </w:p>
        </w:tc>
        <w:tc>
          <w:tcPr>
            <w:tcW w:w="2370" w:type="dxa"/>
            <w:tcBorders>
              <w:top w:val="single" w:sz="12" w:space="0" w:color="000000"/>
              <w:left w:val="single" w:sz="12" w:space="0" w:color="000000"/>
              <w:bottom w:val="single" w:sz="12" w:space="0" w:color="000000"/>
              <w:right w:val="single" w:sz="12" w:space="0" w:color="000000"/>
            </w:tcBorders>
            <w:vAlign w:val="center"/>
          </w:tcPr>
          <w:p w14:paraId="390D4F60" w14:textId="77777777" w:rsidR="000E4520" w:rsidRDefault="00637B6C">
            <w:pPr>
              <w:spacing w:line="240" w:lineRule="auto"/>
            </w:pPr>
            <w:r>
              <w:rPr>
                <w:sz w:val="16"/>
              </w:rPr>
              <w:t>Por tarjeta según avance en el flujo.</w:t>
            </w:r>
          </w:p>
          <w:p w14:paraId="44FB30F8" w14:textId="77777777" w:rsidR="000E4520" w:rsidRDefault="000E4520">
            <w:pPr>
              <w:spacing w:line="240" w:lineRule="auto"/>
              <w:rPr>
                <w:color w:val="000000" w:themeColor="text1"/>
              </w:rPr>
            </w:pPr>
          </w:p>
        </w:tc>
        <w:tc>
          <w:tcPr>
            <w:tcW w:w="2325" w:type="dxa"/>
            <w:tcBorders>
              <w:top w:val="single" w:sz="12" w:space="0" w:color="000000"/>
              <w:left w:val="single" w:sz="12" w:space="0" w:color="000000"/>
              <w:bottom w:val="single" w:sz="12" w:space="0" w:color="000000"/>
              <w:right w:val="single" w:sz="12" w:space="0" w:color="000000"/>
            </w:tcBorders>
            <w:vAlign w:val="center"/>
          </w:tcPr>
          <w:p w14:paraId="0E797C5A" w14:textId="77777777" w:rsidR="000E4520" w:rsidRDefault="00637B6C">
            <w:pPr>
              <w:spacing w:line="240" w:lineRule="auto"/>
            </w:pPr>
            <w:r>
              <w:rPr>
                <w:sz w:val="16"/>
              </w:rPr>
              <w:t>Fase única de QA al final del proyecto.</w:t>
            </w:r>
          </w:p>
          <w:p w14:paraId="1DA6542E" w14:textId="77777777" w:rsidR="000E4520" w:rsidRDefault="000E4520">
            <w:pPr>
              <w:spacing w:line="240" w:lineRule="auto"/>
              <w:rPr>
                <w:color w:val="000000" w:themeColor="text1"/>
              </w:rPr>
            </w:pPr>
          </w:p>
        </w:tc>
      </w:tr>
      <w:tr w:rsidR="000E4520" w14:paraId="7FC7078B" w14:textId="77777777">
        <w:trPr>
          <w:cantSplit/>
          <w:trHeight w:val="300"/>
          <w:jc w:val="center"/>
        </w:trPr>
        <w:tc>
          <w:tcPr>
            <w:tcW w:w="1815" w:type="dxa"/>
            <w:tcBorders>
              <w:top w:val="single" w:sz="12" w:space="0" w:color="000000"/>
              <w:left w:val="single" w:sz="12" w:space="0" w:color="000000"/>
              <w:bottom w:val="single" w:sz="12" w:space="0" w:color="000000"/>
              <w:right w:val="single" w:sz="12" w:space="0" w:color="000000"/>
            </w:tcBorders>
            <w:vAlign w:val="center"/>
          </w:tcPr>
          <w:p w14:paraId="7316D9F4" w14:textId="77777777" w:rsidR="000E4520" w:rsidRDefault="00637B6C">
            <w:pPr>
              <w:spacing w:line="240" w:lineRule="auto"/>
            </w:pPr>
            <w:r>
              <w:rPr>
                <w:b/>
                <w:bCs/>
                <w:sz w:val="16"/>
              </w:rPr>
              <w:t>Justificación</w:t>
            </w:r>
          </w:p>
          <w:p w14:paraId="6A31C021" w14:textId="77777777" w:rsidR="000E4520" w:rsidRDefault="00637B6C">
            <w:pPr>
              <w:spacing w:line="240" w:lineRule="auto"/>
            </w:pPr>
            <w:r>
              <w:rPr>
                <w:b/>
                <w:bCs/>
                <w:sz w:val="16"/>
              </w:rPr>
              <w:t>Elección ideal:</w:t>
            </w:r>
            <w:r>
              <w:rPr>
                <w:sz w:val="16"/>
              </w:rPr>
              <w:t xml:space="preserve"> </w:t>
            </w:r>
          </w:p>
          <w:p w14:paraId="3041E394" w14:textId="77777777" w:rsidR="000E4520" w:rsidRDefault="000E4520">
            <w:pPr>
              <w:spacing w:line="240" w:lineRule="auto"/>
              <w:rPr>
                <w:b/>
                <w:bCs/>
                <w:color w:val="000000" w:themeColor="text1"/>
              </w:rPr>
            </w:pPr>
          </w:p>
        </w:tc>
        <w:tc>
          <w:tcPr>
            <w:tcW w:w="2145" w:type="dxa"/>
            <w:tcBorders>
              <w:top w:val="single" w:sz="12" w:space="0" w:color="000000"/>
              <w:left w:val="single" w:sz="12" w:space="0" w:color="000000"/>
              <w:bottom w:val="single" w:sz="12" w:space="0" w:color="000000"/>
              <w:right w:val="single" w:sz="12" w:space="0" w:color="000000"/>
            </w:tcBorders>
            <w:vAlign w:val="center"/>
          </w:tcPr>
          <w:p w14:paraId="481A2FCA" w14:textId="77777777" w:rsidR="000E4520" w:rsidRDefault="00637B6C">
            <w:pPr>
              <w:spacing w:line="240" w:lineRule="auto"/>
            </w:pPr>
            <w:r>
              <w:rPr>
                <w:sz w:val="16"/>
              </w:rPr>
              <w:t>Facilita consolidar un MVP probado y funcional dentro de una fecha objetivo.</w:t>
            </w:r>
          </w:p>
        </w:tc>
        <w:tc>
          <w:tcPr>
            <w:tcW w:w="2370" w:type="dxa"/>
            <w:tcBorders>
              <w:top w:val="single" w:sz="12" w:space="0" w:color="000000"/>
              <w:left w:val="single" w:sz="12" w:space="0" w:color="000000"/>
              <w:bottom w:val="single" w:sz="12" w:space="0" w:color="000000"/>
              <w:right w:val="single" w:sz="12" w:space="0" w:color="000000"/>
            </w:tcBorders>
            <w:vAlign w:val="center"/>
          </w:tcPr>
          <w:p w14:paraId="6A162DBA" w14:textId="77777777" w:rsidR="000E4520" w:rsidRDefault="00637B6C">
            <w:pPr>
              <w:spacing w:line="240" w:lineRule="auto"/>
            </w:pPr>
            <w:r>
              <w:rPr>
                <w:sz w:val="16"/>
              </w:rPr>
              <w:t>Riesgo de no consolidar el MVP en el plazo exigido si no se controlan prioridades.</w:t>
            </w:r>
          </w:p>
        </w:tc>
        <w:tc>
          <w:tcPr>
            <w:tcW w:w="2325" w:type="dxa"/>
            <w:tcBorders>
              <w:top w:val="single" w:sz="12" w:space="0" w:color="000000"/>
              <w:left w:val="single" w:sz="12" w:space="0" w:color="000000"/>
              <w:bottom w:val="single" w:sz="12" w:space="0" w:color="000000"/>
              <w:right w:val="single" w:sz="12" w:space="0" w:color="000000"/>
            </w:tcBorders>
            <w:vAlign w:val="center"/>
          </w:tcPr>
          <w:p w14:paraId="266D2C86" w14:textId="77777777" w:rsidR="000E4520" w:rsidRDefault="00637B6C">
            <w:pPr>
              <w:spacing w:line="240" w:lineRule="auto"/>
            </w:pPr>
            <w:r>
              <w:rPr>
                <w:sz w:val="16"/>
              </w:rPr>
              <w:t>Mayor riesgo de retrasos ante cambios por su rigidez secuencial.</w:t>
            </w:r>
          </w:p>
        </w:tc>
      </w:tr>
    </w:tbl>
    <w:p w14:paraId="722B00AE" w14:textId="77777777" w:rsidR="000E4520" w:rsidRDefault="000E4520"/>
    <w:p w14:paraId="42C6D796" w14:textId="77777777" w:rsidR="000E4520" w:rsidRDefault="000E4520"/>
    <w:p w14:paraId="72A12D91" w14:textId="77777777" w:rsidR="000E4520" w:rsidRDefault="00637B6C">
      <w:pPr>
        <w:spacing w:after="100" w:line="259" w:lineRule="auto"/>
        <w:jc w:val="both"/>
      </w:pPr>
      <w:r>
        <w:t xml:space="preserve">La elección de Scrum responde a la necesidad de construir y validar la plataforma CSA </w:t>
      </w:r>
      <w:proofErr w:type="spellStart"/>
      <w:r>
        <w:t>Platform</w:t>
      </w:r>
      <w:proofErr w:type="spellEnd"/>
      <w:r>
        <w:t xml:space="preserve"> de forma ágil, segura y dentro de los plazos académicos de la práctica profesional. </w:t>
      </w:r>
    </w:p>
    <w:p w14:paraId="650546B5" w14:textId="77777777" w:rsidR="000E4520" w:rsidRDefault="00637B6C">
      <w:pPr>
        <w:spacing w:after="100" w:line="259" w:lineRule="auto"/>
        <w:jc w:val="both"/>
      </w:pPr>
      <w:r>
        <w:t xml:space="preserve">A diferencia de un enfoque secuencial rígido, Scrum organiza el trabajo en </w:t>
      </w:r>
      <w:proofErr w:type="spellStart"/>
      <w:r>
        <w:t>Sprints</w:t>
      </w:r>
      <w:proofErr w:type="spellEnd"/>
      <w:r>
        <w:t xml:space="preserve"> de duración acotada y permite validar incrementos del MVP de forma periódica. Esto facilita detectar defectos, revisar reglas de negocio y ajustar prioridades sin esperar al cierre completo del proyecto.</w:t>
      </w:r>
    </w:p>
    <w:p w14:paraId="6DF09534" w14:textId="77777777" w:rsidR="000E4520" w:rsidRDefault="00637B6C">
      <w:pPr>
        <w:keepNext/>
        <w:spacing w:after="100" w:line="259" w:lineRule="auto"/>
        <w:jc w:val="both"/>
      </w:pPr>
      <w:r>
        <w:t>Principales razones de su elección frente a otras metodologías:</w:t>
      </w:r>
    </w:p>
    <w:p w14:paraId="4BAB286D" w14:textId="77777777" w:rsidR="000E4520" w:rsidRDefault="00637B6C">
      <w:pPr>
        <w:pStyle w:val="Prrafodelista"/>
        <w:numPr>
          <w:ilvl w:val="0"/>
          <w:numId w:val="12"/>
        </w:numPr>
        <w:spacing w:after="100" w:line="259" w:lineRule="auto"/>
        <w:jc w:val="both"/>
      </w:pPr>
      <w:r>
        <w:t xml:space="preserve">Priorización de Requerimientos (P0 / P1): Permite enfocar los primeros </w:t>
      </w:r>
      <w:proofErr w:type="spellStart"/>
      <w:r>
        <w:t>Sprints</w:t>
      </w:r>
      <w:proofErr w:type="spellEnd"/>
      <w:r>
        <w:t xml:space="preserve"> en las funcionalidades críticas (P0), como la identidad única por RUT, la emisión de recetas en PDF y el consumo de prescripciones en Óptica. </w:t>
      </w:r>
    </w:p>
    <w:p w14:paraId="1371CA31" w14:textId="77777777" w:rsidR="000E4520" w:rsidRDefault="00637B6C">
      <w:pPr>
        <w:pStyle w:val="Prrafodelista"/>
        <w:numPr>
          <w:ilvl w:val="0"/>
          <w:numId w:val="12"/>
        </w:numPr>
        <w:spacing w:after="100" w:line="259" w:lineRule="auto"/>
        <w:jc w:val="both"/>
      </w:pPr>
      <w:r>
        <w:t xml:space="preserve">Mitigación de Riesgos Normativos y Clínicos: Al manejar datos sensibles de salud (Leyes N.º 20.584 y N.º 21.719), se realizan pruebas continuas de seguridad (RBAC) y validaciones en cada Sprint, evitando errores acumulados al final del desarrollo. </w:t>
      </w:r>
    </w:p>
    <w:p w14:paraId="2799607B" w14:textId="77777777" w:rsidR="000E4520" w:rsidRDefault="00637B6C">
      <w:pPr>
        <w:pStyle w:val="Prrafodelista"/>
        <w:numPr>
          <w:ilvl w:val="0"/>
          <w:numId w:val="12"/>
        </w:numPr>
        <w:spacing w:after="100" w:line="259" w:lineRule="auto"/>
        <w:jc w:val="both"/>
      </w:pPr>
      <w:r>
        <w:t xml:space="preserve">Flexibilidad ante Ajustes: Otorga la capacidad de adaptar flujos de trabajo o reglas de negocio entre un Sprint y otro sin retrasar el calendario global. </w:t>
      </w:r>
    </w:p>
    <w:p w14:paraId="71C36181" w14:textId="77777777" w:rsidR="000E4520" w:rsidRDefault="00637B6C">
      <w:pPr>
        <w:pStyle w:val="Prrafodelista"/>
        <w:numPr>
          <w:ilvl w:val="0"/>
          <w:numId w:val="12"/>
        </w:numPr>
        <w:spacing w:after="100" w:line="259" w:lineRule="auto"/>
        <w:jc w:val="both"/>
      </w:pPr>
      <w:r>
        <w:t>Cumplimiento de plazos: Las iteraciones acotadas facilitan revisar avance, replanificar el backlog y concentrar el esfuerzo en P0 antes de comprometer funcionalidades P1 o futuras.</w:t>
      </w:r>
    </w:p>
    <w:p w14:paraId="6E1831B3" w14:textId="77777777" w:rsidR="000E4520" w:rsidRDefault="00637B6C">
      <w:pPr>
        <w:spacing w:before="240" w:after="240"/>
        <w:jc w:val="both"/>
      </w:pPr>
      <w:r>
        <w:br w:type="page"/>
      </w:r>
    </w:p>
    <w:p w14:paraId="50A5E4CA" w14:textId="77777777" w:rsidR="000E4520" w:rsidRDefault="4EBB1902">
      <w:pPr>
        <w:pStyle w:val="Ttulo1"/>
        <w:numPr>
          <w:ilvl w:val="0"/>
          <w:numId w:val="23"/>
        </w:numPr>
      </w:pPr>
      <w:bookmarkStart w:id="112" w:name="__RefHeading___Toc1880_2907221274"/>
      <w:bookmarkStart w:id="113" w:name="_Toc672685165"/>
      <w:bookmarkStart w:id="114" w:name="_Toc1430839905"/>
      <w:bookmarkEnd w:id="112"/>
      <w:r>
        <w:lastRenderedPageBreak/>
        <w:t>Indicadores de Calidad Disciplinarios</w:t>
      </w:r>
      <w:bookmarkEnd w:id="113"/>
      <w:bookmarkEnd w:id="114"/>
    </w:p>
    <w:p w14:paraId="023F647A" w14:textId="77777777" w:rsidR="000E4520" w:rsidRDefault="4EBB1902">
      <w:pPr>
        <w:pStyle w:val="Ttulo2"/>
        <w:keepLines w:val="0"/>
        <w:numPr>
          <w:ilvl w:val="1"/>
          <w:numId w:val="23"/>
        </w:numPr>
        <w:spacing w:after="80"/>
        <w:rPr>
          <w:sz w:val="34"/>
          <w:szCs w:val="34"/>
        </w:rPr>
      </w:pPr>
      <w:bookmarkStart w:id="115" w:name="__RefHeading___Toc1882_2907221274"/>
      <w:bookmarkStart w:id="116" w:name="_Toc1738411378"/>
      <w:bookmarkStart w:id="117" w:name="_Toc531246424"/>
      <w:bookmarkEnd w:id="115"/>
      <w:r w:rsidRPr="4EBB1902">
        <w:rPr>
          <w:sz w:val="34"/>
          <w:szCs w:val="34"/>
        </w:rPr>
        <w:t>Pruebas de validación</w:t>
      </w:r>
      <w:bookmarkEnd w:id="116"/>
      <w:bookmarkEnd w:id="117"/>
    </w:p>
    <w:p w14:paraId="5D10E64C" w14:textId="77777777" w:rsidR="000E4520" w:rsidRDefault="67F23B80" w:rsidP="67F23B80">
      <w:pPr>
        <w:pStyle w:val="Prrafodelista"/>
        <w:numPr>
          <w:ilvl w:val="0"/>
          <w:numId w:val="8"/>
        </w:numPr>
        <w:spacing w:after="100" w:line="259" w:lineRule="auto"/>
        <w:jc w:val="both"/>
      </w:pPr>
      <w:r>
        <w:t xml:space="preserve">Cobertura de Código — Meta: alcanzar al menos 80% de cobertura sobre funciones y reglas de negocio críticas seleccionadas. Evidencia: reporte de cobertura del </w:t>
      </w:r>
      <w:proofErr w:type="spellStart"/>
      <w:r>
        <w:t>backend</w:t>
      </w:r>
      <w:proofErr w:type="spellEnd"/>
      <w:r>
        <w:t xml:space="preserve"> y </w:t>
      </w:r>
      <w:proofErr w:type="spellStart"/>
      <w:r>
        <w:t>frontend</w:t>
      </w:r>
      <w:proofErr w:type="spellEnd"/>
      <w:r>
        <w:t xml:space="preserve"> al cierre de las pruebas.</w:t>
      </w:r>
    </w:p>
    <w:p w14:paraId="17841B8C" w14:textId="77777777" w:rsidR="000E4520" w:rsidRDefault="67F23B80" w:rsidP="67F23B80">
      <w:pPr>
        <w:pStyle w:val="Prrafodelista"/>
        <w:numPr>
          <w:ilvl w:val="0"/>
          <w:numId w:val="8"/>
        </w:numPr>
        <w:spacing w:after="100" w:line="259" w:lineRule="auto"/>
        <w:jc w:val="both"/>
      </w:pPr>
      <w:r>
        <w:t xml:space="preserve">Validación de API — Meta: ejecutar y aprobar el 100% de los casos de prueba definidos para </w:t>
      </w:r>
      <w:proofErr w:type="spellStart"/>
      <w:r>
        <w:t>endpoints</w:t>
      </w:r>
      <w:proofErr w:type="spellEnd"/>
      <w:r>
        <w:t xml:space="preserve"> REST críticos del MVP. Evidencia: matriz de casos y resultados, incluyendo respuestas esperadas, validaciones y manejo de errores.</w:t>
      </w:r>
    </w:p>
    <w:p w14:paraId="0834D267" w14:textId="77777777" w:rsidR="000E4520" w:rsidRDefault="67F23B80" w:rsidP="67F23B80">
      <w:pPr>
        <w:pStyle w:val="Prrafodelista"/>
        <w:numPr>
          <w:ilvl w:val="0"/>
          <w:numId w:val="8"/>
        </w:numPr>
        <w:spacing w:after="100" w:line="259" w:lineRule="auto"/>
        <w:jc w:val="both"/>
      </w:pPr>
      <w:r>
        <w:t xml:space="preserve">Seguridad RBAC — Criterio de aceptación: no mantener vulnerabilidades críticas conocidas que permitan </w:t>
      </w:r>
      <w:proofErr w:type="gramStart"/>
      <w:r>
        <w:t>bypass</w:t>
      </w:r>
      <w:proofErr w:type="gramEnd"/>
      <w:r>
        <w:t xml:space="preserve"> de roles o acceso no autorizado en los flujos evaluados. Evidencia: pruebas negativas de permisos y revisión de controles en </w:t>
      </w:r>
      <w:proofErr w:type="spellStart"/>
      <w:r>
        <w:t>backend</w:t>
      </w:r>
      <w:proofErr w:type="spellEnd"/>
      <w:r>
        <w:t xml:space="preserve"> y </w:t>
      </w:r>
      <w:proofErr w:type="spellStart"/>
      <w:r>
        <w:t>frontend</w:t>
      </w:r>
      <w:proofErr w:type="spellEnd"/>
      <w:r>
        <w:t>.</w:t>
      </w:r>
    </w:p>
    <w:p w14:paraId="54E11D2A" w14:textId="77777777" w:rsidR="000E4520" w:rsidRDefault="000E4520">
      <w:pPr>
        <w:spacing w:after="240"/>
      </w:pPr>
    </w:p>
    <w:p w14:paraId="76B7938C" w14:textId="77777777" w:rsidR="000E4520" w:rsidRDefault="4EBB1902">
      <w:pPr>
        <w:pStyle w:val="Ttulo2"/>
        <w:keepLines w:val="0"/>
        <w:numPr>
          <w:ilvl w:val="1"/>
          <w:numId w:val="23"/>
        </w:numPr>
        <w:spacing w:after="80"/>
        <w:rPr>
          <w:sz w:val="34"/>
          <w:szCs w:val="34"/>
        </w:rPr>
      </w:pPr>
      <w:bookmarkStart w:id="118" w:name="__RefHeading___Toc1884_2907221274"/>
      <w:bookmarkStart w:id="119" w:name="_Toc361825938"/>
      <w:bookmarkStart w:id="120" w:name="_Toc955036291"/>
      <w:bookmarkEnd w:id="118"/>
      <w:r w:rsidRPr="4EBB1902">
        <w:rPr>
          <w:sz w:val="34"/>
          <w:szCs w:val="34"/>
        </w:rPr>
        <w:t>Planificación y control del proyecto</w:t>
      </w:r>
      <w:bookmarkEnd w:id="119"/>
      <w:bookmarkEnd w:id="120"/>
    </w:p>
    <w:p w14:paraId="1EA08B17" w14:textId="77777777" w:rsidR="000E4520" w:rsidRDefault="67F23B80" w:rsidP="67F23B80">
      <w:pPr>
        <w:pStyle w:val="Prrafodelista"/>
        <w:numPr>
          <w:ilvl w:val="0"/>
          <w:numId w:val="7"/>
        </w:numPr>
        <w:spacing w:after="100" w:line="259" w:lineRule="auto"/>
      </w:pPr>
      <w:r>
        <w:t xml:space="preserve">Índice de Rendimiento del Cronograma (SPI) — Meta de seguimiento: mantener un SPI igual o superior a 0,95 durante los </w:t>
      </w:r>
      <w:proofErr w:type="spellStart"/>
      <w:r>
        <w:t>Sprints</w:t>
      </w:r>
      <w:proofErr w:type="spellEnd"/>
      <w:r>
        <w:t>, utilizando la planificación real del equipo como línea base.</w:t>
      </w:r>
    </w:p>
    <w:p w14:paraId="7BC93DEC" w14:textId="6DA1A9BC" w:rsidR="67F23B80" w:rsidRDefault="67F23B80" w:rsidP="67F23B80">
      <w:pPr>
        <w:pStyle w:val="Prrafodelista"/>
        <w:numPr>
          <w:ilvl w:val="0"/>
          <w:numId w:val="7"/>
        </w:numPr>
        <w:spacing w:before="240" w:after="100" w:line="259" w:lineRule="auto"/>
      </w:pPr>
      <w:r>
        <w:t>Tasa de Desviación de Estimaciones — Meta: mantener una desviación máxima aproximada de ±15% entre el esfuerzo estimado y el ejecutado en los elementos priorizados, registrando las causas de desviaciones relevantes.</w:t>
      </w:r>
    </w:p>
    <w:p w14:paraId="39E40DC9" w14:textId="77777777" w:rsidR="000E4520" w:rsidRDefault="67F23B80" w:rsidP="67F23B80">
      <w:pPr>
        <w:pStyle w:val="Prrafodelista"/>
        <w:numPr>
          <w:ilvl w:val="0"/>
          <w:numId w:val="7"/>
        </w:numPr>
        <w:spacing w:before="240" w:after="100" w:line="259" w:lineRule="auto"/>
      </w:pPr>
      <w:r>
        <w:t>Cumplimiento de Hitos del MVP — Meta: completar al menos 90% de las historias P0 comprometidas en cada Sprint o replanificar formalmente aquellas que no puedan cerrarse.</w:t>
      </w:r>
    </w:p>
    <w:p w14:paraId="31126E5D" w14:textId="77777777" w:rsidR="000E4520" w:rsidRDefault="000E4520">
      <w:pPr>
        <w:spacing w:after="240"/>
        <w:ind w:left="576"/>
        <w:rPr>
          <w:color w:val="000000" w:themeColor="text1"/>
        </w:rPr>
      </w:pPr>
    </w:p>
    <w:p w14:paraId="605241BC" w14:textId="77777777" w:rsidR="000E4520" w:rsidRDefault="4EBB1902">
      <w:pPr>
        <w:pStyle w:val="Ttulo2"/>
        <w:keepLines w:val="0"/>
        <w:numPr>
          <w:ilvl w:val="1"/>
          <w:numId w:val="23"/>
        </w:numPr>
        <w:spacing w:after="80"/>
        <w:rPr>
          <w:sz w:val="34"/>
          <w:szCs w:val="34"/>
        </w:rPr>
      </w:pPr>
      <w:bookmarkStart w:id="121" w:name="__RefHeading___Toc1886_2907221274"/>
      <w:bookmarkStart w:id="122" w:name="_Toc1555362736"/>
      <w:bookmarkStart w:id="123" w:name="_Toc291573958"/>
      <w:bookmarkEnd w:id="121"/>
      <w:r w:rsidRPr="4EBB1902">
        <w:rPr>
          <w:sz w:val="34"/>
          <w:szCs w:val="34"/>
        </w:rPr>
        <w:t>Modelo de datos</w:t>
      </w:r>
      <w:bookmarkEnd w:id="122"/>
      <w:bookmarkEnd w:id="123"/>
    </w:p>
    <w:p w14:paraId="79AF6751" w14:textId="77777777" w:rsidR="000E4520" w:rsidRDefault="67F23B80" w:rsidP="67F23B80">
      <w:pPr>
        <w:pStyle w:val="Prrafodelista"/>
        <w:numPr>
          <w:ilvl w:val="0"/>
          <w:numId w:val="6"/>
        </w:numPr>
        <w:spacing w:after="100" w:line="259" w:lineRule="auto"/>
      </w:pPr>
      <w:r>
        <w:t>Integridad Referencial — Criterio: verificar que los datos enviados por formularios y API sean compatibles con el esquema relacional y que las claves foráneas y restricciones impidan estados inválidos.</w:t>
      </w:r>
    </w:p>
    <w:p w14:paraId="47CC543B" w14:textId="77777777" w:rsidR="000E4520" w:rsidRDefault="67F23B80" w:rsidP="67F23B80">
      <w:pPr>
        <w:pStyle w:val="Prrafodelista"/>
        <w:numPr>
          <w:ilvl w:val="0"/>
          <w:numId w:val="6"/>
        </w:numPr>
        <w:spacing w:before="240" w:after="100" w:line="259" w:lineRule="auto"/>
      </w:pPr>
      <w:r>
        <w:t>Regla Anti-Duplicidad de Pacientes — Criterio de aceptación: impedir registros duplicados por RUT en el 100% de los casos de prueba definidos para alta de pacientes.</w:t>
      </w:r>
    </w:p>
    <w:p w14:paraId="3B0A8049" w14:textId="77777777" w:rsidR="000E4520" w:rsidRDefault="4EBB1902">
      <w:pPr>
        <w:pStyle w:val="Ttulo2"/>
        <w:keepLines w:val="0"/>
        <w:numPr>
          <w:ilvl w:val="1"/>
          <w:numId w:val="23"/>
        </w:numPr>
        <w:spacing w:after="80"/>
        <w:rPr>
          <w:sz w:val="34"/>
          <w:szCs w:val="34"/>
        </w:rPr>
      </w:pPr>
      <w:bookmarkStart w:id="124" w:name="__RefHeading___Toc1888_2907221274"/>
      <w:bookmarkStart w:id="125" w:name="_Toc518856081"/>
      <w:bookmarkStart w:id="126" w:name="_Toc719086882"/>
      <w:bookmarkEnd w:id="124"/>
      <w:r w:rsidRPr="4EBB1902">
        <w:rPr>
          <w:sz w:val="34"/>
          <w:szCs w:val="34"/>
        </w:rPr>
        <w:t>Desarrollo de la solución de software</w:t>
      </w:r>
      <w:bookmarkEnd w:id="125"/>
      <w:bookmarkEnd w:id="126"/>
    </w:p>
    <w:p w14:paraId="0714C5A0" w14:textId="77777777" w:rsidR="000E4520" w:rsidRDefault="67F23B80" w:rsidP="67F23B80">
      <w:pPr>
        <w:pStyle w:val="Prrafodelista"/>
        <w:numPr>
          <w:ilvl w:val="0"/>
          <w:numId w:val="5"/>
        </w:numPr>
        <w:spacing w:after="100" w:line="259" w:lineRule="auto"/>
      </w:pPr>
      <w:r>
        <w:t>Rendimiento web — Meta inicial: obtener un puntaje Lighthouse igual o superior a 85/100 en los flujos representativos del MVP, registrando dispositivo, navegador y condiciones de medición.</w:t>
      </w:r>
    </w:p>
    <w:p w14:paraId="03F41892" w14:textId="77777777" w:rsidR="000E4520" w:rsidRDefault="67F23B80" w:rsidP="67F23B80">
      <w:pPr>
        <w:pStyle w:val="Prrafodelista"/>
        <w:numPr>
          <w:ilvl w:val="0"/>
          <w:numId w:val="5"/>
        </w:numPr>
        <w:spacing w:before="240" w:after="100" w:line="259" w:lineRule="auto"/>
      </w:pPr>
      <w:r>
        <w:t>Tiempo de Carga Inicial — Meta inicial: FCP menor a 1,8 segundos bajo un escenario de prueba documentado. El resultado deberá reportarse como medición y no como característica garantizada.</w:t>
      </w:r>
    </w:p>
    <w:p w14:paraId="7E6B5CD0" w14:textId="77777777" w:rsidR="000E4520" w:rsidRDefault="4EBB1902">
      <w:pPr>
        <w:pStyle w:val="Ttulo2"/>
        <w:keepLines w:val="0"/>
        <w:numPr>
          <w:ilvl w:val="1"/>
          <w:numId w:val="23"/>
        </w:numPr>
        <w:spacing w:after="80"/>
        <w:rPr>
          <w:sz w:val="34"/>
          <w:szCs w:val="34"/>
        </w:rPr>
      </w:pPr>
      <w:bookmarkStart w:id="127" w:name="__RefHeading___Toc1890_2907221274"/>
      <w:bookmarkStart w:id="128" w:name="_Toc2121942706"/>
      <w:bookmarkStart w:id="129" w:name="_Toc1741315304"/>
      <w:bookmarkEnd w:id="127"/>
      <w:r w:rsidRPr="4EBB1902">
        <w:rPr>
          <w:sz w:val="34"/>
          <w:szCs w:val="34"/>
        </w:rPr>
        <w:lastRenderedPageBreak/>
        <w:t>Integración de componentes</w:t>
      </w:r>
      <w:bookmarkEnd w:id="128"/>
      <w:bookmarkEnd w:id="129"/>
    </w:p>
    <w:p w14:paraId="2DE403A5" w14:textId="77777777" w:rsidR="000E4520" w:rsidRDefault="000E4520"/>
    <w:p w14:paraId="7DA3E2ED" w14:textId="77777777" w:rsidR="000E4520" w:rsidRDefault="67F23B80" w:rsidP="67F23B80">
      <w:pPr>
        <w:pStyle w:val="Prrafodelista"/>
        <w:numPr>
          <w:ilvl w:val="0"/>
          <w:numId w:val="4"/>
        </w:numPr>
        <w:spacing w:after="100" w:line="259" w:lineRule="auto"/>
      </w:pPr>
      <w:r>
        <w:t xml:space="preserve">Reutilización de Recetas — Criterio de aceptación: aprobar todos los casos de integración definidos para cargar una receta óptica vigente desde Clínica en una cotización de Óptica sin </w:t>
      </w:r>
      <w:proofErr w:type="spellStart"/>
      <w:r>
        <w:t>retranscripción</w:t>
      </w:r>
      <w:proofErr w:type="spellEnd"/>
      <w:r>
        <w:t xml:space="preserve"> manual.</w:t>
      </w:r>
    </w:p>
    <w:p w14:paraId="3A68B4B3" w14:textId="77777777" w:rsidR="000E4520" w:rsidRDefault="67F23B80" w:rsidP="67F23B80">
      <w:pPr>
        <w:pStyle w:val="Prrafodelista"/>
        <w:numPr>
          <w:ilvl w:val="0"/>
          <w:numId w:val="4"/>
        </w:numPr>
        <w:spacing w:before="240" w:after="100" w:line="259" w:lineRule="auto"/>
      </w:pPr>
      <w:r>
        <w:t>Manejo de Errores — Criterio: capturar y comunicar al usuario las excepciones de red y respuestas de error contempladas en la matriz de pruebas, evitando pérdida silenciosa de información.</w:t>
      </w:r>
    </w:p>
    <w:p w14:paraId="62431CDC" w14:textId="77777777" w:rsidR="000E4520" w:rsidRDefault="000E4520">
      <w:pPr>
        <w:pStyle w:val="Prrafodelista"/>
        <w:spacing w:before="240" w:after="240"/>
      </w:pPr>
    </w:p>
    <w:p w14:paraId="67D0E2BB" w14:textId="77777777" w:rsidR="000E4520" w:rsidRDefault="4EBB1902">
      <w:pPr>
        <w:pStyle w:val="Ttulo2"/>
        <w:keepLines w:val="0"/>
        <w:numPr>
          <w:ilvl w:val="1"/>
          <w:numId w:val="23"/>
        </w:numPr>
        <w:spacing w:after="80"/>
        <w:rPr>
          <w:sz w:val="34"/>
          <w:szCs w:val="34"/>
        </w:rPr>
      </w:pPr>
      <w:bookmarkStart w:id="130" w:name="__RefHeading___Toc1892_2907221274"/>
      <w:bookmarkStart w:id="131" w:name="_Toc836732490"/>
      <w:bookmarkStart w:id="132" w:name="_Toc531769985"/>
      <w:bookmarkEnd w:id="130"/>
      <w:r w:rsidRPr="4EBB1902">
        <w:rPr>
          <w:sz w:val="34"/>
          <w:szCs w:val="34"/>
        </w:rPr>
        <w:t>Implementación y despliegue</w:t>
      </w:r>
      <w:bookmarkEnd w:id="131"/>
      <w:bookmarkEnd w:id="132"/>
    </w:p>
    <w:p w14:paraId="43C18F10" w14:textId="77777777" w:rsidR="000E4520" w:rsidRDefault="67F23B80" w:rsidP="67F23B80">
      <w:pPr>
        <w:pStyle w:val="Prrafodelista"/>
        <w:numPr>
          <w:ilvl w:val="0"/>
          <w:numId w:val="3"/>
        </w:numPr>
        <w:spacing w:after="100" w:line="259" w:lineRule="auto"/>
      </w:pPr>
      <w:r>
        <w:t xml:space="preserve">Automatización de despliegue — Meta: disponer de un flujo reproducible de </w:t>
      </w:r>
      <w:proofErr w:type="spellStart"/>
      <w:r>
        <w:t>build</w:t>
      </w:r>
      <w:proofErr w:type="spellEnd"/>
      <w:r>
        <w:t xml:space="preserve"> y despliegue para el ambiente acordado con CSA. La automatización mediante CI/CD se implementará si queda incluida en el Sprint de cierre.</w:t>
      </w:r>
    </w:p>
    <w:p w14:paraId="7E24025E" w14:textId="77777777" w:rsidR="000E4520" w:rsidRDefault="67F23B80" w:rsidP="67F23B80">
      <w:pPr>
        <w:pStyle w:val="Prrafodelista"/>
        <w:numPr>
          <w:ilvl w:val="0"/>
          <w:numId w:val="3"/>
        </w:numPr>
        <w:spacing w:after="100" w:line="259" w:lineRule="auto"/>
      </w:pPr>
      <w:r>
        <w:t xml:space="preserve">Disponibilidad — Indicador: medir el porcentaje de disponibilidad durante el período de prueba u operación. La meta definitiva de </w:t>
      </w:r>
      <w:proofErr w:type="spellStart"/>
      <w:r>
        <w:t>uptime</w:t>
      </w:r>
      <w:proofErr w:type="spellEnd"/>
      <w:r>
        <w:t xml:space="preserve"> deberá acordarse con CSA según el ambiente, costo y criticidad del servicio antes de considerarse criterio contractual.</w:t>
      </w:r>
    </w:p>
    <w:p w14:paraId="49E398E2" w14:textId="77777777" w:rsidR="000E4520" w:rsidRDefault="00637B6C">
      <w:r>
        <w:br w:type="page"/>
      </w:r>
    </w:p>
    <w:p w14:paraId="6453C6B8" w14:textId="77777777" w:rsidR="000E4520" w:rsidRDefault="0632E82F">
      <w:pPr>
        <w:pStyle w:val="Ttulo1"/>
        <w:numPr>
          <w:ilvl w:val="0"/>
          <w:numId w:val="23"/>
        </w:numPr>
      </w:pPr>
      <w:bookmarkStart w:id="133" w:name="__RefHeading___Toc1894_2907221274"/>
      <w:bookmarkStart w:id="134" w:name="_Toc1103355854"/>
      <w:bookmarkStart w:id="135" w:name="_Toc722938563"/>
      <w:bookmarkEnd w:id="133"/>
      <w:r>
        <w:lastRenderedPageBreak/>
        <w:t>Bibliografía y Referencias</w:t>
      </w:r>
      <w:bookmarkEnd w:id="134"/>
      <w:bookmarkEnd w:id="135"/>
    </w:p>
    <w:p w14:paraId="39286E2E" w14:textId="0213C085" w:rsidR="162E25C5" w:rsidRDefault="162E25C5" w:rsidP="67F23B80">
      <w:pPr>
        <w:spacing w:before="240" w:after="240"/>
        <w:rPr>
          <w:sz w:val="18"/>
          <w:szCs w:val="18"/>
        </w:rPr>
      </w:pPr>
      <w:r w:rsidRPr="67F23B80">
        <w:rPr>
          <w:sz w:val="18"/>
          <w:szCs w:val="18"/>
        </w:rPr>
        <w:t xml:space="preserve">Banco Central de Chile. (2026). </w:t>
      </w:r>
      <w:r w:rsidRPr="67F23B80">
        <w:rPr>
          <w:i/>
          <w:iCs/>
          <w:sz w:val="18"/>
          <w:szCs w:val="18"/>
        </w:rPr>
        <w:t>Informe de Política Monetaria: junio 2026</w:t>
      </w:r>
      <w:r w:rsidRPr="67F23B80">
        <w:rPr>
          <w:sz w:val="18"/>
          <w:szCs w:val="18"/>
        </w:rPr>
        <w:t>.</w:t>
      </w:r>
      <w:r>
        <w:br/>
      </w:r>
      <w:r w:rsidRPr="67F23B80">
        <w:rPr>
          <w:sz w:val="18"/>
          <w:szCs w:val="18"/>
        </w:rPr>
        <w:t xml:space="preserve"> </w:t>
      </w:r>
      <w:hyperlink r:id="rId15">
        <w:r w:rsidRPr="67F23B80">
          <w:rPr>
            <w:rStyle w:val="Hipervnculo"/>
            <w:sz w:val="18"/>
            <w:szCs w:val="18"/>
          </w:rPr>
          <w:t>https://www.bcentral.cl/es/web/banco-central/contenido/-/details/publicaciones/politica-monetaria/ipom-junio-2026</w:t>
        </w:r>
      </w:hyperlink>
    </w:p>
    <w:p w14:paraId="46278944" w14:textId="4FD9CE15" w:rsidR="162E25C5" w:rsidRDefault="162E25C5" w:rsidP="67F23B80">
      <w:pPr>
        <w:spacing w:before="240" w:after="240"/>
        <w:rPr>
          <w:sz w:val="18"/>
          <w:szCs w:val="18"/>
        </w:rPr>
      </w:pPr>
      <w:r w:rsidRPr="67F23B80">
        <w:rPr>
          <w:sz w:val="18"/>
          <w:szCs w:val="18"/>
        </w:rPr>
        <w:t xml:space="preserve">Biblioteca del Congreso Nacional de Chile. (1999). </w:t>
      </w:r>
      <w:proofErr w:type="gramStart"/>
      <w:r w:rsidRPr="67F23B80">
        <w:rPr>
          <w:i/>
          <w:iCs/>
          <w:sz w:val="18"/>
          <w:szCs w:val="18"/>
        </w:rPr>
        <w:t>Ley N.º</w:t>
      </w:r>
      <w:proofErr w:type="gramEnd"/>
      <w:r w:rsidRPr="67F23B80">
        <w:rPr>
          <w:i/>
          <w:iCs/>
          <w:sz w:val="18"/>
          <w:szCs w:val="18"/>
        </w:rPr>
        <w:t xml:space="preserve"> 19.628 sobre protección de la vida privada</w:t>
      </w:r>
      <w:r w:rsidRPr="67F23B80">
        <w:rPr>
          <w:sz w:val="18"/>
          <w:szCs w:val="18"/>
        </w:rPr>
        <w:t>.</w:t>
      </w:r>
      <w:r>
        <w:br/>
      </w:r>
      <w:r w:rsidRPr="67F23B80">
        <w:rPr>
          <w:sz w:val="18"/>
          <w:szCs w:val="18"/>
        </w:rPr>
        <w:t xml:space="preserve"> </w:t>
      </w:r>
      <w:hyperlink r:id="rId16">
        <w:r w:rsidRPr="67F23B80">
          <w:rPr>
            <w:rStyle w:val="Hipervnculo"/>
            <w:sz w:val="18"/>
            <w:szCs w:val="18"/>
          </w:rPr>
          <w:t>https://www.bcn.cl/leychile/navegar?idNorma=141599</w:t>
        </w:r>
      </w:hyperlink>
    </w:p>
    <w:p w14:paraId="0D616471" w14:textId="0010D8D0" w:rsidR="162E25C5" w:rsidRDefault="162E25C5" w:rsidP="67F23B80">
      <w:pPr>
        <w:spacing w:before="240" w:after="240"/>
        <w:rPr>
          <w:sz w:val="18"/>
          <w:szCs w:val="18"/>
        </w:rPr>
      </w:pPr>
      <w:r w:rsidRPr="67F23B80">
        <w:rPr>
          <w:sz w:val="18"/>
          <w:szCs w:val="18"/>
        </w:rPr>
        <w:t xml:space="preserve">Biblioteca del Congreso Nacional de Chile. (2012). </w:t>
      </w:r>
      <w:proofErr w:type="gramStart"/>
      <w:r w:rsidRPr="67F23B80">
        <w:rPr>
          <w:i/>
          <w:iCs/>
          <w:sz w:val="18"/>
          <w:szCs w:val="18"/>
        </w:rPr>
        <w:t>Ley N.º</w:t>
      </w:r>
      <w:proofErr w:type="gramEnd"/>
      <w:r w:rsidRPr="67F23B80">
        <w:rPr>
          <w:i/>
          <w:iCs/>
          <w:sz w:val="18"/>
          <w:szCs w:val="18"/>
        </w:rPr>
        <w:t xml:space="preserve"> 20.584: Regula los derechos y deberes que tienen las personas en relación con acciones vinculadas a su atención en salud</w:t>
      </w:r>
      <w:r w:rsidRPr="67F23B80">
        <w:rPr>
          <w:sz w:val="18"/>
          <w:szCs w:val="18"/>
        </w:rPr>
        <w:t>.</w:t>
      </w:r>
      <w:r>
        <w:br/>
      </w:r>
      <w:r w:rsidRPr="67F23B80">
        <w:rPr>
          <w:sz w:val="18"/>
          <w:szCs w:val="18"/>
        </w:rPr>
        <w:t xml:space="preserve"> </w:t>
      </w:r>
      <w:hyperlink r:id="rId17">
        <w:r w:rsidRPr="67F23B80">
          <w:rPr>
            <w:rStyle w:val="Hipervnculo"/>
            <w:sz w:val="18"/>
            <w:szCs w:val="18"/>
          </w:rPr>
          <w:t>https://www.bcn.cl/leychile/navegar?idNorma=1039348</w:t>
        </w:r>
      </w:hyperlink>
    </w:p>
    <w:p w14:paraId="1E6383BE" w14:textId="0B80B1FF" w:rsidR="162E25C5" w:rsidRDefault="162E25C5" w:rsidP="67F23B80">
      <w:pPr>
        <w:spacing w:before="240" w:after="240"/>
        <w:rPr>
          <w:sz w:val="18"/>
          <w:szCs w:val="18"/>
        </w:rPr>
      </w:pPr>
      <w:r w:rsidRPr="67F23B80">
        <w:rPr>
          <w:sz w:val="18"/>
          <w:szCs w:val="18"/>
        </w:rPr>
        <w:t xml:space="preserve">Biblioteca del Congreso Nacional de Chile. (2024). </w:t>
      </w:r>
      <w:proofErr w:type="gramStart"/>
      <w:r w:rsidRPr="67F23B80">
        <w:rPr>
          <w:i/>
          <w:iCs/>
          <w:sz w:val="18"/>
          <w:szCs w:val="18"/>
        </w:rPr>
        <w:t>Ley N.º</w:t>
      </w:r>
      <w:proofErr w:type="gramEnd"/>
      <w:r w:rsidRPr="67F23B80">
        <w:rPr>
          <w:i/>
          <w:iCs/>
          <w:sz w:val="18"/>
          <w:szCs w:val="18"/>
        </w:rPr>
        <w:t xml:space="preserve"> 21.719: Regula la protección y el tratamiento de los datos personales y crea la Agencia de Protección de Datos Personales</w:t>
      </w:r>
      <w:r w:rsidRPr="67F23B80">
        <w:rPr>
          <w:sz w:val="18"/>
          <w:szCs w:val="18"/>
        </w:rPr>
        <w:t xml:space="preserve">. </w:t>
      </w:r>
      <w:proofErr w:type="gramStart"/>
      <w:r w:rsidRPr="67F23B80">
        <w:rPr>
          <w:sz w:val="18"/>
          <w:szCs w:val="18"/>
        </w:rPr>
        <w:t>Entrada en vigencia</w:t>
      </w:r>
      <w:proofErr w:type="gramEnd"/>
      <w:r w:rsidRPr="67F23B80">
        <w:rPr>
          <w:sz w:val="18"/>
          <w:szCs w:val="18"/>
        </w:rPr>
        <w:t>: 1 de diciembre de 2026.</w:t>
      </w:r>
      <w:r>
        <w:br/>
      </w:r>
      <w:r w:rsidRPr="67F23B80">
        <w:rPr>
          <w:sz w:val="18"/>
          <w:szCs w:val="18"/>
        </w:rPr>
        <w:t xml:space="preserve"> </w:t>
      </w:r>
      <w:hyperlink r:id="rId18">
        <w:r w:rsidRPr="67F23B80">
          <w:rPr>
            <w:rStyle w:val="Hipervnculo"/>
            <w:sz w:val="18"/>
            <w:szCs w:val="18"/>
          </w:rPr>
          <w:t>https://www.bcn.cl/leychile/navegar?idNorma=1209272</w:t>
        </w:r>
      </w:hyperlink>
    </w:p>
    <w:p w14:paraId="10732219" w14:textId="38248D07" w:rsidR="162E25C5" w:rsidRDefault="162E25C5" w:rsidP="67F23B80">
      <w:pPr>
        <w:spacing w:before="240" w:after="240"/>
        <w:rPr>
          <w:sz w:val="18"/>
          <w:szCs w:val="18"/>
        </w:rPr>
      </w:pPr>
      <w:r w:rsidRPr="67F23B80">
        <w:rPr>
          <w:sz w:val="18"/>
          <w:szCs w:val="18"/>
        </w:rPr>
        <w:t xml:space="preserve">Biblioteca del Congreso Nacional de Chile. (1968). </w:t>
      </w:r>
      <w:proofErr w:type="gramStart"/>
      <w:r w:rsidRPr="67F23B80">
        <w:rPr>
          <w:i/>
          <w:iCs/>
          <w:sz w:val="18"/>
          <w:szCs w:val="18"/>
        </w:rPr>
        <w:t>Ley N.º</w:t>
      </w:r>
      <w:proofErr w:type="gramEnd"/>
      <w:r w:rsidRPr="67F23B80">
        <w:rPr>
          <w:i/>
          <w:iCs/>
          <w:sz w:val="18"/>
          <w:szCs w:val="18"/>
        </w:rPr>
        <w:t xml:space="preserve"> 16.744: Establece normas sobre accidentes del trabajo y enfermedades profesionales</w:t>
      </w:r>
      <w:r w:rsidRPr="67F23B80">
        <w:rPr>
          <w:sz w:val="18"/>
          <w:szCs w:val="18"/>
        </w:rPr>
        <w:t>.</w:t>
      </w:r>
      <w:r>
        <w:br/>
      </w:r>
      <w:r w:rsidRPr="67F23B80">
        <w:rPr>
          <w:sz w:val="18"/>
          <w:szCs w:val="18"/>
        </w:rPr>
        <w:t xml:space="preserve"> </w:t>
      </w:r>
      <w:hyperlink r:id="rId19">
        <w:r w:rsidRPr="67F23B80">
          <w:rPr>
            <w:rStyle w:val="Hipervnculo"/>
            <w:sz w:val="18"/>
            <w:szCs w:val="18"/>
          </w:rPr>
          <w:t>https://www.bcn.cl/leychile/navegar?idNorma=28650</w:t>
        </w:r>
      </w:hyperlink>
    </w:p>
    <w:p w14:paraId="330D0F7C" w14:textId="1B34891C" w:rsidR="162E25C5" w:rsidRDefault="162E25C5" w:rsidP="67F23B80">
      <w:pPr>
        <w:spacing w:before="240" w:after="240"/>
        <w:rPr>
          <w:sz w:val="18"/>
          <w:szCs w:val="18"/>
        </w:rPr>
      </w:pPr>
      <w:r w:rsidRPr="67F23B80">
        <w:rPr>
          <w:sz w:val="18"/>
          <w:szCs w:val="18"/>
        </w:rPr>
        <w:t xml:space="preserve">CSA Salud Integral </w:t>
      </w:r>
      <w:proofErr w:type="spellStart"/>
      <w:r w:rsidRPr="67F23B80">
        <w:rPr>
          <w:sz w:val="18"/>
          <w:szCs w:val="18"/>
        </w:rPr>
        <w:t>SpA</w:t>
      </w:r>
      <w:proofErr w:type="spellEnd"/>
      <w:r w:rsidRPr="67F23B80">
        <w:rPr>
          <w:sz w:val="18"/>
          <w:szCs w:val="18"/>
        </w:rPr>
        <w:t xml:space="preserve">. (2026). </w:t>
      </w:r>
      <w:r w:rsidRPr="67F23B80">
        <w:rPr>
          <w:i/>
          <w:iCs/>
          <w:sz w:val="18"/>
          <w:szCs w:val="18"/>
        </w:rPr>
        <w:t>Documento Maestro de Requerimientos V1.0: Plataforma Integral CSA Salud Integral</w:t>
      </w:r>
      <w:r w:rsidRPr="67F23B80">
        <w:rPr>
          <w:sz w:val="18"/>
          <w:szCs w:val="18"/>
        </w:rPr>
        <w:t xml:space="preserve"> [Documento interno].</w:t>
      </w:r>
    </w:p>
    <w:p w14:paraId="424D849C" w14:textId="068BED48" w:rsidR="162E25C5" w:rsidRDefault="162E25C5" w:rsidP="67F23B80">
      <w:pPr>
        <w:spacing w:before="240" w:after="240"/>
        <w:rPr>
          <w:sz w:val="18"/>
          <w:szCs w:val="18"/>
        </w:rPr>
      </w:pPr>
      <w:proofErr w:type="spellStart"/>
      <w:r w:rsidRPr="67F23B80">
        <w:rPr>
          <w:sz w:val="18"/>
          <w:szCs w:val="18"/>
        </w:rPr>
        <w:t>Cyma</w:t>
      </w:r>
      <w:proofErr w:type="spellEnd"/>
      <w:r w:rsidRPr="67F23B80">
        <w:rPr>
          <w:sz w:val="18"/>
          <w:szCs w:val="18"/>
        </w:rPr>
        <w:t xml:space="preserve"> Salud. (s.f.). </w:t>
      </w:r>
      <w:r w:rsidRPr="67F23B80">
        <w:rPr>
          <w:i/>
          <w:iCs/>
          <w:sz w:val="18"/>
          <w:szCs w:val="18"/>
        </w:rPr>
        <w:t>Salud ocupacional con tecnología e innovación</w:t>
      </w:r>
      <w:r w:rsidRPr="67F23B80">
        <w:rPr>
          <w:sz w:val="18"/>
          <w:szCs w:val="18"/>
        </w:rPr>
        <w:t>.</w:t>
      </w:r>
      <w:r>
        <w:br/>
      </w:r>
      <w:r w:rsidRPr="67F23B80">
        <w:rPr>
          <w:sz w:val="18"/>
          <w:szCs w:val="18"/>
        </w:rPr>
        <w:t xml:space="preserve"> </w:t>
      </w:r>
      <w:hyperlink r:id="rId20">
        <w:r w:rsidRPr="67F23B80">
          <w:rPr>
            <w:rStyle w:val="Hipervnculo"/>
            <w:sz w:val="18"/>
            <w:szCs w:val="18"/>
          </w:rPr>
          <w:t>https://www.cymasalud.cl/</w:t>
        </w:r>
      </w:hyperlink>
    </w:p>
    <w:p w14:paraId="229681B3" w14:textId="0CF58529" w:rsidR="162E25C5" w:rsidRDefault="162E25C5" w:rsidP="67F23B80">
      <w:pPr>
        <w:spacing w:before="240" w:after="240"/>
        <w:rPr>
          <w:sz w:val="18"/>
          <w:szCs w:val="18"/>
        </w:rPr>
      </w:pPr>
      <w:r w:rsidRPr="67F23B80">
        <w:rPr>
          <w:sz w:val="18"/>
          <w:szCs w:val="18"/>
        </w:rPr>
        <w:t xml:space="preserve">Dirección del Trabajo. (2025). </w:t>
      </w:r>
      <w:r w:rsidRPr="67F23B80">
        <w:rPr>
          <w:i/>
          <w:iCs/>
          <w:sz w:val="18"/>
          <w:szCs w:val="18"/>
        </w:rPr>
        <w:t>Decreto Supremo N.º 44: Gestión preventiva de los riesgos laborales</w:t>
      </w:r>
      <w:r w:rsidRPr="67F23B80">
        <w:rPr>
          <w:sz w:val="18"/>
          <w:szCs w:val="18"/>
        </w:rPr>
        <w:t>.</w:t>
      </w:r>
      <w:r>
        <w:br/>
      </w:r>
      <w:r w:rsidRPr="67F23B80">
        <w:rPr>
          <w:sz w:val="18"/>
          <w:szCs w:val="18"/>
        </w:rPr>
        <w:t xml:space="preserve"> </w:t>
      </w:r>
      <w:hyperlink r:id="rId21">
        <w:r w:rsidRPr="67F23B80">
          <w:rPr>
            <w:rStyle w:val="Hipervnculo"/>
            <w:sz w:val="18"/>
            <w:szCs w:val="18"/>
          </w:rPr>
          <w:t>https://www.dt.gob.cl/portal/1626/w3-article-127643.html</w:t>
        </w:r>
      </w:hyperlink>
    </w:p>
    <w:p w14:paraId="3944E97C" w14:textId="604AFDBB" w:rsidR="162E25C5" w:rsidRDefault="162E25C5" w:rsidP="67F23B80">
      <w:pPr>
        <w:spacing w:before="240" w:after="240"/>
        <w:rPr>
          <w:sz w:val="18"/>
          <w:szCs w:val="18"/>
        </w:rPr>
      </w:pPr>
      <w:r w:rsidRPr="67F23B80">
        <w:rPr>
          <w:sz w:val="18"/>
          <w:szCs w:val="18"/>
        </w:rPr>
        <w:t xml:space="preserve">Dirección del Trabajo. (2026, 6 de febrero). </w:t>
      </w:r>
      <w:r w:rsidRPr="67F23B80">
        <w:rPr>
          <w:i/>
          <w:iCs/>
          <w:sz w:val="18"/>
          <w:szCs w:val="18"/>
        </w:rPr>
        <w:t>Dirección del Trabajo realizó 380 mil fiscalizaciones y aplicó 193 mil sanciones en los últimos 4 años</w:t>
      </w:r>
      <w:r w:rsidRPr="67F23B80">
        <w:rPr>
          <w:sz w:val="18"/>
          <w:szCs w:val="18"/>
        </w:rPr>
        <w:t>.</w:t>
      </w:r>
      <w:r>
        <w:br/>
      </w:r>
      <w:r w:rsidRPr="67F23B80">
        <w:rPr>
          <w:sz w:val="18"/>
          <w:szCs w:val="18"/>
        </w:rPr>
        <w:t xml:space="preserve"> </w:t>
      </w:r>
      <w:hyperlink r:id="rId22">
        <w:r w:rsidRPr="67F23B80">
          <w:rPr>
            <w:rStyle w:val="Hipervnculo"/>
            <w:sz w:val="18"/>
            <w:szCs w:val="18"/>
          </w:rPr>
          <w:t>https://www.dt.gob.cl/portal/1627/w3-article-128943.html</w:t>
        </w:r>
      </w:hyperlink>
    </w:p>
    <w:p w14:paraId="2915B365" w14:textId="4E65967B" w:rsidR="162E25C5" w:rsidRDefault="162E25C5" w:rsidP="67F23B80">
      <w:pPr>
        <w:spacing w:before="240" w:after="240"/>
        <w:rPr>
          <w:sz w:val="18"/>
          <w:szCs w:val="18"/>
        </w:rPr>
      </w:pPr>
      <w:r w:rsidRPr="67F23B80">
        <w:rPr>
          <w:sz w:val="18"/>
          <w:szCs w:val="18"/>
        </w:rPr>
        <w:t xml:space="preserve">Instituto Nacional de Estadísticas. (2026, 28 de agosto). </w:t>
      </w:r>
      <w:r w:rsidRPr="67F23B80">
        <w:rPr>
          <w:i/>
          <w:iCs/>
          <w:sz w:val="18"/>
          <w:szCs w:val="18"/>
        </w:rPr>
        <w:t>La tasa de desocupación nacional fue 9,5% en el trimestre mayo-julio de 2026</w:t>
      </w:r>
      <w:r w:rsidRPr="67F23B80">
        <w:rPr>
          <w:sz w:val="18"/>
          <w:szCs w:val="18"/>
        </w:rPr>
        <w:t>.</w:t>
      </w:r>
      <w:r>
        <w:br/>
      </w:r>
      <w:r w:rsidRPr="67F23B80">
        <w:rPr>
          <w:sz w:val="18"/>
          <w:szCs w:val="18"/>
        </w:rPr>
        <w:t xml:space="preserve"> </w:t>
      </w:r>
      <w:hyperlink r:id="rId23">
        <w:r w:rsidRPr="67F23B80">
          <w:rPr>
            <w:rStyle w:val="Hipervnculo"/>
            <w:sz w:val="18"/>
            <w:szCs w:val="18"/>
          </w:rPr>
          <w:t>https://www.ine.gob.cl/sala-de-prensa/prensa/general/noticia/2026/08/28/la-tasa-de-desocupaci%C3%B3n-nacional-fue-9-5-en-el-trimestre-mayo---julio-de-2026</w:t>
        </w:r>
      </w:hyperlink>
    </w:p>
    <w:p w14:paraId="72AC3A6F" w14:textId="171A6FC3" w:rsidR="162E25C5" w:rsidRDefault="162E25C5" w:rsidP="67F23B80">
      <w:pPr>
        <w:spacing w:before="240" w:after="240"/>
        <w:rPr>
          <w:sz w:val="18"/>
          <w:szCs w:val="18"/>
        </w:rPr>
      </w:pPr>
      <w:r w:rsidRPr="67F23B80">
        <w:rPr>
          <w:sz w:val="18"/>
          <w:szCs w:val="18"/>
        </w:rPr>
        <w:t xml:space="preserve">Ministerio del Medio Ambiente. (2021). </w:t>
      </w:r>
      <w:r w:rsidRPr="67F23B80">
        <w:rPr>
          <w:i/>
          <w:iCs/>
          <w:sz w:val="18"/>
          <w:szCs w:val="18"/>
        </w:rPr>
        <w:t>Hoja de Ruta para un Chile Circular al 2040</w:t>
      </w:r>
      <w:r w:rsidRPr="67F23B80">
        <w:rPr>
          <w:sz w:val="18"/>
          <w:szCs w:val="18"/>
        </w:rPr>
        <w:t>.</w:t>
      </w:r>
      <w:r>
        <w:br/>
      </w:r>
      <w:r w:rsidRPr="67F23B80">
        <w:rPr>
          <w:sz w:val="18"/>
          <w:szCs w:val="18"/>
        </w:rPr>
        <w:t xml:space="preserve"> </w:t>
      </w:r>
      <w:hyperlink r:id="rId24">
        <w:r w:rsidRPr="67F23B80">
          <w:rPr>
            <w:rStyle w:val="Hipervnculo"/>
            <w:sz w:val="18"/>
            <w:szCs w:val="18"/>
          </w:rPr>
          <w:t>https://economiacircular.mma.gob.cl/hoja-de-ruta/</w:t>
        </w:r>
      </w:hyperlink>
    </w:p>
    <w:p w14:paraId="77C9A50D" w14:textId="17C2D377" w:rsidR="162E25C5" w:rsidRDefault="162E25C5" w:rsidP="67F23B80">
      <w:pPr>
        <w:spacing w:before="240" w:after="240"/>
        <w:rPr>
          <w:sz w:val="18"/>
          <w:szCs w:val="18"/>
        </w:rPr>
      </w:pPr>
      <w:r w:rsidRPr="67F23B80">
        <w:rPr>
          <w:sz w:val="18"/>
          <w:szCs w:val="18"/>
        </w:rPr>
        <w:t xml:space="preserve">Salud Norte. (s.f.). </w:t>
      </w:r>
      <w:r w:rsidRPr="67F23B80">
        <w:rPr>
          <w:i/>
          <w:iCs/>
          <w:sz w:val="18"/>
          <w:szCs w:val="18"/>
        </w:rPr>
        <w:t>Salud ocupacional y clínica virtual</w:t>
      </w:r>
      <w:r w:rsidRPr="67F23B80">
        <w:rPr>
          <w:sz w:val="18"/>
          <w:szCs w:val="18"/>
        </w:rPr>
        <w:t>.</w:t>
      </w:r>
      <w:r>
        <w:br/>
      </w:r>
      <w:r w:rsidRPr="67F23B80">
        <w:rPr>
          <w:sz w:val="18"/>
          <w:szCs w:val="18"/>
        </w:rPr>
        <w:t xml:space="preserve"> </w:t>
      </w:r>
      <w:hyperlink r:id="rId25">
        <w:r w:rsidRPr="67F23B80">
          <w:rPr>
            <w:rStyle w:val="Hipervnculo"/>
            <w:sz w:val="18"/>
            <w:szCs w:val="18"/>
          </w:rPr>
          <w:t>https://www.saludnorte.cl/</w:t>
        </w:r>
      </w:hyperlink>
    </w:p>
    <w:p w14:paraId="6E841159" w14:textId="2E8696BD" w:rsidR="162E25C5" w:rsidRDefault="162E25C5" w:rsidP="67F23B80">
      <w:pPr>
        <w:spacing w:before="240" w:after="240"/>
        <w:rPr>
          <w:sz w:val="18"/>
          <w:szCs w:val="18"/>
        </w:rPr>
      </w:pPr>
      <w:r w:rsidRPr="67F23B80">
        <w:rPr>
          <w:sz w:val="18"/>
          <w:szCs w:val="18"/>
        </w:rPr>
        <w:t xml:space="preserve">SIPSO. (s.f.). </w:t>
      </w:r>
      <w:r w:rsidRPr="67F23B80">
        <w:rPr>
          <w:i/>
          <w:iCs/>
          <w:sz w:val="18"/>
          <w:szCs w:val="18"/>
        </w:rPr>
        <w:t>Sistema de psicología y salud ocupacional</w:t>
      </w:r>
      <w:r w:rsidRPr="67F23B80">
        <w:rPr>
          <w:sz w:val="18"/>
          <w:szCs w:val="18"/>
        </w:rPr>
        <w:t>.</w:t>
      </w:r>
      <w:r>
        <w:br/>
      </w:r>
      <w:r w:rsidRPr="67F23B80">
        <w:rPr>
          <w:sz w:val="18"/>
          <w:szCs w:val="18"/>
        </w:rPr>
        <w:t xml:space="preserve"> </w:t>
      </w:r>
      <w:hyperlink r:id="rId26">
        <w:r w:rsidRPr="67F23B80">
          <w:rPr>
            <w:rStyle w:val="Hipervnculo"/>
            <w:sz w:val="18"/>
            <w:szCs w:val="18"/>
          </w:rPr>
          <w:t>https://sipso.cl/</w:t>
        </w:r>
      </w:hyperlink>
    </w:p>
    <w:p w14:paraId="6F17DADF" w14:textId="2523F2EC" w:rsidR="162E25C5" w:rsidRDefault="162E25C5" w:rsidP="67F23B80">
      <w:pPr>
        <w:spacing w:before="240" w:after="240"/>
        <w:rPr>
          <w:sz w:val="18"/>
          <w:szCs w:val="18"/>
        </w:rPr>
      </w:pPr>
      <w:r w:rsidRPr="67F23B80">
        <w:rPr>
          <w:sz w:val="18"/>
          <w:szCs w:val="18"/>
        </w:rPr>
        <w:t xml:space="preserve">Subsecretaría de Telecomunicaciones. (2026). </w:t>
      </w:r>
      <w:r w:rsidRPr="67F23B80">
        <w:rPr>
          <w:i/>
          <w:iCs/>
          <w:sz w:val="18"/>
          <w:szCs w:val="18"/>
        </w:rPr>
        <w:t>XII Encuesta sobre Acceso, Usos y Usuarios de Internet en Chile (medición 2025)</w:t>
      </w:r>
      <w:r w:rsidRPr="67F23B80">
        <w:rPr>
          <w:sz w:val="18"/>
          <w:szCs w:val="18"/>
        </w:rPr>
        <w:t>.</w:t>
      </w:r>
      <w:r>
        <w:br/>
      </w:r>
      <w:r w:rsidRPr="67F23B80">
        <w:rPr>
          <w:sz w:val="18"/>
          <w:szCs w:val="18"/>
        </w:rPr>
        <w:t xml:space="preserve"> </w:t>
      </w:r>
      <w:hyperlink r:id="rId27">
        <w:r w:rsidRPr="67F23B80">
          <w:rPr>
            <w:rStyle w:val="Hipervnculo"/>
            <w:sz w:val="18"/>
            <w:szCs w:val="18"/>
          </w:rPr>
          <w:t>https://www.subtel.gob.cl/estudios/internet-y-sociedad-de-la-informacion/</w:t>
        </w:r>
      </w:hyperlink>
    </w:p>
    <w:p w14:paraId="522D98FA" w14:textId="6027D84F" w:rsidR="162E25C5" w:rsidRDefault="162E25C5" w:rsidP="67F23B80">
      <w:pPr>
        <w:spacing w:before="240" w:after="240"/>
      </w:pPr>
      <w:proofErr w:type="spellStart"/>
      <w:r w:rsidRPr="67F23B80">
        <w:rPr>
          <w:sz w:val="20"/>
          <w:szCs w:val="20"/>
        </w:rPr>
        <w:t>Vitam</w:t>
      </w:r>
      <w:proofErr w:type="spellEnd"/>
      <w:r w:rsidRPr="67F23B80">
        <w:rPr>
          <w:sz w:val="20"/>
          <w:szCs w:val="20"/>
        </w:rPr>
        <w:t xml:space="preserve"> </w:t>
      </w:r>
      <w:proofErr w:type="spellStart"/>
      <w:r w:rsidRPr="67F23B80">
        <w:rPr>
          <w:sz w:val="20"/>
          <w:szCs w:val="20"/>
        </w:rPr>
        <w:t>Healthcare</w:t>
      </w:r>
      <w:proofErr w:type="spellEnd"/>
      <w:r w:rsidRPr="67F23B80">
        <w:rPr>
          <w:sz w:val="20"/>
          <w:szCs w:val="20"/>
        </w:rPr>
        <w:t xml:space="preserve">. (s.f.). </w:t>
      </w:r>
      <w:r w:rsidRPr="67F23B80">
        <w:rPr>
          <w:i/>
          <w:iCs/>
          <w:sz w:val="20"/>
          <w:szCs w:val="20"/>
        </w:rPr>
        <w:t>Salud ocupacional para empresas en Chile</w:t>
      </w:r>
      <w:r w:rsidRPr="67F23B80">
        <w:rPr>
          <w:sz w:val="20"/>
          <w:szCs w:val="20"/>
        </w:rPr>
        <w:t>.</w:t>
      </w:r>
      <w:r>
        <w:br/>
      </w:r>
      <w:r w:rsidRPr="67F23B80">
        <w:rPr>
          <w:sz w:val="20"/>
          <w:szCs w:val="20"/>
        </w:rPr>
        <w:t xml:space="preserve"> </w:t>
      </w:r>
      <w:hyperlink r:id="rId28">
        <w:r w:rsidRPr="67F23B80">
          <w:rPr>
            <w:rStyle w:val="Hipervnculo"/>
            <w:sz w:val="20"/>
            <w:szCs w:val="20"/>
          </w:rPr>
          <w:t>https://vitam.tech/salud-ocupacional</w:t>
        </w:r>
      </w:hyperlink>
    </w:p>
    <w:p w14:paraId="3A0D3652" w14:textId="15174ED0" w:rsidR="6C24F407" w:rsidRDefault="4BE4C8B8" w:rsidP="67F23B80">
      <w:pPr>
        <w:pStyle w:val="Ttulo1"/>
      </w:pPr>
      <w:bookmarkStart w:id="136" w:name="_Toc2018918729"/>
      <w:r>
        <w:lastRenderedPageBreak/>
        <w:t>11 conclusiones Individuales</w:t>
      </w:r>
      <w:bookmarkEnd w:id="136"/>
    </w:p>
    <w:p w14:paraId="7AA79675" w14:textId="18F8C6F0" w:rsidR="6C24F407" w:rsidRDefault="6C24F407" w:rsidP="67F23B80">
      <w:pPr>
        <w:keepNext/>
      </w:pPr>
      <w:r>
        <w:t>Leonel:</w:t>
      </w:r>
    </w:p>
    <w:p w14:paraId="47A493FC" w14:textId="435BB8F7" w:rsidR="5F28FBB9" w:rsidRDefault="5F28FBB9" w:rsidP="67F23B80">
      <w:pPr>
        <w:spacing w:before="240" w:after="240"/>
        <w:jc w:val="both"/>
      </w:pPr>
      <w:r w:rsidRPr="67F23B80">
        <w:t xml:space="preserve">The </w:t>
      </w:r>
      <w:proofErr w:type="spellStart"/>
      <w:r w:rsidRPr="67F23B80">
        <w:t>development</w:t>
      </w:r>
      <w:proofErr w:type="spellEnd"/>
      <w:r w:rsidRPr="67F23B80">
        <w:t xml:space="preserve"> </w:t>
      </w:r>
      <w:proofErr w:type="spellStart"/>
      <w:r w:rsidRPr="67F23B80">
        <w:t>of</w:t>
      </w:r>
      <w:proofErr w:type="spellEnd"/>
      <w:r w:rsidRPr="67F23B80">
        <w:t xml:space="preserve"> CSA </w:t>
      </w:r>
      <w:proofErr w:type="spellStart"/>
      <w:r w:rsidRPr="67F23B80">
        <w:t>Platform</w:t>
      </w:r>
      <w:proofErr w:type="spellEnd"/>
      <w:r w:rsidRPr="67F23B80">
        <w:t xml:space="preserve"> </w:t>
      </w:r>
      <w:proofErr w:type="spellStart"/>
      <w:r w:rsidRPr="67F23B80">
        <w:t>made</w:t>
      </w:r>
      <w:proofErr w:type="spellEnd"/>
      <w:r w:rsidRPr="67F23B80">
        <w:t xml:space="preserve"> </w:t>
      </w:r>
      <w:proofErr w:type="spellStart"/>
      <w:r w:rsidRPr="67F23B80">
        <w:t>it</w:t>
      </w:r>
      <w:proofErr w:type="spellEnd"/>
      <w:r w:rsidRPr="67F23B80">
        <w:t xml:space="preserve"> </w:t>
      </w:r>
      <w:proofErr w:type="spellStart"/>
      <w:r w:rsidRPr="67F23B80">
        <w:t>possible</w:t>
      </w:r>
      <w:proofErr w:type="spellEnd"/>
      <w:r w:rsidRPr="67F23B80">
        <w:t xml:space="preserve"> </w:t>
      </w:r>
      <w:proofErr w:type="spellStart"/>
      <w:r w:rsidRPr="67F23B80">
        <w:t>to</w:t>
      </w:r>
      <w:proofErr w:type="spellEnd"/>
      <w:r w:rsidRPr="67F23B80">
        <w:t xml:space="preserve"> </w:t>
      </w:r>
      <w:proofErr w:type="spellStart"/>
      <w:r w:rsidRPr="67F23B80">
        <w:t>apply</w:t>
      </w:r>
      <w:proofErr w:type="spellEnd"/>
      <w:r w:rsidRPr="67F23B80">
        <w:t xml:space="preserve"> </w:t>
      </w:r>
      <w:proofErr w:type="spellStart"/>
      <w:r w:rsidRPr="67F23B80">
        <w:t>knowledge</w:t>
      </w:r>
      <w:proofErr w:type="spellEnd"/>
      <w:r w:rsidRPr="67F23B80">
        <w:t xml:space="preserve"> </w:t>
      </w:r>
      <w:proofErr w:type="spellStart"/>
      <w:r w:rsidRPr="67F23B80">
        <w:t>of</w:t>
      </w:r>
      <w:proofErr w:type="spellEnd"/>
      <w:r w:rsidRPr="67F23B80">
        <w:t xml:space="preserve"> software </w:t>
      </w:r>
      <w:proofErr w:type="spellStart"/>
      <w:r w:rsidRPr="67F23B80">
        <w:t>development</w:t>
      </w:r>
      <w:proofErr w:type="spellEnd"/>
      <w:r w:rsidRPr="67F23B80">
        <w:t xml:space="preserve">, </w:t>
      </w:r>
      <w:proofErr w:type="spellStart"/>
      <w:r w:rsidRPr="67F23B80">
        <w:t>architecture</w:t>
      </w:r>
      <w:proofErr w:type="spellEnd"/>
      <w:r w:rsidRPr="67F23B80">
        <w:t xml:space="preserve">, data </w:t>
      </w:r>
      <w:proofErr w:type="spellStart"/>
      <w:r w:rsidRPr="67F23B80">
        <w:t>modeling</w:t>
      </w:r>
      <w:proofErr w:type="spellEnd"/>
      <w:r w:rsidRPr="67F23B80">
        <w:t xml:space="preserve">, </w:t>
      </w:r>
      <w:proofErr w:type="spellStart"/>
      <w:r w:rsidRPr="67F23B80">
        <w:t>security</w:t>
      </w:r>
      <w:proofErr w:type="spellEnd"/>
      <w:r w:rsidRPr="67F23B80">
        <w:t xml:space="preserve">, and </w:t>
      </w:r>
      <w:proofErr w:type="spellStart"/>
      <w:r w:rsidRPr="67F23B80">
        <w:t>project</w:t>
      </w:r>
      <w:proofErr w:type="spellEnd"/>
      <w:r w:rsidRPr="67F23B80">
        <w:t xml:space="preserve"> </w:t>
      </w:r>
      <w:proofErr w:type="spellStart"/>
      <w:r w:rsidRPr="67F23B80">
        <w:t>management</w:t>
      </w:r>
      <w:proofErr w:type="spellEnd"/>
      <w:r w:rsidRPr="67F23B80">
        <w:t xml:space="preserve"> </w:t>
      </w:r>
      <w:proofErr w:type="spellStart"/>
      <w:r w:rsidRPr="67F23B80">
        <w:t>within</w:t>
      </w:r>
      <w:proofErr w:type="spellEnd"/>
      <w:r w:rsidRPr="67F23B80">
        <w:t xml:space="preserve"> a real </w:t>
      </w:r>
      <w:proofErr w:type="spellStart"/>
      <w:r w:rsidRPr="67F23B80">
        <w:t>business</w:t>
      </w:r>
      <w:proofErr w:type="spellEnd"/>
      <w:r w:rsidRPr="67F23B80">
        <w:t xml:space="preserve"> </w:t>
      </w:r>
      <w:proofErr w:type="spellStart"/>
      <w:r w:rsidRPr="67F23B80">
        <w:t>context</w:t>
      </w:r>
      <w:proofErr w:type="spellEnd"/>
      <w:r w:rsidRPr="67F23B80">
        <w:t xml:space="preserve">. </w:t>
      </w:r>
      <w:proofErr w:type="spellStart"/>
      <w:r w:rsidRPr="67F23B80">
        <w:t>Defining</w:t>
      </w:r>
      <w:proofErr w:type="spellEnd"/>
      <w:r w:rsidRPr="67F23B80">
        <w:t xml:space="preserve"> </w:t>
      </w:r>
      <w:proofErr w:type="spellStart"/>
      <w:r w:rsidRPr="67F23B80">
        <w:t>the</w:t>
      </w:r>
      <w:proofErr w:type="spellEnd"/>
      <w:r w:rsidRPr="67F23B80">
        <w:t xml:space="preserve"> MVP </w:t>
      </w:r>
      <w:proofErr w:type="spellStart"/>
      <w:r w:rsidRPr="67F23B80">
        <w:t>helped</w:t>
      </w:r>
      <w:proofErr w:type="spellEnd"/>
      <w:r w:rsidRPr="67F23B80">
        <w:t xml:space="preserve"> </w:t>
      </w:r>
      <w:proofErr w:type="spellStart"/>
      <w:r w:rsidRPr="67F23B80">
        <w:t>establish</w:t>
      </w:r>
      <w:proofErr w:type="spellEnd"/>
      <w:r w:rsidRPr="67F23B80">
        <w:t xml:space="preserve"> a </w:t>
      </w:r>
      <w:proofErr w:type="spellStart"/>
      <w:r w:rsidRPr="67F23B80">
        <w:t>clear</w:t>
      </w:r>
      <w:proofErr w:type="spellEnd"/>
      <w:r w:rsidRPr="67F23B80">
        <w:t xml:space="preserve"> </w:t>
      </w:r>
      <w:proofErr w:type="spellStart"/>
      <w:r w:rsidRPr="67F23B80">
        <w:t>scope</w:t>
      </w:r>
      <w:proofErr w:type="spellEnd"/>
      <w:r w:rsidRPr="67F23B80">
        <w:t xml:space="preserve"> and </w:t>
      </w:r>
      <w:proofErr w:type="spellStart"/>
      <w:r w:rsidRPr="67F23B80">
        <w:t>prioritize</w:t>
      </w:r>
      <w:proofErr w:type="spellEnd"/>
      <w:r w:rsidRPr="67F23B80">
        <w:t xml:space="preserve"> </w:t>
      </w:r>
      <w:proofErr w:type="spellStart"/>
      <w:r w:rsidRPr="67F23B80">
        <w:t>the</w:t>
      </w:r>
      <w:proofErr w:type="spellEnd"/>
      <w:r w:rsidRPr="67F23B80">
        <w:t xml:space="preserve"> </w:t>
      </w:r>
      <w:proofErr w:type="spellStart"/>
      <w:r w:rsidRPr="67F23B80">
        <w:t>platform’s</w:t>
      </w:r>
      <w:proofErr w:type="spellEnd"/>
      <w:r w:rsidRPr="67F23B80">
        <w:t xml:space="preserve"> </w:t>
      </w:r>
      <w:proofErr w:type="spellStart"/>
      <w:r w:rsidRPr="67F23B80">
        <w:t>critical</w:t>
      </w:r>
      <w:proofErr w:type="spellEnd"/>
      <w:r w:rsidRPr="67F23B80">
        <w:t xml:space="preserve"> </w:t>
      </w:r>
      <w:proofErr w:type="spellStart"/>
      <w:r w:rsidRPr="67F23B80">
        <w:t>processes</w:t>
      </w:r>
      <w:proofErr w:type="spellEnd"/>
      <w:r w:rsidRPr="67F23B80">
        <w:t>.</w:t>
      </w:r>
    </w:p>
    <w:p w14:paraId="3B1C8229" w14:textId="0941E85B" w:rsidR="5F28FBB9" w:rsidRDefault="5F28FBB9" w:rsidP="67F23B80">
      <w:pPr>
        <w:spacing w:before="240" w:after="240"/>
        <w:jc w:val="both"/>
      </w:pPr>
      <w:r w:rsidRPr="67F23B80">
        <w:t xml:space="preserve">One </w:t>
      </w:r>
      <w:proofErr w:type="spellStart"/>
      <w:r w:rsidRPr="67F23B80">
        <w:t>of</w:t>
      </w:r>
      <w:proofErr w:type="spellEnd"/>
      <w:r w:rsidRPr="67F23B80">
        <w:t xml:space="preserve"> </w:t>
      </w:r>
      <w:proofErr w:type="spellStart"/>
      <w:r w:rsidRPr="67F23B80">
        <w:t>my</w:t>
      </w:r>
      <w:proofErr w:type="spellEnd"/>
      <w:r w:rsidRPr="67F23B80">
        <w:t xml:space="preserve"> </w:t>
      </w:r>
      <w:proofErr w:type="spellStart"/>
      <w:r w:rsidRPr="67F23B80">
        <w:t>main</w:t>
      </w:r>
      <w:proofErr w:type="spellEnd"/>
      <w:r w:rsidRPr="67F23B80">
        <w:t xml:space="preserve"> </w:t>
      </w:r>
      <w:proofErr w:type="spellStart"/>
      <w:r w:rsidRPr="67F23B80">
        <w:t>learning</w:t>
      </w:r>
      <w:proofErr w:type="spellEnd"/>
      <w:r w:rsidRPr="67F23B80">
        <w:t xml:space="preserve"> </w:t>
      </w:r>
      <w:proofErr w:type="spellStart"/>
      <w:r w:rsidRPr="67F23B80">
        <w:t>outcomes</w:t>
      </w:r>
      <w:proofErr w:type="spellEnd"/>
      <w:r w:rsidRPr="67F23B80">
        <w:t xml:space="preserve"> </w:t>
      </w:r>
      <w:proofErr w:type="spellStart"/>
      <w:r w:rsidRPr="67F23B80">
        <w:t>was</w:t>
      </w:r>
      <w:proofErr w:type="spellEnd"/>
      <w:r w:rsidRPr="67F23B80">
        <w:t xml:space="preserve"> </w:t>
      </w:r>
      <w:proofErr w:type="spellStart"/>
      <w:r w:rsidRPr="67F23B80">
        <w:t>understanding</w:t>
      </w:r>
      <w:proofErr w:type="spellEnd"/>
      <w:r w:rsidRPr="67F23B80">
        <w:t xml:space="preserve"> </w:t>
      </w:r>
      <w:proofErr w:type="spellStart"/>
      <w:r w:rsidRPr="67F23B80">
        <w:t>the</w:t>
      </w:r>
      <w:proofErr w:type="spellEnd"/>
      <w:r w:rsidRPr="67F23B80">
        <w:t xml:space="preserve"> </w:t>
      </w:r>
      <w:proofErr w:type="spellStart"/>
      <w:r w:rsidRPr="67F23B80">
        <w:t>importance</w:t>
      </w:r>
      <w:proofErr w:type="spellEnd"/>
      <w:r w:rsidRPr="67F23B80">
        <w:t xml:space="preserve"> </w:t>
      </w:r>
      <w:proofErr w:type="spellStart"/>
      <w:r w:rsidRPr="67F23B80">
        <w:t>of</w:t>
      </w:r>
      <w:proofErr w:type="spellEnd"/>
      <w:r w:rsidRPr="67F23B80">
        <w:t xml:space="preserve"> </w:t>
      </w:r>
      <w:proofErr w:type="spellStart"/>
      <w:r w:rsidRPr="67F23B80">
        <w:t>properly</w:t>
      </w:r>
      <w:proofErr w:type="spellEnd"/>
      <w:r w:rsidRPr="67F23B80">
        <w:t xml:space="preserve"> </w:t>
      </w:r>
      <w:proofErr w:type="spellStart"/>
      <w:r w:rsidRPr="67F23B80">
        <w:t>analyzing</w:t>
      </w:r>
      <w:proofErr w:type="spellEnd"/>
      <w:r w:rsidRPr="67F23B80">
        <w:t xml:space="preserve"> </w:t>
      </w:r>
      <w:proofErr w:type="spellStart"/>
      <w:r w:rsidRPr="67F23B80">
        <w:t>requirements</w:t>
      </w:r>
      <w:proofErr w:type="spellEnd"/>
      <w:r w:rsidRPr="67F23B80">
        <w:t xml:space="preserve"> </w:t>
      </w:r>
      <w:proofErr w:type="spellStart"/>
      <w:r w:rsidRPr="67F23B80">
        <w:t>before</w:t>
      </w:r>
      <w:proofErr w:type="spellEnd"/>
      <w:r w:rsidRPr="67F23B80">
        <w:t xml:space="preserve"> </w:t>
      </w:r>
      <w:proofErr w:type="spellStart"/>
      <w:r w:rsidRPr="67F23B80">
        <w:t>starting</w:t>
      </w:r>
      <w:proofErr w:type="spellEnd"/>
      <w:r w:rsidRPr="67F23B80">
        <w:t xml:space="preserve"> </w:t>
      </w:r>
      <w:proofErr w:type="spellStart"/>
      <w:r w:rsidRPr="67F23B80">
        <w:t>development</w:t>
      </w:r>
      <w:proofErr w:type="spellEnd"/>
      <w:r w:rsidRPr="67F23B80">
        <w:t xml:space="preserve">, </w:t>
      </w:r>
      <w:proofErr w:type="spellStart"/>
      <w:r w:rsidRPr="67F23B80">
        <w:t>taking</w:t>
      </w:r>
      <w:proofErr w:type="spellEnd"/>
      <w:r w:rsidRPr="67F23B80">
        <w:t xml:space="preserve"> </w:t>
      </w:r>
      <w:proofErr w:type="spellStart"/>
      <w:r w:rsidRPr="67F23B80">
        <w:t>into</w:t>
      </w:r>
      <w:proofErr w:type="spellEnd"/>
      <w:r w:rsidRPr="67F23B80">
        <w:t xml:space="preserve"> </w:t>
      </w:r>
      <w:proofErr w:type="spellStart"/>
      <w:r w:rsidRPr="67F23B80">
        <w:t>consideration</w:t>
      </w:r>
      <w:proofErr w:type="spellEnd"/>
      <w:r w:rsidRPr="67F23B80">
        <w:t xml:space="preserve"> </w:t>
      </w:r>
      <w:proofErr w:type="spellStart"/>
      <w:r w:rsidRPr="67F23B80">
        <w:t>the</w:t>
      </w:r>
      <w:proofErr w:type="spellEnd"/>
      <w:r w:rsidRPr="67F23B80">
        <w:t xml:space="preserve"> </w:t>
      </w:r>
      <w:proofErr w:type="spellStart"/>
      <w:r w:rsidRPr="67F23B80">
        <w:t>architecture</w:t>
      </w:r>
      <w:proofErr w:type="spellEnd"/>
      <w:r w:rsidRPr="67F23B80">
        <w:t xml:space="preserve">, </w:t>
      </w:r>
      <w:proofErr w:type="spellStart"/>
      <w:r w:rsidRPr="67F23B80">
        <w:t>security</w:t>
      </w:r>
      <w:proofErr w:type="spellEnd"/>
      <w:r w:rsidRPr="67F23B80">
        <w:t xml:space="preserve">, </w:t>
      </w:r>
      <w:proofErr w:type="spellStart"/>
      <w:r w:rsidRPr="67F23B80">
        <w:t>integration</w:t>
      </w:r>
      <w:proofErr w:type="spellEnd"/>
      <w:r w:rsidRPr="67F23B80">
        <w:t xml:space="preserve"> </w:t>
      </w:r>
      <w:proofErr w:type="spellStart"/>
      <w:r w:rsidRPr="67F23B80">
        <w:t>between</w:t>
      </w:r>
      <w:proofErr w:type="spellEnd"/>
      <w:r w:rsidRPr="67F23B80">
        <w:t xml:space="preserve"> modules, and </w:t>
      </w:r>
      <w:proofErr w:type="spellStart"/>
      <w:r w:rsidRPr="67F23B80">
        <w:t>available</w:t>
      </w:r>
      <w:proofErr w:type="spellEnd"/>
      <w:r w:rsidRPr="67F23B80">
        <w:t xml:space="preserve"> </w:t>
      </w:r>
      <w:proofErr w:type="spellStart"/>
      <w:r w:rsidRPr="67F23B80">
        <w:t>resources</w:t>
      </w:r>
      <w:proofErr w:type="spellEnd"/>
      <w:r w:rsidRPr="67F23B80">
        <w:t xml:space="preserve">. </w:t>
      </w:r>
      <w:proofErr w:type="spellStart"/>
      <w:r w:rsidRPr="67F23B80">
        <w:t>This</w:t>
      </w:r>
      <w:proofErr w:type="spellEnd"/>
      <w:r w:rsidRPr="67F23B80">
        <w:t xml:space="preserve"> </w:t>
      </w:r>
      <w:proofErr w:type="spellStart"/>
      <w:r w:rsidRPr="67F23B80">
        <w:t>experience</w:t>
      </w:r>
      <w:proofErr w:type="spellEnd"/>
      <w:r w:rsidRPr="67F23B80">
        <w:t xml:space="preserve"> </w:t>
      </w:r>
      <w:proofErr w:type="spellStart"/>
      <w:r w:rsidRPr="67F23B80">
        <w:t>allowed</w:t>
      </w:r>
      <w:proofErr w:type="spellEnd"/>
      <w:r w:rsidRPr="67F23B80">
        <w:t xml:space="preserve"> me </w:t>
      </w:r>
      <w:proofErr w:type="spellStart"/>
      <w:r w:rsidRPr="67F23B80">
        <w:t>to</w:t>
      </w:r>
      <w:proofErr w:type="spellEnd"/>
      <w:r w:rsidRPr="67F23B80">
        <w:t xml:space="preserve"> </w:t>
      </w:r>
      <w:proofErr w:type="spellStart"/>
      <w:r w:rsidRPr="67F23B80">
        <w:t>strengthen</w:t>
      </w:r>
      <w:proofErr w:type="spellEnd"/>
      <w:r w:rsidRPr="67F23B80">
        <w:t xml:space="preserve"> </w:t>
      </w:r>
      <w:proofErr w:type="spellStart"/>
      <w:r w:rsidRPr="67F23B80">
        <w:t>my</w:t>
      </w:r>
      <w:proofErr w:type="spellEnd"/>
      <w:r w:rsidRPr="67F23B80">
        <w:t xml:space="preserve"> </w:t>
      </w:r>
      <w:proofErr w:type="spellStart"/>
      <w:r w:rsidRPr="67F23B80">
        <w:t>technical</w:t>
      </w:r>
      <w:proofErr w:type="spellEnd"/>
      <w:r w:rsidRPr="67F23B80">
        <w:t xml:space="preserve"> </w:t>
      </w:r>
      <w:proofErr w:type="spellStart"/>
      <w:r w:rsidRPr="67F23B80">
        <w:t>skills</w:t>
      </w:r>
      <w:proofErr w:type="spellEnd"/>
      <w:r w:rsidRPr="67F23B80">
        <w:t xml:space="preserve">, as </w:t>
      </w:r>
      <w:proofErr w:type="spellStart"/>
      <w:r w:rsidRPr="67F23B80">
        <w:t>well</w:t>
      </w:r>
      <w:proofErr w:type="spellEnd"/>
      <w:r w:rsidRPr="67F23B80">
        <w:t xml:space="preserve"> as </w:t>
      </w:r>
      <w:proofErr w:type="spellStart"/>
      <w:r w:rsidRPr="67F23B80">
        <w:t>my</w:t>
      </w:r>
      <w:proofErr w:type="spellEnd"/>
      <w:r w:rsidRPr="67F23B80">
        <w:t xml:space="preserve"> </w:t>
      </w:r>
      <w:proofErr w:type="spellStart"/>
      <w:r w:rsidRPr="67F23B80">
        <w:t>participation</w:t>
      </w:r>
      <w:proofErr w:type="spellEnd"/>
      <w:r w:rsidRPr="67F23B80">
        <w:t xml:space="preserve"> in </w:t>
      </w:r>
      <w:proofErr w:type="spellStart"/>
      <w:r w:rsidRPr="67F23B80">
        <w:t>the</w:t>
      </w:r>
      <w:proofErr w:type="spellEnd"/>
      <w:r w:rsidRPr="67F23B80">
        <w:t xml:space="preserve"> </w:t>
      </w:r>
      <w:proofErr w:type="spellStart"/>
      <w:r w:rsidRPr="67F23B80">
        <w:t>project’s</w:t>
      </w:r>
      <w:proofErr w:type="spellEnd"/>
      <w:r w:rsidRPr="67F23B80">
        <w:t xml:space="preserve"> </w:t>
      </w:r>
      <w:proofErr w:type="spellStart"/>
      <w:r w:rsidRPr="67F23B80">
        <w:t>planning</w:t>
      </w:r>
      <w:proofErr w:type="spellEnd"/>
      <w:r w:rsidRPr="67F23B80">
        <w:t xml:space="preserve"> and </w:t>
      </w:r>
      <w:proofErr w:type="spellStart"/>
      <w:r w:rsidRPr="67F23B80">
        <w:t>decision-making</w:t>
      </w:r>
      <w:proofErr w:type="spellEnd"/>
      <w:r w:rsidRPr="67F23B80">
        <w:t xml:space="preserve"> </w:t>
      </w:r>
      <w:proofErr w:type="spellStart"/>
      <w:r w:rsidRPr="67F23B80">
        <w:t>processes</w:t>
      </w:r>
      <w:proofErr w:type="spellEnd"/>
      <w:r w:rsidRPr="67F23B80">
        <w:t>.</w:t>
      </w:r>
    </w:p>
    <w:p w14:paraId="3F3CC876" w14:textId="68F7F75D" w:rsidR="6C24F407" w:rsidRDefault="6C24F407" w:rsidP="67F23B80">
      <w:pPr>
        <w:spacing w:before="240" w:after="240"/>
        <w:jc w:val="both"/>
      </w:pPr>
      <w:r>
        <w:t>Esteban:</w:t>
      </w:r>
      <w:r w:rsidR="1B2206D5">
        <w:t xml:space="preserve"> </w:t>
      </w:r>
    </w:p>
    <w:p w14:paraId="704778AC" w14:textId="460415BD" w:rsidR="37E7C6F4" w:rsidRDefault="37E7C6F4" w:rsidP="67F23B80">
      <w:pPr>
        <w:spacing w:before="240" w:after="240"/>
        <w:jc w:val="both"/>
      </w:pPr>
      <w:proofErr w:type="spellStart"/>
      <w:r>
        <w:t>Developing</w:t>
      </w:r>
      <w:proofErr w:type="spellEnd"/>
      <w:r>
        <w:t xml:space="preserve"> </w:t>
      </w:r>
      <w:proofErr w:type="spellStart"/>
      <w:r>
        <w:t>the</w:t>
      </w:r>
      <w:proofErr w:type="spellEnd"/>
      <w:r>
        <w:t xml:space="preserve"> CSA </w:t>
      </w:r>
      <w:proofErr w:type="spellStart"/>
      <w:r>
        <w:t>Platform</w:t>
      </w:r>
      <w:proofErr w:type="spellEnd"/>
      <w:r>
        <w:t xml:space="preserve"> </w:t>
      </w:r>
      <w:proofErr w:type="spellStart"/>
      <w:r>
        <w:t>allows</w:t>
      </w:r>
      <w:proofErr w:type="spellEnd"/>
      <w:r>
        <w:t xml:space="preserve"> me </w:t>
      </w:r>
      <w:proofErr w:type="spellStart"/>
      <w:r>
        <w:t>to</w:t>
      </w:r>
      <w:proofErr w:type="spellEnd"/>
      <w:r>
        <w:t xml:space="preserve"> </w:t>
      </w:r>
      <w:proofErr w:type="spellStart"/>
      <w:r>
        <w:t>showcase</w:t>
      </w:r>
      <w:proofErr w:type="spellEnd"/>
      <w:r>
        <w:t xml:space="preserve"> </w:t>
      </w:r>
      <w:proofErr w:type="spellStart"/>
      <w:r>
        <w:t>the</w:t>
      </w:r>
      <w:proofErr w:type="spellEnd"/>
      <w:r>
        <w:t xml:space="preserve"> </w:t>
      </w:r>
      <w:proofErr w:type="spellStart"/>
      <w:r>
        <w:t>knowledge</w:t>
      </w:r>
      <w:proofErr w:type="spellEnd"/>
      <w:r>
        <w:t xml:space="preserve"> I </w:t>
      </w:r>
      <w:proofErr w:type="spellStart"/>
      <w:r>
        <w:t>have</w:t>
      </w:r>
      <w:proofErr w:type="spellEnd"/>
      <w:r>
        <w:t xml:space="preserve"> </w:t>
      </w:r>
      <w:proofErr w:type="spellStart"/>
      <w:r>
        <w:t>acquired</w:t>
      </w:r>
      <w:proofErr w:type="spellEnd"/>
      <w:r>
        <w:t xml:space="preserve"> </w:t>
      </w:r>
      <w:proofErr w:type="spellStart"/>
      <w:r>
        <w:t>throughout</w:t>
      </w:r>
      <w:proofErr w:type="spellEnd"/>
      <w:r>
        <w:t xml:space="preserve"> </w:t>
      </w:r>
      <w:proofErr w:type="spellStart"/>
      <w:r>
        <w:t>my</w:t>
      </w:r>
      <w:proofErr w:type="spellEnd"/>
      <w:r>
        <w:t xml:space="preserve"> </w:t>
      </w:r>
      <w:proofErr w:type="spellStart"/>
      <w:r>
        <w:t>studies</w:t>
      </w:r>
      <w:proofErr w:type="spellEnd"/>
      <w:r>
        <w:t xml:space="preserve">; </w:t>
      </w:r>
      <w:proofErr w:type="spellStart"/>
      <w:r>
        <w:t>working</w:t>
      </w:r>
      <w:proofErr w:type="spellEnd"/>
      <w:r>
        <w:t xml:space="preserve"> in a real-</w:t>
      </w:r>
      <w:proofErr w:type="spellStart"/>
      <w:r>
        <w:t>world</w:t>
      </w:r>
      <w:proofErr w:type="spellEnd"/>
      <w:r>
        <w:t xml:space="preserve"> </w:t>
      </w:r>
      <w:proofErr w:type="spellStart"/>
      <w:r>
        <w:t>environment</w:t>
      </w:r>
      <w:proofErr w:type="spellEnd"/>
      <w:r>
        <w:t xml:space="preserve"> </w:t>
      </w:r>
      <w:proofErr w:type="spellStart"/>
      <w:r>
        <w:t>enables</w:t>
      </w:r>
      <w:proofErr w:type="spellEnd"/>
      <w:r>
        <w:t xml:space="preserve"> </w:t>
      </w:r>
      <w:proofErr w:type="spellStart"/>
      <w:r>
        <w:t>us</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operational</w:t>
      </w:r>
      <w:proofErr w:type="spellEnd"/>
      <w:r>
        <w:t xml:space="preserve"> </w:t>
      </w:r>
      <w:proofErr w:type="spellStart"/>
      <w:r>
        <w:t>challenges</w:t>
      </w:r>
      <w:proofErr w:type="spellEnd"/>
      <w:r>
        <w:t xml:space="preserve"> and </w:t>
      </w:r>
      <w:proofErr w:type="spellStart"/>
      <w:r>
        <w:t>collaborate</w:t>
      </w:r>
      <w:proofErr w:type="spellEnd"/>
      <w:r>
        <w:t xml:space="preserve"> </w:t>
      </w:r>
      <w:proofErr w:type="spellStart"/>
      <w:r>
        <w:t>on</w:t>
      </w:r>
      <w:proofErr w:type="spellEnd"/>
      <w:r>
        <w:t xml:space="preserve"> a </w:t>
      </w:r>
      <w:proofErr w:type="spellStart"/>
      <w:r>
        <w:t>solution</w:t>
      </w:r>
      <w:proofErr w:type="spellEnd"/>
      <w:r>
        <w:t>—</w:t>
      </w:r>
      <w:proofErr w:type="spellStart"/>
      <w:r>
        <w:t>specifically</w:t>
      </w:r>
      <w:proofErr w:type="spellEnd"/>
      <w:r>
        <w:t xml:space="preserve">, a software </w:t>
      </w:r>
      <w:proofErr w:type="spellStart"/>
      <w:r>
        <w:t>development</w:t>
      </w:r>
      <w:proofErr w:type="spellEnd"/>
      <w:r>
        <w:t xml:space="preserve"> </w:t>
      </w:r>
      <w:proofErr w:type="spellStart"/>
      <w:r>
        <w:t>project</w:t>
      </w:r>
      <w:proofErr w:type="spellEnd"/>
      <w:r>
        <w:t xml:space="preserve"> </w:t>
      </w:r>
      <w:proofErr w:type="spellStart"/>
      <w:r>
        <w:t>that</w:t>
      </w:r>
      <w:proofErr w:type="spellEnd"/>
      <w:r>
        <w:t xml:space="preserve"> </w:t>
      </w:r>
      <w:proofErr w:type="spellStart"/>
      <w:r>
        <w:t>demands</w:t>
      </w:r>
      <w:proofErr w:type="spellEnd"/>
      <w:r>
        <w:t xml:space="preserve"> </w:t>
      </w:r>
      <w:proofErr w:type="spellStart"/>
      <w:r>
        <w:t>perfectionism</w:t>
      </w:r>
      <w:proofErr w:type="spellEnd"/>
      <w:r>
        <w:t xml:space="preserve"> at </w:t>
      </w:r>
      <w:proofErr w:type="spellStart"/>
      <w:r>
        <w:t>every</w:t>
      </w:r>
      <w:proofErr w:type="spellEnd"/>
      <w:r>
        <w:t xml:space="preserve"> </w:t>
      </w:r>
      <w:proofErr w:type="spellStart"/>
      <w:r>
        <w:t>stage</w:t>
      </w:r>
      <w:proofErr w:type="spellEnd"/>
      <w:r>
        <w:t xml:space="preserve">. </w:t>
      </w:r>
    </w:p>
    <w:p w14:paraId="04BAF4D0" w14:textId="2DDCA6FC" w:rsidR="37E7C6F4" w:rsidRDefault="37E7C6F4" w:rsidP="67F23B80">
      <w:pPr>
        <w:spacing w:before="240" w:after="240"/>
        <w:jc w:val="both"/>
      </w:pPr>
      <w:r w:rsidRPr="67F23B80">
        <w:rPr>
          <w:lang w:val="en-US"/>
        </w:rPr>
        <w:t>The key takeaway was realizing that an IT solution is about far more than just programming. It requires correctly defining the MVP, prioritizing the most important requirements, and using an agile methodology to manage timelines effectively. It also strengthens technical decision-making skills and the ability to deliver a functional product that meets specific needs.</w:t>
      </w:r>
    </w:p>
    <w:p w14:paraId="334B81BC" w14:textId="737E0BC0" w:rsidR="6C24F407" w:rsidRDefault="4BE4C8B8" w:rsidP="67F23B80">
      <w:pPr>
        <w:spacing w:before="240" w:after="240"/>
        <w:jc w:val="both"/>
      </w:pPr>
      <w:r w:rsidRPr="4EBB1902">
        <w:rPr>
          <w:lang w:val="en-US"/>
        </w:rPr>
        <w:t>Jeremy:</w:t>
      </w:r>
      <w:r w:rsidR="102D8FE9" w:rsidRPr="4EBB1902">
        <w:rPr>
          <w:lang w:val="en-US"/>
        </w:rPr>
        <w:t xml:space="preserve"> </w:t>
      </w:r>
    </w:p>
    <w:p w14:paraId="397B6498" w14:textId="153CC525" w:rsidR="6C24F407" w:rsidRDefault="21B8BA2D" w:rsidP="67F23B80">
      <w:pPr>
        <w:spacing w:before="240" w:after="240"/>
        <w:jc w:val="both"/>
      </w:pPr>
      <w:r w:rsidRPr="4EBB1902">
        <w:rPr>
          <w:lang w:val="en-US"/>
        </w:rPr>
        <w:t xml:space="preserve">Although we are focusing on a specific module of the project, in this case the </w:t>
      </w:r>
      <w:proofErr w:type="gramStart"/>
      <w:r w:rsidRPr="4EBB1902">
        <w:rPr>
          <w:lang w:val="en-US"/>
        </w:rPr>
        <w:t>MVP it</w:t>
      </w:r>
      <w:proofErr w:type="gramEnd"/>
      <w:r w:rsidRPr="4EBB1902">
        <w:rPr>
          <w:lang w:val="en-US"/>
        </w:rPr>
        <w:t xml:space="preserve"> remains highly beneficial to our professional development. This is because we are required to apply several skills and competencies that we have acquired throughout our studies. In this project, we will put our knowledge of databases, documentation, and software development into practice, following the methodology selected by the team. We will also develop our respective roles, which were assigned to us during the first phase of the sprint</w:t>
      </w:r>
    </w:p>
    <w:p w14:paraId="3A4D244F" w14:textId="272149A2" w:rsidR="13DE0111" w:rsidRDefault="4DF9685C" w:rsidP="67F23B80">
      <w:pPr>
        <w:spacing w:before="240" w:after="240"/>
        <w:jc w:val="both"/>
      </w:pPr>
      <w:r w:rsidRPr="4EBB1902">
        <w:rPr>
          <w:lang w:val="en-US"/>
        </w:rPr>
        <w:t>It is worth mentioning that the development of the CSA Plattform will likely be positively received by the company’s target audience, particularly its clients. This platform will provide support and benefits not only to customers but also to the company’s employees. As previously mentioned, the main issue is that all the information is currently consolidated within a single module. By making this module more user-friendly and organized, it will facilitate the understanding and retrieval of specific data in the future. From the clients’ perspective, providing this platform will also streamline their experience, as the different features it offers will make processes more efficient and accessible</w:t>
      </w:r>
      <w:r w:rsidR="34A9E117" w:rsidRPr="4EBB1902">
        <w:rPr>
          <w:lang w:val="en-US"/>
        </w:rPr>
        <w:t xml:space="preserve"> </w:t>
      </w:r>
    </w:p>
    <w:p w14:paraId="3B518499" w14:textId="0E96175C" w:rsidR="70BE8ABC" w:rsidRDefault="70BE8ABC" w:rsidP="67F23B80">
      <w:pPr>
        <w:spacing w:before="240" w:after="240"/>
        <w:jc w:val="both"/>
      </w:pPr>
    </w:p>
    <w:p w14:paraId="22201878" w14:textId="63C5CD3D" w:rsidR="6C24F407" w:rsidRDefault="4BE4C8B8" w:rsidP="67F23B80">
      <w:pPr>
        <w:pStyle w:val="Ttulo1"/>
      </w:pPr>
      <w:bookmarkStart w:id="137" w:name="_Toc1024248784"/>
      <w:r>
        <w:lastRenderedPageBreak/>
        <w:t xml:space="preserve">12 </w:t>
      </w:r>
      <w:proofErr w:type="gramStart"/>
      <w:r>
        <w:t>Reflexión</w:t>
      </w:r>
      <w:bookmarkEnd w:id="137"/>
      <w:proofErr w:type="gramEnd"/>
    </w:p>
    <w:p w14:paraId="36691C73" w14:textId="3735D9F6" w:rsidR="0E5D2904" w:rsidRDefault="0E5D2904" w:rsidP="67F23B80">
      <w:pPr>
        <w:spacing w:before="240" w:after="240"/>
        <w:jc w:val="both"/>
      </w:pPr>
      <w:r w:rsidRPr="67F23B80">
        <w:t xml:space="preserve">The </w:t>
      </w:r>
      <w:proofErr w:type="spellStart"/>
      <w:r w:rsidRPr="67F23B80">
        <w:t>development</w:t>
      </w:r>
      <w:proofErr w:type="spellEnd"/>
      <w:r w:rsidRPr="67F23B80">
        <w:t xml:space="preserve"> </w:t>
      </w:r>
      <w:proofErr w:type="spellStart"/>
      <w:r w:rsidRPr="67F23B80">
        <w:t>of</w:t>
      </w:r>
      <w:proofErr w:type="spellEnd"/>
      <w:r w:rsidRPr="67F23B80">
        <w:t xml:space="preserve"> CSA </w:t>
      </w:r>
      <w:proofErr w:type="spellStart"/>
      <w:r w:rsidRPr="67F23B80">
        <w:t>Platform</w:t>
      </w:r>
      <w:proofErr w:type="spellEnd"/>
      <w:r w:rsidRPr="67F23B80">
        <w:t xml:space="preserve"> </w:t>
      </w:r>
      <w:proofErr w:type="spellStart"/>
      <w:r w:rsidRPr="67F23B80">
        <w:t>represents</w:t>
      </w:r>
      <w:proofErr w:type="spellEnd"/>
      <w:r w:rsidRPr="67F23B80">
        <w:t xml:space="preserve"> a </w:t>
      </w:r>
      <w:proofErr w:type="spellStart"/>
      <w:r w:rsidRPr="67F23B80">
        <w:t>valuable</w:t>
      </w:r>
      <w:proofErr w:type="spellEnd"/>
      <w:r w:rsidRPr="67F23B80">
        <w:t xml:space="preserve"> </w:t>
      </w:r>
      <w:proofErr w:type="spellStart"/>
      <w:r w:rsidRPr="67F23B80">
        <w:t>experience</w:t>
      </w:r>
      <w:proofErr w:type="spellEnd"/>
      <w:r w:rsidRPr="67F23B80">
        <w:t xml:space="preserve"> </w:t>
      </w:r>
      <w:proofErr w:type="spellStart"/>
      <w:r w:rsidRPr="67F23B80">
        <w:t>for</w:t>
      </w:r>
      <w:proofErr w:type="spellEnd"/>
      <w:r w:rsidRPr="67F23B80">
        <w:t xml:space="preserve"> </w:t>
      </w:r>
      <w:proofErr w:type="spellStart"/>
      <w:r w:rsidRPr="67F23B80">
        <w:t>the</w:t>
      </w:r>
      <w:proofErr w:type="spellEnd"/>
      <w:r w:rsidRPr="67F23B80">
        <w:t xml:space="preserve"> </w:t>
      </w:r>
      <w:proofErr w:type="spellStart"/>
      <w:r w:rsidRPr="67F23B80">
        <w:t>team</w:t>
      </w:r>
      <w:proofErr w:type="spellEnd"/>
      <w:r w:rsidRPr="67F23B80">
        <w:t xml:space="preserve">, as </w:t>
      </w:r>
      <w:proofErr w:type="spellStart"/>
      <w:r w:rsidRPr="67F23B80">
        <w:t>it</w:t>
      </w:r>
      <w:proofErr w:type="spellEnd"/>
      <w:r w:rsidRPr="67F23B80">
        <w:t xml:space="preserve"> </w:t>
      </w:r>
      <w:proofErr w:type="spellStart"/>
      <w:r w:rsidRPr="67F23B80">
        <w:t>provides</w:t>
      </w:r>
      <w:proofErr w:type="spellEnd"/>
      <w:r w:rsidRPr="67F23B80">
        <w:t xml:space="preserve"> </w:t>
      </w:r>
      <w:proofErr w:type="spellStart"/>
      <w:r w:rsidRPr="67F23B80">
        <w:t>the</w:t>
      </w:r>
      <w:proofErr w:type="spellEnd"/>
      <w:r w:rsidRPr="67F23B80">
        <w:t xml:space="preserve"> </w:t>
      </w:r>
      <w:proofErr w:type="spellStart"/>
      <w:r w:rsidRPr="67F23B80">
        <w:t>opportunity</w:t>
      </w:r>
      <w:proofErr w:type="spellEnd"/>
      <w:r w:rsidRPr="67F23B80">
        <w:t xml:space="preserve"> </w:t>
      </w:r>
      <w:proofErr w:type="spellStart"/>
      <w:r w:rsidRPr="67F23B80">
        <w:t>to</w:t>
      </w:r>
      <w:proofErr w:type="spellEnd"/>
      <w:r w:rsidRPr="67F23B80">
        <w:t xml:space="preserve"> </w:t>
      </w:r>
      <w:proofErr w:type="spellStart"/>
      <w:r w:rsidRPr="67F23B80">
        <w:t>work</w:t>
      </w:r>
      <w:proofErr w:type="spellEnd"/>
      <w:r w:rsidRPr="67F23B80">
        <w:t xml:space="preserve"> </w:t>
      </w:r>
      <w:proofErr w:type="spellStart"/>
      <w:r w:rsidRPr="67F23B80">
        <w:t>on</w:t>
      </w:r>
      <w:proofErr w:type="spellEnd"/>
      <w:r w:rsidRPr="67F23B80">
        <w:t xml:space="preserve"> a real </w:t>
      </w:r>
      <w:proofErr w:type="spellStart"/>
      <w:r w:rsidRPr="67F23B80">
        <w:t>need</w:t>
      </w:r>
      <w:proofErr w:type="spellEnd"/>
      <w:r w:rsidRPr="67F23B80">
        <w:t xml:space="preserve"> </w:t>
      </w:r>
      <w:proofErr w:type="spellStart"/>
      <w:r w:rsidRPr="67F23B80">
        <w:t>identified</w:t>
      </w:r>
      <w:proofErr w:type="spellEnd"/>
      <w:r w:rsidRPr="67F23B80">
        <w:t xml:space="preserve"> </w:t>
      </w:r>
      <w:proofErr w:type="spellStart"/>
      <w:r w:rsidRPr="67F23B80">
        <w:t>by</w:t>
      </w:r>
      <w:proofErr w:type="spellEnd"/>
      <w:r w:rsidRPr="67F23B80">
        <w:t xml:space="preserve"> CSA Salud Integral </w:t>
      </w:r>
      <w:proofErr w:type="spellStart"/>
      <w:r w:rsidRPr="67F23B80">
        <w:t>SpA</w:t>
      </w:r>
      <w:proofErr w:type="spellEnd"/>
      <w:r w:rsidRPr="67F23B80">
        <w:t xml:space="preserve"> and </w:t>
      </w:r>
      <w:proofErr w:type="spellStart"/>
      <w:r w:rsidRPr="67F23B80">
        <w:t>to</w:t>
      </w:r>
      <w:proofErr w:type="spellEnd"/>
      <w:r w:rsidRPr="67F23B80">
        <w:t xml:space="preserve"> </w:t>
      </w:r>
      <w:proofErr w:type="spellStart"/>
      <w:r w:rsidRPr="67F23B80">
        <w:t>address</w:t>
      </w:r>
      <w:proofErr w:type="spellEnd"/>
      <w:r w:rsidRPr="67F23B80">
        <w:t xml:space="preserve"> </w:t>
      </w:r>
      <w:proofErr w:type="spellStart"/>
      <w:r w:rsidRPr="67F23B80">
        <w:t>decisions</w:t>
      </w:r>
      <w:proofErr w:type="spellEnd"/>
      <w:r w:rsidRPr="67F23B80">
        <w:t xml:space="preserve"> similar </w:t>
      </w:r>
      <w:proofErr w:type="spellStart"/>
      <w:r w:rsidRPr="67F23B80">
        <w:t>to</w:t>
      </w:r>
      <w:proofErr w:type="spellEnd"/>
      <w:r w:rsidRPr="67F23B80">
        <w:t xml:space="preserve"> </w:t>
      </w:r>
      <w:proofErr w:type="spellStart"/>
      <w:r w:rsidRPr="67F23B80">
        <w:t>those</w:t>
      </w:r>
      <w:proofErr w:type="spellEnd"/>
      <w:r w:rsidRPr="67F23B80">
        <w:t xml:space="preserve"> </w:t>
      </w:r>
      <w:proofErr w:type="spellStart"/>
      <w:r w:rsidRPr="67F23B80">
        <w:t>encountered</w:t>
      </w:r>
      <w:proofErr w:type="spellEnd"/>
      <w:r w:rsidRPr="67F23B80">
        <w:t xml:space="preserve"> in a </w:t>
      </w:r>
      <w:proofErr w:type="spellStart"/>
      <w:r w:rsidRPr="67F23B80">
        <w:t>professional</w:t>
      </w:r>
      <w:proofErr w:type="spellEnd"/>
      <w:r w:rsidRPr="67F23B80">
        <w:t xml:space="preserve"> </w:t>
      </w:r>
      <w:proofErr w:type="spellStart"/>
      <w:r w:rsidRPr="67F23B80">
        <w:t>environment</w:t>
      </w:r>
      <w:proofErr w:type="spellEnd"/>
      <w:r w:rsidRPr="67F23B80">
        <w:t xml:space="preserve">. The </w:t>
      </w:r>
      <w:proofErr w:type="spellStart"/>
      <w:r w:rsidRPr="67F23B80">
        <w:t>project</w:t>
      </w:r>
      <w:proofErr w:type="spellEnd"/>
      <w:r w:rsidRPr="67F23B80">
        <w:t xml:space="preserve"> </w:t>
      </w:r>
      <w:proofErr w:type="spellStart"/>
      <w:r w:rsidRPr="67F23B80">
        <w:t>demonstrates</w:t>
      </w:r>
      <w:proofErr w:type="spellEnd"/>
      <w:r w:rsidRPr="67F23B80">
        <w:t xml:space="preserve"> </w:t>
      </w:r>
      <w:proofErr w:type="spellStart"/>
      <w:r w:rsidRPr="67F23B80">
        <w:t>that</w:t>
      </w:r>
      <w:proofErr w:type="spellEnd"/>
      <w:r w:rsidRPr="67F23B80">
        <w:t xml:space="preserve"> </w:t>
      </w:r>
      <w:proofErr w:type="spellStart"/>
      <w:proofErr w:type="gramStart"/>
      <w:r w:rsidRPr="67F23B80">
        <w:t>an</w:t>
      </w:r>
      <w:proofErr w:type="spellEnd"/>
      <w:r w:rsidRPr="67F23B80">
        <w:t xml:space="preserve"> IT</w:t>
      </w:r>
      <w:proofErr w:type="gramEnd"/>
      <w:r w:rsidRPr="67F23B80">
        <w:t xml:space="preserve"> </w:t>
      </w:r>
      <w:proofErr w:type="spellStart"/>
      <w:r w:rsidRPr="67F23B80">
        <w:t>solution</w:t>
      </w:r>
      <w:proofErr w:type="spellEnd"/>
      <w:r w:rsidRPr="67F23B80">
        <w:t xml:space="preserve"> </w:t>
      </w:r>
      <w:proofErr w:type="spellStart"/>
      <w:r w:rsidRPr="67F23B80">
        <w:t>depends</w:t>
      </w:r>
      <w:proofErr w:type="spellEnd"/>
      <w:r w:rsidRPr="67F23B80">
        <w:t xml:space="preserve"> </w:t>
      </w:r>
      <w:proofErr w:type="spellStart"/>
      <w:r w:rsidRPr="67F23B80">
        <w:t>not</w:t>
      </w:r>
      <w:proofErr w:type="spellEnd"/>
      <w:r w:rsidRPr="67F23B80">
        <w:t xml:space="preserve"> </w:t>
      </w:r>
      <w:proofErr w:type="spellStart"/>
      <w:r w:rsidRPr="67F23B80">
        <w:t>only</w:t>
      </w:r>
      <w:proofErr w:type="spellEnd"/>
      <w:r w:rsidRPr="67F23B80">
        <w:t xml:space="preserve"> </w:t>
      </w:r>
      <w:proofErr w:type="spellStart"/>
      <w:r w:rsidRPr="67F23B80">
        <w:t>on</w:t>
      </w:r>
      <w:proofErr w:type="spellEnd"/>
      <w:r w:rsidRPr="67F23B80">
        <w:t xml:space="preserve"> </w:t>
      </w:r>
      <w:proofErr w:type="spellStart"/>
      <w:r w:rsidRPr="67F23B80">
        <w:t>programming</w:t>
      </w:r>
      <w:proofErr w:type="spellEnd"/>
      <w:r w:rsidRPr="67F23B80">
        <w:t xml:space="preserve">, </w:t>
      </w:r>
      <w:proofErr w:type="spellStart"/>
      <w:r w:rsidRPr="67F23B80">
        <w:t>but</w:t>
      </w:r>
      <w:proofErr w:type="spellEnd"/>
      <w:r w:rsidRPr="67F23B80">
        <w:t xml:space="preserve"> </w:t>
      </w:r>
      <w:proofErr w:type="spellStart"/>
      <w:r w:rsidRPr="67F23B80">
        <w:t>also</w:t>
      </w:r>
      <w:proofErr w:type="spellEnd"/>
      <w:r w:rsidRPr="67F23B80">
        <w:t xml:space="preserve"> </w:t>
      </w:r>
      <w:proofErr w:type="spellStart"/>
      <w:r w:rsidRPr="67F23B80">
        <w:t>on</w:t>
      </w:r>
      <w:proofErr w:type="spellEnd"/>
      <w:r w:rsidRPr="67F23B80">
        <w:t xml:space="preserve"> a </w:t>
      </w:r>
      <w:proofErr w:type="spellStart"/>
      <w:r w:rsidRPr="67F23B80">
        <w:t>proper</w:t>
      </w:r>
      <w:proofErr w:type="spellEnd"/>
      <w:r w:rsidRPr="67F23B80">
        <w:t xml:space="preserve"> </w:t>
      </w:r>
      <w:proofErr w:type="spellStart"/>
      <w:r w:rsidRPr="67F23B80">
        <w:t>understanding</w:t>
      </w:r>
      <w:proofErr w:type="spellEnd"/>
      <w:r w:rsidRPr="67F23B80">
        <w:t xml:space="preserve"> </w:t>
      </w:r>
      <w:proofErr w:type="spellStart"/>
      <w:r w:rsidRPr="67F23B80">
        <w:t>of</w:t>
      </w:r>
      <w:proofErr w:type="spellEnd"/>
      <w:r w:rsidRPr="67F23B80">
        <w:t xml:space="preserve"> </w:t>
      </w:r>
      <w:proofErr w:type="spellStart"/>
      <w:r w:rsidRPr="67F23B80">
        <w:t>the</w:t>
      </w:r>
      <w:proofErr w:type="spellEnd"/>
      <w:r w:rsidRPr="67F23B80">
        <w:t xml:space="preserve"> </w:t>
      </w:r>
      <w:proofErr w:type="spellStart"/>
      <w:r w:rsidRPr="67F23B80">
        <w:t>problem</w:t>
      </w:r>
      <w:proofErr w:type="spellEnd"/>
      <w:r w:rsidRPr="67F23B80">
        <w:t xml:space="preserve">, </w:t>
      </w:r>
      <w:proofErr w:type="spellStart"/>
      <w:r w:rsidRPr="67F23B80">
        <w:t>scope</w:t>
      </w:r>
      <w:proofErr w:type="spellEnd"/>
      <w:r w:rsidRPr="67F23B80">
        <w:t xml:space="preserve"> </w:t>
      </w:r>
      <w:proofErr w:type="spellStart"/>
      <w:r w:rsidRPr="67F23B80">
        <w:t>definition</w:t>
      </w:r>
      <w:proofErr w:type="spellEnd"/>
      <w:r w:rsidRPr="67F23B80">
        <w:t xml:space="preserve">, </w:t>
      </w:r>
      <w:proofErr w:type="spellStart"/>
      <w:r w:rsidRPr="67F23B80">
        <w:t>architecture</w:t>
      </w:r>
      <w:proofErr w:type="spellEnd"/>
      <w:r w:rsidRPr="67F23B80">
        <w:t xml:space="preserve">, </w:t>
      </w:r>
      <w:proofErr w:type="spellStart"/>
      <w:r w:rsidRPr="67F23B80">
        <w:t>security</w:t>
      </w:r>
      <w:proofErr w:type="spellEnd"/>
      <w:r w:rsidRPr="67F23B80">
        <w:t xml:space="preserve">, data </w:t>
      </w:r>
      <w:proofErr w:type="spellStart"/>
      <w:r w:rsidRPr="67F23B80">
        <w:t>management</w:t>
      </w:r>
      <w:proofErr w:type="spellEnd"/>
      <w:r w:rsidRPr="67F23B80">
        <w:t xml:space="preserve">, and </w:t>
      </w:r>
      <w:proofErr w:type="spellStart"/>
      <w:r w:rsidRPr="67F23B80">
        <w:t>planning</w:t>
      </w:r>
      <w:proofErr w:type="spellEnd"/>
      <w:r w:rsidRPr="67F23B80">
        <w:t>.</w:t>
      </w:r>
    </w:p>
    <w:p w14:paraId="5BE04ADC" w14:textId="3DEE0B6B" w:rsidR="349438A5" w:rsidRDefault="0E5D2904" w:rsidP="1883F434">
      <w:pPr>
        <w:spacing w:before="240" w:after="240"/>
        <w:jc w:val="both"/>
      </w:pPr>
      <w:r w:rsidRPr="0D4E8452">
        <w:rPr>
          <w:lang w:val="en-US"/>
        </w:rPr>
        <w:t xml:space="preserve">The decision to focus the Capstone project on the MVP made it possible to maintain a feasible scope and prioritize the platform’s core processes, leaving automation, advanced integrations, and artificial intelligence as future stages of development. In this way, the project establishes a technological foundation that can continue to evolve according to the needs and resources of CSA Salud Integral </w:t>
      </w:r>
      <w:proofErr w:type="spellStart"/>
      <w:r w:rsidRPr="0D4E8452">
        <w:rPr>
          <w:lang w:val="en-US"/>
        </w:rPr>
        <w:t>SpA</w:t>
      </w:r>
      <w:proofErr w:type="spellEnd"/>
      <w:r w:rsidRPr="0D4E8452">
        <w:rPr>
          <w:lang w:val="en-US"/>
        </w:rPr>
        <w:t>.</w:t>
      </w:r>
    </w:p>
    <w:sectPr w:rsidR="349438A5">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9C9E" w14:textId="77777777" w:rsidR="00637B6C" w:rsidRDefault="00637B6C">
      <w:pPr>
        <w:spacing w:line="240" w:lineRule="auto"/>
      </w:pPr>
      <w:r>
        <w:separator/>
      </w:r>
    </w:p>
  </w:endnote>
  <w:endnote w:type="continuationSeparator" w:id="0">
    <w:p w14:paraId="3869B082" w14:textId="77777777" w:rsidR="00637B6C" w:rsidRDefault="00637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1"/>
    <w:family w:val="swiss"/>
    <w:pitch w:val="variable"/>
    <w:embedRegular r:id="rId1" w:fontKey="{4899884B-7CC7-4173-A426-BBE376C5D37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2" w:fontKey="{0759DDF4-7C61-4661-9598-FC14E1444928}"/>
  </w:font>
  <w:font w:name="OpenSymbol">
    <w:altName w:val="Arial Unicode MS"/>
    <w:charset w:val="01"/>
    <w:family w:val="auto"/>
    <w:pitch w:val="default"/>
    <w:embedRegular r:id="rId3" w:fontKey="{FBD11160-DCAB-4AD2-B56B-26BC731A121C}"/>
  </w:font>
  <w:font w:name="Arial">
    <w:panose1 w:val="020B0604020202020204"/>
    <w:charset w:val="00"/>
    <w:family w:val="swiss"/>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embedRegular r:id="rId4" w:fontKey="{5ABD283B-FEC7-40C6-A060-371BD45DB3D6}"/>
    <w:embedBold r:id="rId5" w:fontKey="{7D71C268-6A29-46A5-8D69-593BEB6312CB}"/>
    <w:embedItalic r:id="rId6" w:fontKey="{96982172-5691-4AC3-A6B3-E9E849E2BCAB}"/>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swiss"/>
    <w:pitch w:val="variable"/>
    <w:embedRegular r:id="rId7" w:fontKey="{A72BF1F8-715B-4AF7-847B-C820F4BD1852}"/>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Título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8" w:fontKey="{1BC24B36-5502-47F3-BDFA-A1B3029FE80A}"/>
  </w:font>
  <w:font w:name="Consolas">
    <w:panose1 w:val="020B0609020204030204"/>
    <w:charset w:val="00"/>
    <w:family w:val="modern"/>
    <w:pitch w:val="fixed"/>
    <w:sig w:usb0="E00006FF" w:usb1="0000FCFF" w:usb2="00000001" w:usb3="00000000" w:csb0="0000019F" w:csb1="00000000"/>
    <w:embedRegular r:id="rId9" w:fontKey="{4C341C70-F331-489B-B3FE-8291B36ACB1E}"/>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A722" w14:textId="77777777" w:rsidR="000E4520" w:rsidRDefault="000E45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CD12" w14:textId="77777777" w:rsidR="000E4520" w:rsidRDefault="000E45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BBB2" w14:textId="77777777" w:rsidR="000E4520" w:rsidRDefault="000E45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25D5" w14:textId="77777777" w:rsidR="00637B6C" w:rsidRDefault="00637B6C">
      <w:pPr>
        <w:spacing w:line="240" w:lineRule="auto"/>
      </w:pPr>
      <w:r>
        <w:separator/>
      </w:r>
    </w:p>
  </w:footnote>
  <w:footnote w:type="continuationSeparator" w:id="0">
    <w:p w14:paraId="7B26C8A2" w14:textId="77777777" w:rsidR="00637B6C" w:rsidRDefault="00637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7F21" w14:textId="77777777" w:rsidR="000E4520" w:rsidRDefault="000E452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0E4520" w14:paraId="5BE93A62" w14:textId="77777777">
      <w:trPr>
        <w:trHeight w:val="300"/>
      </w:trPr>
      <w:tc>
        <w:tcPr>
          <w:tcW w:w="3005" w:type="dxa"/>
        </w:tcPr>
        <w:p w14:paraId="384BA73E" w14:textId="77777777" w:rsidR="000E4520" w:rsidRDefault="000E4520">
          <w:pPr>
            <w:pStyle w:val="Encabezado"/>
            <w:ind w:left="-115"/>
          </w:pPr>
        </w:p>
      </w:tc>
      <w:tc>
        <w:tcPr>
          <w:tcW w:w="3005" w:type="dxa"/>
        </w:tcPr>
        <w:p w14:paraId="34B3F2EB" w14:textId="77777777" w:rsidR="000E4520" w:rsidRDefault="000E4520">
          <w:pPr>
            <w:pStyle w:val="Encabezado"/>
            <w:jc w:val="center"/>
          </w:pPr>
        </w:p>
      </w:tc>
      <w:tc>
        <w:tcPr>
          <w:tcW w:w="3005" w:type="dxa"/>
        </w:tcPr>
        <w:p w14:paraId="7D34F5C7" w14:textId="77777777" w:rsidR="000E4520" w:rsidRDefault="000E4520">
          <w:pPr>
            <w:pStyle w:val="Encabezado"/>
            <w:ind w:right="-115"/>
            <w:jc w:val="right"/>
          </w:pPr>
        </w:p>
      </w:tc>
    </w:tr>
  </w:tbl>
  <w:p w14:paraId="0B4020A7" w14:textId="77777777" w:rsidR="000E4520" w:rsidRDefault="000E452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0E4520" w14:paraId="1D7B270A" w14:textId="77777777">
      <w:trPr>
        <w:trHeight w:val="300"/>
      </w:trPr>
      <w:tc>
        <w:tcPr>
          <w:tcW w:w="3005" w:type="dxa"/>
        </w:tcPr>
        <w:p w14:paraId="4F904CB7" w14:textId="77777777" w:rsidR="000E4520" w:rsidRDefault="000E4520">
          <w:pPr>
            <w:pStyle w:val="Encabezado"/>
            <w:ind w:left="-115"/>
          </w:pPr>
        </w:p>
      </w:tc>
      <w:tc>
        <w:tcPr>
          <w:tcW w:w="3005" w:type="dxa"/>
        </w:tcPr>
        <w:p w14:paraId="06971CD3" w14:textId="77777777" w:rsidR="000E4520" w:rsidRDefault="000E4520">
          <w:pPr>
            <w:pStyle w:val="Encabezado"/>
            <w:jc w:val="center"/>
          </w:pPr>
        </w:p>
      </w:tc>
      <w:tc>
        <w:tcPr>
          <w:tcW w:w="3005" w:type="dxa"/>
        </w:tcPr>
        <w:p w14:paraId="2A1F701D" w14:textId="77777777" w:rsidR="000E4520" w:rsidRDefault="000E4520">
          <w:pPr>
            <w:pStyle w:val="Encabezado"/>
            <w:ind w:right="-115"/>
            <w:jc w:val="right"/>
          </w:pPr>
        </w:p>
      </w:tc>
    </w:tr>
  </w:tbl>
  <w:p w14:paraId="03EFCA41" w14:textId="77777777" w:rsidR="000E4520" w:rsidRDefault="000E45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116E"/>
    <w:multiLevelType w:val="multilevel"/>
    <w:tmpl w:val="1D7ED23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0D07E410"/>
    <w:multiLevelType w:val="hybridMultilevel"/>
    <w:tmpl w:val="638C5ADC"/>
    <w:lvl w:ilvl="0" w:tplc="3838071C">
      <w:start w:val="1"/>
      <w:numFmt w:val="bullet"/>
      <w:lvlText w:val=""/>
      <w:lvlJc w:val="left"/>
      <w:pPr>
        <w:ind w:left="720" w:hanging="360"/>
      </w:pPr>
      <w:rPr>
        <w:rFonts w:ascii="Symbol" w:hAnsi="Symbol" w:hint="default"/>
      </w:rPr>
    </w:lvl>
    <w:lvl w:ilvl="1" w:tplc="1A8A8D9C">
      <w:start w:val="1"/>
      <w:numFmt w:val="bullet"/>
      <w:lvlText w:val="o"/>
      <w:lvlJc w:val="left"/>
      <w:pPr>
        <w:ind w:left="1440" w:hanging="360"/>
      </w:pPr>
      <w:rPr>
        <w:rFonts w:ascii="Courier New" w:hAnsi="Courier New" w:hint="default"/>
      </w:rPr>
    </w:lvl>
    <w:lvl w:ilvl="2" w:tplc="3A62134E">
      <w:start w:val="1"/>
      <w:numFmt w:val="bullet"/>
      <w:lvlText w:val=""/>
      <w:lvlJc w:val="left"/>
      <w:pPr>
        <w:ind w:left="2160" w:hanging="360"/>
      </w:pPr>
      <w:rPr>
        <w:rFonts w:ascii="Wingdings" w:hAnsi="Wingdings" w:hint="default"/>
      </w:rPr>
    </w:lvl>
    <w:lvl w:ilvl="3" w:tplc="01FA1C4C">
      <w:start w:val="1"/>
      <w:numFmt w:val="bullet"/>
      <w:lvlText w:val=""/>
      <w:lvlJc w:val="left"/>
      <w:pPr>
        <w:ind w:left="2880" w:hanging="360"/>
      </w:pPr>
      <w:rPr>
        <w:rFonts w:ascii="Symbol" w:hAnsi="Symbol" w:hint="default"/>
      </w:rPr>
    </w:lvl>
    <w:lvl w:ilvl="4" w:tplc="D95891C4">
      <w:start w:val="1"/>
      <w:numFmt w:val="bullet"/>
      <w:lvlText w:val="o"/>
      <w:lvlJc w:val="left"/>
      <w:pPr>
        <w:ind w:left="3600" w:hanging="360"/>
      </w:pPr>
      <w:rPr>
        <w:rFonts w:ascii="Courier New" w:hAnsi="Courier New" w:hint="default"/>
      </w:rPr>
    </w:lvl>
    <w:lvl w:ilvl="5" w:tplc="AE2EBA9A">
      <w:start w:val="1"/>
      <w:numFmt w:val="bullet"/>
      <w:lvlText w:val=""/>
      <w:lvlJc w:val="left"/>
      <w:pPr>
        <w:ind w:left="4320" w:hanging="360"/>
      </w:pPr>
      <w:rPr>
        <w:rFonts w:ascii="Wingdings" w:hAnsi="Wingdings" w:hint="default"/>
      </w:rPr>
    </w:lvl>
    <w:lvl w:ilvl="6" w:tplc="2424BBB8">
      <w:start w:val="1"/>
      <w:numFmt w:val="bullet"/>
      <w:lvlText w:val=""/>
      <w:lvlJc w:val="left"/>
      <w:pPr>
        <w:ind w:left="5040" w:hanging="360"/>
      </w:pPr>
      <w:rPr>
        <w:rFonts w:ascii="Symbol" w:hAnsi="Symbol" w:hint="default"/>
      </w:rPr>
    </w:lvl>
    <w:lvl w:ilvl="7" w:tplc="F8D6D72C">
      <w:start w:val="1"/>
      <w:numFmt w:val="bullet"/>
      <w:lvlText w:val="o"/>
      <w:lvlJc w:val="left"/>
      <w:pPr>
        <w:ind w:left="5760" w:hanging="360"/>
      </w:pPr>
      <w:rPr>
        <w:rFonts w:ascii="Courier New" w:hAnsi="Courier New" w:hint="default"/>
      </w:rPr>
    </w:lvl>
    <w:lvl w:ilvl="8" w:tplc="60DE7C90">
      <w:start w:val="1"/>
      <w:numFmt w:val="bullet"/>
      <w:lvlText w:val=""/>
      <w:lvlJc w:val="left"/>
      <w:pPr>
        <w:ind w:left="6480" w:hanging="360"/>
      </w:pPr>
      <w:rPr>
        <w:rFonts w:ascii="Wingdings" w:hAnsi="Wingdings" w:hint="default"/>
      </w:rPr>
    </w:lvl>
  </w:abstractNum>
  <w:abstractNum w:abstractNumId="2" w15:restartNumberingAfterBreak="0">
    <w:nsid w:val="0E604B87"/>
    <w:multiLevelType w:val="multilevel"/>
    <w:tmpl w:val="B2D291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F75EBA3"/>
    <w:multiLevelType w:val="multilevel"/>
    <w:tmpl w:val="8DA43BA2"/>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 w15:restartNumberingAfterBreak="0">
    <w:nsid w:val="1D210ECB"/>
    <w:multiLevelType w:val="multilevel"/>
    <w:tmpl w:val="94FE6FB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15:restartNumberingAfterBreak="0">
    <w:nsid w:val="1FEA9E68"/>
    <w:multiLevelType w:val="hybridMultilevel"/>
    <w:tmpl w:val="618CD7DC"/>
    <w:lvl w:ilvl="0" w:tplc="9F90E784">
      <w:start w:val="1"/>
      <w:numFmt w:val="decimal"/>
      <w:lvlText w:val="%1."/>
      <w:lvlJc w:val="left"/>
      <w:pPr>
        <w:ind w:left="720" w:hanging="360"/>
      </w:pPr>
    </w:lvl>
    <w:lvl w:ilvl="1" w:tplc="47E20B5E">
      <w:start w:val="1"/>
      <w:numFmt w:val="lowerLetter"/>
      <w:lvlText w:val="%2."/>
      <w:lvlJc w:val="left"/>
      <w:pPr>
        <w:ind w:left="1440" w:hanging="360"/>
      </w:pPr>
    </w:lvl>
    <w:lvl w:ilvl="2" w:tplc="53FA1648">
      <w:start w:val="1"/>
      <w:numFmt w:val="lowerRoman"/>
      <w:lvlText w:val="%3."/>
      <w:lvlJc w:val="right"/>
      <w:pPr>
        <w:ind w:left="2160" w:hanging="180"/>
      </w:pPr>
    </w:lvl>
    <w:lvl w:ilvl="3" w:tplc="15E8D31E">
      <w:start w:val="1"/>
      <w:numFmt w:val="decimal"/>
      <w:lvlText w:val="%4."/>
      <w:lvlJc w:val="left"/>
      <w:pPr>
        <w:ind w:left="2880" w:hanging="360"/>
      </w:pPr>
    </w:lvl>
    <w:lvl w:ilvl="4" w:tplc="DA48A6F8">
      <w:start w:val="1"/>
      <w:numFmt w:val="lowerLetter"/>
      <w:lvlText w:val="%5."/>
      <w:lvlJc w:val="left"/>
      <w:pPr>
        <w:ind w:left="3600" w:hanging="360"/>
      </w:pPr>
    </w:lvl>
    <w:lvl w:ilvl="5" w:tplc="2AC8B710">
      <w:start w:val="1"/>
      <w:numFmt w:val="lowerRoman"/>
      <w:lvlText w:val="%6."/>
      <w:lvlJc w:val="right"/>
      <w:pPr>
        <w:ind w:left="4320" w:hanging="180"/>
      </w:pPr>
    </w:lvl>
    <w:lvl w:ilvl="6" w:tplc="56E4DD96">
      <w:start w:val="1"/>
      <w:numFmt w:val="decimal"/>
      <w:lvlText w:val="%7."/>
      <w:lvlJc w:val="left"/>
      <w:pPr>
        <w:ind w:left="5040" w:hanging="360"/>
      </w:pPr>
    </w:lvl>
    <w:lvl w:ilvl="7" w:tplc="486E2564">
      <w:start w:val="1"/>
      <w:numFmt w:val="lowerLetter"/>
      <w:lvlText w:val="%8."/>
      <w:lvlJc w:val="left"/>
      <w:pPr>
        <w:ind w:left="5760" w:hanging="360"/>
      </w:pPr>
    </w:lvl>
    <w:lvl w:ilvl="8" w:tplc="D546968A">
      <w:start w:val="1"/>
      <w:numFmt w:val="lowerRoman"/>
      <w:lvlText w:val="%9."/>
      <w:lvlJc w:val="right"/>
      <w:pPr>
        <w:ind w:left="6480" w:hanging="180"/>
      </w:pPr>
    </w:lvl>
  </w:abstractNum>
  <w:abstractNum w:abstractNumId="6" w15:restartNumberingAfterBreak="0">
    <w:nsid w:val="20E569E3"/>
    <w:multiLevelType w:val="hybridMultilevel"/>
    <w:tmpl w:val="6A48B6EE"/>
    <w:lvl w:ilvl="0" w:tplc="5B3EABD0">
      <w:start w:val="1"/>
      <w:numFmt w:val="bullet"/>
      <w:lvlText w:val=""/>
      <w:lvlJc w:val="left"/>
      <w:pPr>
        <w:ind w:left="720" w:hanging="360"/>
      </w:pPr>
      <w:rPr>
        <w:rFonts w:ascii="Symbol" w:hAnsi="Symbol" w:hint="default"/>
      </w:rPr>
    </w:lvl>
    <w:lvl w:ilvl="1" w:tplc="FD08D26C">
      <w:start w:val="1"/>
      <w:numFmt w:val="bullet"/>
      <w:lvlText w:val="o"/>
      <w:lvlJc w:val="left"/>
      <w:pPr>
        <w:ind w:left="1440" w:hanging="360"/>
      </w:pPr>
      <w:rPr>
        <w:rFonts w:ascii="Courier New" w:hAnsi="Courier New" w:hint="default"/>
      </w:rPr>
    </w:lvl>
    <w:lvl w:ilvl="2" w:tplc="20D877AC">
      <w:start w:val="1"/>
      <w:numFmt w:val="bullet"/>
      <w:lvlText w:val=""/>
      <w:lvlJc w:val="left"/>
      <w:pPr>
        <w:ind w:left="2160" w:hanging="360"/>
      </w:pPr>
      <w:rPr>
        <w:rFonts w:ascii="Wingdings" w:hAnsi="Wingdings" w:hint="default"/>
      </w:rPr>
    </w:lvl>
    <w:lvl w:ilvl="3" w:tplc="66F2DC4C">
      <w:start w:val="1"/>
      <w:numFmt w:val="bullet"/>
      <w:lvlText w:val=""/>
      <w:lvlJc w:val="left"/>
      <w:pPr>
        <w:ind w:left="2880" w:hanging="360"/>
      </w:pPr>
      <w:rPr>
        <w:rFonts w:ascii="Symbol" w:hAnsi="Symbol" w:hint="default"/>
      </w:rPr>
    </w:lvl>
    <w:lvl w:ilvl="4" w:tplc="D122C1FC">
      <w:start w:val="1"/>
      <w:numFmt w:val="bullet"/>
      <w:lvlText w:val="o"/>
      <w:lvlJc w:val="left"/>
      <w:pPr>
        <w:ind w:left="3600" w:hanging="360"/>
      </w:pPr>
      <w:rPr>
        <w:rFonts w:ascii="Courier New" w:hAnsi="Courier New" w:hint="default"/>
      </w:rPr>
    </w:lvl>
    <w:lvl w:ilvl="5" w:tplc="562A0F80">
      <w:start w:val="1"/>
      <w:numFmt w:val="bullet"/>
      <w:lvlText w:val=""/>
      <w:lvlJc w:val="left"/>
      <w:pPr>
        <w:ind w:left="4320" w:hanging="360"/>
      </w:pPr>
      <w:rPr>
        <w:rFonts w:ascii="Wingdings" w:hAnsi="Wingdings" w:hint="default"/>
      </w:rPr>
    </w:lvl>
    <w:lvl w:ilvl="6" w:tplc="051A18FE">
      <w:start w:val="1"/>
      <w:numFmt w:val="bullet"/>
      <w:lvlText w:val=""/>
      <w:lvlJc w:val="left"/>
      <w:pPr>
        <w:ind w:left="5040" w:hanging="360"/>
      </w:pPr>
      <w:rPr>
        <w:rFonts w:ascii="Symbol" w:hAnsi="Symbol" w:hint="default"/>
      </w:rPr>
    </w:lvl>
    <w:lvl w:ilvl="7" w:tplc="14B853BE">
      <w:start w:val="1"/>
      <w:numFmt w:val="bullet"/>
      <w:lvlText w:val="o"/>
      <w:lvlJc w:val="left"/>
      <w:pPr>
        <w:ind w:left="5760" w:hanging="360"/>
      </w:pPr>
      <w:rPr>
        <w:rFonts w:ascii="Courier New" w:hAnsi="Courier New" w:hint="default"/>
      </w:rPr>
    </w:lvl>
    <w:lvl w:ilvl="8" w:tplc="F3EC26AC">
      <w:start w:val="1"/>
      <w:numFmt w:val="bullet"/>
      <w:lvlText w:val=""/>
      <w:lvlJc w:val="left"/>
      <w:pPr>
        <w:ind w:left="6480" w:hanging="360"/>
      </w:pPr>
      <w:rPr>
        <w:rFonts w:ascii="Wingdings" w:hAnsi="Wingdings" w:hint="default"/>
      </w:rPr>
    </w:lvl>
  </w:abstractNum>
  <w:abstractNum w:abstractNumId="7" w15:restartNumberingAfterBreak="0">
    <w:nsid w:val="28805698"/>
    <w:multiLevelType w:val="multilevel"/>
    <w:tmpl w:val="287A1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AEFF908"/>
    <w:multiLevelType w:val="multilevel"/>
    <w:tmpl w:val="A306A3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AA658C5"/>
    <w:multiLevelType w:val="multilevel"/>
    <w:tmpl w:val="4F166A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B85264C"/>
    <w:multiLevelType w:val="hybridMultilevel"/>
    <w:tmpl w:val="917CDEEA"/>
    <w:lvl w:ilvl="0" w:tplc="74229596">
      <w:start w:val="1"/>
      <w:numFmt w:val="bullet"/>
      <w:lvlText w:val=""/>
      <w:lvlJc w:val="left"/>
      <w:pPr>
        <w:ind w:left="720" w:hanging="360"/>
      </w:pPr>
      <w:rPr>
        <w:rFonts w:ascii="Symbol" w:hAnsi="Symbol" w:hint="default"/>
      </w:rPr>
    </w:lvl>
    <w:lvl w:ilvl="1" w:tplc="2D52257C">
      <w:start w:val="1"/>
      <w:numFmt w:val="bullet"/>
      <w:lvlText w:val="o"/>
      <w:lvlJc w:val="left"/>
      <w:pPr>
        <w:ind w:left="1440" w:hanging="360"/>
      </w:pPr>
      <w:rPr>
        <w:rFonts w:ascii="Courier New" w:hAnsi="Courier New" w:hint="default"/>
      </w:rPr>
    </w:lvl>
    <w:lvl w:ilvl="2" w:tplc="7DA4A454">
      <w:start w:val="1"/>
      <w:numFmt w:val="bullet"/>
      <w:lvlText w:val=""/>
      <w:lvlJc w:val="left"/>
      <w:pPr>
        <w:ind w:left="2160" w:hanging="360"/>
      </w:pPr>
      <w:rPr>
        <w:rFonts w:ascii="Wingdings" w:hAnsi="Wingdings" w:hint="default"/>
      </w:rPr>
    </w:lvl>
    <w:lvl w:ilvl="3" w:tplc="9370BF36">
      <w:start w:val="1"/>
      <w:numFmt w:val="bullet"/>
      <w:lvlText w:val=""/>
      <w:lvlJc w:val="left"/>
      <w:pPr>
        <w:ind w:left="2880" w:hanging="360"/>
      </w:pPr>
      <w:rPr>
        <w:rFonts w:ascii="Symbol" w:hAnsi="Symbol" w:hint="default"/>
      </w:rPr>
    </w:lvl>
    <w:lvl w:ilvl="4" w:tplc="1A548AEC">
      <w:start w:val="1"/>
      <w:numFmt w:val="bullet"/>
      <w:lvlText w:val="o"/>
      <w:lvlJc w:val="left"/>
      <w:pPr>
        <w:ind w:left="3600" w:hanging="360"/>
      </w:pPr>
      <w:rPr>
        <w:rFonts w:ascii="Courier New" w:hAnsi="Courier New" w:hint="default"/>
      </w:rPr>
    </w:lvl>
    <w:lvl w:ilvl="5" w:tplc="03D42A10">
      <w:start w:val="1"/>
      <w:numFmt w:val="bullet"/>
      <w:lvlText w:val=""/>
      <w:lvlJc w:val="left"/>
      <w:pPr>
        <w:ind w:left="4320" w:hanging="360"/>
      </w:pPr>
      <w:rPr>
        <w:rFonts w:ascii="Wingdings" w:hAnsi="Wingdings" w:hint="default"/>
      </w:rPr>
    </w:lvl>
    <w:lvl w:ilvl="6" w:tplc="F7D4445C">
      <w:start w:val="1"/>
      <w:numFmt w:val="bullet"/>
      <w:lvlText w:val=""/>
      <w:lvlJc w:val="left"/>
      <w:pPr>
        <w:ind w:left="5040" w:hanging="360"/>
      </w:pPr>
      <w:rPr>
        <w:rFonts w:ascii="Symbol" w:hAnsi="Symbol" w:hint="default"/>
      </w:rPr>
    </w:lvl>
    <w:lvl w:ilvl="7" w:tplc="005AB79C">
      <w:start w:val="1"/>
      <w:numFmt w:val="bullet"/>
      <w:lvlText w:val="o"/>
      <w:lvlJc w:val="left"/>
      <w:pPr>
        <w:ind w:left="5760" w:hanging="360"/>
      </w:pPr>
      <w:rPr>
        <w:rFonts w:ascii="Courier New" w:hAnsi="Courier New" w:hint="default"/>
      </w:rPr>
    </w:lvl>
    <w:lvl w:ilvl="8" w:tplc="89F4CABC">
      <w:start w:val="1"/>
      <w:numFmt w:val="bullet"/>
      <w:lvlText w:val=""/>
      <w:lvlJc w:val="left"/>
      <w:pPr>
        <w:ind w:left="6480" w:hanging="360"/>
      </w:pPr>
      <w:rPr>
        <w:rFonts w:ascii="Wingdings" w:hAnsi="Wingdings" w:hint="default"/>
      </w:rPr>
    </w:lvl>
  </w:abstractNum>
  <w:abstractNum w:abstractNumId="11" w15:restartNumberingAfterBreak="0">
    <w:nsid w:val="3C79A18E"/>
    <w:multiLevelType w:val="multilevel"/>
    <w:tmpl w:val="41D01B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EB794A5"/>
    <w:multiLevelType w:val="hybridMultilevel"/>
    <w:tmpl w:val="523C53A0"/>
    <w:lvl w:ilvl="0" w:tplc="71D474E2">
      <w:start w:val="1"/>
      <w:numFmt w:val="bullet"/>
      <w:lvlText w:val=""/>
      <w:lvlJc w:val="left"/>
      <w:pPr>
        <w:ind w:left="720" w:hanging="360"/>
      </w:pPr>
      <w:rPr>
        <w:rFonts w:ascii="Symbol" w:hAnsi="Symbol" w:hint="default"/>
      </w:rPr>
    </w:lvl>
    <w:lvl w:ilvl="1" w:tplc="60A2A1BA">
      <w:start w:val="1"/>
      <w:numFmt w:val="bullet"/>
      <w:lvlText w:val="o"/>
      <w:lvlJc w:val="left"/>
      <w:pPr>
        <w:ind w:left="1440" w:hanging="360"/>
      </w:pPr>
      <w:rPr>
        <w:rFonts w:ascii="Courier New" w:hAnsi="Courier New" w:hint="default"/>
      </w:rPr>
    </w:lvl>
    <w:lvl w:ilvl="2" w:tplc="EC08B7FA">
      <w:start w:val="1"/>
      <w:numFmt w:val="bullet"/>
      <w:lvlText w:val=""/>
      <w:lvlJc w:val="left"/>
      <w:pPr>
        <w:ind w:left="2160" w:hanging="360"/>
      </w:pPr>
      <w:rPr>
        <w:rFonts w:ascii="Wingdings" w:hAnsi="Wingdings" w:hint="default"/>
      </w:rPr>
    </w:lvl>
    <w:lvl w:ilvl="3" w:tplc="879AA496">
      <w:start w:val="1"/>
      <w:numFmt w:val="bullet"/>
      <w:lvlText w:val=""/>
      <w:lvlJc w:val="left"/>
      <w:pPr>
        <w:ind w:left="2880" w:hanging="360"/>
      </w:pPr>
      <w:rPr>
        <w:rFonts w:ascii="Symbol" w:hAnsi="Symbol" w:hint="default"/>
      </w:rPr>
    </w:lvl>
    <w:lvl w:ilvl="4" w:tplc="95D24678">
      <w:start w:val="1"/>
      <w:numFmt w:val="bullet"/>
      <w:lvlText w:val="o"/>
      <w:lvlJc w:val="left"/>
      <w:pPr>
        <w:ind w:left="3600" w:hanging="360"/>
      </w:pPr>
      <w:rPr>
        <w:rFonts w:ascii="Courier New" w:hAnsi="Courier New" w:hint="default"/>
      </w:rPr>
    </w:lvl>
    <w:lvl w:ilvl="5" w:tplc="ED3CA30A">
      <w:start w:val="1"/>
      <w:numFmt w:val="bullet"/>
      <w:lvlText w:val=""/>
      <w:lvlJc w:val="left"/>
      <w:pPr>
        <w:ind w:left="4320" w:hanging="360"/>
      </w:pPr>
      <w:rPr>
        <w:rFonts w:ascii="Wingdings" w:hAnsi="Wingdings" w:hint="default"/>
      </w:rPr>
    </w:lvl>
    <w:lvl w:ilvl="6" w:tplc="469C22DE">
      <w:start w:val="1"/>
      <w:numFmt w:val="bullet"/>
      <w:lvlText w:val=""/>
      <w:lvlJc w:val="left"/>
      <w:pPr>
        <w:ind w:left="5040" w:hanging="360"/>
      </w:pPr>
      <w:rPr>
        <w:rFonts w:ascii="Symbol" w:hAnsi="Symbol" w:hint="default"/>
      </w:rPr>
    </w:lvl>
    <w:lvl w:ilvl="7" w:tplc="01B001D8">
      <w:start w:val="1"/>
      <w:numFmt w:val="bullet"/>
      <w:lvlText w:val="o"/>
      <w:lvlJc w:val="left"/>
      <w:pPr>
        <w:ind w:left="5760" w:hanging="360"/>
      </w:pPr>
      <w:rPr>
        <w:rFonts w:ascii="Courier New" w:hAnsi="Courier New" w:hint="default"/>
      </w:rPr>
    </w:lvl>
    <w:lvl w:ilvl="8" w:tplc="1FF68ADE">
      <w:start w:val="1"/>
      <w:numFmt w:val="bullet"/>
      <w:lvlText w:val=""/>
      <w:lvlJc w:val="left"/>
      <w:pPr>
        <w:ind w:left="6480" w:hanging="360"/>
      </w:pPr>
      <w:rPr>
        <w:rFonts w:ascii="Wingdings" w:hAnsi="Wingdings" w:hint="default"/>
      </w:rPr>
    </w:lvl>
  </w:abstractNum>
  <w:abstractNum w:abstractNumId="13" w15:restartNumberingAfterBreak="0">
    <w:nsid w:val="46EA012D"/>
    <w:multiLevelType w:val="multilevel"/>
    <w:tmpl w:val="33E6628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48A7CB3A"/>
    <w:multiLevelType w:val="hybridMultilevel"/>
    <w:tmpl w:val="6292D32E"/>
    <w:lvl w:ilvl="0" w:tplc="0D48063E">
      <w:start w:val="1"/>
      <w:numFmt w:val="bullet"/>
      <w:lvlText w:val=""/>
      <w:lvlJc w:val="left"/>
      <w:pPr>
        <w:ind w:left="720" w:hanging="360"/>
      </w:pPr>
      <w:rPr>
        <w:rFonts w:ascii="Symbol" w:hAnsi="Symbol" w:hint="default"/>
      </w:rPr>
    </w:lvl>
    <w:lvl w:ilvl="1" w:tplc="DFD0DB72">
      <w:start w:val="1"/>
      <w:numFmt w:val="bullet"/>
      <w:lvlText w:val="o"/>
      <w:lvlJc w:val="left"/>
      <w:pPr>
        <w:ind w:left="1440" w:hanging="360"/>
      </w:pPr>
      <w:rPr>
        <w:rFonts w:ascii="Courier New" w:hAnsi="Courier New" w:hint="default"/>
      </w:rPr>
    </w:lvl>
    <w:lvl w:ilvl="2" w:tplc="5CE058DE">
      <w:start w:val="1"/>
      <w:numFmt w:val="bullet"/>
      <w:lvlText w:val=""/>
      <w:lvlJc w:val="left"/>
      <w:pPr>
        <w:ind w:left="2160" w:hanging="360"/>
      </w:pPr>
      <w:rPr>
        <w:rFonts w:ascii="Wingdings" w:hAnsi="Wingdings" w:hint="default"/>
      </w:rPr>
    </w:lvl>
    <w:lvl w:ilvl="3" w:tplc="B134A1F0">
      <w:start w:val="1"/>
      <w:numFmt w:val="bullet"/>
      <w:lvlText w:val=""/>
      <w:lvlJc w:val="left"/>
      <w:pPr>
        <w:ind w:left="2880" w:hanging="360"/>
      </w:pPr>
      <w:rPr>
        <w:rFonts w:ascii="Symbol" w:hAnsi="Symbol" w:hint="default"/>
      </w:rPr>
    </w:lvl>
    <w:lvl w:ilvl="4" w:tplc="09A206DE">
      <w:start w:val="1"/>
      <w:numFmt w:val="bullet"/>
      <w:lvlText w:val="o"/>
      <w:lvlJc w:val="left"/>
      <w:pPr>
        <w:ind w:left="3600" w:hanging="360"/>
      </w:pPr>
      <w:rPr>
        <w:rFonts w:ascii="Courier New" w:hAnsi="Courier New" w:hint="default"/>
      </w:rPr>
    </w:lvl>
    <w:lvl w:ilvl="5" w:tplc="ED14A088">
      <w:start w:val="1"/>
      <w:numFmt w:val="bullet"/>
      <w:lvlText w:val=""/>
      <w:lvlJc w:val="left"/>
      <w:pPr>
        <w:ind w:left="4320" w:hanging="360"/>
      </w:pPr>
      <w:rPr>
        <w:rFonts w:ascii="Wingdings" w:hAnsi="Wingdings" w:hint="default"/>
      </w:rPr>
    </w:lvl>
    <w:lvl w:ilvl="6" w:tplc="F7843622">
      <w:start w:val="1"/>
      <w:numFmt w:val="bullet"/>
      <w:lvlText w:val=""/>
      <w:lvlJc w:val="left"/>
      <w:pPr>
        <w:ind w:left="5040" w:hanging="360"/>
      </w:pPr>
      <w:rPr>
        <w:rFonts w:ascii="Symbol" w:hAnsi="Symbol" w:hint="default"/>
      </w:rPr>
    </w:lvl>
    <w:lvl w:ilvl="7" w:tplc="36D4C96C">
      <w:start w:val="1"/>
      <w:numFmt w:val="bullet"/>
      <w:lvlText w:val="o"/>
      <w:lvlJc w:val="left"/>
      <w:pPr>
        <w:ind w:left="5760" w:hanging="360"/>
      </w:pPr>
      <w:rPr>
        <w:rFonts w:ascii="Courier New" w:hAnsi="Courier New" w:hint="default"/>
      </w:rPr>
    </w:lvl>
    <w:lvl w:ilvl="8" w:tplc="BAF039B2">
      <w:start w:val="1"/>
      <w:numFmt w:val="bullet"/>
      <w:lvlText w:val=""/>
      <w:lvlJc w:val="left"/>
      <w:pPr>
        <w:ind w:left="6480" w:hanging="360"/>
      </w:pPr>
      <w:rPr>
        <w:rFonts w:ascii="Wingdings" w:hAnsi="Wingdings" w:hint="default"/>
      </w:rPr>
    </w:lvl>
  </w:abstractNum>
  <w:abstractNum w:abstractNumId="15" w15:restartNumberingAfterBreak="0">
    <w:nsid w:val="4AF89C8A"/>
    <w:multiLevelType w:val="hybridMultilevel"/>
    <w:tmpl w:val="94AAE3D4"/>
    <w:lvl w:ilvl="0" w:tplc="C4847894">
      <w:start w:val="1"/>
      <w:numFmt w:val="bullet"/>
      <w:lvlText w:val=""/>
      <w:lvlJc w:val="left"/>
      <w:pPr>
        <w:ind w:left="720" w:hanging="360"/>
      </w:pPr>
      <w:rPr>
        <w:rFonts w:ascii="Symbol" w:hAnsi="Symbol" w:hint="default"/>
      </w:rPr>
    </w:lvl>
    <w:lvl w:ilvl="1" w:tplc="583C6388">
      <w:start w:val="1"/>
      <w:numFmt w:val="bullet"/>
      <w:lvlText w:val="o"/>
      <w:lvlJc w:val="left"/>
      <w:pPr>
        <w:ind w:left="1440" w:hanging="360"/>
      </w:pPr>
      <w:rPr>
        <w:rFonts w:ascii="Courier New" w:hAnsi="Courier New" w:hint="default"/>
      </w:rPr>
    </w:lvl>
    <w:lvl w:ilvl="2" w:tplc="F1C0DAC0">
      <w:start w:val="1"/>
      <w:numFmt w:val="bullet"/>
      <w:lvlText w:val=""/>
      <w:lvlJc w:val="left"/>
      <w:pPr>
        <w:ind w:left="2160" w:hanging="360"/>
      </w:pPr>
      <w:rPr>
        <w:rFonts w:ascii="Wingdings" w:hAnsi="Wingdings" w:hint="default"/>
      </w:rPr>
    </w:lvl>
    <w:lvl w:ilvl="3" w:tplc="A6D271FC">
      <w:start w:val="1"/>
      <w:numFmt w:val="bullet"/>
      <w:lvlText w:val=""/>
      <w:lvlJc w:val="left"/>
      <w:pPr>
        <w:ind w:left="2880" w:hanging="360"/>
      </w:pPr>
      <w:rPr>
        <w:rFonts w:ascii="Symbol" w:hAnsi="Symbol" w:hint="default"/>
      </w:rPr>
    </w:lvl>
    <w:lvl w:ilvl="4" w:tplc="72883B62">
      <w:start w:val="1"/>
      <w:numFmt w:val="bullet"/>
      <w:lvlText w:val="o"/>
      <w:lvlJc w:val="left"/>
      <w:pPr>
        <w:ind w:left="3600" w:hanging="360"/>
      </w:pPr>
      <w:rPr>
        <w:rFonts w:ascii="Courier New" w:hAnsi="Courier New" w:hint="default"/>
      </w:rPr>
    </w:lvl>
    <w:lvl w:ilvl="5" w:tplc="9B04605C">
      <w:start w:val="1"/>
      <w:numFmt w:val="bullet"/>
      <w:lvlText w:val=""/>
      <w:lvlJc w:val="left"/>
      <w:pPr>
        <w:ind w:left="4320" w:hanging="360"/>
      </w:pPr>
      <w:rPr>
        <w:rFonts w:ascii="Wingdings" w:hAnsi="Wingdings" w:hint="default"/>
      </w:rPr>
    </w:lvl>
    <w:lvl w:ilvl="6" w:tplc="1CDEEDA6">
      <w:start w:val="1"/>
      <w:numFmt w:val="bullet"/>
      <w:lvlText w:val=""/>
      <w:lvlJc w:val="left"/>
      <w:pPr>
        <w:ind w:left="5040" w:hanging="360"/>
      </w:pPr>
      <w:rPr>
        <w:rFonts w:ascii="Symbol" w:hAnsi="Symbol" w:hint="default"/>
      </w:rPr>
    </w:lvl>
    <w:lvl w:ilvl="7" w:tplc="BF721EE8">
      <w:start w:val="1"/>
      <w:numFmt w:val="bullet"/>
      <w:lvlText w:val="o"/>
      <w:lvlJc w:val="left"/>
      <w:pPr>
        <w:ind w:left="5760" w:hanging="360"/>
      </w:pPr>
      <w:rPr>
        <w:rFonts w:ascii="Courier New" w:hAnsi="Courier New" w:hint="default"/>
      </w:rPr>
    </w:lvl>
    <w:lvl w:ilvl="8" w:tplc="2FBEF4AC">
      <w:start w:val="1"/>
      <w:numFmt w:val="bullet"/>
      <w:lvlText w:val=""/>
      <w:lvlJc w:val="left"/>
      <w:pPr>
        <w:ind w:left="6480" w:hanging="360"/>
      </w:pPr>
      <w:rPr>
        <w:rFonts w:ascii="Wingdings" w:hAnsi="Wingdings" w:hint="default"/>
      </w:rPr>
    </w:lvl>
  </w:abstractNum>
  <w:abstractNum w:abstractNumId="16" w15:restartNumberingAfterBreak="0">
    <w:nsid w:val="52B654E8"/>
    <w:multiLevelType w:val="multilevel"/>
    <w:tmpl w:val="01CC2D6C"/>
    <w:lvl w:ilvl="0">
      <w:start w:val="1"/>
      <w:numFmt w:val="decimal"/>
      <w:lvlText w:val="%1."/>
      <w:lvlJc w:val="left"/>
      <w:pPr>
        <w:tabs>
          <w:tab w:val="num" w:pos="0"/>
        </w:tabs>
        <w:ind w:left="720" w:hanging="720"/>
      </w:pPr>
    </w:lvl>
    <w:lvl w:ilvl="1">
      <w:start w:val="1"/>
      <w:numFmt w:val="decimal"/>
      <w:lvlText w:val="%2."/>
      <w:lvlJc w:val="left"/>
      <w:pPr>
        <w:tabs>
          <w:tab w:val="num" w:pos="0"/>
        </w:tabs>
        <w:ind w:left="1440" w:hanging="720"/>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pStyle w:val="Ttulo7"/>
      <w:lvlText w:val="%7."/>
      <w:lvlJc w:val="left"/>
      <w:pPr>
        <w:tabs>
          <w:tab w:val="num" w:pos="0"/>
        </w:tabs>
        <w:ind w:left="5040" w:hanging="720"/>
      </w:pPr>
    </w:lvl>
    <w:lvl w:ilvl="7">
      <w:start w:val="1"/>
      <w:numFmt w:val="decimal"/>
      <w:pStyle w:val="Ttulo8"/>
      <w:lvlText w:val="%8."/>
      <w:lvlJc w:val="left"/>
      <w:pPr>
        <w:tabs>
          <w:tab w:val="num" w:pos="0"/>
        </w:tabs>
        <w:ind w:left="5760" w:hanging="720"/>
      </w:pPr>
    </w:lvl>
    <w:lvl w:ilvl="8">
      <w:start w:val="1"/>
      <w:numFmt w:val="decimal"/>
      <w:pStyle w:val="Ttulo9"/>
      <w:lvlText w:val="%9."/>
      <w:lvlJc w:val="left"/>
      <w:pPr>
        <w:tabs>
          <w:tab w:val="num" w:pos="0"/>
        </w:tabs>
        <w:ind w:left="6480" w:hanging="720"/>
      </w:pPr>
    </w:lvl>
  </w:abstractNum>
  <w:abstractNum w:abstractNumId="17" w15:restartNumberingAfterBreak="0">
    <w:nsid w:val="54B78E4C"/>
    <w:multiLevelType w:val="multilevel"/>
    <w:tmpl w:val="1576CE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B02FF0D"/>
    <w:multiLevelType w:val="multilevel"/>
    <w:tmpl w:val="20EEC500"/>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5C2ABA9D"/>
    <w:multiLevelType w:val="multilevel"/>
    <w:tmpl w:val="199A91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D14F770"/>
    <w:multiLevelType w:val="multilevel"/>
    <w:tmpl w:val="81CAC9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5480F40"/>
    <w:multiLevelType w:val="multilevel"/>
    <w:tmpl w:val="AF967D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552E4B0"/>
    <w:multiLevelType w:val="hybridMultilevel"/>
    <w:tmpl w:val="0BB69244"/>
    <w:lvl w:ilvl="0" w:tplc="B74EA1EE">
      <w:start w:val="1"/>
      <w:numFmt w:val="bullet"/>
      <w:lvlText w:val=""/>
      <w:lvlJc w:val="left"/>
      <w:pPr>
        <w:ind w:left="720" w:hanging="360"/>
      </w:pPr>
      <w:rPr>
        <w:rFonts w:ascii="Symbol" w:hAnsi="Symbol" w:hint="default"/>
      </w:rPr>
    </w:lvl>
    <w:lvl w:ilvl="1" w:tplc="A3021698">
      <w:start w:val="1"/>
      <w:numFmt w:val="bullet"/>
      <w:lvlText w:val="o"/>
      <w:lvlJc w:val="left"/>
      <w:pPr>
        <w:ind w:left="1440" w:hanging="360"/>
      </w:pPr>
      <w:rPr>
        <w:rFonts w:ascii="Courier New" w:hAnsi="Courier New" w:hint="default"/>
      </w:rPr>
    </w:lvl>
    <w:lvl w:ilvl="2" w:tplc="4A3C323A">
      <w:start w:val="1"/>
      <w:numFmt w:val="bullet"/>
      <w:lvlText w:val=""/>
      <w:lvlJc w:val="left"/>
      <w:pPr>
        <w:ind w:left="2160" w:hanging="360"/>
      </w:pPr>
      <w:rPr>
        <w:rFonts w:ascii="Wingdings" w:hAnsi="Wingdings" w:hint="default"/>
      </w:rPr>
    </w:lvl>
    <w:lvl w:ilvl="3" w:tplc="29DE7A78">
      <w:start w:val="1"/>
      <w:numFmt w:val="bullet"/>
      <w:lvlText w:val=""/>
      <w:lvlJc w:val="left"/>
      <w:pPr>
        <w:ind w:left="2880" w:hanging="360"/>
      </w:pPr>
      <w:rPr>
        <w:rFonts w:ascii="Symbol" w:hAnsi="Symbol" w:hint="default"/>
      </w:rPr>
    </w:lvl>
    <w:lvl w:ilvl="4" w:tplc="AB3E04D4">
      <w:start w:val="1"/>
      <w:numFmt w:val="bullet"/>
      <w:lvlText w:val="o"/>
      <w:lvlJc w:val="left"/>
      <w:pPr>
        <w:ind w:left="3600" w:hanging="360"/>
      </w:pPr>
      <w:rPr>
        <w:rFonts w:ascii="Courier New" w:hAnsi="Courier New" w:hint="default"/>
      </w:rPr>
    </w:lvl>
    <w:lvl w:ilvl="5" w:tplc="93640CC6">
      <w:start w:val="1"/>
      <w:numFmt w:val="bullet"/>
      <w:lvlText w:val=""/>
      <w:lvlJc w:val="left"/>
      <w:pPr>
        <w:ind w:left="4320" w:hanging="360"/>
      </w:pPr>
      <w:rPr>
        <w:rFonts w:ascii="Wingdings" w:hAnsi="Wingdings" w:hint="default"/>
      </w:rPr>
    </w:lvl>
    <w:lvl w:ilvl="6" w:tplc="45763E22">
      <w:start w:val="1"/>
      <w:numFmt w:val="bullet"/>
      <w:lvlText w:val=""/>
      <w:lvlJc w:val="left"/>
      <w:pPr>
        <w:ind w:left="5040" w:hanging="360"/>
      </w:pPr>
      <w:rPr>
        <w:rFonts w:ascii="Symbol" w:hAnsi="Symbol" w:hint="default"/>
      </w:rPr>
    </w:lvl>
    <w:lvl w:ilvl="7" w:tplc="1332EC66">
      <w:start w:val="1"/>
      <w:numFmt w:val="bullet"/>
      <w:lvlText w:val="o"/>
      <w:lvlJc w:val="left"/>
      <w:pPr>
        <w:ind w:left="5760" w:hanging="360"/>
      </w:pPr>
      <w:rPr>
        <w:rFonts w:ascii="Courier New" w:hAnsi="Courier New" w:hint="default"/>
      </w:rPr>
    </w:lvl>
    <w:lvl w:ilvl="8" w:tplc="A05C9294">
      <w:start w:val="1"/>
      <w:numFmt w:val="bullet"/>
      <w:lvlText w:val=""/>
      <w:lvlJc w:val="left"/>
      <w:pPr>
        <w:ind w:left="6480" w:hanging="360"/>
      </w:pPr>
      <w:rPr>
        <w:rFonts w:ascii="Wingdings" w:hAnsi="Wingdings" w:hint="default"/>
      </w:rPr>
    </w:lvl>
  </w:abstractNum>
  <w:abstractNum w:abstractNumId="23" w15:restartNumberingAfterBreak="0">
    <w:nsid w:val="769AC936"/>
    <w:multiLevelType w:val="multilevel"/>
    <w:tmpl w:val="7770845A"/>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797A36A7"/>
    <w:multiLevelType w:val="hybridMultilevel"/>
    <w:tmpl w:val="83281ADC"/>
    <w:lvl w:ilvl="0" w:tplc="BE8C8258">
      <w:start w:val="1"/>
      <w:numFmt w:val="bullet"/>
      <w:lvlText w:val=""/>
      <w:lvlJc w:val="left"/>
      <w:pPr>
        <w:ind w:left="720" w:hanging="360"/>
      </w:pPr>
      <w:rPr>
        <w:rFonts w:ascii="Symbol" w:hAnsi="Symbol" w:hint="default"/>
      </w:rPr>
    </w:lvl>
    <w:lvl w:ilvl="1" w:tplc="E934EFEE">
      <w:start w:val="1"/>
      <w:numFmt w:val="bullet"/>
      <w:lvlText w:val="o"/>
      <w:lvlJc w:val="left"/>
      <w:pPr>
        <w:ind w:left="1440" w:hanging="360"/>
      </w:pPr>
      <w:rPr>
        <w:rFonts w:ascii="Courier New" w:hAnsi="Courier New" w:hint="default"/>
      </w:rPr>
    </w:lvl>
    <w:lvl w:ilvl="2" w:tplc="0C5A4242">
      <w:start w:val="1"/>
      <w:numFmt w:val="bullet"/>
      <w:lvlText w:val=""/>
      <w:lvlJc w:val="left"/>
      <w:pPr>
        <w:ind w:left="2160" w:hanging="360"/>
      </w:pPr>
      <w:rPr>
        <w:rFonts w:ascii="Wingdings" w:hAnsi="Wingdings" w:hint="default"/>
      </w:rPr>
    </w:lvl>
    <w:lvl w:ilvl="3" w:tplc="3BDE3D1C">
      <w:start w:val="1"/>
      <w:numFmt w:val="bullet"/>
      <w:lvlText w:val=""/>
      <w:lvlJc w:val="left"/>
      <w:pPr>
        <w:ind w:left="2880" w:hanging="360"/>
      </w:pPr>
      <w:rPr>
        <w:rFonts w:ascii="Symbol" w:hAnsi="Symbol" w:hint="default"/>
      </w:rPr>
    </w:lvl>
    <w:lvl w:ilvl="4" w:tplc="AD8AFEF8">
      <w:start w:val="1"/>
      <w:numFmt w:val="bullet"/>
      <w:lvlText w:val="o"/>
      <w:lvlJc w:val="left"/>
      <w:pPr>
        <w:ind w:left="3600" w:hanging="360"/>
      </w:pPr>
      <w:rPr>
        <w:rFonts w:ascii="Courier New" w:hAnsi="Courier New" w:hint="default"/>
      </w:rPr>
    </w:lvl>
    <w:lvl w:ilvl="5" w:tplc="0E60E818">
      <w:start w:val="1"/>
      <w:numFmt w:val="bullet"/>
      <w:lvlText w:val=""/>
      <w:lvlJc w:val="left"/>
      <w:pPr>
        <w:ind w:left="4320" w:hanging="360"/>
      </w:pPr>
      <w:rPr>
        <w:rFonts w:ascii="Wingdings" w:hAnsi="Wingdings" w:hint="default"/>
      </w:rPr>
    </w:lvl>
    <w:lvl w:ilvl="6" w:tplc="A15CDBFE">
      <w:start w:val="1"/>
      <w:numFmt w:val="bullet"/>
      <w:lvlText w:val=""/>
      <w:lvlJc w:val="left"/>
      <w:pPr>
        <w:ind w:left="5040" w:hanging="360"/>
      </w:pPr>
      <w:rPr>
        <w:rFonts w:ascii="Symbol" w:hAnsi="Symbol" w:hint="default"/>
      </w:rPr>
    </w:lvl>
    <w:lvl w:ilvl="7" w:tplc="49AA4E7C">
      <w:start w:val="1"/>
      <w:numFmt w:val="bullet"/>
      <w:lvlText w:val="o"/>
      <w:lvlJc w:val="left"/>
      <w:pPr>
        <w:ind w:left="5760" w:hanging="360"/>
      </w:pPr>
      <w:rPr>
        <w:rFonts w:ascii="Courier New" w:hAnsi="Courier New" w:hint="default"/>
      </w:rPr>
    </w:lvl>
    <w:lvl w:ilvl="8" w:tplc="7EDE7982">
      <w:start w:val="1"/>
      <w:numFmt w:val="bullet"/>
      <w:lvlText w:val=""/>
      <w:lvlJc w:val="left"/>
      <w:pPr>
        <w:ind w:left="6480" w:hanging="360"/>
      </w:pPr>
      <w:rPr>
        <w:rFonts w:ascii="Wingdings" w:hAnsi="Wingdings" w:hint="default"/>
      </w:rPr>
    </w:lvl>
  </w:abstractNum>
  <w:abstractNum w:abstractNumId="25" w15:restartNumberingAfterBreak="0">
    <w:nsid w:val="7A2C7AC4"/>
    <w:multiLevelType w:val="hybridMultilevel"/>
    <w:tmpl w:val="97ECB314"/>
    <w:lvl w:ilvl="0" w:tplc="75269084">
      <w:start w:val="1"/>
      <w:numFmt w:val="bullet"/>
      <w:lvlText w:val=""/>
      <w:lvlJc w:val="left"/>
      <w:pPr>
        <w:ind w:left="720" w:hanging="360"/>
      </w:pPr>
      <w:rPr>
        <w:rFonts w:ascii="Symbol" w:hAnsi="Symbol" w:hint="default"/>
      </w:rPr>
    </w:lvl>
    <w:lvl w:ilvl="1" w:tplc="C5F03A8C">
      <w:start w:val="1"/>
      <w:numFmt w:val="bullet"/>
      <w:lvlText w:val="o"/>
      <w:lvlJc w:val="left"/>
      <w:pPr>
        <w:ind w:left="1440" w:hanging="360"/>
      </w:pPr>
      <w:rPr>
        <w:rFonts w:ascii="Courier New" w:hAnsi="Courier New" w:hint="default"/>
      </w:rPr>
    </w:lvl>
    <w:lvl w:ilvl="2" w:tplc="6CBA9BEA">
      <w:start w:val="1"/>
      <w:numFmt w:val="bullet"/>
      <w:lvlText w:val=""/>
      <w:lvlJc w:val="left"/>
      <w:pPr>
        <w:ind w:left="2160" w:hanging="360"/>
      </w:pPr>
      <w:rPr>
        <w:rFonts w:ascii="Wingdings" w:hAnsi="Wingdings" w:hint="default"/>
      </w:rPr>
    </w:lvl>
    <w:lvl w:ilvl="3" w:tplc="C7B87C88">
      <w:start w:val="1"/>
      <w:numFmt w:val="bullet"/>
      <w:lvlText w:val=""/>
      <w:lvlJc w:val="left"/>
      <w:pPr>
        <w:ind w:left="2880" w:hanging="360"/>
      </w:pPr>
      <w:rPr>
        <w:rFonts w:ascii="Symbol" w:hAnsi="Symbol" w:hint="default"/>
      </w:rPr>
    </w:lvl>
    <w:lvl w:ilvl="4" w:tplc="E2043AAC">
      <w:start w:val="1"/>
      <w:numFmt w:val="bullet"/>
      <w:lvlText w:val="o"/>
      <w:lvlJc w:val="left"/>
      <w:pPr>
        <w:ind w:left="3600" w:hanging="360"/>
      </w:pPr>
      <w:rPr>
        <w:rFonts w:ascii="Courier New" w:hAnsi="Courier New" w:hint="default"/>
      </w:rPr>
    </w:lvl>
    <w:lvl w:ilvl="5" w:tplc="32FE8638">
      <w:start w:val="1"/>
      <w:numFmt w:val="bullet"/>
      <w:lvlText w:val=""/>
      <w:lvlJc w:val="left"/>
      <w:pPr>
        <w:ind w:left="4320" w:hanging="360"/>
      </w:pPr>
      <w:rPr>
        <w:rFonts w:ascii="Wingdings" w:hAnsi="Wingdings" w:hint="default"/>
      </w:rPr>
    </w:lvl>
    <w:lvl w:ilvl="6" w:tplc="93E060F6">
      <w:start w:val="1"/>
      <w:numFmt w:val="bullet"/>
      <w:lvlText w:val=""/>
      <w:lvlJc w:val="left"/>
      <w:pPr>
        <w:ind w:left="5040" w:hanging="360"/>
      </w:pPr>
      <w:rPr>
        <w:rFonts w:ascii="Symbol" w:hAnsi="Symbol" w:hint="default"/>
      </w:rPr>
    </w:lvl>
    <w:lvl w:ilvl="7" w:tplc="2C6C7A42">
      <w:start w:val="1"/>
      <w:numFmt w:val="bullet"/>
      <w:lvlText w:val="o"/>
      <w:lvlJc w:val="left"/>
      <w:pPr>
        <w:ind w:left="5760" w:hanging="360"/>
      </w:pPr>
      <w:rPr>
        <w:rFonts w:ascii="Courier New" w:hAnsi="Courier New" w:hint="default"/>
      </w:rPr>
    </w:lvl>
    <w:lvl w:ilvl="8" w:tplc="BC58FF54">
      <w:start w:val="1"/>
      <w:numFmt w:val="bullet"/>
      <w:lvlText w:val=""/>
      <w:lvlJc w:val="left"/>
      <w:pPr>
        <w:ind w:left="6480" w:hanging="360"/>
      </w:pPr>
      <w:rPr>
        <w:rFonts w:ascii="Wingdings" w:hAnsi="Wingdings" w:hint="default"/>
      </w:rPr>
    </w:lvl>
  </w:abstractNum>
  <w:num w:numId="1" w16cid:durableId="549420572">
    <w:abstractNumId w:val="10"/>
  </w:num>
  <w:num w:numId="2" w16cid:durableId="1882786954">
    <w:abstractNumId w:val="5"/>
  </w:num>
  <w:num w:numId="3" w16cid:durableId="1238124647">
    <w:abstractNumId w:val="1"/>
  </w:num>
  <w:num w:numId="4" w16cid:durableId="667751658">
    <w:abstractNumId w:val="22"/>
  </w:num>
  <w:num w:numId="5" w16cid:durableId="850341105">
    <w:abstractNumId w:val="25"/>
  </w:num>
  <w:num w:numId="6" w16cid:durableId="1112700902">
    <w:abstractNumId w:val="14"/>
  </w:num>
  <w:num w:numId="7" w16cid:durableId="1211459610">
    <w:abstractNumId w:val="12"/>
  </w:num>
  <w:num w:numId="8" w16cid:durableId="1113788222">
    <w:abstractNumId w:val="24"/>
  </w:num>
  <w:num w:numId="9" w16cid:durableId="1512599223">
    <w:abstractNumId w:val="6"/>
  </w:num>
  <w:num w:numId="10" w16cid:durableId="1114328307">
    <w:abstractNumId w:val="15"/>
  </w:num>
  <w:num w:numId="11" w16cid:durableId="2018919256">
    <w:abstractNumId w:val="16"/>
  </w:num>
  <w:num w:numId="12" w16cid:durableId="1634677351">
    <w:abstractNumId w:val="9"/>
  </w:num>
  <w:num w:numId="13" w16cid:durableId="2109084791">
    <w:abstractNumId w:val="2"/>
  </w:num>
  <w:num w:numId="14" w16cid:durableId="1668708665">
    <w:abstractNumId w:val="8"/>
  </w:num>
  <w:num w:numId="15" w16cid:durableId="1786194720">
    <w:abstractNumId w:val="20"/>
  </w:num>
  <w:num w:numId="16" w16cid:durableId="1538078748">
    <w:abstractNumId w:val="11"/>
  </w:num>
  <w:num w:numId="17" w16cid:durableId="1901865780">
    <w:abstractNumId w:val="17"/>
  </w:num>
  <w:num w:numId="18" w16cid:durableId="351037213">
    <w:abstractNumId w:val="7"/>
  </w:num>
  <w:num w:numId="19" w16cid:durableId="1230843685">
    <w:abstractNumId w:val="19"/>
  </w:num>
  <w:num w:numId="20" w16cid:durableId="345449917">
    <w:abstractNumId w:val="21"/>
  </w:num>
  <w:num w:numId="21" w16cid:durableId="2075852990">
    <w:abstractNumId w:val="18"/>
  </w:num>
  <w:num w:numId="22" w16cid:durableId="1009020813">
    <w:abstractNumId w:val="23"/>
  </w:num>
  <w:num w:numId="23" w16cid:durableId="1610622918">
    <w:abstractNumId w:val="3"/>
  </w:num>
  <w:num w:numId="24" w16cid:durableId="464473214">
    <w:abstractNumId w:val="0"/>
  </w:num>
  <w:num w:numId="25" w16cid:durableId="1421487501">
    <w:abstractNumId w:val="4"/>
  </w:num>
  <w:num w:numId="26" w16cid:durableId="2968380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0918FE"/>
    <w:rsid w:val="000E4520"/>
    <w:rsid w:val="001E76C8"/>
    <w:rsid w:val="00231360"/>
    <w:rsid w:val="005C7694"/>
    <w:rsid w:val="00637B6C"/>
    <w:rsid w:val="0072229B"/>
    <w:rsid w:val="007775B7"/>
    <w:rsid w:val="009F427D"/>
    <w:rsid w:val="00AA013B"/>
    <w:rsid w:val="00B406ED"/>
    <w:rsid w:val="00D8F124"/>
    <w:rsid w:val="00E71A81"/>
    <w:rsid w:val="00FB4B94"/>
    <w:rsid w:val="030918FE"/>
    <w:rsid w:val="03A2B2E3"/>
    <w:rsid w:val="03CEFC89"/>
    <w:rsid w:val="041930FE"/>
    <w:rsid w:val="041B84C1"/>
    <w:rsid w:val="0460A0D3"/>
    <w:rsid w:val="0632E82F"/>
    <w:rsid w:val="07661EE5"/>
    <w:rsid w:val="079A24EF"/>
    <w:rsid w:val="07ACEC5A"/>
    <w:rsid w:val="07CA4561"/>
    <w:rsid w:val="09A636BB"/>
    <w:rsid w:val="09D8F460"/>
    <w:rsid w:val="09FD06FB"/>
    <w:rsid w:val="0A83D9C1"/>
    <w:rsid w:val="0AB2E9DF"/>
    <w:rsid w:val="0BDF8033"/>
    <w:rsid w:val="0C8DEB51"/>
    <w:rsid w:val="0CFE8C66"/>
    <w:rsid w:val="0D1339A1"/>
    <w:rsid w:val="0D18BE7C"/>
    <w:rsid w:val="0D4E8452"/>
    <w:rsid w:val="0E28EE06"/>
    <w:rsid w:val="0E40EE12"/>
    <w:rsid w:val="0E5D2904"/>
    <w:rsid w:val="0F805827"/>
    <w:rsid w:val="102D8FE9"/>
    <w:rsid w:val="105613B4"/>
    <w:rsid w:val="10BF037F"/>
    <w:rsid w:val="10C2ED81"/>
    <w:rsid w:val="10CEE0F9"/>
    <w:rsid w:val="10DD7507"/>
    <w:rsid w:val="10E0EE43"/>
    <w:rsid w:val="1164C817"/>
    <w:rsid w:val="1296CF82"/>
    <w:rsid w:val="12B7AFD3"/>
    <w:rsid w:val="138FA471"/>
    <w:rsid w:val="13DE0111"/>
    <w:rsid w:val="13E2A705"/>
    <w:rsid w:val="14AD5D41"/>
    <w:rsid w:val="162E25C5"/>
    <w:rsid w:val="16CB8AD6"/>
    <w:rsid w:val="176CA44B"/>
    <w:rsid w:val="178BAD72"/>
    <w:rsid w:val="1883F434"/>
    <w:rsid w:val="18C796D1"/>
    <w:rsid w:val="18F49E48"/>
    <w:rsid w:val="1A2B9870"/>
    <w:rsid w:val="1B2206D5"/>
    <w:rsid w:val="1F040810"/>
    <w:rsid w:val="1F4E75FD"/>
    <w:rsid w:val="1F956043"/>
    <w:rsid w:val="1FBD707A"/>
    <w:rsid w:val="20111CA9"/>
    <w:rsid w:val="208CD80F"/>
    <w:rsid w:val="209EB236"/>
    <w:rsid w:val="21B8BA2D"/>
    <w:rsid w:val="21D9EB67"/>
    <w:rsid w:val="21DE883E"/>
    <w:rsid w:val="2255B29B"/>
    <w:rsid w:val="251E32DA"/>
    <w:rsid w:val="2654B06E"/>
    <w:rsid w:val="26BE0798"/>
    <w:rsid w:val="270D2D70"/>
    <w:rsid w:val="27829645"/>
    <w:rsid w:val="27AFDEFD"/>
    <w:rsid w:val="27BB3A22"/>
    <w:rsid w:val="28E6D141"/>
    <w:rsid w:val="2940C00C"/>
    <w:rsid w:val="2A495AA1"/>
    <w:rsid w:val="2CD6A761"/>
    <w:rsid w:val="2D77EB09"/>
    <w:rsid w:val="2DEC0CF1"/>
    <w:rsid w:val="2E5C2851"/>
    <w:rsid w:val="2EFC6300"/>
    <w:rsid w:val="306201CB"/>
    <w:rsid w:val="30976950"/>
    <w:rsid w:val="32C20F72"/>
    <w:rsid w:val="349438A5"/>
    <w:rsid w:val="34A9E117"/>
    <w:rsid w:val="3527112B"/>
    <w:rsid w:val="37E7C6F4"/>
    <w:rsid w:val="38963431"/>
    <w:rsid w:val="3A0C46E3"/>
    <w:rsid w:val="3A4D244E"/>
    <w:rsid w:val="3A89CA88"/>
    <w:rsid w:val="3AA0957C"/>
    <w:rsid w:val="3B86BFC1"/>
    <w:rsid w:val="3BA3F33B"/>
    <w:rsid w:val="3C256727"/>
    <w:rsid w:val="3D4B7C8E"/>
    <w:rsid w:val="3DD5458B"/>
    <w:rsid w:val="3EAD20B6"/>
    <w:rsid w:val="416D17B1"/>
    <w:rsid w:val="43228973"/>
    <w:rsid w:val="43780CEC"/>
    <w:rsid w:val="44B99DB4"/>
    <w:rsid w:val="4542CC6A"/>
    <w:rsid w:val="4708D9C4"/>
    <w:rsid w:val="48D1BA6F"/>
    <w:rsid w:val="48DCCFF9"/>
    <w:rsid w:val="4B33BC71"/>
    <w:rsid w:val="4BE4C8B8"/>
    <w:rsid w:val="4C1B1975"/>
    <w:rsid w:val="4C2CB7E5"/>
    <w:rsid w:val="4C54C7E5"/>
    <w:rsid w:val="4C5975F1"/>
    <w:rsid w:val="4CBCDA2B"/>
    <w:rsid w:val="4DF9685C"/>
    <w:rsid w:val="4E6CE035"/>
    <w:rsid w:val="4EBB1902"/>
    <w:rsid w:val="4F17AD28"/>
    <w:rsid w:val="50433FA2"/>
    <w:rsid w:val="5057A84E"/>
    <w:rsid w:val="50C2576D"/>
    <w:rsid w:val="5188B188"/>
    <w:rsid w:val="51EC4086"/>
    <w:rsid w:val="521E2609"/>
    <w:rsid w:val="526BAE31"/>
    <w:rsid w:val="52F63DA1"/>
    <w:rsid w:val="549CCE9D"/>
    <w:rsid w:val="556D541E"/>
    <w:rsid w:val="566A28CE"/>
    <w:rsid w:val="57947E88"/>
    <w:rsid w:val="5834F0C5"/>
    <w:rsid w:val="591F6FFB"/>
    <w:rsid w:val="593D1D82"/>
    <w:rsid w:val="596DC2FE"/>
    <w:rsid w:val="5C5CE109"/>
    <w:rsid w:val="5C876571"/>
    <w:rsid w:val="5C943DAE"/>
    <w:rsid w:val="5E47381D"/>
    <w:rsid w:val="5F28FBB9"/>
    <w:rsid w:val="5FFD975D"/>
    <w:rsid w:val="60C13ED7"/>
    <w:rsid w:val="60CE038D"/>
    <w:rsid w:val="628118EF"/>
    <w:rsid w:val="63736AA1"/>
    <w:rsid w:val="640F9329"/>
    <w:rsid w:val="67410B77"/>
    <w:rsid w:val="678ADDD0"/>
    <w:rsid w:val="67D0A9B5"/>
    <w:rsid w:val="67D5F052"/>
    <w:rsid w:val="67F23B80"/>
    <w:rsid w:val="6884C468"/>
    <w:rsid w:val="69E2CDD9"/>
    <w:rsid w:val="69F31B88"/>
    <w:rsid w:val="6BE55982"/>
    <w:rsid w:val="6C24F407"/>
    <w:rsid w:val="6D52B27E"/>
    <w:rsid w:val="6D865E5E"/>
    <w:rsid w:val="6DC5A175"/>
    <w:rsid w:val="706CB7E2"/>
    <w:rsid w:val="70746662"/>
    <w:rsid w:val="70BE8ABC"/>
    <w:rsid w:val="70C50014"/>
    <w:rsid w:val="7287E46B"/>
    <w:rsid w:val="729BE8FD"/>
    <w:rsid w:val="73869507"/>
    <w:rsid w:val="73B5AFCC"/>
    <w:rsid w:val="74C96681"/>
    <w:rsid w:val="7509E255"/>
    <w:rsid w:val="75A8A518"/>
    <w:rsid w:val="7678A11A"/>
    <w:rsid w:val="769CC2F5"/>
    <w:rsid w:val="78368DA4"/>
    <w:rsid w:val="78A319FA"/>
    <w:rsid w:val="78DB2677"/>
    <w:rsid w:val="7974594D"/>
    <w:rsid w:val="7B10B328"/>
    <w:rsid w:val="7B488F98"/>
    <w:rsid w:val="7CB88C34"/>
    <w:rsid w:val="7D10B501"/>
    <w:rsid w:val="7D6E167E"/>
    <w:rsid w:val="7F48EA5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EB66"/>
  <w15:docId w15:val="{CDB7E8E0-092A-4D94-A3F1-5BE4B275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
    <w:next w:val="Normal"/>
    <w:link w:val="Ttulo1Car"/>
    <w:uiPriority w:val="9"/>
    <w:qFormat/>
    <w:pPr>
      <w:keepNext/>
      <w:keepLines/>
      <w:spacing w:before="400" w:after="120"/>
      <w:ind w:left="432" w:hanging="432"/>
      <w:outlineLvl w:val="0"/>
    </w:pPr>
    <w:rPr>
      <w:sz w:val="40"/>
      <w:szCs w:val="40"/>
    </w:rPr>
  </w:style>
  <w:style w:type="paragraph" w:styleId="Ttulo2">
    <w:name w:val="heading 2"/>
    <w:basedOn w:val="Normal"/>
    <w:next w:val="Normal"/>
    <w:uiPriority w:val="9"/>
    <w:unhideWhenUsed/>
    <w:qFormat/>
    <w:pPr>
      <w:keepNext/>
      <w:keepLines/>
      <w:spacing w:before="360" w:after="120"/>
      <w:ind w:left="576" w:hanging="576"/>
      <w:outlineLvl w:val="1"/>
    </w:pPr>
    <w:rPr>
      <w:sz w:val="32"/>
      <w:szCs w:val="32"/>
    </w:rPr>
  </w:style>
  <w:style w:type="paragraph" w:styleId="Ttulo3">
    <w:name w:val="heading 3"/>
    <w:basedOn w:val="Normal"/>
    <w:next w:val="Normal"/>
    <w:uiPriority w:val="9"/>
    <w:unhideWhenUsed/>
    <w:qFormat/>
    <w:pPr>
      <w:keepNext/>
      <w:keepLines/>
      <w:spacing w:before="320" w:after="80"/>
      <w:ind w:left="720" w:hanging="720"/>
      <w:outlineLvl w:val="2"/>
    </w:pPr>
    <w:rPr>
      <w:color w:val="434343"/>
      <w:sz w:val="28"/>
      <w:szCs w:val="28"/>
    </w:rPr>
  </w:style>
  <w:style w:type="paragraph" w:styleId="Ttulo4">
    <w:name w:val="heading 4"/>
    <w:basedOn w:val="Normal"/>
    <w:next w:val="Normal"/>
    <w:uiPriority w:val="9"/>
    <w:unhideWhenUsed/>
    <w:qFormat/>
    <w:pPr>
      <w:keepNext/>
      <w:keepLines/>
      <w:spacing w:before="280" w:after="80"/>
      <w:ind w:left="864" w:hanging="864"/>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ind w:left="1008" w:hanging="1008"/>
      <w:outlineLvl w:val="4"/>
    </w:pPr>
    <w:rPr>
      <w:color w:val="666666"/>
    </w:rPr>
  </w:style>
  <w:style w:type="paragraph" w:styleId="Ttulo6">
    <w:name w:val="heading 6"/>
    <w:basedOn w:val="Normal"/>
    <w:next w:val="Normal"/>
    <w:uiPriority w:val="9"/>
    <w:semiHidden/>
    <w:unhideWhenUsed/>
    <w:qFormat/>
    <w:pPr>
      <w:keepNext/>
      <w:keepLines/>
      <w:spacing w:before="240" w:after="80"/>
      <w:ind w:left="1152" w:hanging="1152"/>
      <w:outlineLvl w:val="5"/>
    </w:pPr>
    <w:rPr>
      <w:i/>
      <w:iCs/>
      <w:color w:val="666666"/>
    </w:rPr>
  </w:style>
  <w:style w:type="paragraph" w:styleId="Ttulo7">
    <w:name w:val="heading 7"/>
    <w:basedOn w:val="Normal"/>
    <w:next w:val="Normal"/>
    <w:link w:val="Ttulo7Car"/>
    <w:uiPriority w:val="9"/>
    <w:semiHidden/>
    <w:unhideWhenUsed/>
    <w:qFormat/>
    <w:rsid w:val="008C57D6"/>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C57D6"/>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C57D6"/>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895B7D"/>
    <w:rPr>
      <w:sz w:val="40"/>
      <w:szCs w:val="40"/>
    </w:rPr>
  </w:style>
  <w:style w:type="character" w:customStyle="1" w:styleId="Ttulo7Car">
    <w:name w:val="Título 7 Car"/>
    <w:basedOn w:val="Fuentedeprrafopredeter"/>
    <w:link w:val="Ttulo7"/>
    <w:uiPriority w:val="9"/>
    <w:semiHidden/>
    <w:qFormat/>
    <w:rsid w:val="008C57D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qFormat/>
    <w:rsid w:val="008C57D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qFormat/>
    <w:rsid w:val="008C57D6"/>
    <w:rPr>
      <w:rFonts w:asciiTheme="majorHAnsi" w:eastAsiaTheme="majorEastAsia" w:hAnsiTheme="majorHAnsi" w:cstheme="majorBidi"/>
      <w:i/>
      <w:iCs/>
      <w:color w:val="272727" w:themeColor="text1" w:themeTint="D8"/>
      <w:sz w:val="21"/>
      <w:szCs w:val="21"/>
    </w:rPr>
  </w:style>
  <w:style w:type="character" w:styleId="Hipervnculo">
    <w:name w:val="Hyperlink"/>
    <w:uiPriority w:val="99"/>
    <w:unhideWhenUsed/>
    <w:rsid w:val="49A57E92"/>
    <w:rPr>
      <w:color w:val="0000FF"/>
      <w:u w:val="single"/>
    </w:rPr>
  </w:style>
  <w:style w:type="character" w:customStyle="1" w:styleId="TextocomentarioCar1">
    <w:name w:val="Texto comentario Car1"/>
    <w:uiPriority w:val="99"/>
    <w:semiHidden/>
    <w:qFormat/>
    <w:rsid w:val="00AC5BB1"/>
    <w:rPr>
      <w:sz w:val="20"/>
      <w:szCs w:val="20"/>
    </w:rPr>
  </w:style>
  <w:style w:type="character" w:customStyle="1" w:styleId="AsuntodelcomentarioCar1">
    <w:name w:val="Asunto del comentario Car1"/>
    <w:basedOn w:val="TextocomentarioCar1"/>
    <w:uiPriority w:val="99"/>
    <w:semiHidden/>
    <w:qFormat/>
    <w:rsid w:val="00AC5BB1"/>
    <w:rPr>
      <w:b/>
      <w:bCs/>
      <w:sz w:val="20"/>
      <w:szCs w:val="20"/>
    </w:rPr>
  </w:style>
  <w:style w:type="character" w:customStyle="1" w:styleId="FootnoteCharacters">
    <w:name w:val="Footnote Characters"/>
    <w:basedOn w:val="Fuentedeprrafopredeter"/>
    <w:uiPriority w:val="99"/>
    <w:semiHidden/>
    <w:unhideWhenUsed/>
    <w:qFormat/>
    <w:rsid w:val="2B96CDF8"/>
    <w:rPr>
      <w:vertAlign w:val="superscript"/>
    </w:rPr>
  </w:style>
  <w:style w:type="character" w:styleId="Refdenotaalpie">
    <w:name w:val="footnote reference"/>
    <w:rPr>
      <w:vertAlign w:val="superscript"/>
    </w:rPr>
  </w:style>
  <w:style w:type="character" w:customStyle="1" w:styleId="EndnoteCharacters">
    <w:name w:val="Endnote Characters"/>
    <w:basedOn w:val="Fuentedeprrafopredeter"/>
    <w:uiPriority w:val="99"/>
    <w:semiHidden/>
    <w:unhideWhenUsed/>
    <w:qFormat/>
    <w:rsid w:val="2B96CDF8"/>
    <w:rPr>
      <w:vertAlign w:val="superscript"/>
    </w:rPr>
  </w:style>
  <w:style w:type="character" w:styleId="Refdenotaalfinal">
    <w:name w:val="endnote reference"/>
    <w:rPr>
      <w:vertAlign w:val="superscript"/>
    </w:rPr>
  </w:style>
  <w:style w:type="character" w:customStyle="1" w:styleId="EncabezadoCar">
    <w:name w:val="Encabezado Car"/>
    <w:basedOn w:val="Fuentedeprrafopredeter"/>
    <w:link w:val="Encabezado"/>
    <w:uiPriority w:val="99"/>
    <w:semiHidden/>
    <w:qFormat/>
    <w:rsid w:val="00CF0D95"/>
  </w:style>
  <w:style w:type="character" w:customStyle="1" w:styleId="PiedepginaCar">
    <w:name w:val="Pie de página Car"/>
    <w:basedOn w:val="Fuentedeprrafopredeter"/>
    <w:link w:val="Piedepgina"/>
    <w:uiPriority w:val="99"/>
    <w:semiHidden/>
    <w:qFormat/>
    <w:rsid w:val="00CF0D95"/>
  </w:style>
  <w:style w:type="character" w:styleId="Textodelmarcadordeposicin">
    <w:name w:val="Placeholder Text"/>
    <w:basedOn w:val="Fuentedeprrafopredeter"/>
    <w:uiPriority w:val="99"/>
    <w:semiHidden/>
    <w:qFormat/>
    <w:rsid w:val="7CA97322"/>
    <w:rPr>
      <w:color w:val="666666"/>
    </w:rPr>
  </w:style>
  <w:style w:type="character" w:customStyle="1" w:styleId="CommentReference1">
    <w:name w:val="Comment Reference1"/>
    <w:uiPriority w:val="99"/>
    <w:semiHidden/>
    <w:unhideWhenUsed/>
    <w:qFormat/>
    <w:rsid w:val="006837B8"/>
    <w:rPr>
      <w:sz w:val="16"/>
      <w:szCs w:val="16"/>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0914CB"/>
    <w:pPr>
      <w:spacing w:after="200" w:line="240" w:lineRule="auto"/>
    </w:pPr>
    <w:rPr>
      <w:i/>
      <w:iCs/>
      <w:color w:val="1F497D" w:themeColor="text2"/>
      <w:sz w:val="18"/>
      <w:szCs w:val="18"/>
    </w:rPr>
  </w:style>
  <w:style w:type="paragraph" w:customStyle="1" w:styleId="Index">
    <w:name w:val="Index"/>
    <w:basedOn w:val="Normal"/>
    <w:qFormat/>
    <w:pPr>
      <w:suppressLineNumbers/>
    </w:pPr>
    <w:rPr>
      <w:rFonts w:cs="Lohit Devanagari"/>
    </w:rPr>
  </w:style>
  <w:style w:type="paragraph" w:styleId="Ttulo">
    <w:name w:val="Title"/>
    <w:basedOn w:val="Normal"/>
    <w:next w:val="Normal"/>
    <w:uiPriority w:val="10"/>
    <w:qFormat/>
    <w:pPr>
      <w:keepNext/>
      <w:keepLines/>
      <w:spacing w:after="60"/>
    </w:pPr>
    <w:rPr>
      <w:sz w:val="52"/>
      <w:szCs w:val="52"/>
    </w:rPr>
  </w:style>
  <w:style w:type="paragraph" w:styleId="TDC2">
    <w:name w:val="toc 2"/>
    <w:basedOn w:val="Normal"/>
    <w:next w:val="Normal"/>
    <w:autoRedefine/>
    <w:uiPriority w:val="39"/>
    <w:unhideWhenUsed/>
    <w:rsid w:val="00D20487"/>
    <w:pPr>
      <w:spacing w:before="240"/>
    </w:pPr>
    <w:rPr>
      <w:b/>
      <w:bCs/>
      <w:sz w:val="20"/>
      <w:szCs w:val="20"/>
    </w:rPr>
  </w:style>
  <w:style w:type="paragraph" w:styleId="TDC1">
    <w:name w:val="toc 1"/>
    <w:basedOn w:val="Normal"/>
    <w:next w:val="Normal"/>
    <w:autoRedefine/>
    <w:uiPriority w:val="39"/>
    <w:unhideWhenUsed/>
    <w:rsid w:val="00D20487"/>
    <w:pPr>
      <w:spacing w:before="360"/>
    </w:pPr>
    <w:rPr>
      <w:rFonts w:cs="Calibri (Títulos)"/>
      <w:b/>
      <w:bCs/>
      <w:sz w:val="24"/>
      <w:szCs w:val="24"/>
    </w:rPr>
  </w:style>
  <w:style w:type="paragraph" w:styleId="TDC3">
    <w:name w:val="toc 3"/>
    <w:basedOn w:val="Normal"/>
    <w:next w:val="Normal"/>
    <w:autoRedefine/>
    <w:uiPriority w:val="39"/>
    <w:unhideWhenUsed/>
    <w:rsid w:val="00D20487"/>
    <w:pPr>
      <w:ind w:left="220"/>
    </w:pPr>
    <w:rPr>
      <w:sz w:val="20"/>
      <w:szCs w:val="20"/>
    </w:rPr>
  </w:style>
  <w:style w:type="paragraph" w:styleId="TDC4">
    <w:name w:val="toc 4"/>
    <w:basedOn w:val="Normal"/>
    <w:next w:val="Normal"/>
    <w:uiPriority w:val="39"/>
    <w:unhideWhenUsed/>
    <w:rsid w:val="6E4F2DE6"/>
    <w:pPr>
      <w:ind w:left="440"/>
    </w:pPr>
    <w:rPr>
      <w:rFonts w:asciiTheme="minorHAnsi" w:hAnsiTheme="minorHAnsi"/>
      <w:sz w:val="20"/>
      <w:szCs w:val="20"/>
    </w:rPr>
  </w:style>
  <w:style w:type="paragraph" w:styleId="Bibliografa">
    <w:name w:val="Bibliography"/>
    <w:basedOn w:val="Normal"/>
    <w:next w:val="Normal"/>
    <w:uiPriority w:val="37"/>
    <w:unhideWhenUsed/>
    <w:qFormat/>
    <w:rsid w:val="00895B7D"/>
  </w:style>
  <w:style w:type="paragraph" w:styleId="Sinespaciado">
    <w:name w:val="No Spacing"/>
    <w:uiPriority w:val="1"/>
    <w:qFormat/>
    <w:rsid w:val="00AB58ED"/>
  </w:style>
  <w:style w:type="paragraph" w:styleId="Tabladeilustraciones">
    <w:name w:val="table of figures"/>
    <w:basedOn w:val="Normal"/>
    <w:next w:val="Normal"/>
    <w:uiPriority w:val="99"/>
    <w:unhideWhenUsed/>
    <w:rsid w:val="00AB58ED"/>
  </w:style>
  <w:style w:type="paragraph" w:styleId="Ttulodendice">
    <w:name w:val="index heading"/>
    <w:basedOn w:val="Heading"/>
  </w:style>
  <w:style w:type="paragraph" w:styleId="TtuloTDC">
    <w:name w:val="TOC Heading"/>
    <w:basedOn w:val="Ttulo1"/>
    <w:next w:val="Normal"/>
    <w:uiPriority w:val="39"/>
    <w:unhideWhenUsed/>
    <w:qFormat/>
    <w:rsid w:val="00D77D91"/>
    <w:pPr>
      <w:spacing w:before="480" w:after="0"/>
      <w:ind w:left="0" w:firstLine="0"/>
      <w:outlineLvl w:val="9"/>
    </w:pPr>
    <w:rPr>
      <w:rFonts w:asciiTheme="majorHAnsi" w:eastAsiaTheme="majorEastAsia" w:hAnsiTheme="majorHAnsi" w:cstheme="majorBidi"/>
      <w:b/>
      <w:bCs/>
      <w:color w:val="365F91" w:themeColor="accent1" w:themeShade="BF"/>
      <w:sz w:val="28"/>
      <w:szCs w:val="28"/>
      <w:lang w:val="es-CL" w:eastAsia="es-MX"/>
    </w:rPr>
  </w:style>
  <w:style w:type="paragraph" w:styleId="TDC5">
    <w:name w:val="toc 5"/>
    <w:basedOn w:val="Normal"/>
    <w:next w:val="Normal"/>
    <w:autoRedefine/>
    <w:uiPriority w:val="39"/>
    <w:unhideWhenUsed/>
    <w:rsid w:val="00D77D91"/>
    <w:pPr>
      <w:ind w:left="660"/>
    </w:pPr>
    <w:rPr>
      <w:rFonts w:asciiTheme="minorHAnsi" w:hAnsiTheme="minorHAnsi"/>
      <w:sz w:val="20"/>
      <w:szCs w:val="20"/>
    </w:rPr>
  </w:style>
  <w:style w:type="paragraph" w:styleId="TDC6">
    <w:name w:val="toc 6"/>
    <w:basedOn w:val="Normal"/>
    <w:next w:val="Normal"/>
    <w:autoRedefine/>
    <w:uiPriority w:val="39"/>
    <w:unhideWhenUsed/>
    <w:rsid w:val="00D77D91"/>
    <w:pPr>
      <w:ind w:left="880"/>
    </w:pPr>
    <w:rPr>
      <w:rFonts w:asciiTheme="minorHAnsi" w:hAnsiTheme="minorHAnsi"/>
      <w:sz w:val="20"/>
      <w:szCs w:val="20"/>
    </w:rPr>
  </w:style>
  <w:style w:type="paragraph" w:styleId="TDC7">
    <w:name w:val="toc 7"/>
    <w:basedOn w:val="Normal"/>
    <w:next w:val="Normal"/>
    <w:autoRedefine/>
    <w:uiPriority w:val="39"/>
    <w:unhideWhenUsed/>
    <w:rsid w:val="00D77D91"/>
    <w:pPr>
      <w:ind w:left="1100"/>
    </w:pPr>
    <w:rPr>
      <w:rFonts w:asciiTheme="minorHAnsi" w:hAnsiTheme="minorHAnsi"/>
      <w:sz w:val="20"/>
      <w:szCs w:val="20"/>
    </w:rPr>
  </w:style>
  <w:style w:type="paragraph" w:styleId="TDC8">
    <w:name w:val="toc 8"/>
    <w:basedOn w:val="Normal"/>
    <w:next w:val="Normal"/>
    <w:autoRedefine/>
    <w:uiPriority w:val="39"/>
    <w:unhideWhenUsed/>
    <w:rsid w:val="00D77D91"/>
    <w:pPr>
      <w:ind w:left="1320"/>
    </w:pPr>
    <w:rPr>
      <w:rFonts w:asciiTheme="minorHAnsi" w:hAnsiTheme="minorHAnsi"/>
      <w:sz w:val="20"/>
      <w:szCs w:val="20"/>
    </w:rPr>
  </w:style>
  <w:style w:type="paragraph" w:styleId="TDC9">
    <w:name w:val="toc 9"/>
    <w:basedOn w:val="Normal"/>
    <w:next w:val="Normal"/>
    <w:autoRedefine/>
    <w:uiPriority w:val="39"/>
    <w:unhideWhenUsed/>
    <w:rsid w:val="00D77D91"/>
    <w:pPr>
      <w:ind w:left="1540"/>
    </w:pPr>
    <w:rPr>
      <w:rFonts w:asciiTheme="minorHAnsi" w:hAnsiTheme="minorHAnsi"/>
      <w:sz w:val="20"/>
      <w:szCs w:val="20"/>
    </w:rPr>
  </w:style>
  <w:style w:type="paragraph" w:customStyle="1" w:styleId="Normal2">
    <w:name w:val="Normal2"/>
    <w:basedOn w:val="Normal"/>
    <w:qFormat/>
    <w:rsid w:val="00AC5BB1"/>
    <w:pPr>
      <w:widowControl w:val="0"/>
      <w:tabs>
        <w:tab w:val="left" w:pos="3720"/>
        <w:tab w:val="left" w:pos="4320"/>
      </w:tabs>
      <w:spacing w:line="360" w:lineRule="auto"/>
      <w:jc w:val="center"/>
    </w:pPr>
    <w:rPr>
      <w:sz w:val="24"/>
      <w:szCs w:val="24"/>
      <w:lang w:eastAsia="es-ES"/>
    </w:rPr>
  </w:style>
  <w:style w:type="paragraph" w:styleId="Prrafodelista">
    <w:name w:val="List Paragraph"/>
    <w:basedOn w:val="Normal"/>
    <w:uiPriority w:val="34"/>
    <w:qFormat/>
    <w:rsid w:val="00AC5BB1"/>
    <w:pPr>
      <w:ind w:left="720"/>
      <w:contextualSpacing/>
    </w:pPr>
  </w:style>
  <w:style w:type="paragraph" w:styleId="Textonotapie">
    <w:name w:val="footnote text"/>
    <w:basedOn w:val="Normal"/>
    <w:uiPriority w:val="99"/>
    <w:semiHidden/>
    <w:unhideWhenUsed/>
    <w:rsid w:val="2B96CDF8"/>
    <w:pPr>
      <w:spacing w:line="240" w:lineRule="auto"/>
    </w:pPr>
    <w:rPr>
      <w:sz w:val="20"/>
      <w:szCs w:val="20"/>
    </w:rPr>
  </w:style>
  <w:style w:type="paragraph" w:styleId="Textonotaalfinal">
    <w:name w:val="endnote text"/>
    <w:basedOn w:val="Normal"/>
    <w:uiPriority w:val="99"/>
    <w:semiHidden/>
    <w:unhideWhenUsed/>
    <w:rsid w:val="2B96CDF8"/>
    <w:pPr>
      <w:spacing w:line="240" w:lineRule="auto"/>
    </w:pPr>
    <w:rPr>
      <w:sz w:val="20"/>
      <w:szCs w:val="20"/>
    </w:rPr>
  </w:style>
  <w:style w:type="paragraph" w:customStyle="1" w:styleId="HeaderandFooter">
    <w:name w:val="Header and Footer"/>
    <w:basedOn w:val="Normal"/>
    <w:qFormat/>
  </w:style>
  <w:style w:type="paragraph" w:styleId="Encabezado">
    <w:name w:val="header"/>
    <w:basedOn w:val="Normal"/>
    <w:link w:val="EncabezadoCar"/>
    <w:uiPriority w:val="99"/>
    <w:semiHidden/>
    <w:unhideWhenUsed/>
    <w:rsid w:val="00CF0D95"/>
    <w:pPr>
      <w:tabs>
        <w:tab w:val="center" w:pos="4419"/>
        <w:tab w:val="right" w:pos="8838"/>
      </w:tabs>
      <w:spacing w:line="240" w:lineRule="auto"/>
    </w:pPr>
  </w:style>
  <w:style w:type="paragraph" w:styleId="Piedepgina">
    <w:name w:val="footer"/>
    <w:basedOn w:val="Normal"/>
    <w:link w:val="PiedepginaCar"/>
    <w:uiPriority w:val="99"/>
    <w:semiHidden/>
    <w:unhideWhenUsed/>
    <w:rsid w:val="00CF0D95"/>
    <w:pPr>
      <w:tabs>
        <w:tab w:val="center" w:pos="4419"/>
        <w:tab w:val="right" w:pos="8838"/>
      </w:tabs>
      <w:spacing w:line="240" w:lineRule="auto"/>
    </w:p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NormalTable0">
    <w:name w:val="Normal Table0"/>
    <w:uiPriority w:val="99"/>
    <w:tblPr>
      <w:tblCellMar>
        <w:top w:w="0" w:type="dxa"/>
        <w:left w:w="108" w:type="dxa"/>
        <w:bottom w:w="0" w:type="dxa"/>
        <w:right w:w="108" w:type="dxa"/>
      </w:tblCellMar>
    </w:tblPr>
  </w:style>
  <w:style w:type="table" w:customStyle="1" w:styleId="NormalTable00">
    <w:name w:val="Normal Table00"/>
    <w:uiPriority w:val="99"/>
    <w:semiHidden/>
    <w:unhideWhenUsed/>
    <w:tblPr>
      <w:tblCellMar>
        <w:top w:w="0" w:type="dxa"/>
        <w:left w:w="108" w:type="dxa"/>
        <w:bottom w:w="0" w:type="dxa"/>
        <w:right w:w="108" w:type="dxa"/>
      </w:tblCellMar>
    </w:tblPr>
  </w:style>
  <w:style w:type="table" w:styleId="Tablaconcuadrcula">
    <w:name w:val="Table Grid"/>
    <w:basedOn w:val="NormalTable00"/>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visitado">
    <w:name w:val="FollowedHyperlink"/>
    <w:basedOn w:val="Fuentedeprrafopredeter"/>
    <w:uiPriority w:val="99"/>
    <w:semiHidden/>
    <w:unhideWhenUsed/>
    <w:rsid w:val="007222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bcn.cl/leychile/navegar?idNorma=1209272" TargetMode="External"/><Relationship Id="rId26" Type="http://schemas.openxmlformats.org/officeDocument/2006/relationships/hyperlink" Target="https://sipso.cl/" TargetMode="External"/><Relationship Id="rId3" Type="http://schemas.openxmlformats.org/officeDocument/2006/relationships/customXml" Target="../customXml/item3.xml"/><Relationship Id="rId21" Type="http://schemas.openxmlformats.org/officeDocument/2006/relationships/hyperlink" Target="https://www.dt.gob.cl/portal/1626/w3-article-127643.html?utm_source=chatgpt.com" TargetMode="External"/><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bcn.cl/leychile/navegar?idNorma=1039348" TargetMode="External"/><Relationship Id="rId25" Type="http://schemas.openxmlformats.org/officeDocument/2006/relationships/hyperlink" Target="https://www.saludnorte.cl/"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bcn.cl/leychile/navegar?idNorma=141599" TargetMode="External"/><Relationship Id="rId20" Type="http://schemas.openxmlformats.org/officeDocument/2006/relationships/hyperlink" Target="https://www.cymasalud.c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economiacircular.mma.gob.cl/hoja-de-ruta/?utm_source=chatgpt.com"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bcentral.cl/es/web/banco-central/contenido/-/details/publicaciones/politica-monetaria/ipom-junio-2026?utm_source=chatgpt.com" TargetMode="External"/><Relationship Id="rId23" Type="http://schemas.openxmlformats.org/officeDocument/2006/relationships/hyperlink" Target="https://www.ine.gob.cl/sala-de-prensa/prensa/general/noticia/2026/08/28/la-tasa-de-desocupaci%C3%B3n-nacional-fue-9-5-en-el-trimestre-mayo---julio-de-2026?utm_source=chatgpt.com" TargetMode="External"/><Relationship Id="rId28" Type="http://schemas.openxmlformats.org/officeDocument/2006/relationships/hyperlink" Target="https://vitam.tech/salud-ocupacional"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bcn.cl/leychile/navegar?idNorma=28650"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rive.google.com/file/d/18HwOXsxx2hVyNCymWcqrdrHX-qXISMN2/view?usp=sharing" TargetMode="External"/><Relationship Id="rId22" Type="http://schemas.openxmlformats.org/officeDocument/2006/relationships/hyperlink" Target="https://www.dt.gob.cl/portal/1627/w3-article-128943.html?utm_source=chatgpt.com" TargetMode="External"/><Relationship Id="rId27" Type="http://schemas.openxmlformats.org/officeDocument/2006/relationships/hyperlink" Target="https://www.subtel.gob.cl/estudios/internet-y-sociedad-de-la-informacion/?utm_source=chatgpt.com"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oOei6wlW6hQrNDEosvXT6dLrW8Q==">CgMxLjAaHQoBMBIYChYIB0ISEhBBcmlhbCBVbmljb2RlIE1TGh0KATESGAoWCAdCEhIQQXJpYWwgVW5pY29kZSBNUxodCgEyEhgKFggHQhISEEFyaWFsIFVuaWNvZGUgTVMyDmguOXlldHVieHU3OGh4Mg5oLmlqNHNybXdtM2FtMzIOaC45Mndpc3Nwd3k3MjgyDmguMjJhY3Fxbmh0bmZuMg5oLnM0bHgycjEzY2Y4cjIOaC42b3A4dzg4aWd5bzEyDmgudmp0YXY5YTI5Z2Z5Mg5oLmxyNXlha2x5bDFkNzIOaC4zejJ2OGgybzdzY3oyDmguYjZmZHZiNDdpMWt5Mg5oLm8zMHJsZDRlOHBndjIOaC44MGwyMXZvZmVpdGIyDmguejBqd21qcWowdnlhMg5oLmNrbHhndjM2aW4wNDINaC56Nmw2d3NrZ2U2cjIOaC51bm85djgyb2ZldmQyDmguM2plMnl6ODRsd2U0Mg5oLnlxcWFnOWpvNnY2ZDIOaC44ZjJnb3NkdDdkajQyDmguNDl1aTdycWp0NGs3Mg5oLjM0ZTJ5MTF5YngzOTIOaC5lYXc3M2gxNGwwYmQyDmguZzBhbnVkbmxrbmc5Mg5oLjk2cGlkZDd0ZTZ0bjIOaC5pZDFiODZ0dWJmbTMyDmguZjlhcDhzN2tlOWYwMg5oLmFrbXVhZ3R0Ym5hdDIOaC5tbjlsZnVvZWF4NGsyDmgueW00MHBkOXRxNjVqMg5oLjkyd3RucDc4NW5lNTIOaC51dWVib2syNWN4aHgyDmguNTNmcnZpZ3BqdGg1Mg5oLm1rcGNuNTYydGZ5ajIOaC4ydm5tdnkxcnVyNXAyDmgucWo1Ymk1NjBzcnNxMg5oLnZiYmllNnN4azU5ZzIOaC5pNDhnemtyam9mamwyDmguaGNveWVlbGRiNG1zMg5oLmVxbm40aTVtcDJhcTIOaC5uejBwNGV2cGt6NTYyDmguOTQ1dnczbnIxaTZiMg5oLng4cW5yNW10Z2ZreTIOaC5pYng5ZTg2c2VmZWkyDmguaTJvejk1azViMnA4Mg5oLmcwaXMxNW04ZWNlazIOaC54NzhydHN0ZHN2djIyDmguNTBkaWx3djhid2h2Mg5oLmQ3d3lnMGZ4eHd4dzIOaC4xb3hrdGpmdDNudzkyDmgucnBtaml5d2ZtOWFqMg5oLmo3MjU2d3Y0OHF4ajIOaC5yYzNpcHo3dXVsN2EyDmguZXhtemsyYnI4OHJoMg5oLmJhaXNubHJtNWw0cjIOaC42ZXhqaDh0cXAydDgyDmgucmozMDh5aHAxcmdxOAByITF2WE9ROFVkcnhJVU0xUExFOG5yMW00eGk3R29mNDlz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BEB0DD27CB84C41AE20492BE3F33210" ma:contentTypeVersion="3" ma:contentTypeDescription="Crear nuevo documento." ma:contentTypeScope="" ma:versionID="1cc0195bc166e7c511b9df86cd0b2578">
  <xsd:schema xmlns:xsd="http://www.w3.org/2001/XMLSchema" xmlns:xs="http://www.w3.org/2001/XMLSchema" xmlns:p="http://schemas.microsoft.com/office/2006/metadata/properties" xmlns:ns2="8cba8b7d-5ed4-477c-befc-6406f8b0ac73" targetNamespace="http://schemas.microsoft.com/office/2006/metadata/properties" ma:root="true" ma:fieldsID="81362c8712154623a0639f61d8c7cd11" ns2:_="">
    <xsd:import namespace="8cba8b7d-5ed4-477c-befc-6406f8b0ac7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a8b7d-5ed4-477c-befc-6406f8b0ac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1AD12A-F491-C645-BB91-D42D9EA97C3B}">
  <ds:schemaRefs>
    <ds:schemaRef ds:uri="http://schemas.openxmlformats.org/officeDocument/2006/bibliography"/>
  </ds:schemaRefs>
</ds:datastoreItem>
</file>

<file path=customXml/itemProps3.xml><?xml version="1.0" encoding="utf-8"?>
<ds:datastoreItem xmlns:ds="http://schemas.openxmlformats.org/officeDocument/2006/customXml" ds:itemID="{EBB9113D-63FD-45E5-8821-19F35750B2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870D57-50C7-4C19-975E-B6B0098FC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a8b7d-5ed4-477c-befc-6406f8b0ac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403CA5-C9D1-4A6B-9293-C5BBCB3D99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8547</Words>
  <Characters>47009</Characters>
  <Application>Microsoft Office Word</Application>
  <DocSecurity>0</DocSecurity>
  <Lines>391</Lines>
  <Paragraphs>110</Paragraphs>
  <ScaleCrop>false</ScaleCrop>
  <Company/>
  <LinksUpToDate>false</LinksUpToDate>
  <CharactersWithSpaces>55446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MALLEN GONZÁLEZ GONZÁLEZ</dc:creator>
  <dc:description/>
  <cp:lastModifiedBy>ESTEBAN AARON TOLEDO MIRANDA</cp:lastModifiedBy>
  <cp:revision>2</cp:revision>
  <dcterms:created xsi:type="dcterms:W3CDTF">2026-09-11T02:56:00Z</dcterms:created>
  <dcterms:modified xsi:type="dcterms:W3CDTF">2026-09-11T02:56:00Z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0x0101003BEB0DD27CB84C41AE20492BE3F33210</vt:lpwstr>
  </property>
</Properties>
</file>