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sz w:val="24"/>
                <w:szCs w:val="24"/>
                <w:rtl w:val="0"/>
              </w:rPr>
              <w:t xml:space="preserve">Cumplimos con los incrementos clave del proyecto. Para alinearnos mejor con el ritmo de trabajo semanal requeridos por CSA Salud Integral, reestructuramos la planificación: mantenemos una Carta Gantt macro proyectada y gestionamos el día a día mediante Sprints reales de una semana en Scrum. Al terminar la Fase 2, registramos 2 semanas de preparación técnica previa y 3 Sprints terminados. El Sprint 4 ya quedó definido y la secuencia futura se ajustará según la evolución del Product Backlog y los comentarios que vayamos recibiendo.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Para optimizar la entrega, reestructuramos la metodología manteniendo la Carta Gantt solo como marco orientativo y llevando el control operativo en Sprints semanales con metas concretas y mejora continua. Asimismo, establecimos un control de alcance estricto: priorizamos de forma absoluta los requerimientos críticos P0 (autenticación por RUT, receta médica, módulo de Óptica y control de roles RBAC), relegando los P1 e ideas adicionales solo a ventanas de tiempo que no arriesguen el MVP. En lo técnico, asignamos al backend la responsabilidad total de la seguridad (implementando JWT/Bearer, RBAC y permisos por capabilities en todo el sistema) y formalizamos la trazabilidad en Git mediante ramas cortas, autoría clara en commits y revisión obligatoria vía Pull Requests antes de integrar código.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b w:val="1"/>
                <w:bCs w:val="1"/>
                <w:color w:val="1f4e79"/>
                <w:rtl w:val="0"/>
              </w:rPr>
              <w:t xml:space="preserve">El resultado de nuestro trabajo es sumamente positivo, ya que logramos llevar las definiciones teóricas a incrementos de software reales, integrados y demostrables utilizando Angular, Django REST Framework y MySQL.</w:t>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b w:val="1"/>
                <w:bCs w:val="1"/>
                <w:color w:val="1f4e79"/>
                <w:rtl w:val="0"/>
              </w:rPr>
              <w:t xml:space="preserve">Entre los principales aciertos destaca la puesta en marcha de flujos complejos de extremo a extremo como la identificación y alta de paciente por RUT, la atención clínica en Salud Visual y el ciclo completo de recetas hacia la creación de Órdenes de Trabajo en Óptica—, sumado a una respuesta oportuna ante los requerimientos del cliente y la constante integración de pruebas unitarias y de integración.</w:t>
            </w:r>
          </w:p>
          <w:p w:rsidR="00000000" w:rsidDel="00000000" w:rsidP="00000000" w:rsidRDefault="00000000" w:rsidRPr="00000000" w14:paraId="00000023">
            <w:pPr>
              <w:jc w:val="both"/>
              <w:rPr>
                <w:b w:val="1"/>
                <w:bCs w:val="1"/>
                <w:color w:val="1f4e79"/>
              </w:rPr>
            </w:pPr>
            <w:r w:rsidDel="00000000" w:rsidR="00000000" w:rsidRPr="00000000">
              <w:rPr>
                <w:rtl w:val="0"/>
              </w:rPr>
            </w:r>
          </w:p>
          <w:p w:rsidR="00000000" w:rsidDel="00000000" w:rsidP="00000000" w:rsidRDefault="00000000" w:rsidRPr="00000000" w14:paraId="00000024">
            <w:pPr>
              <w:jc w:val="both"/>
              <w:rPr>
                <w:b w:val="1"/>
                <w:bCs w:val="1"/>
                <w:color w:val="1f4e79"/>
              </w:rPr>
            </w:pPr>
            <w:r w:rsidDel="00000000" w:rsidR="00000000" w:rsidRPr="00000000">
              <w:rPr>
                <w:b w:val="1"/>
                <w:bCs w:val="1"/>
                <w:color w:val="1f4e79"/>
                <w:rtl w:val="0"/>
              </w:rPr>
              <w:t xml:space="preserve">Para las etapas finales, nos enfocaremos en reforzar la documentación de los aportes individuales, delimitar mejor la gestión del proyecto frente a la capa técnica y ampliar la cobertura de pruebas en regresión, seguridad RBAC y rendimiento previo al cierre del MVP.</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b w:val="1"/>
                <w:bCs w:val="1"/>
                <w:color w:val="1f4e79"/>
                <w:rtl w:val="0"/>
              </w:rPr>
              <w:t xml:space="preserve">Dado que nuestro proyecto equilibra un marco metodológico ágil (Scrum en Sprints semanales) con las exigencias académicas de planificación macro, ¿de qué manera nos recomiendan presentar y respaldar de forma óptima la evidencia de cumplimiento de los indicadores disciplinarios de calidad (como cobertura de código o tiempo de carga) sin alterar la flexibilidad que requiere la entrega continua del MVP con el cliente real?</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color w:val="767171"/>
                <w:sz w:val="24"/>
                <w:szCs w:val="24"/>
                <w:rtl w:val="0"/>
              </w:rPr>
              <w:t xml:space="preserve">Tras evaluar el desempeño del equipo, consideramos oportuno mantener la distribución de roles actual, ya que responde de forma precisa al perfil de cada integrante: Leonel González continúa combinando las funciones de Scrum Master con el desarrollo full-stack (backend/APIs, seguridad RBAC, lógica de Salud Visual y articulación técnica); Esteban Toledo se enfoca en el desarrollo frontend con énfasis en accesibilidad, adaptabilidad responsive y rendimiento visual; y Jeremy Navarro fortalece la capa frontend priorizando la usabilidad, la coherencia de la interfaz y la experiencia de navegación.</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De cara a las próximas iteraciones, asignaremos nuevos compromisos específicos: Leonel asumirá la construcción del módulo de auditoría técnica para operaciones críticas y la emisión de documentos PDF (fichas y recetas); mientras que Esteban y Jeremy liderarán la preparación y ejecución de las pruebas UI/UX responsive y las mediciones de rendimiento (Lighthouse/FCP) sobre los módulos de clínica, inventario y CRM que se encuentran integrándose.</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bookmarkStart w:colFirst="0" w:colLast="0" w:name="_heading=h.ws04b3s68qf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color w:val="767171"/>
                <w:sz w:val="24"/>
                <w:szCs w:val="24"/>
                <w:rtl w:val="0"/>
              </w:rPr>
              <w:t xml:space="preserve">Evaluamos el trabajo en equipo de manera muy positiva, caracterizado por una alta coordinación, compañerismo y orientación a la entrega de incrementos funcionales de calidad.</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color w:val="767171"/>
                <w:sz w:val="24"/>
                <w:szCs w:val="24"/>
                <w:rtl w:val="0"/>
              </w:rPr>
              <w:t xml:space="preserve">Entre los principales aciertos destaca la responsabilidad compartida sobre los resultados del proyecto y una especialización técnica bien articulada donde backend y frontend colaboran de forma transparente sin generar silos de información, apoyándose constantemente en GitHub mediante un control riguroso de Pull Requests.</w:t>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color w:val="767171"/>
                <w:sz w:val="24"/>
                <w:szCs w:val="24"/>
                <w:rtl w:val="0"/>
              </w:rPr>
              <w:t xml:space="preserve">Como aspectos a perfeccionar, nos enfocaremos en igualar aún más la nomenclatura de ramas y mensajes de commit, además de coordinar con mayor anticipación cualquier ajuste en las interfaces del frontend que dependa de cambios en los contratos de la API del backend, previniendo así fricciones al cierre de cada Sprint.</w:t>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9EAuKrjfiI7M90sJgeLrKvE1Ag==">CgMxLjAyDmgud3MwNGIzczY4cWZ5OAByITFKRWpXQTNfblh1UDVORk1wU3N5cUhkTUtkU2trYVp1Yw==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