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4172A" w14:textId="77777777" w:rsidR="0096396E" w:rsidRDefault="00A95316">
      <w:pPr>
        <w:pStyle w:val="FirstParagraph"/>
      </w:pPr>
      <w:r>
        <w:t xml:space="preserve">Model coefficients for the best </w:t>
      </w:r>
      <w:r>
        <w:rPr>
          <w:i/>
        </w:rPr>
        <w:t>N</w:t>
      </w:r>
      <w:r>
        <w:t xml:space="preserve">-mixture model predicting abundance of Alder Flycatcher </w:t>
      </w:r>
      <w:r>
        <w:rPr>
          <w:i/>
        </w:rPr>
        <w:t>Empidonax alnorum</w:t>
      </w:r>
      <w:r>
        <w:t xml:space="preserve"> </w:t>
      </w:r>
      <w:r>
        <w:t>at the 50-m scale (AIC= 172.04) (A), 150-m scale (AIC= 171.61) (C), and 500-m scale (AIC= 168.14) (E), along with predicted abundances of this species in the Kirby grid from these respective models (B,D,F).</w:t>
      </w:r>
    </w:p>
    <w:p w14:paraId="7C697FA5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54B44784" wp14:editId="2328873E">
            <wp:extent cx="5334000" cy="7112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ALF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52D187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>-mixture model</w:t>
      </w:r>
      <w:r>
        <w:t xml:space="preserve"> predicting abundance of American Robin </w:t>
      </w:r>
      <w:r>
        <w:rPr>
          <w:i/>
        </w:rPr>
        <w:t>Turdus migratorius</w:t>
      </w:r>
      <w:r>
        <w:t xml:space="preserve"> at the 50-m scale (AIC= 289.41) (A), 150-m scale (AIC= 291.6) (C), and 500-m scale (AIC= 284.87) (E), along with predicted abundances of this species in the Kirby grid from these respective models </w:t>
      </w:r>
      <w:r>
        <w:t>(B,D,F).</w:t>
      </w:r>
    </w:p>
    <w:p w14:paraId="623D1A28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64D92BC4" wp14:editId="7A70DAA9">
            <wp:extent cx="5334000" cy="7112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AMR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162F2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Boreal Chickadee </w:t>
      </w:r>
      <w:r>
        <w:rPr>
          <w:i/>
        </w:rPr>
        <w:t>Poecile hudsonicus</w:t>
      </w:r>
      <w:r>
        <w:t xml:space="preserve"> at the 50-m scale (AIC= 126.92) (A), 150-m scale (AIC= 129.92) (C), and 500-m scale (AIC= 135.31) (E), along with predicted abundances of</w:t>
      </w:r>
      <w:r>
        <w:t xml:space="preserve"> this species in the Kirby grid from these respective models (B,D,F).</w:t>
      </w:r>
    </w:p>
    <w:p w14:paraId="64DDC5C3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56818B24" wp14:editId="42C3C6C2">
            <wp:extent cx="5334000" cy="7112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BOCH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F8C09A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Cedar Waxwing </w:t>
      </w:r>
      <w:r>
        <w:rPr>
          <w:i/>
        </w:rPr>
        <w:t>Bombycilla cedrorum</w:t>
      </w:r>
      <w:r>
        <w:t xml:space="preserve"> at the 50-m scale (AIC= 126.2) (A), 150-m scale (AIC= 118.63) (C), and 500-m s</w:t>
      </w:r>
      <w:r>
        <w:t>cale (AIC= 123.4) (E), along with predicted abundances of this species in the Kirby grid from these respective models (B,D,F).</w:t>
      </w:r>
    </w:p>
    <w:p w14:paraId="2401A9F7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6BACE2C8" wp14:editId="6284F87B">
            <wp:extent cx="5334000" cy="71120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CEDW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23049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Chipping Sparrow </w:t>
      </w:r>
      <w:r>
        <w:rPr>
          <w:i/>
        </w:rPr>
        <w:t>Spizella passerina</w:t>
      </w:r>
      <w:r>
        <w:t xml:space="preserve"> at the 50-m scale (</w:t>
      </w:r>
      <w:r>
        <w:t>AIC= 566.71) (A), 150-m scale (AIC= 567.49) (C), and 500-m scale (AIC= 576.64) (E), along with predicted abundances of this species in the Kirby grid from these respective models (B,D,F).</w:t>
      </w:r>
    </w:p>
    <w:p w14:paraId="76634C43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223D8132" wp14:editId="2C920DF8">
            <wp:extent cx="5334000" cy="7112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CHS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71AE55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>-mixture model predicting abundan</w:t>
      </w:r>
      <w:r>
        <w:t xml:space="preserve">ce of Common Yellowthroat </w:t>
      </w:r>
      <w:r>
        <w:rPr>
          <w:i/>
        </w:rPr>
        <w:t>Geothlypis trichas</w:t>
      </w:r>
      <w:r>
        <w:t xml:space="preserve"> at the 50-m scale (AIC= 109.5) (A), 150-m scale (AIC= 111) (C), and 500-m scale (AIC= 118.97) (E), along with predicted abundances of this species in the Kirby grid from these respective models (B,D,F).</w:t>
      </w:r>
    </w:p>
    <w:p w14:paraId="5639E6CB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7A2E9C69" wp14:editId="6933669F">
            <wp:extent cx="5334000" cy="71120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COY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57D384" w14:textId="77777777" w:rsidR="0096396E" w:rsidRDefault="00A95316">
      <w:pPr>
        <w:pStyle w:val="BodyText"/>
      </w:pPr>
      <w:r>
        <w:lastRenderedPageBreak/>
        <w:t xml:space="preserve">Model </w:t>
      </w:r>
      <w:r>
        <w:t xml:space="preserve">coefficients for the best </w:t>
      </w:r>
      <w:r>
        <w:rPr>
          <w:i/>
        </w:rPr>
        <w:t>N</w:t>
      </w:r>
      <w:r>
        <w:t xml:space="preserve">-mixture model predicting abundance of Dark-eyed Junco </w:t>
      </w:r>
      <w:r>
        <w:rPr>
          <w:i/>
        </w:rPr>
        <w:t>Junco hyemalis</w:t>
      </w:r>
      <w:r>
        <w:t xml:space="preserve"> at the 50-m scale (AIC= 426.85) (A), 150-m scale (AIC= 422) (C), and 500-m scale (AIC= 437.79) (E), along with predicted abundances of this species in the Kirb</w:t>
      </w:r>
      <w:r>
        <w:t>y grid from these respective models (B,D,F).</w:t>
      </w:r>
    </w:p>
    <w:p w14:paraId="725A134A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73F4D2FA" wp14:editId="124EAC45">
            <wp:extent cx="5334000" cy="7112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DEJU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301C3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Gray Jay </w:t>
      </w:r>
      <w:r>
        <w:rPr>
          <w:i/>
        </w:rPr>
        <w:t>Perisoreus canadensis</w:t>
      </w:r>
      <w:r>
        <w:t xml:space="preserve"> at the 50-m scale (AIC= 466.06) (A), 150-m scale (AIC= 459.33) (C), and 500-m scale (AIC= 465.1) (E), alon</w:t>
      </w:r>
      <w:r>
        <w:t>g with predicted abundances of this species in the Kirby grid from these respective models (B,D,F).</w:t>
      </w:r>
    </w:p>
    <w:p w14:paraId="7C873D53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6F3398D2" wp14:editId="297AB49D">
            <wp:extent cx="5334000" cy="7112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GRAJ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488ECA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Hermit Thrush </w:t>
      </w:r>
      <w:r>
        <w:rPr>
          <w:i/>
        </w:rPr>
        <w:t>Catharus guttatus</w:t>
      </w:r>
      <w:r>
        <w:t xml:space="preserve"> at the 50-m scale (AIC= 692.28) (A), 150-m scale (</w:t>
      </w:r>
      <w:r>
        <w:t>AIC= 688.17) (C), and 500-m scale (AIC= 693.53) (E), along with predicted abundances of this species in the Kirby grid from these respective models (B,D,F).</w:t>
      </w:r>
    </w:p>
    <w:p w14:paraId="599ABC1D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636FBC7B" wp14:editId="509EA588">
            <wp:extent cx="5334000" cy="7112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HETH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2F918F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Le Conte’s Sparrow </w:t>
      </w:r>
      <w:r>
        <w:rPr>
          <w:i/>
        </w:rPr>
        <w:t>Ammodr</w:t>
      </w:r>
      <w:r>
        <w:rPr>
          <w:i/>
        </w:rPr>
        <w:t>amus lecontei</w:t>
      </w:r>
      <w:r>
        <w:t xml:space="preserve"> at the 50-m scale (AIC= 251.72) (A), 150-m scale (AIC= 242.8) (C), and 500-m scale (AIC= 243.47) (E), along with predicted abundances of this species in the Kirby grid from these respective models (B,D,F).</w:t>
      </w:r>
    </w:p>
    <w:p w14:paraId="5BEFD970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71412CFE" wp14:editId="6C67FD43">
            <wp:extent cx="5334000" cy="7112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LCSP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758A43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>-</w:t>
      </w:r>
      <w:r>
        <w:t xml:space="preserve">mixture model predicting abundance of Lincoln’s Sparrow </w:t>
      </w:r>
      <w:r>
        <w:rPr>
          <w:i/>
        </w:rPr>
        <w:t>Melospiza lincolnii</w:t>
      </w:r>
      <w:r>
        <w:t xml:space="preserve"> at the 50-m scale (AIC= 473.99) (A), 150-m scale (AIC= 464.25) (C), and 500-m scale (AIC= 471.37) (E), along with predicted abundances of this species in the Kirby grid from these </w:t>
      </w:r>
      <w:r>
        <w:t>respective models (B,D,F).</w:t>
      </w:r>
    </w:p>
    <w:p w14:paraId="0745E763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6C6BF03E" wp14:editId="03EC72F0">
            <wp:extent cx="5334000" cy="7112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LISP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CA798A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Olive-sided Flycatcher </w:t>
      </w:r>
      <w:r>
        <w:rPr>
          <w:i/>
        </w:rPr>
        <w:t>Contopus cooperi</w:t>
      </w:r>
      <w:r>
        <w:t xml:space="preserve"> </w:t>
      </w:r>
      <w:r>
        <w:t>at the 50-m scale (AIC= 152.68) (A), 150-m scale (AIC= 151.83) (C), and 500-m scale (AIC= 133.74) (E), along with predicted abundances of this species in the Kirby grid from these respective models (B,D,F).</w:t>
      </w:r>
    </w:p>
    <w:p w14:paraId="35A55BEE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210210C5" wp14:editId="674A1627">
            <wp:extent cx="5334000" cy="71120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OSFL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C4872A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>-mixture model</w:t>
      </w:r>
      <w:r>
        <w:t xml:space="preserve"> predicting abundance of Ovenbird </w:t>
      </w:r>
      <w:r>
        <w:rPr>
          <w:i/>
        </w:rPr>
        <w:t>Seiurus aurocapillus</w:t>
      </w:r>
      <w:r>
        <w:t xml:space="preserve"> at the 50-m scale (AIC= 332.04) (A), 150-m scale (AIC= 323.67) (C), and 500-m scale (AIC= 321.36) (E), along with predicted abundances of this species in the Kirby grid from these respective models (B,</w:t>
      </w:r>
      <w:r>
        <w:t>D,F).</w:t>
      </w:r>
    </w:p>
    <w:p w14:paraId="45821798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2040C60A" wp14:editId="6FFA2860">
            <wp:extent cx="5334000" cy="7112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OVE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D00B0C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Palm Warbler </w:t>
      </w:r>
      <w:r>
        <w:rPr>
          <w:i/>
        </w:rPr>
        <w:t>Setophaga palmarum</w:t>
      </w:r>
      <w:r>
        <w:t xml:space="preserve"> </w:t>
      </w:r>
      <w:r>
        <w:t>at the 50-m scale (AIC= 168.49) (A), 150-m scale (AIC= 153.98) (C), and 500-m scale (AIC= 164.2) (E), along with predicted abundances of this species in the Kirby grid from these respective models (B,D,F).</w:t>
      </w:r>
    </w:p>
    <w:p w14:paraId="0A448342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6AEBD44C" wp14:editId="743C5753">
            <wp:extent cx="5334000" cy="71120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PAWA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6C41CA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</w:t>
      </w:r>
      <w:r>
        <w:t xml:space="preserve">predicting abundance of Red-eyed Vireo </w:t>
      </w:r>
      <w:r>
        <w:rPr>
          <w:i/>
        </w:rPr>
        <w:t>Vireo olivaceus</w:t>
      </w:r>
      <w:r>
        <w:t xml:space="preserve"> at the 50-m scale (AIC= 289.88) (A), 150-m scale (AIC= 282.5) (C), and 500-m scale (AIC= 265.41) (E), along with predicted abundances of this species in the Kirby grid from these respective models (B,D</w:t>
      </w:r>
      <w:r>
        <w:t>,F).</w:t>
      </w:r>
    </w:p>
    <w:p w14:paraId="31248873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49EF04C3" wp14:editId="71967F2F">
            <wp:extent cx="5334000" cy="71120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REVI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361BE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Ruby-crowned Kinglet </w:t>
      </w:r>
      <w:r>
        <w:rPr>
          <w:i/>
        </w:rPr>
        <w:t>Regulus calendula</w:t>
      </w:r>
      <w:r>
        <w:t xml:space="preserve"> at the 50-m scale (AIC= 361.96) (A), 150-m scale (AIC= 361.85) (C), and 500-m scale (AIC= 364.5) (E), along with predicted abundances of t</w:t>
      </w:r>
      <w:r>
        <w:t>his species in the Kirby grid from these respective models (B,D,F).</w:t>
      </w:r>
    </w:p>
    <w:p w14:paraId="6E19A3AE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359A1FD1" wp14:editId="74C36492">
            <wp:extent cx="5334000" cy="71120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RCKI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A930B6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Swainson’s Thrush </w:t>
      </w:r>
      <w:r>
        <w:rPr>
          <w:i/>
        </w:rPr>
        <w:t>Catharus ustulatus</w:t>
      </w:r>
      <w:r>
        <w:t xml:space="preserve"> at the 50-m scale (AIC= 665.01) (A), 150-m scale (AIC= 665.64) (C), and 500-m</w:t>
      </w:r>
      <w:r>
        <w:t xml:space="preserve"> scale (AIC= 664.61) (E), along with predicted abundances of this species in the Kirby grid from these respective models (B,D,F).</w:t>
      </w:r>
    </w:p>
    <w:p w14:paraId="3DBEA28A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06F63878" wp14:editId="2EE0F7C9">
            <wp:extent cx="5334000" cy="7112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SWTH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6E5B9A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Swamp Sparrow </w:t>
      </w:r>
      <w:r>
        <w:rPr>
          <w:i/>
        </w:rPr>
        <w:t>Melospiza georgiana</w:t>
      </w:r>
      <w:r>
        <w:t xml:space="preserve"> at the 50-m scale </w:t>
      </w:r>
      <w:r>
        <w:t>(AIC= 134.8) (A), 150-m scale (AIC= 127.82) (C), and 500-m scale (AIC= 130.72) (E), along with predicted abundances of this species in the Kirby grid from these respective models (B,D,F).</w:t>
      </w:r>
    </w:p>
    <w:p w14:paraId="05BD0A20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078EA999" wp14:editId="070D0251">
            <wp:extent cx="5334000" cy="71120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SWSP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3A25AC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>-mixture model predicting abundan</w:t>
      </w:r>
      <w:r>
        <w:t xml:space="preserve">ce of Tennessee Warbler </w:t>
      </w:r>
      <w:r>
        <w:rPr>
          <w:i/>
        </w:rPr>
        <w:t>Leiothlypis peregrina</w:t>
      </w:r>
      <w:r>
        <w:t xml:space="preserve"> at the 50-m scale (AIC= 326.99) (A), 150-m scale (AIC= 326.27) (C), and 500-m scale (AIC= 317.57) (E), along with predicted abundances of this species in the Kirby grid from these respective models (B,D,F).</w:t>
      </w:r>
    </w:p>
    <w:p w14:paraId="11C40C3B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191E8597" wp14:editId="42F7B31E">
            <wp:extent cx="5334000" cy="71120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TEWA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15F79F" w14:textId="77777777" w:rsidR="0096396E" w:rsidRDefault="00A95316">
      <w:pPr>
        <w:pStyle w:val="BodyText"/>
      </w:pPr>
      <w:r>
        <w:lastRenderedPageBreak/>
        <w:t>M</w:t>
      </w:r>
      <w:r>
        <w:t xml:space="preserve">odel coefficients for the best </w:t>
      </w:r>
      <w:r>
        <w:rPr>
          <w:i/>
        </w:rPr>
        <w:t>N</w:t>
      </w:r>
      <w:r>
        <w:t xml:space="preserve">-mixture model predicting abundance of Winter Wren </w:t>
      </w:r>
      <w:r>
        <w:rPr>
          <w:i/>
        </w:rPr>
        <w:t>Troglodytes hiemalis</w:t>
      </w:r>
      <w:r>
        <w:t xml:space="preserve"> at the 50-m scale (AIC= 269.22) (A), 150-m scale (AIC= 265.08) (C), and 500-m scale (AIC= 260.39) (E), along with predicted abundances of this species i</w:t>
      </w:r>
      <w:r>
        <w:t>n the Kirby grid from these respective models (B,D,F).</w:t>
      </w:r>
    </w:p>
    <w:p w14:paraId="4AC94D7A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339F67C2" wp14:editId="055C397F">
            <wp:extent cx="5334000" cy="71120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WIWR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AE1C6F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White-throated Sparrow </w:t>
      </w:r>
      <w:r>
        <w:rPr>
          <w:i/>
        </w:rPr>
        <w:t>Zonotrichia albicollis</w:t>
      </w:r>
      <w:r>
        <w:t xml:space="preserve"> at the 50-m scale (AIC= 321.48) (A), 150-m scale (AIC= 322.54) (C), and 500-m sca</w:t>
      </w:r>
      <w:r>
        <w:t>le (AIC= 318.9) (E), along with predicted abundances of this species in the Kirby grid from these respective models (B,D,F).</w:t>
      </w:r>
    </w:p>
    <w:p w14:paraId="5D85A35E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3E168392" wp14:editId="00C247FE">
            <wp:extent cx="5334000" cy="71120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WTSP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D92D34" w14:textId="77777777" w:rsidR="0096396E" w:rsidRDefault="00A95316">
      <w:pPr>
        <w:pStyle w:val="BodyText"/>
      </w:pPr>
      <w:r>
        <w:lastRenderedPageBreak/>
        <w:t xml:space="preserve">Model coefficients for the best </w:t>
      </w:r>
      <w:r>
        <w:rPr>
          <w:i/>
        </w:rPr>
        <w:t>N</w:t>
      </w:r>
      <w:r>
        <w:t xml:space="preserve">-mixture model predicting abundance of Yellow-rumped Warbler </w:t>
      </w:r>
      <w:r>
        <w:rPr>
          <w:i/>
        </w:rPr>
        <w:t>Setophaga coronata</w:t>
      </w:r>
      <w:r>
        <w:t xml:space="preserve"> at the 50-m scal</w:t>
      </w:r>
      <w:r>
        <w:t>e (AIC= 674.11) (A), 150-m scale (AIC= 676.74) (C), and 500-m scale (AIC= 682.45) (E), along with predicted abundances of this species in the Kirby grid from these respective models (B,D,F).</w:t>
      </w:r>
    </w:p>
    <w:p w14:paraId="28A81EDA" w14:textId="77777777" w:rsidR="0096396E" w:rsidRDefault="00A95316">
      <w:pPr>
        <w:pStyle w:val="BodyText"/>
      </w:pPr>
      <w:r>
        <w:rPr>
          <w:noProof/>
        </w:rPr>
        <w:drawing>
          <wp:inline distT="0" distB="0" distL="0" distR="0" wp14:anchorId="3850877B" wp14:editId="046A59F9">
            <wp:extent cx="5334000" cy="7112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llest/OneDrive/Documents/BERA%20Mentoring/Kirby%20April%202020/AVI%20analyses/3_outputs/figures/PNGplot_YRWA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6396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591404" w14:textId="77777777" w:rsidR="00A95316" w:rsidRDefault="00A95316">
      <w:pPr>
        <w:spacing w:after="0"/>
      </w:pPr>
      <w:r>
        <w:separator/>
      </w:r>
    </w:p>
  </w:endnote>
  <w:endnote w:type="continuationSeparator" w:id="0">
    <w:p w14:paraId="6BFD902E" w14:textId="77777777" w:rsidR="00A95316" w:rsidRDefault="00A953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0DE266" w14:textId="77777777" w:rsidR="00A95316" w:rsidRDefault="00A95316">
      <w:r>
        <w:separator/>
      </w:r>
    </w:p>
  </w:footnote>
  <w:footnote w:type="continuationSeparator" w:id="0">
    <w:p w14:paraId="5A8AAD83" w14:textId="77777777" w:rsidR="00A95316" w:rsidRDefault="00A953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05A6016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4E29B3"/>
    <w:rsid w:val="00590D07"/>
    <w:rsid w:val="00784D58"/>
    <w:rsid w:val="007A2586"/>
    <w:rsid w:val="008D6863"/>
    <w:rsid w:val="0096396E"/>
    <w:rsid w:val="00A95316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4BDD9"/>
  <w15:docId w15:val="{A56A80B3-BD3A-4584-B6F2-E1646996C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1037</Words>
  <Characters>5916</Characters>
  <Application>Microsoft Office Word</Application>
  <DocSecurity>0</DocSecurity>
  <Lines>49</Lines>
  <Paragraphs>13</Paragraphs>
  <ScaleCrop>false</ScaleCrop>
  <Company/>
  <LinksUpToDate>false</LinksUpToDate>
  <CharactersWithSpaces>6940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MSWordReportResults</dc:title>
  <dc:creator>L Leston</dc:creator>
  <cp:keywords/>
  <cp:lastModifiedBy>Lionel Leston</cp:lastModifiedBy>
  <cp:revision>2</cp:revision>
  <dcterms:created xsi:type="dcterms:W3CDTF">2020-05-03T00:54:00Z</dcterms:created>
  <dcterms:modified xsi:type="dcterms:W3CDTF">2020-05-03T00:54:00Z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29/04/2020</vt:lpwstr>
  </property>
  <property fmtid="{D5CDD505-2E9C-101B-9397-08002B2CF9AE}" pid="3" name="output">
    <vt:lpwstr>word_document</vt:lpwstr>
  </property>
</Properties>
</file>