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5240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1"/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bookmarkStart w:colFirst="0" w:colLast="0" w:name="_3nxh7qgvluls" w:id="0"/>
            <w:bookmarkEnd w:id="0"/>
            <w:r w:rsidDel="00000000" w:rsidR="00000000" w:rsidRPr="00000000">
              <w:rPr/>
              <w:drawing>
                <wp:inline distB="114300" distT="114300" distL="114300" distR="114300">
                  <wp:extent cx="209550" cy="209550"/>
                  <wp:effectExtent b="0" l="0" r="0" t="0"/>
                  <wp:docPr descr=":росток:" id="9" name="image9.png"/>
                  <a:graphic>
                    <a:graphicData uri="http://schemas.openxmlformats.org/drawingml/2006/picture">
                      <pic:pic>
                        <pic:nvPicPr>
                          <pic:cNvPr descr=":росток:"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Beet Seed </w:t>
            </w:r>
            <w:r w:rsidDel="00000000" w:rsidR="00000000" w:rsidRPr="00000000">
              <w:rPr>
                <w:rFonts w:ascii="Nunito Sans" w:cs="Nunito Sans" w:eastAsia="Nunito Sans" w:hAnsi="Nunito Sans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— відпрацюй навички на базовому рівні.</w:t>
            </w:r>
          </w:p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rFonts w:ascii="Nunito Sans" w:cs="Nunito Sans" w:eastAsia="Nunito Sans" w:hAnsi="Nunito Sans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1. Протестуй сайт </w:t>
            </w:r>
            <w:hyperlink r:id="rId7">
              <w:r w:rsidDel="00000000" w:rsidR="00000000" w:rsidRPr="00000000">
                <w:rPr>
                  <w:rFonts w:ascii="Nunito Sans" w:cs="Nunito Sans" w:eastAsia="Nunito Sans" w:hAnsi="Nunito Sans"/>
                  <w:color w:val="1d1d1d"/>
                  <w:sz w:val="24"/>
                  <w:szCs w:val="24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, знайшовши 3 баги; </w:t>
            </w:r>
            <w:r w:rsidDel="00000000" w:rsidR="00000000" w:rsidRPr="00000000">
              <w:rPr>
                <w:rFonts w:ascii="Nunito Sans" w:cs="Nunito Sans" w:eastAsia="Nunito Sans" w:hAnsi="Nunito Sans"/>
                <w:i w:val="1"/>
                <w:sz w:val="24"/>
                <w:szCs w:val="24"/>
                <w:rtl w:val="0"/>
              </w:rPr>
              <w:t xml:space="preserve">запиши їх в Google docs. </w:t>
            </w:r>
          </w:p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2. Створи єдиний HTML-документ з підключенням в ньому стилів трьома різними способами: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В середині специфічного тегу (inline)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В розділі “HEAD”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У зовнішньому .css файлі</w:t>
            </w:r>
          </w:p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3. Перевір відображення створеного документа в різних браузерах.</w:t>
              <w:br w:type="textWrapping"/>
              <w:t xml:space="preserve">3.1.  Коротко опиши різницю у відображенні елементів. </w:t>
            </w:r>
          </w:p>
          <w:p w:rsidR="00000000" w:rsidDel="00000000" w:rsidP="00000000" w:rsidRDefault="00000000" w:rsidRPr="00000000" w14:paraId="00000009">
            <w:pPr>
              <w:spacing w:after="240" w:before="240" w:lineRule="auto"/>
              <w:rPr>
                <w:rFonts w:ascii="Nunito Sans" w:cs="Nunito Sans" w:eastAsia="Nunito Sans" w:hAnsi="Nunito Sans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i w:val="1"/>
                <w:sz w:val="24"/>
                <w:szCs w:val="24"/>
                <w:rtl w:val="0"/>
              </w:rPr>
              <w:t xml:space="preserve">В LMS додай архів, що містить HTML та CSS файли, а також файл з описом різниці у відображенні різними браузерами.</w:t>
            </w:r>
          </w:p>
        </w:tc>
      </w:tr>
    </w:tbl>
    <w:p w:rsidR="00000000" w:rsidDel="00000000" w:rsidP="00000000" w:rsidRDefault="00000000" w:rsidRPr="00000000" w14:paraId="0000000A">
      <w:pPr>
        <w:pStyle w:val="Heading2"/>
        <w:spacing w:after="240" w:before="240" w:lineRule="auto"/>
        <w:rPr/>
      </w:pPr>
      <w:bookmarkStart w:colFirst="0" w:colLast="0" w:name="_hauw7rb5icpm" w:id="1"/>
      <w:bookmarkEnd w:id="1"/>
      <w:r w:rsidDel="00000000" w:rsidR="00000000" w:rsidRPr="00000000">
        <w:rPr>
          <w:rtl w:val="0"/>
        </w:rPr>
        <w:t xml:space="preserve">1. Протестуй сайт </w:t>
      </w:r>
      <w:hyperlink r:id="rId8">
        <w:r w:rsidDel="00000000" w:rsidR="00000000" w:rsidRPr="00000000">
          <w:rPr>
            <w:color w:val="1d1d1d"/>
            <w:u w:val="single"/>
            <w:rtl w:val="0"/>
          </w:rPr>
          <w:t xml:space="preserve">https://www.headhunterhairstyling.com/</w:t>
        </w:r>
      </w:hyperlink>
      <w:r w:rsidDel="00000000" w:rsidR="00000000" w:rsidRPr="00000000">
        <w:rPr>
          <w:rtl w:val="0"/>
        </w:rPr>
        <w:t xml:space="preserve">, знайшовши 3 баги;</w:t>
      </w:r>
    </w:p>
    <w:tbl>
      <w:tblPr>
        <w:tblStyle w:val="Table2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widowControl w:val="0"/>
              <w:spacing w:line="240" w:lineRule="auto"/>
              <w:rPr/>
            </w:pPr>
            <w:bookmarkStart w:colFirst="0" w:colLast="0" w:name="_7xnobtek7juz" w:id="2"/>
            <w:bookmarkEnd w:id="2"/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Різний колір тексту в описі стилістів на сторінці “Stylists”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натиснути на пункт меню “Stylists”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За допомогою devtools дивимось колір тексту в описі першого стиліста, колір тексту: #605E5E</w:t>
            </w:r>
            <w:r w:rsidDel="00000000" w:rsidR="00000000" w:rsidRPr="00000000">
              <w:rPr/>
              <w:drawing>
                <wp:inline distB="114300" distT="114300" distL="114300" distR="114300">
                  <wp:extent cx="5610225" cy="22225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 допомогою devtools дивимось колір тексту в описі другого (третього - п’ятого) стиліста, колір тексту: #858585</w:t>
            </w:r>
            <w:r w:rsidDel="00000000" w:rsidR="00000000" w:rsidRPr="00000000">
              <w:rPr/>
              <w:drawing>
                <wp:inline distB="114300" distT="114300" distL="114300" distR="114300">
                  <wp:extent cx="5610225" cy="38100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Колір тексту в описах стилістів різний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Колір тексту в описах стилістів однаковий #858585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3"/>
              <w:widowControl w:val="0"/>
              <w:spacing w:line="240" w:lineRule="auto"/>
              <w:rPr/>
            </w:pPr>
            <w:bookmarkStart w:colFirst="0" w:colLast="0" w:name="_kmt0rzazqah" w:id="3"/>
            <w:bookmarkEnd w:id="3"/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Різний розмір тексту в описі стилістів на сторінці “Stylists”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натиснути на пункт меню “Stylists”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За допомогою devtools дивимось розмір тексту в описі першого стиліста, розмір тексту: 15px</w:t>
            </w:r>
            <w:r w:rsidDel="00000000" w:rsidR="00000000" w:rsidRPr="00000000">
              <w:rPr/>
              <w:drawing>
                <wp:inline distB="114300" distT="114300" distL="114300" distR="114300">
                  <wp:extent cx="5610225" cy="25146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51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 За допомогою devtools дивимось розмір тексту в описі другого (третього - п’ятого) стиліста, розмір тексту: 16px</w:t>
            </w:r>
            <w:r w:rsidDel="00000000" w:rsidR="00000000" w:rsidRPr="00000000">
              <w:rPr/>
              <w:drawing>
                <wp:inline distB="114300" distT="114300" distL="114300" distR="114300">
                  <wp:extent cx="5610225" cy="3644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64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Розмір тексту в описах стилістів різний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Розмір тексту в описах стилістів однаковий 16px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00"/>
        <w:gridCol w:w="105"/>
        <w:gridCol w:w="3600"/>
        <w:gridCol w:w="2040"/>
        <w:tblGridChange w:id="0">
          <w:tblGrid>
            <w:gridCol w:w="3300"/>
            <w:gridCol w:w="105"/>
            <w:gridCol w:w="36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pStyle w:val="Heading3"/>
              <w:widowControl w:val="0"/>
              <w:spacing w:line="240" w:lineRule="auto"/>
              <w:rPr/>
            </w:pPr>
            <w:bookmarkStart w:colFirst="0" w:colLast="0" w:name="_88a9v240gp8f" w:id="4"/>
            <w:bookmarkEnd w:id="4"/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Назва послуги та ціна за цю послугу знаходяться на різному рівні на сторінці “Services”</w:t>
            </w:r>
          </w:p>
        </w:tc>
      </w:tr>
      <w:tr>
        <w:trPr>
          <w:cantSplit w:val="0"/>
          <w:trHeight w:val="535.95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Соломатіна Н.А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6.9140625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Зайти на сайт: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https://www.headhunterhairstyling.com/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 На головній сторінці в хедері натиснути на пункт меню “Services”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 Прикладаємо лінійку під послугою з ціною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10225" cy="26162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Фактичний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Послуги та ціна за цю послугу знаходяться на різному рівні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Очікуваний результат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Послуги та ціна за цю послугу знаходяться на одному рівні</w:t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spacing w:after="240" w:before="240" w:lineRule="auto"/>
        <w:rPr/>
      </w:pPr>
      <w:bookmarkStart w:colFirst="0" w:colLast="0" w:name="_oden3didkb6c" w:id="5"/>
      <w:bookmarkEnd w:id="5"/>
      <w:r w:rsidDel="00000000" w:rsidR="00000000" w:rsidRPr="00000000">
        <w:rPr>
          <w:rtl w:val="0"/>
        </w:rPr>
        <w:t xml:space="preserve">2. Створи єдиний HTML-документ з підключенням в ньому стилів трьома різними способами</w:t>
      </w: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cb74ljfdsc93" w:id="6"/>
      <w:bookmarkEnd w:id="6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Nunito Sans" w:cs="Nunito Sans" w:eastAsia="Nunito Sans" w:hAnsi="Nunito Sans"/>
          <w:sz w:val="24"/>
          <w:szCs w:val="24"/>
          <w:rtl w:val="0"/>
        </w:rPr>
        <w:t xml:space="preserve">Перевір відображення створеного документа в різних браузерах.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/>
      </w:pPr>
      <w:bookmarkStart w:colFirst="0" w:colLast="0" w:name="_3dtuk6re2trl" w:id="7"/>
      <w:bookmarkEnd w:id="7"/>
      <w:r w:rsidDel="00000000" w:rsidR="00000000" w:rsidRPr="00000000">
        <w:rPr>
          <w:rtl w:val="0"/>
        </w:rPr>
        <w:t xml:space="preserve">Google </w:t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qkuuxfpypf55" w:id="8"/>
      <w:bookmarkEnd w:id="8"/>
      <w:r w:rsidDel="00000000" w:rsidR="00000000" w:rsidRPr="00000000">
        <w:rPr>
          <w:rtl w:val="0"/>
        </w:rPr>
        <w:t xml:space="preserve">Edge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jpsy06rt4kx2" w:id="9"/>
      <w:bookmarkEnd w:id="9"/>
      <w:r w:rsidDel="00000000" w:rsidR="00000000" w:rsidRPr="00000000">
        <w:rPr>
          <w:rtl w:val="0"/>
        </w:rPr>
        <w:t xml:space="preserve">Opera </w:t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after="240" w:before="240" w:lineRule="auto"/>
        <w:rPr/>
      </w:pPr>
      <w:bookmarkStart w:colFirst="0" w:colLast="0" w:name="_l73s3fqmy2o3" w:id="10"/>
      <w:bookmarkEnd w:id="10"/>
      <w:r w:rsidDel="00000000" w:rsidR="00000000" w:rsidRPr="00000000">
        <w:rPr>
          <w:rtl w:val="0"/>
        </w:rPr>
        <w:t xml:space="preserve">3.1.  Коротко опиши різницю у відображенні елементів. 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sl8654btz752" w:id="11"/>
      <w:bookmarkEnd w:id="11"/>
      <w:r w:rsidDel="00000000" w:rsidR="00000000" w:rsidRPr="00000000">
        <w:rPr>
          <w:rtl w:val="0"/>
        </w:rPr>
        <w:t xml:space="preserve">В трьох браузерах: google, edge, opera сторінка відображається однаково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5.511811023624" w:type="dxa"/>
        <w:jc w:val="left"/>
        <w:tblBorders>
          <w:top w:color="6cca9d" w:space="0" w:sz="12" w:val="single"/>
          <w:left w:color="6cca9d" w:space="0" w:sz="12" w:val="single"/>
          <w:bottom w:color="6cca9d" w:space="0" w:sz="12" w:val="single"/>
          <w:right w:color="6cca9d" w:space="0" w:sz="12" w:val="single"/>
          <w:insideH w:color="6cca9d" w:space="0" w:sz="12" w:val="single"/>
          <w:insideV w:color="6cca9d" w:space="0" w:sz="12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4370" w:hRule="atLeast"/>
          <w:tblHeader w:val="0"/>
        </w:trPr>
        <w:tc>
          <w:tcPr>
            <w:tcBorders>
              <w:top w:color="6cca9d" w:space="0" w:sz="6" w:val="single"/>
              <w:left w:color="6cca9d" w:space="0" w:sz="6" w:val="single"/>
              <w:bottom w:color="6cca9d" w:space="0" w:sz="6" w:val="single"/>
              <w:right w:color="6cca9d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Style w:val="Heading1"/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bookmarkStart w:colFirst="0" w:colLast="0" w:name="_hwd98oczcv6k" w:id="12"/>
            <w:bookmarkEnd w:id="12"/>
            <w:r w:rsidDel="00000000" w:rsidR="00000000" w:rsidRPr="00000000">
              <w:rPr/>
              <w:drawing>
                <wp:inline distB="114300" distT="114300" distL="114300" distR="114300">
                  <wp:extent cx="209550" cy="209550"/>
                  <wp:effectExtent b="0" l="0" r="0" t="0"/>
                  <wp:docPr descr=":травы:" id="5" name="image8.png"/>
                  <a:graphic>
                    <a:graphicData uri="http://schemas.openxmlformats.org/drawingml/2006/picture">
                      <pic:pic>
                        <pic:nvPicPr>
                          <pic:cNvPr descr=":травы:"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 Beet Sprout — детальніше заглибся в практику. </w:t>
            </w:r>
          </w:p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1. Виконай завдання попереднього рівня. </w:t>
            </w:r>
          </w:p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2. За допомогою Developer Tools визнач кодування символів, використаних на таких вебсторінках: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</w:pPr>
            <w:hyperlink r:id="rId22">
              <w:r w:rsidDel="00000000" w:rsidR="00000000" w:rsidRPr="00000000">
                <w:rPr>
                  <w:rFonts w:ascii="Nunito Sans" w:cs="Nunito Sans" w:eastAsia="Nunito Sans" w:hAnsi="Nunito Sans"/>
                  <w:color w:val="1d1d1d"/>
                  <w:u w:val="single"/>
                  <w:rtl w:val="0"/>
                </w:rPr>
                <w:t xml:space="preserve">https://beetroot.academy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hyperlink r:id="rId23">
              <w:r w:rsidDel="00000000" w:rsidR="00000000" w:rsidRPr="00000000">
                <w:rPr>
                  <w:rFonts w:ascii="Nunito Sans" w:cs="Nunito Sans" w:eastAsia="Nunito Sans" w:hAnsi="Nunito Sans"/>
                  <w:color w:val="1d1d1d"/>
                  <w:u w:val="single"/>
                  <w:rtl w:val="0"/>
                </w:rPr>
                <w:t xml:space="preserve">https://microseniors76.com/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</w:pPr>
            <w:hyperlink r:id="rId24">
              <w:r w:rsidDel="00000000" w:rsidR="00000000" w:rsidRPr="00000000">
                <w:rPr>
                  <w:rFonts w:ascii="Nunito Sans" w:cs="Nunito Sans" w:eastAsia="Nunito Sans" w:hAnsi="Nunito Sans"/>
                  <w:color w:val="1d1d1d"/>
                  <w:u w:val="single"/>
                  <w:rtl w:val="0"/>
                </w:rPr>
                <w:t xml:space="preserve">https://www.tennis-warehouse.com/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</w:pPr>
            <w:hyperlink r:id="rId25">
              <w:r w:rsidDel="00000000" w:rsidR="00000000" w:rsidRPr="00000000">
                <w:rPr>
                  <w:rFonts w:ascii="Nunito Sans" w:cs="Nunito Sans" w:eastAsia="Nunito Sans" w:hAnsi="Nunito Sans"/>
                  <w:color w:val="1d1d1d"/>
                  <w:u w:val="single"/>
                  <w:rtl w:val="0"/>
                </w:rPr>
                <w:t xml:space="preserve">https://www.fidelity.com/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rFonts w:ascii="Nunito Sans" w:cs="Nunito Sans" w:eastAsia="Nunito Sans" w:hAnsi="Nunito Sans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i w:val="1"/>
                <w:sz w:val="24"/>
                <w:szCs w:val="24"/>
                <w:rtl w:val="0"/>
              </w:rPr>
              <w:t xml:space="preserve">Відповіді  з визначенням кодування кожної сторінки запиши в той самий файл Google Docs.</w:t>
            </w:r>
          </w:p>
        </w:tc>
      </w:tr>
    </w:tbl>
    <w:p w:rsidR="00000000" w:rsidDel="00000000" w:rsidP="00000000" w:rsidRDefault="00000000" w:rsidRPr="00000000" w14:paraId="0000009F">
      <w:pPr>
        <w:pStyle w:val="Heading2"/>
        <w:spacing w:after="240" w:before="240" w:lineRule="auto"/>
        <w:rPr/>
      </w:pPr>
      <w:bookmarkStart w:colFirst="0" w:colLast="0" w:name="_gm787qjemiu8" w:id="13"/>
      <w:bookmarkEnd w:id="13"/>
      <w:r w:rsidDel="00000000" w:rsidR="00000000" w:rsidRPr="00000000">
        <w:rPr>
          <w:rtl w:val="0"/>
        </w:rPr>
        <w:t xml:space="preserve">2. За допомогою Developer Tools визнач кодування символів, використаних на таких вебсторінках:</w:t>
      </w:r>
    </w:p>
    <w:p w:rsidR="00000000" w:rsidDel="00000000" w:rsidP="00000000" w:rsidRDefault="00000000" w:rsidRPr="00000000" w14:paraId="000000A0">
      <w:pPr>
        <w:pStyle w:val="Heading3"/>
        <w:numPr>
          <w:ilvl w:val="0"/>
          <w:numId w:val="2"/>
        </w:numPr>
        <w:spacing w:after="0" w:afterAutospacing="0" w:before="240" w:lineRule="auto"/>
        <w:ind w:left="720" w:hanging="360"/>
      </w:pPr>
      <w:bookmarkStart w:colFirst="0" w:colLast="0" w:name="_kth96zbqv936" w:id="14"/>
      <w:bookmarkEnd w:id="14"/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https://beetroot.academy</w:t>
        </w:r>
      </w:hyperlink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meta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utf-8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e99yll7g0370" w:id="15"/>
      <w:bookmarkEnd w:id="15"/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meta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charset=iso-8859-1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bookmarkStart w:colFirst="0" w:colLast="0" w:name="_grd7epuuek1c" w:id="16"/>
      <w:bookmarkEnd w:id="16"/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  <w:t xml:space="preserve"> -  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meta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="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macintosh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numPr>
          <w:ilvl w:val="0"/>
          <w:numId w:val="2"/>
        </w:numPr>
        <w:spacing w:after="240" w:before="0" w:beforeAutospacing="0" w:lineRule="auto"/>
        <w:ind w:left="720" w:hanging="360"/>
      </w:pPr>
      <w:bookmarkStart w:colFirst="0" w:colLast="0" w:name="_qq4t585r942r" w:id="17"/>
      <w:bookmarkEnd w:id="17"/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  <w:t xml:space="preserve"> -  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meta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charset=iso-8859-1</w:t>
      </w:r>
      <w:r w:rsidDel="00000000" w:rsidR="00000000" w:rsidRPr="00000000">
        <w:rPr>
          <w:rFonts w:ascii="Courier New" w:cs="Courier New" w:eastAsia="Courier New" w:hAnsi="Courier New"/>
          <w:color w:val="881280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4fbff" w:val="clear"/>
        <w:spacing w:after="240" w:before="240" w:lineRule="auto"/>
        <w:rPr>
          <w:rFonts w:ascii="Nunito Sans" w:cs="Nunito Sans" w:eastAsia="Nunito Sans" w:hAnsi="Nunito San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 Sans" w:cs="Nunito Sans" w:eastAsia="Nunito Sans" w:hAnsi="Nunito Sans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unito Sans" w:cs="Nunito Sans" w:eastAsia="Nunito Sans" w:hAnsi="Nunito Sans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hyperlink" Target="https://beetroot.academy/" TargetMode="External"/><Relationship Id="rId21" Type="http://schemas.openxmlformats.org/officeDocument/2006/relationships/image" Target="media/image8.png"/><Relationship Id="rId24" Type="http://schemas.openxmlformats.org/officeDocument/2006/relationships/hyperlink" Target="https://www.tennis-warehouse.com/" TargetMode="External"/><Relationship Id="rId23" Type="http://schemas.openxmlformats.org/officeDocument/2006/relationships/hyperlink" Target="https://microseniors76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headhunterhairstyling.com/" TargetMode="External"/><Relationship Id="rId26" Type="http://schemas.openxmlformats.org/officeDocument/2006/relationships/hyperlink" Target="https://beetroot.academy/" TargetMode="External"/><Relationship Id="rId25" Type="http://schemas.openxmlformats.org/officeDocument/2006/relationships/hyperlink" Target="https://www.fidelity.com/" TargetMode="External"/><Relationship Id="rId28" Type="http://schemas.openxmlformats.org/officeDocument/2006/relationships/hyperlink" Target="https://www.tennis-warehouse.com/" TargetMode="External"/><Relationship Id="rId27" Type="http://schemas.openxmlformats.org/officeDocument/2006/relationships/hyperlink" Target="https://microseniors76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hyperlink" Target="https://www.fidelity.com/" TargetMode="External"/><Relationship Id="rId7" Type="http://schemas.openxmlformats.org/officeDocument/2006/relationships/hyperlink" Target="https://www.headhunterhairstyling.com/" TargetMode="External"/><Relationship Id="rId8" Type="http://schemas.openxmlformats.org/officeDocument/2006/relationships/hyperlink" Target="https://www.headhunterhairstyling.com/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hyperlink" Target="https://www.headhunterhairstyling.com/" TargetMode="External"/><Relationship Id="rId15" Type="http://schemas.openxmlformats.org/officeDocument/2006/relationships/hyperlink" Target="https://www.headhunterhairstyling.com/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0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