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01F00" w14:textId="0E55B117" w:rsidR="004D3BA4" w:rsidRPr="00C6275F" w:rsidRDefault="00C6275F" w:rsidP="00172274">
      <w:pPr>
        <w:pStyle w:val="Sansinterligne"/>
        <w:jc w:val="center"/>
        <w:rPr>
          <w:b/>
          <w:sz w:val="44"/>
          <w:szCs w:val="44"/>
          <w:lang w:val="en-GB"/>
        </w:rPr>
      </w:pPr>
      <w:bookmarkStart w:id="0" w:name="_GoBack"/>
      <w:bookmarkEnd w:id="0"/>
      <w:r w:rsidRPr="00C6275F">
        <w:rPr>
          <w:b/>
          <w:sz w:val="44"/>
          <w:szCs w:val="44"/>
          <w:lang w:val="en-GB"/>
        </w:rPr>
        <w:t>Domestication and hybrid communities</w:t>
      </w:r>
    </w:p>
    <w:p w14:paraId="332220BD" w14:textId="42445A1D" w:rsidR="00172274" w:rsidRPr="00C6275F" w:rsidRDefault="00172274" w:rsidP="00172274">
      <w:pPr>
        <w:pStyle w:val="Sansinterligne"/>
        <w:jc w:val="center"/>
        <w:rPr>
          <w:b/>
          <w:sz w:val="40"/>
          <w:szCs w:val="40"/>
          <w:lang w:val="en-GB"/>
        </w:rPr>
      </w:pPr>
      <w:r w:rsidRPr="00C6275F">
        <w:rPr>
          <w:b/>
          <w:sz w:val="40"/>
          <w:szCs w:val="40"/>
          <w:lang w:val="en-GB"/>
        </w:rPr>
        <w:t>Co</w:t>
      </w:r>
      <w:r w:rsidR="00C6275F">
        <w:rPr>
          <w:b/>
          <w:sz w:val="40"/>
          <w:szCs w:val="40"/>
          <w:lang w:val="en-GB"/>
        </w:rPr>
        <w:t>existence,</w:t>
      </w:r>
      <w:r w:rsidRPr="00C6275F">
        <w:rPr>
          <w:b/>
          <w:sz w:val="40"/>
          <w:szCs w:val="40"/>
          <w:lang w:val="en-GB"/>
        </w:rPr>
        <w:t xml:space="preserve"> co</w:t>
      </w:r>
      <w:r w:rsidR="00C6275F">
        <w:rPr>
          <w:b/>
          <w:sz w:val="40"/>
          <w:szCs w:val="40"/>
          <w:lang w:val="en-GB"/>
        </w:rPr>
        <w:t>evolution, cooperation</w:t>
      </w:r>
    </w:p>
    <w:p w14:paraId="3F4EAF0D" w14:textId="77777777" w:rsidR="00172274" w:rsidRPr="00C6275F" w:rsidRDefault="00172274" w:rsidP="00172274">
      <w:pPr>
        <w:pStyle w:val="Sansinterligne"/>
        <w:jc w:val="center"/>
        <w:rPr>
          <w:b/>
          <w:sz w:val="24"/>
          <w:szCs w:val="24"/>
          <w:lang w:val="en-GB"/>
        </w:rPr>
      </w:pPr>
    </w:p>
    <w:p w14:paraId="53FFD36C" w14:textId="77777777" w:rsidR="006A7626" w:rsidRPr="00C6275F" w:rsidRDefault="006A7626" w:rsidP="00172274">
      <w:pPr>
        <w:pStyle w:val="Sansinterligne"/>
        <w:jc w:val="center"/>
        <w:rPr>
          <w:b/>
          <w:sz w:val="24"/>
          <w:szCs w:val="24"/>
          <w:lang w:val="en-GB"/>
        </w:rPr>
      </w:pPr>
    </w:p>
    <w:p w14:paraId="0A5402E5" w14:textId="403BAEF2" w:rsidR="006A7626" w:rsidRPr="00C6275F" w:rsidRDefault="00C6275F" w:rsidP="006A7626">
      <w:pPr>
        <w:pStyle w:val="Sansinterligne"/>
        <w:jc w:val="center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International conference</w:t>
      </w:r>
    </w:p>
    <w:p w14:paraId="5183DBC1" w14:textId="46E0716A" w:rsidR="006A7626" w:rsidRPr="00C6275F" w:rsidRDefault="00C6275F" w:rsidP="00B838E1">
      <w:pPr>
        <w:pStyle w:val="Sansinterligne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April </w:t>
      </w:r>
      <w:r w:rsidR="00201E07">
        <w:rPr>
          <w:b/>
          <w:sz w:val="28"/>
          <w:szCs w:val="28"/>
          <w:lang w:val="en-GB"/>
        </w:rPr>
        <w:t>13-</w:t>
      </w:r>
      <w:r w:rsidR="006A7626" w:rsidRPr="00C6275F">
        <w:rPr>
          <w:b/>
          <w:sz w:val="28"/>
          <w:szCs w:val="28"/>
          <w:lang w:val="en-GB"/>
        </w:rPr>
        <w:t>14-15</w:t>
      </w:r>
      <w:r>
        <w:rPr>
          <w:b/>
          <w:sz w:val="28"/>
          <w:szCs w:val="28"/>
          <w:lang w:val="en-GB"/>
        </w:rPr>
        <w:t>th</w:t>
      </w:r>
      <w:r w:rsidR="006A7626" w:rsidRPr="00C6275F">
        <w:rPr>
          <w:b/>
          <w:sz w:val="28"/>
          <w:szCs w:val="28"/>
          <w:lang w:val="en-GB"/>
        </w:rPr>
        <w:t xml:space="preserve"> 2016</w:t>
      </w:r>
    </w:p>
    <w:p w14:paraId="489E6EFF" w14:textId="2734B04F" w:rsidR="00172274" w:rsidRPr="004C59E0" w:rsidRDefault="00B838E1" w:rsidP="00B838E1">
      <w:pPr>
        <w:pStyle w:val="Sansinterligne"/>
        <w:jc w:val="center"/>
        <w:rPr>
          <w:b/>
          <w:sz w:val="28"/>
          <w:szCs w:val="28"/>
        </w:rPr>
      </w:pPr>
      <w:r w:rsidRPr="004C59E0">
        <w:rPr>
          <w:b/>
          <w:sz w:val="28"/>
          <w:szCs w:val="28"/>
        </w:rPr>
        <w:t>Muséum national d’histoire naturelle</w:t>
      </w:r>
      <w:r w:rsidR="006A7626" w:rsidRPr="004C59E0">
        <w:rPr>
          <w:b/>
          <w:sz w:val="28"/>
          <w:szCs w:val="28"/>
        </w:rPr>
        <w:t xml:space="preserve"> </w:t>
      </w:r>
      <w:r w:rsidR="004C59E0">
        <w:rPr>
          <w:b/>
          <w:sz w:val="28"/>
          <w:szCs w:val="28"/>
        </w:rPr>
        <w:t>and m</w:t>
      </w:r>
      <w:r w:rsidR="004C59E0" w:rsidRPr="004C59E0">
        <w:rPr>
          <w:b/>
          <w:sz w:val="28"/>
          <w:szCs w:val="28"/>
        </w:rPr>
        <w:t xml:space="preserve">usée du </w:t>
      </w:r>
      <w:r w:rsidR="004C59E0">
        <w:rPr>
          <w:b/>
          <w:sz w:val="28"/>
          <w:szCs w:val="28"/>
        </w:rPr>
        <w:t>q</w:t>
      </w:r>
      <w:r w:rsidR="004C59E0" w:rsidRPr="004C59E0">
        <w:rPr>
          <w:b/>
          <w:sz w:val="28"/>
          <w:szCs w:val="28"/>
        </w:rPr>
        <w:t xml:space="preserve">uai Branly </w:t>
      </w:r>
      <w:r w:rsidR="006A7626" w:rsidRPr="004C59E0">
        <w:rPr>
          <w:b/>
          <w:sz w:val="28"/>
          <w:szCs w:val="28"/>
        </w:rPr>
        <w:t>(Paris)</w:t>
      </w:r>
    </w:p>
    <w:p w14:paraId="10011CF5" w14:textId="77777777" w:rsidR="006A7626" w:rsidRPr="004C59E0" w:rsidRDefault="006A7626" w:rsidP="006E71B4">
      <w:pPr>
        <w:pStyle w:val="Sansinterligne"/>
        <w:jc w:val="both"/>
      </w:pPr>
    </w:p>
    <w:p w14:paraId="3763F5FD" w14:textId="77777777" w:rsidR="00B838E1" w:rsidRPr="004C59E0" w:rsidRDefault="00B838E1" w:rsidP="006E71B4">
      <w:pPr>
        <w:pStyle w:val="Sansinterligne"/>
        <w:jc w:val="both"/>
      </w:pPr>
    </w:p>
    <w:p w14:paraId="10E0A9EE" w14:textId="77777777" w:rsidR="00B838E1" w:rsidRPr="004C59E0" w:rsidRDefault="00B838E1" w:rsidP="006E71B4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69ED3971" w14:textId="4D18A2E5" w:rsidR="00C6275F" w:rsidRDefault="00517D9C" w:rsidP="006E71B4">
      <w:pPr>
        <w:pStyle w:val="Sansinterligne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Over the last few years the s</w:t>
      </w:r>
      <w:r w:rsidR="00C6275F">
        <w:rPr>
          <w:rFonts w:ascii="Times New Roman" w:hAnsi="Times New Roman" w:cs="Times New Roman"/>
          <w:sz w:val="24"/>
          <w:szCs w:val="24"/>
          <w:lang w:val="en-GB"/>
        </w:rPr>
        <w:t>tud</w:t>
      </w:r>
      <w:r>
        <w:rPr>
          <w:rFonts w:ascii="Times New Roman" w:hAnsi="Times New Roman" w:cs="Times New Roman"/>
          <w:sz w:val="24"/>
          <w:szCs w:val="24"/>
          <w:lang w:val="en-GB"/>
        </w:rPr>
        <w:t>y</w:t>
      </w:r>
      <w:r w:rsidR="00C6275F">
        <w:rPr>
          <w:rFonts w:ascii="Times New Roman" w:hAnsi="Times New Roman" w:cs="Times New Roman"/>
          <w:sz w:val="24"/>
          <w:szCs w:val="24"/>
          <w:lang w:val="en-GB"/>
        </w:rPr>
        <w:t xml:space="preserve"> o</w:t>
      </w:r>
      <w:r>
        <w:rPr>
          <w:rFonts w:ascii="Times New Roman" w:hAnsi="Times New Roman" w:cs="Times New Roman"/>
          <w:sz w:val="24"/>
          <w:szCs w:val="24"/>
          <w:lang w:val="en-GB"/>
        </w:rPr>
        <w:t>f</w:t>
      </w:r>
      <w:r w:rsidR="00C6275F">
        <w:rPr>
          <w:rFonts w:ascii="Times New Roman" w:hAnsi="Times New Roman" w:cs="Times New Roman"/>
          <w:sz w:val="24"/>
          <w:szCs w:val="24"/>
          <w:lang w:val="en-GB"/>
        </w:rPr>
        <w:t xml:space="preserve"> domestication ha</w:t>
      </w:r>
      <w:r w:rsidR="009C2679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C6275F">
        <w:rPr>
          <w:rFonts w:ascii="Times New Roman" w:hAnsi="Times New Roman" w:cs="Times New Roman"/>
          <w:sz w:val="24"/>
          <w:szCs w:val="24"/>
          <w:lang w:val="en-GB"/>
        </w:rPr>
        <w:t xml:space="preserve"> been deeply </w:t>
      </w:r>
      <w:r>
        <w:rPr>
          <w:rFonts w:ascii="Times New Roman" w:hAnsi="Times New Roman" w:cs="Times New Roman"/>
          <w:sz w:val="24"/>
          <w:szCs w:val="24"/>
          <w:lang w:val="en-GB"/>
        </w:rPr>
        <w:t>reinvigorated</w:t>
      </w:r>
      <w:r w:rsidR="00C6275F">
        <w:rPr>
          <w:rFonts w:ascii="Times New Roman" w:hAnsi="Times New Roman" w:cs="Times New Roman"/>
          <w:sz w:val="24"/>
          <w:szCs w:val="24"/>
          <w:lang w:val="en-GB"/>
        </w:rPr>
        <w:t xml:space="preserve">. Archaeology, biochemistry, genetics, evolutionary psychology, ethology, philosophy and anthropology </w:t>
      </w:r>
      <w:r w:rsidR="009C2679">
        <w:rPr>
          <w:rFonts w:ascii="Times New Roman" w:hAnsi="Times New Roman" w:cs="Times New Roman"/>
          <w:sz w:val="24"/>
          <w:szCs w:val="24"/>
          <w:lang w:val="en-GB"/>
        </w:rPr>
        <w:t>have shifted our perspective</w:t>
      </w:r>
      <w:r w:rsidR="00C6275F">
        <w:rPr>
          <w:rFonts w:ascii="Times New Roman" w:hAnsi="Times New Roman" w:cs="Times New Roman"/>
          <w:sz w:val="24"/>
          <w:szCs w:val="24"/>
          <w:lang w:val="en-GB"/>
        </w:rPr>
        <w:t xml:space="preserve"> on the complex </w:t>
      </w:r>
      <w:r w:rsidR="009C2679">
        <w:rPr>
          <w:rFonts w:ascii="Times New Roman" w:hAnsi="Times New Roman" w:cs="Times New Roman"/>
          <w:sz w:val="24"/>
          <w:szCs w:val="24"/>
          <w:lang w:val="en-GB"/>
        </w:rPr>
        <w:t>way</w:t>
      </w:r>
      <w:r w:rsidR="00C6275F">
        <w:rPr>
          <w:rFonts w:ascii="Times New Roman" w:hAnsi="Times New Roman" w:cs="Times New Roman"/>
          <w:sz w:val="24"/>
          <w:szCs w:val="24"/>
          <w:lang w:val="en-GB"/>
        </w:rPr>
        <w:t xml:space="preserve"> by which humans, plants and animal b</w:t>
      </w:r>
      <w:r w:rsidR="003478AC">
        <w:rPr>
          <w:rFonts w:ascii="Times New Roman" w:hAnsi="Times New Roman" w:cs="Times New Roman"/>
          <w:sz w:val="24"/>
          <w:szCs w:val="24"/>
          <w:lang w:val="en-GB"/>
        </w:rPr>
        <w:t>uild</w:t>
      </w:r>
      <w:r w:rsidR="00C6275F">
        <w:rPr>
          <w:rFonts w:ascii="Times New Roman" w:hAnsi="Times New Roman" w:cs="Times New Roman"/>
          <w:sz w:val="24"/>
          <w:szCs w:val="24"/>
          <w:lang w:val="en-GB"/>
        </w:rPr>
        <w:t xml:space="preserve"> hybrid communities. The diversity of paths and forms </w:t>
      </w:r>
      <w:r w:rsidR="003478AC">
        <w:rPr>
          <w:rFonts w:ascii="Times New Roman" w:hAnsi="Times New Roman" w:cs="Times New Roman"/>
          <w:sz w:val="24"/>
          <w:szCs w:val="24"/>
          <w:lang w:val="en-GB"/>
        </w:rPr>
        <w:t>taken by domestication</w:t>
      </w:r>
      <w:r w:rsidR="00C6275F">
        <w:rPr>
          <w:rFonts w:ascii="Times New Roman" w:hAnsi="Times New Roman" w:cs="Times New Roman"/>
          <w:sz w:val="24"/>
          <w:szCs w:val="24"/>
          <w:lang w:val="en-GB"/>
        </w:rPr>
        <w:t xml:space="preserve"> makes </w:t>
      </w:r>
      <w:r w:rsidR="008E0520">
        <w:rPr>
          <w:rFonts w:ascii="Times New Roman" w:hAnsi="Times New Roman" w:cs="Times New Roman"/>
          <w:sz w:val="24"/>
          <w:szCs w:val="24"/>
          <w:lang w:val="en-GB"/>
        </w:rPr>
        <w:t xml:space="preserve">impossible </w:t>
      </w:r>
      <w:r w:rsidR="00C6275F">
        <w:rPr>
          <w:rFonts w:ascii="Times New Roman" w:hAnsi="Times New Roman" w:cs="Times New Roman"/>
          <w:sz w:val="24"/>
          <w:szCs w:val="24"/>
          <w:lang w:val="en-GB"/>
        </w:rPr>
        <w:t>a univocal model centred on the human</w:t>
      </w:r>
      <w:r w:rsidR="008E0520">
        <w:rPr>
          <w:rFonts w:ascii="Times New Roman" w:hAnsi="Times New Roman" w:cs="Times New Roman"/>
          <w:sz w:val="24"/>
          <w:szCs w:val="24"/>
          <w:lang w:val="en-GB"/>
        </w:rPr>
        <w:t xml:space="preserve"> desire</w:t>
      </w:r>
      <w:r w:rsidR="00C627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478AC">
        <w:rPr>
          <w:rFonts w:ascii="Times New Roman" w:hAnsi="Times New Roman" w:cs="Times New Roman"/>
          <w:sz w:val="24"/>
          <w:szCs w:val="24"/>
          <w:lang w:val="en-GB"/>
        </w:rPr>
        <w:t>to dominate the</w:t>
      </w:r>
      <w:r w:rsidR="00C6275F">
        <w:rPr>
          <w:rFonts w:ascii="Times New Roman" w:hAnsi="Times New Roman" w:cs="Times New Roman"/>
          <w:sz w:val="24"/>
          <w:szCs w:val="24"/>
          <w:lang w:val="en-GB"/>
        </w:rPr>
        <w:t xml:space="preserve"> living. </w:t>
      </w:r>
      <w:r w:rsidR="009C2679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C6275F">
        <w:rPr>
          <w:rFonts w:ascii="Times New Roman" w:hAnsi="Times New Roman" w:cs="Times New Roman"/>
          <w:sz w:val="24"/>
          <w:szCs w:val="24"/>
          <w:lang w:val="en-GB"/>
        </w:rPr>
        <w:t xml:space="preserve">iverse forms of domestication – commensality initiated by </w:t>
      </w:r>
      <w:proofErr w:type="spellStart"/>
      <w:r w:rsidR="00C6275F">
        <w:rPr>
          <w:rFonts w:ascii="Times New Roman" w:hAnsi="Times New Roman" w:cs="Times New Roman"/>
          <w:sz w:val="24"/>
          <w:szCs w:val="24"/>
          <w:lang w:val="en-GB"/>
        </w:rPr>
        <w:t>anthropophile</w:t>
      </w:r>
      <w:proofErr w:type="spellEnd"/>
      <w:r w:rsidR="00C6275F">
        <w:rPr>
          <w:rFonts w:ascii="Times New Roman" w:hAnsi="Times New Roman" w:cs="Times New Roman"/>
          <w:sz w:val="24"/>
          <w:szCs w:val="24"/>
          <w:lang w:val="en-GB"/>
        </w:rPr>
        <w:t xml:space="preserve"> animals, directed taming, genetically modified bio-products, etc. – raise the question of the respective </w:t>
      </w:r>
      <w:r w:rsidR="009C2679">
        <w:rPr>
          <w:rFonts w:ascii="Times New Roman" w:hAnsi="Times New Roman" w:cs="Times New Roman"/>
          <w:sz w:val="24"/>
          <w:szCs w:val="24"/>
          <w:lang w:val="en-GB"/>
        </w:rPr>
        <w:t>weight</w:t>
      </w:r>
      <w:r w:rsidR="00C6275F">
        <w:rPr>
          <w:rFonts w:ascii="Times New Roman" w:hAnsi="Times New Roman" w:cs="Times New Roman"/>
          <w:sz w:val="24"/>
          <w:szCs w:val="24"/>
          <w:lang w:val="en-GB"/>
        </w:rPr>
        <w:t xml:space="preserve"> of human strateg</w:t>
      </w:r>
      <w:r w:rsidR="009C2679">
        <w:rPr>
          <w:rFonts w:ascii="Times New Roman" w:hAnsi="Times New Roman" w:cs="Times New Roman"/>
          <w:sz w:val="24"/>
          <w:szCs w:val="24"/>
          <w:lang w:val="en-GB"/>
        </w:rPr>
        <w:t>y</w:t>
      </w:r>
      <w:r w:rsidR="002E6D1C">
        <w:rPr>
          <w:rFonts w:ascii="Times New Roman" w:hAnsi="Times New Roman" w:cs="Times New Roman"/>
          <w:sz w:val="24"/>
          <w:szCs w:val="24"/>
          <w:lang w:val="en-GB"/>
        </w:rPr>
        <w:t xml:space="preserve"> and non-human factors, plant</w:t>
      </w:r>
      <w:r w:rsidR="00C6275F">
        <w:rPr>
          <w:rFonts w:ascii="Times New Roman" w:hAnsi="Times New Roman" w:cs="Times New Roman"/>
          <w:sz w:val="24"/>
          <w:szCs w:val="24"/>
          <w:lang w:val="en-GB"/>
        </w:rPr>
        <w:t xml:space="preserve"> and animal predispositions</w:t>
      </w:r>
      <w:r w:rsidR="009C267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C6275F">
        <w:rPr>
          <w:rFonts w:ascii="Times New Roman" w:hAnsi="Times New Roman" w:cs="Times New Roman"/>
          <w:sz w:val="24"/>
          <w:szCs w:val="24"/>
          <w:lang w:val="en-GB"/>
        </w:rPr>
        <w:t>reciprocal adaptations</w:t>
      </w:r>
      <w:r w:rsidR="009C2679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C6275F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9C2679">
        <w:rPr>
          <w:rFonts w:ascii="Times New Roman" w:hAnsi="Times New Roman" w:cs="Times New Roman"/>
          <w:sz w:val="24"/>
          <w:szCs w:val="24"/>
          <w:lang w:val="en-GB"/>
        </w:rPr>
        <w:t xml:space="preserve">induced </w:t>
      </w:r>
      <w:r w:rsidR="00C6275F">
        <w:rPr>
          <w:rFonts w:ascii="Times New Roman" w:hAnsi="Times New Roman" w:cs="Times New Roman"/>
          <w:sz w:val="24"/>
          <w:szCs w:val="24"/>
          <w:lang w:val="en-GB"/>
        </w:rPr>
        <w:t>learning.</w:t>
      </w:r>
    </w:p>
    <w:p w14:paraId="38DADD5D" w14:textId="70E43A40" w:rsidR="00C6275F" w:rsidRDefault="003478AC" w:rsidP="006E71B4">
      <w:pPr>
        <w:pStyle w:val="Sansinterligne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</w:t>
      </w:r>
      <w:r w:rsidR="009C2679">
        <w:rPr>
          <w:rFonts w:ascii="Times New Roman" w:hAnsi="Times New Roman" w:cs="Times New Roman"/>
          <w:sz w:val="24"/>
          <w:szCs w:val="24"/>
          <w:lang w:val="en-GB"/>
        </w:rPr>
        <w:t>is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diversity </w:t>
      </w:r>
      <w:r w:rsidR="00C6275F">
        <w:rPr>
          <w:rFonts w:ascii="Times New Roman" w:hAnsi="Times New Roman" w:cs="Times New Roman"/>
          <w:sz w:val="24"/>
          <w:szCs w:val="24"/>
          <w:lang w:val="en-GB"/>
        </w:rPr>
        <w:t xml:space="preserve">makes it necessary to adopt an open approach, emancipated from </w:t>
      </w:r>
      <w:r w:rsidR="009C2679">
        <w:rPr>
          <w:rFonts w:ascii="Times New Roman" w:hAnsi="Times New Roman" w:cs="Times New Roman"/>
          <w:sz w:val="24"/>
          <w:szCs w:val="24"/>
          <w:lang w:val="en-GB"/>
        </w:rPr>
        <w:t xml:space="preserve">strict dichotomies such as </w:t>
      </w:r>
      <w:r>
        <w:rPr>
          <w:rFonts w:ascii="Times New Roman" w:hAnsi="Times New Roman" w:cs="Times New Roman"/>
          <w:sz w:val="24"/>
          <w:szCs w:val="24"/>
          <w:lang w:val="en-GB"/>
        </w:rPr>
        <w:t>domestic/</w:t>
      </w:r>
      <w:r w:rsidR="00C6275F">
        <w:rPr>
          <w:rFonts w:ascii="Times New Roman" w:hAnsi="Times New Roman" w:cs="Times New Roman"/>
          <w:sz w:val="24"/>
          <w:szCs w:val="24"/>
          <w:lang w:val="en-GB"/>
        </w:rPr>
        <w:t>w</w:t>
      </w:r>
      <w:r>
        <w:rPr>
          <w:rFonts w:ascii="Times New Roman" w:hAnsi="Times New Roman" w:cs="Times New Roman"/>
          <w:sz w:val="24"/>
          <w:szCs w:val="24"/>
          <w:lang w:val="en-GB"/>
        </w:rPr>
        <w:t>ild, useful/</w:t>
      </w:r>
      <w:r w:rsidR="00160076">
        <w:rPr>
          <w:rFonts w:ascii="Times New Roman" w:hAnsi="Times New Roman" w:cs="Times New Roman"/>
          <w:sz w:val="24"/>
          <w:szCs w:val="24"/>
          <w:lang w:val="en-GB"/>
        </w:rPr>
        <w:t>harmful</w:t>
      </w:r>
      <w:r w:rsidR="009C2679">
        <w:rPr>
          <w:rFonts w:ascii="Times New Roman" w:hAnsi="Times New Roman" w:cs="Times New Roman"/>
          <w:sz w:val="24"/>
          <w:szCs w:val="24"/>
          <w:lang w:val="en-GB"/>
        </w:rPr>
        <w:t xml:space="preserve">. These should </w:t>
      </w:r>
      <w:r w:rsidR="00160076">
        <w:rPr>
          <w:rFonts w:ascii="Times New Roman" w:hAnsi="Times New Roman" w:cs="Times New Roman"/>
          <w:sz w:val="24"/>
          <w:szCs w:val="24"/>
          <w:lang w:val="en-GB"/>
        </w:rPr>
        <w:t xml:space="preserve">take into consideration interspecific forms of association such as taming, mutualism, </w:t>
      </w:r>
      <w:proofErr w:type="spellStart"/>
      <w:r w:rsidR="00160076">
        <w:rPr>
          <w:rFonts w:ascii="Times New Roman" w:hAnsi="Times New Roman" w:cs="Times New Roman"/>
          <w:sz w:val="24"/>
          <w:szCs w:val="24"/>
          <w:lang w:val="en-GB"/>
        </w:rPr>
        <w:t>synanthropy</w:t>
      </w:r>
      <w:proofErr w:type="spellEnd"/>
      <w:r w:rsidR="00160076">
        <w:rPr>
          <w:rFonts w:ascii="Times New Roman" w:hAnsi="Times New Roman" w:cs="Times New Roman"/>
          <w:sz w:val="24"/>
          <w:szCs w:val="24"/>
          <w:lang w:val="en-GB"/>
        </w:rPr>
        <w:t xml:space="preserve">, and parasitism, which sometimes constitute steps or </w:t>
      </w:r>
      <w:r w:rsidR="008E0520">
        <w:rPr>
          <w:rFonts w:ascii="Times New Roman" w:hAnsi="Times New Roman" w:cs="Times New Roman"/>
          <w:sz w:val="24"/>
          <w:szCs w:val="24"/>
          <w:lang w:val="en-GB"/>
        </w:rPr>
        <w:t>detours</w:t>
      </w:r>
      <w:r w:rsidR="001600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55A88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="00160076">
        <w:rPr>
          <w:rFonts w:ascii="Times New Roman" w:hAnsi="Times New Roman" w:cs="Times New Roman"/>
          <w:sz w:val="24"/>
          <w:szCs w:val="24"/>
          <w:lang w:val="en-GB"/>
        </w:rPr>
        <w:t xml:space="preserve"> the domestication process. Some associations </w:t>
      </w:r>
      <w:r w:rsidR="00855A88">
        <w:rPr>
          <w:rFonts w:ascii="Times New Roman" w:hAnsi="Times New Roman" w:cs="Times New Roman"/>
          <w:sz w:val="24"/>
          <w:szCs w:val="24"/>
          <w:lang w:val="en-GB"/>
        </w:rPr>
        <w:t xml:space="preserve">do not emerge </w:t>
      </w:r>
      <w:r w:rsidR="00160076">
        <w:rPr>
          <w:rFonts w:ascii="Times New Roman" w:hAnsi="Times New Roman" w:cs="Times New Roman"/>
          <w:sz w:val="24"/>
          <w:szCs w:val="24"/>
          <w:lang w:val="en-GB"/>
        </w:rPr>
        <w:t>by the human will, but in spite of it, as show</w:t>
      </w:r>
      <w:r w:rsidR="008E0520">
        <w:rPr>
          <w:rFonts w:ascii="Times New Roman" w:hAnsi="Times New Roman" w:cs="Times New Roman"/>
          <w:sz w:val="24"/>
          <w:szCs w:val="24"/>
          <w:lang w:val="en-GB"/>
        </w:rPr>
        <w:t>n by</w:t>
      </w:r>
      <w:r w:rsidR="00160076">
        <w:rPr>
          <w:rFonts w:ascii="Times New Roman" w:hAnsi="Times New Roman" w:cs="Times New Roman"/>
          <w:sz w:val="24"/>
          <w:szCs w:val="24"/>
          <w:lang w:val="en-GB"/>
        </w:rPr>
        <w:t xml:space="preserve"> the cases of the black rat or</w:t>
      </w:r>
      <w:r w:rsidR="00823218">
        <w:rPr>
          <w:rFonts w:ascii="Times New Roman" w:hAnsi="Times New Roman" w:cs="Times New Roman"/>
          <w:sz w:val="24"/>
          <w:szCs w:val="24"/>
          <w:lang w:val="en-GB"/>
        </w:rPr>
        <w:t xml:space="preserve"> weeds, which flourish in </w:t>
      </w:r>
      <w:proofErr w:type="spellStart"/>
      <w:r w:rsidR="00823218">
        <w:rPr>
          <w:rFonts w:ascii="Times New Roman" w:hAnsi="Times New Roman" w:cs="Times New Roman"/>
          <w:sz w:val="24"/>
          <w:szCs w:val="24"/>
          <w:lang w:val="en-GB"/>
        </w:rPr>
        <w:t>anthropized</w:t>
      </w:r>
      <w:proofErr w:type="spellEnd"/>
      <w:r w:rsidR="00823218">
        <w:rPr>
          <w:rFonts w:ascii="Times New Roman" w:hAnsi="Times New Roman" w:cs="Times New Roman"/>
          <w:sz w:val="24"/>
          <w:szCs w:val="24"/>
          <w:lang w:val="en-GB"/>
        </w:rPr>
        <w:t xml:space="preserve"> niches.</w:t>
      </w:r>
    </w:p>
    <w:p w14:paraId="4CC1A168" w14:textId="520414E7" w:rsidR="00C6275F" w:rsidRPr="00823218" w:rsidRDefault="009C2679" w:rsidP="006E71B4">
      <w:pPr>
        <w:pStyle w:val="Sansinterligne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At</w:t>
      </w:r>
      <w:r w:rsidR="00823218">
        <w:rPr>
          <w:rFonts w:ascii="Times New Roman" w:hAnsi="Times New Roman" w:cs="Times New Roman"/>
          <w:sz w:val="24"/>
          <w:szCs w:val="24"/>
          <w:lang w:val="en-GB"/>
        </w:rPr>
        <w:t xml:space="preserve"> this conference, w</w:t>
      </w:r>
      <w:r w:rsidR="00855A88">
        <w:rPr>
          <w:rFonts w:ascii="Times New Roman" w:hAnsi="Times New Roman" w:cs="Times New Roman"/>
          <w:sz w:val="24"/>
          <w:szCs w:val="24"/>
          <w:lang w:val="en-GB"/>
        </w:rPr>
        <w:t xml:space="preserve">e propose to bring together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823218">
        <w:rPr>
          <w:rFonts w:ascii="Times New Roman" w:hAnsi="Times New Roman" w:cs="Times New Roman"/>
          <w:sz w:val="24"/>
          <w:szCs w:val="24"/>
          <w:lang w:val="en-GB"/>
        </w:rPr>
        <w:t>appr</w:t>
      </w:r>
      <w:r w:rsidR="00855A88">
        <w:rPr>
          <w:rFonts w:ascii="Times New Roman" w:hAnsi="Times New Roman" w:cs="Times New Roman"/>
          <w:sz w:val="24"/>
          <w:szCs w:val="24"/>
          <w:lang w:val="en-GB"/>
        </w:rPr>
        <w:t xml:space="preserve">oaches of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855A88">
        <w:rPr>
          <w:rFonts w:ascii="Times New Roman" w:hAnsi="Times New Roman" w:cs="Times New Roman"/>
          <w:sz w:val="24"/>
          <w:szCs w:val="24"/>
          <w:lang w:val="en-GB"/>
        </w:rPr>
        <w:t>different disciplines</w:t>
      </w:r>
      <w:r w:rsidR="00823218">
        <w:rPr>
          <w:rFonts w:ascii="Times New Roman" w:hAnsi="Times New Roman" w:cs="Times New Roman"/>
          <w:sz w:val="24"/>
          <w:szCs w:val="24"/>
          <w:lang w:val="en-GB"/>
        </w:rPr>
        <w:t xml:space="preserve"> which take in</w:t>
      </w:r>
      <w:r>
        <w:rPr>
          <w:rFonts w:ascii="Times New Roman" w:hAnsi="Times New Roman" w:cs="Times New Roman"/>
          <w:sz w:val="24"/>
          <w:szCs w:val="24"/>
          <w:lang w:val="en-GB"/>
        </w:rPr>
        <w:t>to</w:t>
      </w:r>
      <w:r w:rsidR="00823218">
        <w:rPr>
          <w:rFonts w:ascii="Times New Roman" w:hAnsi="Times New Roman" w:cs="Times New Roman"/>
          <w:sz w:val="24"/>
          <w:szCs w:val="24"/>
          <w:lang w:val="en-GB"/>
        </w:rPr>
        <w:t xml:space="preserve"> consideration those multiple agencies and their </w:t>
      </w:r>
      <w:proofErr w:type="spellStart"/>
      <w:r w:rsidR="00823218">
        <w:rPr>
          <w:rFonts w:ascii="Times New Roman" w:hAnsi="Times New Roman" w:cs="Times New Roman"/>
          <w:sz w:val="24"/>
          <w:szCs w:val="24"/>
          <w:lang w:val="en-GB"/>
        </w:rPr>
        <w:t>coevolutions</w:t>
      </w:r>
      <w:proofErr w:type="spellEnd"/>
      <w:r w:rsidR="0082321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855A88">
        <w:rPr>
          <w:rFonts w:ascii="Times New Roman" w:hAnsi="Times New Roman" w:cs="Times New Roman"/>
          <w:sz w:val="24"/>
          <w:szCs w:val="24"/>
          <w:lang w:val="en-GB"/>
        </w:rPr>
        <w:t>Beyond the d</w:t>
      </w:r>
      <w:r w:rsidR="008E0520">
        <w:rPr>
          <w:rFonts w:ascii="Times New Roman" w:hAnsi="Times New Roman" w:cs="Times New Roman"/>
          <w:sz w:val="24"/>
          <w:szCs w:val="24"/>
          <w:lang w:val="en-GB"/>
        </w:rPr>
        <w:t>yadic domesticator</w:t>
      </w:r>
      <w:r w:rsidR="00823218">
        <w:rPr>
          <w:rFonts w:ascii="Times New Roman" w:hAnsi="Times New Roman" w:cs="Times New Roman"/>
          <w:sz w:val="24"/>
          <w:szCs w:val="24"/>
          <w:lang w:val="en-GB"/>
        </w:rPr>
        <w:t xml:space="preserve">-domesticated relation, we will try to develop a triadic perspective on the interactional dynamics which associate and transform </w:t>
      </w:r>
      <w:r w:rsidR="00823218" w:rsidRPr="00823218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823218">
        <w:rPr>
          <w:rFonts w:ascii="Times New Roman" w:hAnsi="Times New Roman" w:cs="Times New Roman"/>
          <w:i/>
          <w:sz w:val="24"/>
          <w:szCs w:val="24"/>
          <w:lang w:val="en-GB"/>
        </w:rPr>
        <w:t xml:space="preserve"> human,</w:t>
      </w:r>
      <w:r w:rsidR="00823218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proofErr w:type="spellStart"/>
      <w:r w:rsidR="00823218">
        <w:rPr>
          <w:rFonts w:ascii="Times New Roman" w:hAnsi="Times New Roman" w:cs="Times New Roman"/>
          <w:i/>
          <w:sz w:val="24"/>
          <w:szCs w:val="24"/>
          <w:lang w:val="en-GB"/>
        </w:rPr>
        <w:t>codomestic</w:t>
      </w:r>
      <w:proofErr w:type="spellEnd"/>
      <w:r w:rsidR="002E6D1C">
        <w:rPr>
          <w:rFonts w:ascii="Times New Roman" w:hAnsi="Times New Roman" w:cs="Times New Roman"/>
          <w:sz w:val="24"/>
          <w:szCs w:val="24"/>
          <w:lang w:val="en-GB"/>
        </w:rPr>
        <w:t xml:space="preserve"> (plant</w:t>
      </w:r>
      <w:r w:rsidR="00823218">
        <w:rPr>
          <w:rFonts w:ascii="Times New Roman" w:hAnsi="Times New Roman" w:cs="Times New Roman"/>
          <w:sz w:val="24"/>
          <w:szCs w:val="24"/>
          <w:lang w:val="en-GB"/>
        </w:rPr>
        <w:t xml:space="preserve"> or animal), and their </w:t>
      </w:r>
      <w:r w:rsidR="00823218">
        <w:rPr>
          <w:rFonts w:ascii="Times New Roman" w:hAnsi="Times New Roman" w:cs="Times New Roman"/>
          <w:i/>
          <w:sz w:val="24"/>
          <w:szCs w:val="24"/>
          <w:lang w:val="en-GB"/>
        </w:rPr>
        <w:t>shared habitat</w:t>
      </w:r>
      <w:r w:rsidR="00823218">
        <w:rPr>
          <w:rFonts w:ascii="Times New Roman" w:hAnsi="Times New Roman" w:cs="Times New Roman"/>
          <w:sz w:val="24"/>
          <w:szCs w:val="24"/>
          <w:lang w:val="en-GB"/>
        </w:rPr>
        <w:t xml:space="preserve">. This </w:t>
      </w:r>
      <w:r w:rsidR="00823218">
        <w:rPr>
          <w:rFonts w:ascii="Times New Roman" w:hAnsi="Times New Roman" w:cs="Times New Roman"/>
          <w:i/>
          <w:sz w:val="24"/>
          <w:szCs w:val="24"/>
          <w:lang w:val="en-GB"/>
        </w:rPr>
        <w:t>shared habitat</w:t>
      </w:r>
      <w:r w:rsidR="00823218">
        <w:rPr>
          <w:rFonts w:ascii="Times New Roman" w:hAnsi="Times New Roman" w:cs="Times New Roman"/>
          <w:sz w:val="24"/>
          <w:szCs w:val="24"/>
          <w:lang w:val="en-GB"/>
        </w:rPr>
        <w:t xml:space="preserve"> may be the human body itself, it</w:t>
      </w:r>
      <w:r w:rsidR="002E6D1C">
        <w:rPr>
          <w:rFonts w:ascii="Times New Roman" w:hAnsi="Times New Roman" w:cs="Times New Roman"/>
          <w:sz w:val="24"/>
          <w:szCs w:val="24"/>
          <w:lang w:val="en-GB"/>
        </w:rPr>
        <w:t xml:space="preserve">s surface and organs (lice, mushrooms, bacteria), the human home (cat, house martin, stables </w:t>
      </w:r>
      <w:r w:rsidR="008E0520">
        <w:rPr>
          <w:rFonts w:ascii="Times New Roman" w:hAnsi="Times New Roman" w:cs="Times New Roman"/>
          <w:sz w:val="24"/>
          <w:szCs w:val="24"/>
          <w:lang w:val="en-GB"/>
        </w:rPr>
        <w:t>with</w:t>
      </w:r>
      <w:r w:rsidR="002E6D1C">
        <w:rPr>
          <w:rFonts w:ascii="Times New Roman" w:hAnsi="Times New Roman" w:cs="Times New Roman"/>
          <w:sz w:val="24"/>
          <w:szCs w:val="24"/>
          <w:lang w:val="en-GB"/>
        </w:rPr>
        <w:t xml:space="preserve">in the house, etc.), or the human ecological niche (cultivated plants, weed, livestock, etc.). In this perspective, attention will be paid </w:t>
      </w:r>
      <w:r w:rsidR="00855A88">
        <w:rPr>
          <w:rFonts w:ascii="Times New Roman" w:hAnsi="Times New Roman" w:cs="Times New Roman"/>
          <w:sz w:val="24"/>
          <w:szCs w:val="24"/>
          <w:lang w:val="en-GB"/>
        </w:rPr>
        <w:t>to reciprocal adaptations</w:t>
      </w:r>
      <w:r w:rsidR="002E6D1C">
        <w:rPr>
          <w:rFonts w:ascii="Times New Roman" w:hAnsi="Times New Roman" w:cs="Times New Roman"/>
          <w:sz w:val="24"/>
          <w:szCs w:val="24"/>
          <w:lang w:val="en-GB"/>
        </w:rPr>
        <w:t>: w</w:t>
      </w:r>
      <w:r>
        <w:rPr>
          <w:rFonts w:ascii="Times New Roman" w:hAnsi="Times New Roman" w:cs="Times New Roman"/>
          <w:sz w:val="24"/>
          <w:szCs w:val="24"/>
          <w:lang w:val="en-GB"/>
        </w:rPr>
        <w:t>ere</w:t>
      </w:r>
      <w:r w:rsidR="002E6D1C">
        <w:rPr>
          <w:rFonts w:ascii="Times New Roman" w:hAnsi="Times New Roman" w:cs="Times New Roman"/>
          <w:sz w:val="24"/>
          <w:szCs w:val="24"/>
          <w:lang w:val="en-GB"/>
        </w:rPr>
        <w:t xml:space="preserve"> human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2E6D1C">
        <w:rPr>
          <w:rFonts w:ascii="Times New Roman" w:hAnsi="Times New Roman" w:cs="Times New Roman"/>
          <w:sz w:val="24"/>
          <w:szCs w:val="24"/>
          <w:lang w:val="en-GB"/>
        </w:rPr>
        <w:t xml:space="preserve"> “trapped” by the species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they </w:t>
      </w:r>
      <w:r w:rsidR="002E6D1C">
        <w:rPr>
          <w:rFonts w:ascii="Times New Roman" w:hAnsi="Times New Roman" w:cs="Times New Roman"/>
          <w:sz w:val="24"/>
          <w:szCs w:val="24"/>
          <w:lang w:val="en-GB"/>
        </w:rPr>
        <w:t xml:space="preserve">accepted to live with </w:t>
      </w:r>
      <w:r w:rsidR="004E4B25">
        <w:rPr>
          <w:rFonts w:ascii="Times New Roman" w:hAnsi="Times New Roman" w:cs="Times New Roman"/>
          <w:sz w:val="24"/>
          <w:szCs w:val="24"/>
          <w:lang w:val="en-GB"/>
        </w:rPr>
        <w:t>and started to manage and store</w:t>
      </w:r>
      <w:r w:rsidR="002E6D1C">
        <w:rPr>
          <w:rFonts w:ascii="Times New Roman" w:hAnsi="Times New Roman" w:cs="Times New Roman"/>
          <w:sz w:val="24"/>
          <w:szCs w:val="24"/>
          <w:lang w:val="en-GB"/>
        </w:rPr>
        <w:t>? Ho</w:t>
      </w:r>
      <w:r w:rsidR="004E4B25">
        <w:rPr>
          <w:rFonts w:ascii="Times New Roman" w:hAnsi="Times New Roman" w:cs="Times New Roman"/>
          <w:sz w:val="24"/>
          <w:szCs w:val="24"/>
          <w:lang w:val="en-GB"/>
        </w:rPr>
        <w:t>w do th</w:t>
      </w:r>
      <w:r w:rsidR="00855A88">
        <w:rPr>
          <w:rFonts w:ascii="Times New Roman" w:hAnsi="Times New Roman" w:cs="Times New Roman"/>
          <w:sz w:val="24"/>
          <w:szCs w:val="24"/>
          <w:lang w:val="en-GB"/>
        </w:rPr>
        <w:t>ese species transform the human</w:t>
      </w:r>
      <w:r w:rsidR="004E4B25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855A88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2E6D1C">
        <w:rPr>
          <w:rFonts w:ascii="Times New Roman" w:hAnsi="Times New Roman" w:cs="Times New Roman"/>
          <w:sz w:val="24"/>
          <w:szCs w:val="24"/>
          <w:lang w:val="en-GB"/>
        </w:rPr>
        <w:t xml:space="preserve"> way of life in making </w:t>
      </w:r>
      <w:r w:rsidR="00855A88">
        <w:rPr>
          <w:rFonts w:ascii="Times New Roman" w:hAnsi="Times New Roman" w:cs="Times New Roman"/>
          <w:sz w:val="24"/>
          <w:szCs w:val="24"/>
          <w:lang w:val="en-GB"/>
        </w:rPr>
        <w:t>them</w:t>
      </w:r>
      <w:r w:rsidR="002E6D1C">
        <w:rPr>
          <w:rFonts w:ascii="Times New Roman" w:hAnsi="Times New Roman" w:cs="Times New Roman"/>
          <w:sz w:val="24"/>
          <w:szCs w:val="24"/>
          <w:lang w:val="en-GB"/>
        </w:rPr>
        <w:t xml:space="preserve"> farmer</w:t>
      </w:r>
      <w:r w:rsidR="00855A8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2E6D1C">
        <w:rPr>
          <w:rFonts w:ascii="Times New Roman" w:hAnsi="Times New Roman" w:cs="Times New Roman"/>
          <w:sz w:val="24"/>
          <w:szCs w:val="24"/>
          <w:lang w:val="en-GB"/>
        </w:rPr>
        <w:t>, herder</w:t>
      </w:r>
      <w:r w:rsidR="00855A8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2E6D1C">
        <w:rPr>
          <w:rFonts w:ascii="Times New Roman" w:hAnsi="Times New Roman" w:cs="Times New Roman"/>
          <w:sz w:val="24"/>
          <w:szCs w:val="24"/>
          <w:lang w:val="en-GB"/>
        </w:rPr>
        <w:t>?</w:t>
      </w:r>
      <w:r w:rsidR="004E4B25">
        <w:rPr>
          <w:rFonts w:ascii="Times New Roman" w:hAnsi="Times New Roman" w:cs="Times New Roman"/>
          <w:sz w:val="24"/>
          <w:szCs w:val="24"/>
          <w:lang w:val="en-GB"/>
        </w:rPr>
        <w:t xml:space="preserve"> Do they join humans as bio-products, partners, parasites, exchange value, religious symbol? We will </w:t>
      </w:r>
      <w:r w:rsidR="008E0520">
        <w:rPr>
          <w:rFonts w:ascii="Times New Roman" w:hAnsi="Times New Roman" w:cs="Times New Roman"/>
          <w:sz w:val="24"/>
          <w:szCs w:val="24"/>
          <w:lang w:val="en-GB"/>
        </w:rPr>
        <w:t>pay particular attention to</w:t>
      </w:r>
      <w:r w:rsidR="004E4B25">
        <w:rPr>
          <w:rFonts w:ascii="Times New Roman" w:hAnsi="Times New Roman" w:cs="Times New Roman"/>
          <w:sz w:val="24"/>
          <w:szCs w:val="24"/>
          <w:lang w:val="en-GB"/>
        </w:rPr>
        <w:t xml:space="preserve"> co-habitats: how does a shared habitat create a common ground that enables familiarisation and</w:t>
      </w:r>
      <w:r w:rsidR="00855A88">
        <w:rPr>
          <w:rFonts w:ascii="Times New Roman" w:hAnsi="Times New Roman" w:cs="Times New Roman"/>
          <w:sz w:val="24"/>
          <w:szCs w:val="24"/>
          <w:lang w:val="en-GB"/>
        </w:rPr>
        <w:t xml:space="preserve"> the establishment of long-term, potentially personalised, </w:t>
      </w:r>
      <w:r w:rsidR="004E4B25">
        <w:rPr>
          <w:rFonts w:ascii="Times New Roman" w:hAnsi="Times New Roman" w:cs="Times New Roman"/>
          <w:sz w:val="24"/>
          <w:szCs w:val="24"/>
          <w:lang w:val="en-GB"/>
        </w:rPr>
        <w:t>relations</w:t>
      </w:r>
      <w:r w:rsidR="00855A8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E4B25">
        <w:rPr>
          <w:rFonts w:ascii="Times New Roman" w:hAnsi="Times New Roman" w:cs="Times New Roman"/>
          <w:sz w:val="24"/>
          <w:szCs w:val="24"/>
          <w:lang w:val="en-GB"/>
        </w:rPr>
        <w:t>between individuals belonging to different species?</w:t>
      </w:r>
    </w:p>
    <w:p w14:paraId="62CD60F1" w14:textId="7137D9E1" w:rsidR="00823218" w:rsidRDefault="004E4B25" w:rsidP="006E71B4">
      <w:pPr>
        <w:pStyle w:val="Sansinterligne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Domestication has given rise to new interspecific forms of communication, cooperation and social cognition (unlike chimpanzees, dogs, goats, horses are receptive to intentional communication): what are the common grounds and the codes on which communication between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codomestic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species are established? How do animals cooperate in riding, working, milking and what is the role of those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cooperations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the domestication process?</w:t>
      </w:r>
    </w:p>
    <w:p w14:paraId="74DCB8A6" w14:textId="128C78E5" w:rsidR="006E71B4" w:rsidRPr="00C6275F" w:rsidRDefault="006E71B4" w:rsidP="005D20C2">
      <w:pPr>
        <w:pStyle w:val="Sansinterligne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9BC87CE" w14:textId="63D88377" w:rsidR="006E71B4" w:rsidRPr="00517D9C" w:rsidRDefault="00C26583" w:rsidP="005D20C2">
      <w:pPr>
        <w:pStyle w:val="Sansinterligne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proofErr w:type="spellStart"/>
      <w:r w:rsidRPr="00517D9C">
        <w:rPr>
          <w:rFonts w:ascii="Times New Roman" w:hAnsi="Times New Roman" w:cs="Times New Roman"/>
          <w:b/>
          <w:sz w:val="24"/>
          <w:szCs w:val="24"/>
          <w:lang w:val="fr-CA"/>
        </w:rPr>
        <w:t>Organising</w:t>
      </w:r>
      <w:proofErr w:type="spellEnd"/>
      <w:r w:rsidRPr="00517D9C">
        <w:rPr>
          <w:rFonts w:ascii="Times New Roman" w:hAnsi="Times New Roman" w:cs="Times New Roman"/>
          <w:b/>
          <w:sz w:val="24"/>
          <w:szCs w:val="24"/>
          <w:lang w:val="fr-CA"/>
        </w:rPr>
        <w:t xml:space="preserve"> </w:t>
      </w:r>
      <w:proofErr w:type="spellStart"/>
      <w:r w:rsidRPr="00517D9C">
        <w:rPr>
          <w:rFonts w:ascii="Times New Roman" w:hAnsi="Times New Roman" w:cs="Times New Roman"/>
          <w:b/>
          <w:sz w:val="24"/>
          <w:szCs w:val="24"/>
          <w:lang w:val="fr-CA"/>
        </w:rPr>
        <w:t>committee</w:t>
      </w:r>
      <w:proofErr w:type="spellEnd"/>
      <w:r w:rsidR="006E71B4" w:rsidRPr="00517D9C">
        <w:rPr>
          <w:rFonts w:ascii="Times New Roman" w:hAnsi="Times New Roman" w:cs="Times New Roman"/>
          <w:b/>
          <w:sz w:val="24"/>
          <w:szCs w:val="24"/>
          <w:lang w:val="fr-CA"/>
        </w:rPr>
        <w:t>:</w:t>
      </w:r>
      <w:r w:rsidR="006E71B4" w:rsidRPr="00517D9C">
        <w:rPr>
          <w:rFonts w:ascii="Times New Roman" w:hAnsi="Times New Roman" w:cs="Times New Roman"/>
          <w:sz w:val="24"/>
          <w:szCs w:val="24"/>
          <w:lang w:val="fr-CA"/>
        </w:rPr>
        <w:t xml:space="preserve"> Charlotte Marchina (</w:t>
      </w:r>
      <w:r w:rsidR="005D20C2" w:rsidRPr="00517D9C">
        <w:rPr>
          <w:rFonts w:ascii="Times New Roman" w:hAnsi="Times New Roman" w:cs="Times New Roman"/>
          <w:sz w:val="24"/>
          <w:szCs w:val="24"/>
          <w:lang w:val="fr-CA"/>
        </w:rPr>
        <w:t>Institut national des langues et civilisations orientales</w:t>
      </w:r>
      <w:r w:rsidR="006E71B4" w:rsidRPr="00517D9C">
        <w:rPr>
          <w:rFonts w:ascii="Times New Roman" w:hAnsi="Times New Roman" w:cs="Times New Roman"/>
          <w:sz w:val="24"/>
          <w:szCs w:val="24"/>
          <w:lang w:val="fr-CA"/>
        </w:rPr>
        <w:t>), Charles Stépanoff (École pratique des hautes études), Jean-Denis Vigne (</w:t>
      </w:r>
      <w:r w:rsidR="005D20C2" w:rsidRPr="00517D9C">
        <w:rPr>
          <w:rFonts w:ascii="Times New Roman" w:hAnsi="Times New Roman" w:cs="Times New Roman"/>
          <w:sz w:val="24"/>
          <w:szCs w:val="24"/>
          <w:lang w:val="fr-CA"/>
        </w:rPr>
        <w:t xml:space="preserve">CNRS, </w:t>
      </w:r>
      <w:r w:rsidR="006E71B4" w:rsidRPr="00517D9C">
        <w:rPr>
          <w:rFonts w:ascii="Times New Roman" w:hAnsi="Times New Roman" w:cs="Times New Roman"/>
          <w:sz w:val="24"/>
          <w:szCs w:val="24"/>
          <w:lang w:val="fr-CA"/>
        </w:rPr>
        <w:t>Muséum national d’histoire naturelle).</w:t>
      </w:r>
    </w:p>
    <w:p w14:paraId="3DA9F92C" w14:textId="77777777" w:rsidR="006E71B4" w:rsidRPr="00517D9C" w:rsidRDefault="006E71B4" w:rsidP="005D20C2">
      <w:pPr>
        <w:pStyle w:val="Sansinterligne"/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14:paraId="3CC8D55E" w14:textId="16157E88" w:rsidR="006E71B4" w:rsidRPr="00517D9C" w:rsidRDefault="00C26583" w:rsidP="005D20C2">
      <w:pPr>
        <w:pStyle w:val="Sansinterligne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517D9C">
        <w:rPr>
          <w:rFonts w:ascii="Times New Roman" w:hAnsi="Times New Roman" w:cs="Times New Roman"/>
          <w:b/>
          <w:sz w:val="24"/>
          <w:szCs w:val="24"/>
          <w:lang w:val="fr-CA"/>
        </w:rPr>
        <w:lastRenderedPageBreak/>
        <w:t xml:space="preserve">Scientific </w:t>
      </w:r>
      <w:proofErr w:type="spellStart"/>
      <w:r w:rsidRPr="00517D9C">
        <w:rPr>
          <w:rFonts w:ascii="Times New Roman" w:hAnsi="Times New Roman" w:cs="Times New Roman"/>
          <w:b/>
          <w:sz w:val="24"/>
          <w:szCs w:val="24"/>
          <w:lang w:val="fr-CA"/>
        </w:rPr>
        <w:t>committee</w:t>
      </w:r>
      <w:proofErr w:type="spellEnd"/>
      <w:r w:rsidR="006E71B4" w:rsidRPr="00517D9C">
        <w:rPr>
          <w:rFonts w:ascii="Times New Roman" w:hAnsi="Times New Roman" w:cs="Times New Roman"/>
          <w:b/>
          <w:sz w:val="24"/>
          <w:szCs w:val="24"/>
          <w:lang w:val="fr-CA"/>
        </w:rPr>
        <w:t>:</w:t>
      </w:r>
      <w:r w:rsidR="006E71B4" w:rsidRPr="00517D9C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B838E1" w:rsidRPr="00517D9C">
        <w:rPr>
          <w:rFonts w:ascii="Times New Roman" w:hAnsi="Times New Roman" w:cs="Times New Roman"/>
          <w:sz w:val="24"/>
          <w:szCs w:val="24"/>
          <w:lang w:val="fr-CA"/>
        </w:rPr>
        <w:t xml:space="preserve">David </w:t>
      </w:r>
      <w:r w:rsidR="00517D9C">
        <w:rPr>
          <w:rFonts w:ascii="Times New Roman" w:hAnsi="Times New Roman" w:cs="Times New Roman"/>
          <w:sz w:val="24"/>
          <w:szCs w:val="24"/>
          <w:lang w:val="fr-CA"/>
        </w:rPr>
        <w:t xml:space="preserve">G. </w:t>
      </w:r>
      <w:r w:rsidR="00B838E1" w:rsidRPr="00517D9C">
        <w:rPr>
          <w:rFonts w:ascii="Times New Roman" w:hAnsi="Times New Roman" w:cs="Times New Roman"/>
          <w:sz w:val="24"/>
          <w:szCs w:val="24"/>
          <w:lang w:val="fr-CA"/>
        </w:rPr>
        <w:t>Anderson (</w:t>
      </w:r>
      <w:proofErr w:type="spellStart"/>
      <w:r w:rsidR="00B838E1" w:rsidRPr="00517D9C">
        <w:rPr>
          <w:rFonts w:ascii="Times New Roman" w:hAnsi="Times New Roman" w:cs="Times New Roman"/>
          <w:sz w:val="24"/>
          <w:szCs w:val="24"/>
          <w:lang w:val="fr-CA"/>
        </w:rPr>
        <w:t>University</w:t>
      </w:r>
      <w:proofErr w:type="spellEnd"/>
      <w:r w:rsidR="00B838E1" w:rsidRPr="00517D9C">
        <w:rPr>
          <w:rFonts w:ascii="Times New Roman" w:hAnsi="Times New Roman" w:cs="Times New Roman"/>
          <w:sz w:val="24"/>
          <w:szCs w:val="24"/>
          <w:lang w:val="fr-CA"/>
        </w:rPr>
        <w:t xml:space="preserve"> of Aberdeen), Olivier </w:t>
      </w:r>
      <w:proofErr w:type="spellStart"/>
      <w:r w:rsidR="00B838E1" w:rsidRPr="00517D9C">
        <w:rPr>
          <w:rFonts w:ascii="Times New Roman" w:hAnsi="Times New Roman" w:cs="Times New Roman"/>
          <w:sz w:val="24"/>
          <w:szCs w:val="24"/>
          <w:lang w:val="fr-CA"/>
        </w:rPr>
        <w:t>Bignon-Lau</w:t>
      </w:r>
      <w:proofErr w:type="spellEnd"/>
      <w:r w:rsidR="00B838E1" w:rsidRPr="00517D9C">
        <w:rPr>
          <w:rFonts w:ascii="Times New Roman" w:hAnsi="Times New Roman" w:cs="Times New Roman"/>
          <w:sz w:val="24"/>
          <w:szCs w:val="24"/>
          <w:lang w:val="fr-CA"/>
        </w:rPr>
        <w:t xml:space="preserve"> (CNRS), Florence Brunois (CNRS), Carole Ferret (CNRS), </w:t>
      </w:r>
      <w:r w:rsidR="004C59E0">
        <w:rPr>
          <w:rFonts w:ascii="Times New Roman" w:hAnsi="Times New Roman" w:cs="Times New Roman"/>
          <w:sz w:val="24"/>
          <w:szCs w:val="24"/>
          <w:lang w:val="fr-CA"/>
        </w:rPr>
        <w:t xml:space="preserve">Frédéric </w:t>
      </w:r>
      <w:proofErr w:type="spellStart"/>
      <w:r w:rsidR="004C59E0">
        <w:rPr>
          <w:rFonts w:ascii="Times New Roman" w:hAnsi="Times New Roman" w:cs="Times New Roman"/>
          <w:sz w:val="24"/>
          <w:szCs w:val="24"/>
          <w:lang w:val="fr-CA"/>
        </w:rPr>
        <w:t>Keck</w:t>
      </w:r>
      <w:proofErr w:type="spellEnd"/>
      <w:r w:rsidR="004C59E0">
        <w:rPr>
          <w:rFonts w:ascii="Times New Roman" w:hAnsi="Times New Roman" w:cs="Times New Roman"/>
          <w:sz w:val="24"/>
          <w:szCs w:val="24"/>
          <w:lang w:val="fr-CA"/>
        </w:rPr>
        <w:t xml:space="preserve"> (musée du quai Branly), </w:t>
      </w:r>
      <w:r w:rsidR="00B838E1" w:rsidRPr="00517D9C">
        <w:rPr>
          <w:rFonts w:ascii="Times New Roman" w:hAnsi="Times New Roman" w:cs="Times New Roman"/>
          <w:sz w:val="24"/>
          <w:szCs w:val="24"/>
          <w:lang w:val="fr-CA"/>
        </w:rPr>
        <w:t>Charlotte Marchina (INALCO), Perig Pitrou (CNRS), Charles Stépanoff (École pratique des hautes études), Jean-Denis Vigne (</w:t>
      </w:r>
      <w:r w:rsidR="005D20C2" w:rsidRPr="00517D9C">
        <w:rPr>
          <w:rFonts w:ascii="Times New Roman" w:hAnsi="Times New Roman" w:cs="Times New Roman"/>
          <w:sz w:val="24"/>
          <w:szCs w:val="24"/>
          <w:lang w:val="fr-CA"/>
        </w:rPr>
        <w:t xml:space="preserve">CNRS, </w:t>
      </w:r>
      <w:r w:rsidR="00B838E1" w:rsidRPr="00517D9C">
        <w:rPr>
          <w:rFonts w:ascii="Times New Roman" w:hAnsi="Times New Roman" w:cs="Times New Roman"/>
          <w:sz w:val="24"/>
          <w:szCs w:val="24"/>
          <w:lang w:val="fr-CA"/>
        </w:rPr>
        <w:t>Muséum national d’histoire naturelle).</w:t>
      </w:r>
    </w:p>
    <w:p w14:paraId="617CFC0F" w14:textId="77777777" w:rsidR="00705E6A" w:rsidRPr="00517D9C" w:rsidRDefault="00705E6A" w:rsidP="005D20C2">
      <w:pPr>
        <w:pStyle w:val="Sansinterligne"/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14:paraId="5A467DF4" w14:textId="77777777" w:rsidR="00705E6A" w:rsidRPr="00517D9C" w:rsidRDefault="00705E6A" w:rsidP="005D20C2">
      <w:pPr>
        <w:pStyle w:val="Sansinterligne"/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14:paraId="5D5AEC81" w14:textId="77777777" w:rsidR="00705E6A" w:rsidRPr="00517D9C" w:rsidRDefault="00705E6A" w:rsidP="005D20C2">
      <w:pPr>
        <w:pStyle w:val="Sansinterligne"/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14:paraId="042FFC2A" w14:textId="77777777" w:rsidR="00705E6A" w:rsidRPr="00517D9C" w:rsidRDefault="00705E6A" w:rsidP="005D20C2">
      <w:pPr>
        <w:pStyle w:val="Sansinterligne"/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14:paraId="2D82B372" w14:textId="77777777" w:rsidR="003B1448" w:rsidRDefault="003B1448" w:rsidP="003B1448">
      <w:pPr>
        <w:pStyle w:val="Sansinterligne"/>
        <w:jc w:val="center"/>
        <w:rPr>
          <w:b/>
          <w:sz w:val="32"/>
          <w:szCs w:val="32"/>
        </w:rPr>
      </w:pPr>
      <w:r w:rsidRPr="00705E6A">
        <w:rPr>
          <w:b/>
          <w:noProof/>
          <w:sz w:val="32"/>
          <w:szCs w:val="32"/>
          <w:lang w:eastAsia="fr-FR"/>
        </w:rPr>
        <w:drawing>
          <wp:inline distT="0" distB="0" distL="0" distR="0" wp14:anchorId="64E87F6C" wp14:editId="466D337E">
            <wp:extent cx="685799" cy="685799"/>
            <wp:effectExtent l="0" t="0" r="635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known.jpg"/>
                    <pic:cNvPicPr/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63" cy="68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 xml:space="preserve">       </w:t>
      </w:r>
      <w:r w:rsidRPr="00705E6A">
        <w:rPr>
          <w:b/>
          <w:noProof/>
          <w:sz w:val="32"/>
          <w:szCs w:val="32"/>
          <w:lang w:eastAsia="fr-FR"/>
        </w:rPr>
        <w:drawing>
          <wp:inline distT="0" distB="0" distL="0" distR="0" wp14:anchorId="665D39C5" wp14:editId="217E21F8">
            <wp:extent cx="695555" cy="407551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l_logo_70.png"/>
                    <pic:cNvPicPr/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68" cy="4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 xml:space="preserve">        </w:t>
      </w:r>
      <w:r>
        <w:rPr>
          <w:noProof/>
          <w:lang w:eastAsia="fr-FR"/>
        </w:rPr>
        <w:drawing>
          <wp:inline distT="0" distB="0" distL="0" distR="0" wp14:anchorId="7EE9F40B" wp14:editId="704438BD">
            <wp:extent cx="709295" cy="819734"/>
            <wp:effectExtent l="0" t="0" r="0" b="0"/>
            <wp:docPr id="3" name="Image 3" descr="https://upload.wikimedia.org/wikipedia/fr/f/f4/Logo_mnh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s://upload.wikimedia.org/wikipedia/fr/f/f4/Logo_mnhn.jpg"/>
                    <pic:cNvPicPr>
                      <a:picLocks noChangeAspect="1" noChangeArrowheads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07" cy="83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 xml:space="preserve">     </w:t>
      </w:r>
      <w:r>
        <w:rPr>
          <w:noProof/>
          <w:lang w:eastAsia="fr-FR"/>
        </w:rPr>
        <w:drawing>
          <wp:inline distT="0" distB="0" distL="0" distR="0" wp14:anchorId="04419656" wp14:editId="63311577">
            <wp:extent cx="955964" cy="714794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MQB CHUPI_NOIR+ROUG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259" cy="72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 xml:space="preserve">       </w:t>
      </w:r>
      <w:r>
        <w:rPr>
          <w:noProof/>
          <w:lang w:eastAsia="fr-FR"/>
        </w:rPr>
        <w:drawing>
          <wp:inline distT="0" distB="0" distL="0" distR="0" wp14:anchorId="6D116738" wp14:editId="4FB1CC40">
            <wp:extent cx="836814" cy="743877"/>
            <wp:effectExtent l="0" t="0" r="1905" b="0"/>
            <wp:docPr id="5" name="Image 5" descr="http://saprat.ephe.sorbonne.fr/image/logo-ephe-coul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saprat.ephe.sorbonne.fr/image/logo-ephe-coul-1.jp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90" cy="75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 xml:space="preserve">       </w:t>
      </w:r>
      <w:r>
        <w:rPr>
          <w:noProof/>
          <w:lang w:eastAsia="fr-FR"/>
        </w:rPr>
        <w:drawing>
          <wp:inline distT="0" distB="0" distL="0" distR="0" wp14:anchorId="72F5854B" wp14:editId="50078A7A">
            <wp:extent cx="774178" cy="691898"/>
            <wp:effectExtent l="0" t="0" r="6985" b="0"/>
            <wp:docPr id="6" name="Image 6" descr="http://www.schmidtocean.org/files/university_of_aberdeen_logo_full_l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schmidtocean.org/files/university_of_aberdeen_logo_full_lr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77302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AF4FC" w14:textId="77777777" w:rsidR="003B1448" w:rsidRPr="004C59E0" w:rsidRDefault="003B1448" w:rsidP="003B1448">
      <w:pPr>
        <w:pStyle w:val="Sansinterligne"/>
        <w:jc w:val="center"/>
        <w:rPr>
          <w:b/>
          <w:sz w:val="32"/>
          <w:szCs w:val="32"/>
        </w:rPr>
      </w:pPr>
    </w:p>
    <w:p w14:paraId="2D050F7C" w14:textId="77777777" w:rsidR="003B1448" w:rsidRPr="004C59E0" w:rsidRDefault="003B1448" w:rsidP="003B1448">
      <w:pPr>
        <w:pStyle w:val="Sansinterligne"/>
        <w:jc w:val="center"/>
        <w:rPr>
          <w:b/>
          <w:sz w:val="28"/>
          <w:szCs w:val="28"/>
        </w:rPr>
      </w:pPr>
      <w:r w:rsidRPr="004C59E0">
        <w:rPr>
          <w:b/>
          <w:sz w:val="28"/>
          <w:szCs w:val="28"/>
        </w:rPr>
        <w:t>Pépinière interdisciplinaire CNRS-PSL</w:t>
      </w:r>
    </w:p>
    <w:p w14:paraId="362FDAC5" w14:textId="77777777" w:rsidR="003B1448" w:rsidRPr="00517D9C" w:rsidRDefault="003B1448" w:rsidP="003B1448">
      <w:pPr>
        <w:pStyle w:val="Sansinterligne"/>
        <w:jc w:val="center"/>
        <w:rPr>
          <w:b/>
          <w:sz w:val="28"/>
          <w:szCs w:val="28"/>
          <w:lang w:val="fr-CA"/>
        </w:rPr>
      </w:pPr>
      <w:r w:rsidRPr="00517D9C">
        <w:rPr>
          <w:b/>
          <w:sz w:val="28"/>
          <w:szCs w:val="28"/>
          <w:lang w:val="fr-CA"/>
        </w:rPr>
        <w:t>« Domestication et fabrication du vivant »</w:t>
      </w:r>
    </w:p>
    <w:p w14:paraId="12DEA837" w14:textId="77777777" w:rsidR="00705E6A" w:rsidRPr="00517D9C" w:rsidRDefault="00705E6A" w:rsidP="005D20C2">
      <w:pPr>
        <w:pStyle w:val="Sansinterligne"/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sectPr w:rsidR="00705E6A" w:rsidRPr="00517D9C" w:rsidSect="008F720A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BA7"/>
    <w:rsid w:val="000C730C"/>
    <w:rsid w:val="00111DE5"/>
    <w:rsid w:val="00160076"/>
    <w:rsid w:val="00172274"/>
    <w:rsid w:val="001A073A"/>
    <w:rsid w:val="00201E07"/>
    <w:rsid w:val="00277A93"/>
    <w:rsid w:val="002E44D1"/>
    <w:rsid w:val="002E6D1C"/>
    <w:rsid w:val="002F1224"/>
    <w:rsid w:val="00323081"/>
    <w:rsid w:val="003478AC"/>
    <w:rsid w:val="0039557E"/>
    <w:rsid w:val="003B1448"/>
    <w:rsid w:val="00433880"/>
    <w:rsid w:val="004C59E0"/>
    <w:rsid w:val="004D3BA4"/>
    <w:rsid w:val="004E4B25"/>
    <w:rsid w:val="00517D9C"/>
    <w:rsid w:val="00543B99"/>
    <w:rsid w:val="00545D37"/>
    <w:rsid w:val="0055084D"/>
    <w:rsid w:val="00571566"/>
    <w:rsid w:val="005C0500"/>
    <w:rsid w:val="005D20C2"/>
    <w:rsid w:val="005E1694"/>
    <w:rsid w:val="00673299"/>
    <w:rsid w:val="006A7626"/>
    <w:rsid w:val="006B1604"/>
    <w:rsid w:val="006B7374"/>
    <w:rsid w:val="006E71B4"/>
    <w:rsid w:val="006F151B"/>
    <w:rsid w:val="006F6884"/>
    <w:rsid w:val="0070212D"/>
    <w:rsid w:val="00705E6A"/>
    <w:rsid w:val="00763E71"/>
    <w:rsid w:val="007D7ED8"/>
    <w:rsid w:val="00823218"/>
    <w:rsid w:val="00832BA7"/>
    <w:rsid w:val="008367C5"/>
    <w:rsid w:val="00851942"/>
    <w:rsid w:val="00855A88"/>
    <w:rsid w:val="00857FCD"/>
    <w:rsid w:val="008837DB"/>
    <w:rsid w:val="008E0520"/>
    <w:rsid w:val="008F0731"/>
    <w:rsid w:val="008F720A"/>
    <w:rsid w:val="00953808"/>
    <w:rsid w:val="00986B2E"/>
    <w:rsid w:val="009A6CA5"/>
    <w:rsid w:val="009C2679"/>
    <w:rsid w:val="00A00AD7"/>
    <w:rsid w:val="00AB0A4C"/>
    <w:rsid w:val="00AD50A6"/>
    <w:rsid w:val="00B34290"/>
    <w:rsid w:val="00B67DF6"/>
    <w:rsid w:val="00B73912"/>
    <w:rsid w:val="00B838E1"/>
    <w:rsid w:val="00BA78C0"/>
    <w:rsid w:val="00BD2A3F"/>
    <w:rsid w:val="00BE192F"/>
    <w:rsid w:val="00BF7F73"/>
    <w:rsid w:val="00C26583"/>
    <w:rsid w:val="00C6275F"/>
    <w:rsid w:val="00CB1DEC"/>
    <w:rsid w:val="00D32DD8"/>
    <w:rsid w:val="00D36A04"/>
    <w:rsid w:val="00D7751A"/>
    <w:rsid w:val="00DA2882"/>
    <w:rsid w:val="00E14975"/>
    <w:rsid w:val="00E14E3B"/>
    <w:rsid w:val="00E52463"/>
    <w:rsid w:val="00E6633A"/>
    <w:rsid w:val="00ED5265"/>
    <w:rsid w:val="00F91C9F"/>
    <w:rsid w:val="00FB468F"/>
    <w:rsid w:val="00FC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CA40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72274"/>
    <w:pPr>
      <w:spacing w:after="0" w:line="240" w:lineRule="auto"/>
    </w:pPr>
  </w:style>
  <w:style w:type="paragraph" w:styleId="Bibliographie">
    <w:name w:val="Bibliography"/>
    <w:basedOn w:val="Normal"/>
    <w:next w:val="Normal"/>
    <w:uiPriority w:val="37"/>
    <w:unhideWhenUsed/>
    <w:rsid w:val="00BF7F73"/>
    <w:pPr>
      <w:spacing w:after="24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1DE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DEC"/>
    <w:rPr>
      <w:rFonts w:ascii="Lucida Grande" w:hAnsi="Lucida Grande" w:cs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6A7626"/>
    <w:rPr>
      <w:color w:val="0000FF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BA78C0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A78C0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A78C0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A78C0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A78C0"/>
    <w:rPr>
      <w:b/>
      <w:bC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E6633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72274"/>
    <w:pPr>
      <w:spacing w:after="0" w:line="240" w:lineRule="auto"/>
    </w:pPr>
  </w:style>
  <w:style w:type="paragraph" w:styleId="Bibliographie">
    <w:name w:val="Bibliography"/>
    <w:basedOn w:val="Normal"/>
    <w:next w:val="Normal"/>
    <w:uiPriority w:val="37"/>
    <w:unhideWhenUsed/>
    <w:rsid w:val="00BF7F73"/>
    <w:pPr>
      <w:spacing w:after="24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1DE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DEC"/>
    <w:rPr>
      <w:rFonts w:ascii="Lucida Grande" w:hAnsi="Lucida Grande" w:cs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6A7626"/>
    <w:rPr>
      <w:color w:val="0000FF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BA78C0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A78C0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A78C0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A78C0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A78C0"/>
    <w:rPr>
      <w:b/>
      <w:bC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E663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2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584</Words>
  <Characters>3214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Aberdeen</Company>
  <LinksUpToDate>false</LinksUpToDate>
  <CharactersWithSpaces>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Stépanoff</dc:creator>
  <cp:lastModifiedBy>Charles Stépanoff</cp:lastModifiedBy>
  <cp:revision>5</cp:revision>
  <dcterms:created xsi:type="dcterms:W3CDTF">2016-02-13T20:04:00Z</dcterms:created>
  <dcterms:modified xsi:type="dcterms:W3CDTF">2016-02-13T21:44:00Z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zotero-version="4.0.26.4"&gt;&lt;session id="gqSbIsQD"/&gt;&lt;style id="http://www.zotero.org/styles/gallia" hasBibliography="1" bibliographyStyleHasBeenSet="1"/&gt;&lt;prefs&gt;&lt;pref name="fieldType" value="Field"/&gt;&lt;pref name="storeReferences" value="</vt:lpwstr>
  </property>
  <property fmtid="{D5CDD505-2E9C-101B-9397-08002B2CF9AE}" pid="3" name="ZOTERO_PREF_2">
    <vt:lpwstr>true"/&gt;&lt;pref name="automaticJournalAbbreviations" value="true"/&gt;&lt;pref name="noteType" value="0"/&gt;&lt;/prefs&gt;&lt;/data&gt;</vt:lpwstr>
  </property>
</Properties>
</file>