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360" w:firstLine="360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פסנתר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6838" w:w="11906" w:orient="portrait"/>
      <w:pgMar w:bottom="426" w:top="426" w:left="709" w:right="7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1493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57F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7E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7EF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gqg+s4W8fYfv0JCt7OSfQuFdbA==">AMUW2mVunh4plbcOQQves0+ecWHK1uJhey1KDQshL6jL7kE8DV+h9CjdiijM60J+B4mIuNqoQzfXWnOwXHOzh2AYiPExiim5uDHTlj56hFvOwLrntmcCgi6njW1d7267XqC9XUQDskGt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2018-04-08T17:55:00Z</dcterms:created>
  <dc:creator>jbt</dc:creator>
</cp:coreProperties>
</file>