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10105/16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מיקי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מיכלאשוילי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בוסקילה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'.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16193-01-15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סלוטקי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 xml:space="preserve">.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סיימון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איציק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שדה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3-2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סהראב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שייח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קטן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קטן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וצורך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שנתקבלה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ומהפיצוי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.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הנותרים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hyperlink r:id="rId2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hyperlink r:id="rId2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וסעיף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והשלישי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הנותרים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הדורשת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ויסודו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ובחזרה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מהניתוח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והאמצעית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מקריאתן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215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298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>.</w:t>
        <w:tab/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יקירם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מצטרף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ולטעמיה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16193-01-15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סלוטקי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hyperlink r:id="rId3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גזר הדין נסע בשביל לא שגרתי</w:t>
      </w:r>
      <w:r>
        <w:rPr>
          <w:rtl w:val="true"/>
        </w:rPr>
        <w:t xml:space="preserve">, </w:t>
      </w:r>
      <w:r>
        <w:rPr>
          <w:rtl w:val="true"/>
        </w:rPr>
        <w:t>שבא לביטוי בכך שכל שופט במותב הגיע לתוצאה עונשית שונה ברכיב המאסר בפועל</w:t>
      </w:r>
      <w:r>
        <w:rPr>
          <w:rtl w:val="true"/>
        </w:rPr>
        <w:t xml:space="preserve">: </w:t>
      </w:r>
      <w:r>
        <w:rPr/>
        <w:t>10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התוצאה הסופית נקבעה בהתאם </w:t>
      </w:r>
      <w:hyperlink r:id="rId4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tl w:val="true"/>
        </w:rPr>
        <w:t xml:space="preserve">), </w:t>
      </w:r>
      <w:r>
        <w:rPr>
          <w:rtl w:val="true"/>
        </w:rPr>
        <w:t xml:space="preserve">לפיו עונש המאסר בפועל במקרה דנן הוא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הסנגור מסתייג מעונש זה ואף מעונש המאסר המותנה ומהפיצוי</w:t>
      </w:r>
      <w:r>
        <w:rPr>
          <w:rtl w:val="true"/>
        </w:rPr>
        <w:t xml:space="preserve">, </w:t>
      </w:r>
      <w:r>
        <w:rPr>
          <w:rtl w:val="true"/>
        </w:rPr>
        <w:t>הגם שלא הייתה מחלוקת במותב קמא לגבי השניים האחרונים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לפטירתו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יונח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שלושת שופטי ההרכב נחלקו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באורך המאסר בפועל שיש לגזור על המערער ובהתייחסותם לסעיפים שונים ב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 שיוסבר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tl w:val="true"/>
        </w:rPr>
        <w:t xml:space="preserve"> קבע כי היה במערער יסוד נפשי של רשלנות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התובעת אישרה שהרשעתו בעבירת ההריגה נובעת מתנאיי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יש להעניק משקל לנתונים אלה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ולכן הוא הקל לעומת חבריו וגזר את מאסרו בפועל של המערער באורך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tl w:val="true"/>
        </w:rPr>
        <w:t xml:space="preserve">).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tl w:val="true"/>
        </w:rPr>
        <w:t xml:space="preserve"> כתב בחוות דעתו כי הוא </w:t>
      </w:r>
      <w:r>
        <w:rPr>
          <w:rtl w:val="true"/>
        </w:rPr>
        <w:t>"</w:t>
      </w:r>
      <w:r>
        <w:rPr>
          <w:rtl w:val="true"/>
        </w:rPr>
        <w:t>מסכים לחוות דעתו של השופט אינפלד</w:t>
      </w:r>
      <w:r>
        <w:rPr>
          <w:rtl w:val="true"/>
        </w:rPr>
        <w:t xml:space="preserve">, </w:t>
      </w:r>
      <w:r>
        <w:rPr>
          <w:rtl w:val="true"/>
        </w:rPr>
        <w:t>בכפוף להערה הבאה</w:t>
      </w:r>
      <w:r>
        <w:rPr>
          <w:rtl w:val="true"/>
        </w:rPr>
        <w:t xml:space="preserve">: </w:t>
      </w:r>
      <w:r>
        <w:rPr>
          <w:rtl w:val="true"/>
        </w:rPr>
        <w:t>הדברים שצוינו בחוות הדעת בפרק העוסק ב</w:t>
      </w:r>
      <w:r>
        <w:rPr>
          <w:rtl w:val="true"/>
        </w:rPr>
        <w:t>'</w:t>
      </w:r>
      <w:r>
        <w:rPr>
          <w:rtl w:val="true"/>
        </w:rPr>
        <w:t>קביעת המתחם</w:t>
      </w:r>
      <w:r>
        <w:rPr>
          <w:rtl w:val="true"/>
        </w:rPr>
        <w:t>'...</w:t>
      </w:r>
      <w:r>
        <w:rPr>
          <w:rtl w:val="true"/>
        </w:rPr>
        <w:t>שבהם ניתנה התייחסות גם לאדישותו של הנאשם בעת שירו בבן דודו בנסיבות שצוינו</w:t>
      </w:r>
      <w:r>
        <w:rPr>
          <w:rtl w:val="true"/>
        </w:rPr>
        <w:t xml:space="preserve">, </w:t>
      </w:r>
      <w:r>
        <w:rPr>
          <w:rtl w:val="true"/>
        </w:rPr>
        <w:t>יחייבו קביעת מתחם ענישה מחמיר יותר</w:t>
      </w:r>
      <w:r>
        <w:rPr>
          <w:rtl w:val="true"/>
        </w:rPr>
        <w:t>...</w:t>
      </w:r>
      <w:r>
        <w:rPr>
          <w:rtl w:val="true"/>
        </w:rPr>
        <w:t xml:space="preserve">לאור זאת אמליץ לחברי לגזור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האמצעית</w:t>
      </w:r>
      <w:r>
        <w:rPr>
          <w:rtl w:val="true"/>
        </w:rPr>
        <w:t xml:space="preserve">). </w:t>
      </w:r>
      <w:r>
        <w:rPr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סלוטקי</w:t>
      </w:r>
      <w:r>
        <w:rPr>
          <w:rtl w:val="true"/>
        </w:rPr>
        <w:t xml:space="preserve">, </w:t>
      </w:r>
      <w:r>
        <w:rPr>
          <w:rtl w:val="true"/>
        </w:rPr>
        <w:t>ראש ההרכב</w:t>
      </w:r>
      <w:r>
        <w:rPr>
          <w:rtl w:val="true"/>
        </w:rPr>
        <w:t xml:space="preserve">, </w:t>
      </w:r>
      <w:r>
        <w:rPr>
          <w:rtl w:val="true"/>
        </w:rPr>
        <w:t>סברה כי היסוד הנפשי של המערער הוא אדישות</w:t>
      </w:r>
      <w:r>
        <w:rPr>
          <w:rtl w:val="true"/>
        </w:rPr>
        <w:t xml:space="preserve">, </w:t>
      </w:r>
      <w:r>
        <w:rPr>
          <w:rtl w:val="true"/>
        </w:rPr>
        <w:t xml:space="preserve">וכי אין רלוונטיות </w:t>
      </w:r>
      <w:hyperlink r:id="rId4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אלא </w:t>
      </w:r>
      <w:hyperlink r:id="rId4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בהתאם היא הטילה את העונש החמור מבין חברי ההרכב </w:t>
      </w:r>
      <w:r>
        <w:rPr>
          <w:rtl w:val="true"/>
        </w:rPr>
        <w:t>–</w:t>
      </w:r>
      <w:r>
        <w:rPr>
          <w:rtl w:val="true"/>
        </w:rPr>
        <w:t xml:space="preserve"> באורך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שנה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המחמירה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פרופורציונאלית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; </w:t>
      </w:r>
      <w:r>
        <w:rPr>
          <w:rtl w:val="true"/>
        </w:rPr>
        <w:t>ולגבי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בשיעור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מהנהוג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בכל תיק מגיעים חברי ההרכב לשלוש תוצאות עונשיות</w:t>
      </w:r>
      <w:r>
        <w:rPr>
          <w:rtl w:val="true"/>
        </w:rPr>
        <w:t xml:space="preserve">. </w:t>
      </w:r>
      <w:r>
        <w:rPr>
          <w:rtl w:val="true"/>
        </w:rPr>
        <w:t>אם לא די בכך</w:t>
      </w:r>
      <w:r>
        <w:rPr>
          <w:rtl w:val="true"/>
        </w:rPr>
        <w:t xml:space="preserve">, </w:t>
      </w:r>
      <w:r>
        <w:rPr>
          <w:rtl w:val="true"/>
        </w:rPr>
        <w:t>ישנה מורכבות נוספת על המורכבות האמורה</w:t>
      </w:r>
      <w:r>
        <w:rPr>
          <w:rtl w:val="true"/>
        </w:rPr>
        <w:t xml:space="preserve">, </w:t>
      </w:r>
      <w:r>
        <w:rPr>
          <w:rtl w:val="true"/>
        </w:rPr>
        <w:t>והיא המחלוקת בין השופטים</w:t>
      </w:r>
      <w:r>
        <w:rPr>
          <w:rtl w:val="true"/>
        </w:rPr>
        <w:t xml:space="preserve">, </w:t>
      </w:r>
      <w:r>
        <w:rPr>
          <w:rtl w:val="true"/>
        </w:rPr>
        <w:t>ואף בין באי כוח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בשאלה האם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חל או לאו</w:t>
      </w:r>
      <w:r>
        <w:rPr>
          <w:rtl w:val="true"/>
        </w:rPr>
        <w:t xml:space="preserve">. </w:t>
      </w:r>
      <w:r>
        <w:rPr>
          <w:rtl w:val="true"/>
        </w:rPr>
        <w:t>רובד נוסף של מורכבות הוא שהמערער הורשע על פי הודאתו ולא לאחר ניהול הליך הוכחות</w:t>
      </w:r>
      <w:r>
        <w:rPr>
          <w:rtl w:val="true"/>
        </w:rPr>
        <w:t xml:space="preserve">. </w:t>
      </w:r>
      <w:r>
        <w:rPr>
          <w:rtl w:val="true"/>
        </w:rPr>
        <w:t>במצב כזה כתב האישום אמור לדבר בעד עצמו</w:t>
      </w:r>
      <w:r>
        <w:rPr>
          <w:rtl w:val="true"/>
        </w:rPr>
        <w:t xml:space="preserve">, </w:t>
      </w:r>
      <w:r>
        <w:rPr>
          <w:rtl w:val="true"/>
        </w:rPr>
        <w:t>ואולם אף כלל זה אינו פשוט ומובן במקרינו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ליסודותיו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המסתברת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שסעיף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כותרתו של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היא </w:t>
      </w:r>
      <w:r>
        <w:rPr>
          <w:rtl w:val="true"/>
        </w:rPr>
        <w:t>"</w:t>
      </w:r>
      <w:r>
        <w:rPr>
          <w:rtl w:val="true"/>
        </w:rPr>
        <w:t>עבירה שונה או נוספת</w:t>
      </w:r>
      <w:r>
        <w:rPr>
          <w:rtl w:val="true"/>
        </w:rPr>
        <w:t xml:space="preserve">", </w:t>
      </w:r>
      <w:r>
        <w:rPr>
          <w:rtl w:val="true"/>
        </w:rPr>
        <w:t>וזוהי לשונו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Cs w:val="24"/>
        </w:rPr>
      </w:pPr>
      <w:r>
        <w:rPr>
          <w:rStyle w:val="default"/>
          <w:sz w:val="26"/>
          <w:szCs w:val="26"/>
          <w:rtl w:val="true"/>
        </w:rPr>
        <w:t>(</w:t>
      </w:r>
      <w:r>
        <w:rPr>
          <w:rStyle w:val="default"/>
          <w:sz w:val="26"/>
          <w:sz w:val="26"/>
          <w:szCs w:val="26"/>
          <w:rtl w:val="true"/>
        </w:rPr>
        <w:t>א</w:t>
      </w:r>
      <w:r>
        <w:rPr>
          <w:rStyle w:val="default"/>
          <w:sz w:val="26"/>
          <w:szCs w:val="26"/>
          <w:rtl w:val="true"/>
        </w:rPr>
        <w:t>)</w:t>
        <w:tab/>
      </w:r>
      <w:r>
        <w:rPr>
          <w:rStyle w:val="default"/>
          <w:sz w:val="26"/>
          <w:sz w:val="26"/>
          <w:szCs w:val="26"/>
          <w:rtl w:val="true"/>
        </w:rPr>
        <w:t>עבר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מבצע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אגב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עשיית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העבירה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עבירה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שונה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ממנה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או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נוספת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כאשר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בנסיבות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הענין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אדם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מן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היישוב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יכול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היה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להיות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מודע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לאפשרות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עשייתה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–</w:t>
      </w:r>
    </w:p>
    <w:p>
      <w:pPr>
        <w:pStyle w:val="Ruller5"/>
        <w:ind w:end="1282"/>
        <w:jc w:val="both"/>
        <w:rPr/>
      </w:pPr>
      <w:r>
        <w:rPr>
          <w:rStyle w:val="default"/>
          <w:sz w:val="26"/>
          <w:szCs w:val="26"/>
          <w:rtl w:val="true"/>
        </w:rPr>
        <w:t>(</w:t>
      </w:r>
      <w:r>
        <w:rPr>
          <w:rStyle w:val="default"/>
          <w:sz w:val="26"/>
          <w:szCs w:val="26"/>
        </w:rPr>
        <w:t>1</w:t>
      </w:r>
      <w:r>
        <w:rPr>
          <w:rStyle w:val="default"/>
          <w:sz w:val="26"/>
          <w:szCs w:val="26"/>
          <w:rtl w:val="true"/>
        </w:rPr>
        <w:t>)</w:t>
        <w:tab/>
      </w:r>
      <w:r>
        <w:rPr>
          <w:rStyle w:val="default"/>
          <w:sz w:val="26"/>
          <w:sz w:val="26"/>
          <w:szCs w:val="26"/>
          <w:rtl w:val="true"/>
        </w:rPr>
        <w:t>יישאו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באחריות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גם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המבצעים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בצוותא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הנותרים</w:t>
      </w:r>
      <w:r>
        <w:rPr>
          <w:rStyle w:val="default"/>
          <w:sz w:val="26"/>
          <w:szCs w:val="26"/>
          <w:rtl w:val="true"/>
        </w:rPr>
        <w:t xml:space="preserve">; </w:t>
      </w:r>
      <w:r>
        <w:rPr>
          <w:rStyle w:val="default"/>
          <w:sz w:val="26"/>
          <w:sz w:val="26"/>
          <w:szCs w:val="26"/>
          <w:rtl w:val="true"/>
        </w:rPr>
        <w:t>ואולם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נעברה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העבירה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השונה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או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הנוספת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בכוונה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ישאו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המבצעים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הנותרים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באחריות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כעל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עבירה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של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אדישות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בלבד</w:t>
      </w:r>
      <w:r>
        <w:rPr>
          <w:rStyle w:val="default"/>
          <w:sz w:val="26"/>
          <w:szCs w:val="26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default"/>
          <w:sz w:val="26"/>
          <w:szCs w:val="26"/>
          <w:rtl w:val="true"/>
        </w:rPr>
        <w:t>(</w:t>
      </w:r>
      <w:r>
        <w:rPr>
          <w:rStyle w:val="default"/>
          <w:sz w:val="26"/>
          <w:szCs w:val="26"/>
        </w:rPr>
        <w:t>2</w:t>
      </w:r>
      <w:r>
        <w:rPr>
          <w:rStyle w:val="default"/>
          <w:sz w:val="26"/>
          <w:szCs w:val="26"/>
          <w:rtl w:val="true"/>
        </w:rPr>
        <w:t>)</w:t>
        <w:tab/>
      </w:r>
      <w:r>
        <w:rPr>
          <w:rStyle w:val="default"/>
          <w:sz w:val="26"/>
          <w:sz w:val="26"/>
          <w:szCs w:val="26"/>
          <w:rtl w:val="true"/>
        </w:rPr>
        <w:t>יישא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באחריות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גם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המשדל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או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המסייע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כעבירה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של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רשלנות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אם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קיימת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עבירה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כזאת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באותו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יסוד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עובדתי</w:t>
      </w:r>
      <w:r>
        <w:rPr>
          <w:rStyle w:val="default"/>
          <w:sz w:val="26"/>
          <w:szCs w:val="26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default"/>
          <w:sz w:val="26"/>
          <w:szCs w:val="26"/>
          <w:rtl w:val="true"/>
        </w:rPr>
        <w:t>(</w:t>
      </w:r>
      <w:r>
        <w:rPr>
          <w:rStyle w:val="default"/>
          <w:sz w:val="26"/>
          <w:sz w:val="26"/>
          <w:szCs w:val="26"/>
          <w:rtl w:val="true"/>
        </w:rPr>
        <w:t>ב</w:t>
      </w:r>
      <w:r>
        <w:rPr>
          <w:rStyle w:val="default"/>
          <w:sz w:val="26"/>
          <w:szCs w:val="26"/>
          <w:rtl w:val="true"/>
        </w:rPr>
        <w:t>)</w:t>
        <w:tab/>
      </w:r>
      <w:r>
        <w:rPr>
          <w:rStyle w:val="default"/>
          <w:sz w:val="26"/>
          <w:sz w:val="26"/>
          <w:szCs w:val="26"/>
          <w:rtl w:val="true"/>
        </w:rPr>
        <w:t>הרשיע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בית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המשפט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נאשם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פי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סעיף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קטן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Cs w:val="26"/>
          <w:rtl w:val="true"/>
        </w:rPr>
        <w:t>(</w:t>
      </w:r>
      <w:r>
        <w:rPr>
          <w:rStyle w:val="default"/>
          <w:sz w:val="26"/>
          <w:sz w:val="26"/>
          <w:szCs w:val="26"/>
          <w:rtl w:val="true"/>
        </w:rPr>
        <w:t>א</w:t>
      </w:r>
      <w:r>
        <w:rPr>
          <w:rStyle w:val="default"/>
          <w:sz w:val="26"/>
          <w:szCs w:val="26"/>
          <w:rtl w:val="true"/>
        </w:rPr>
        <w:t>)(</w:t>
      </w:r>
      <w:r>
        <w:rPr>
          <w:rStyle w:val="default"/>
          <w:sz w:val="26"/>
          <w:szCs w:val="26"/>
        </w:rPr>
        <w:t>1</w:t>
      </w:r>
      <w:r>
        <w:rPr>
          <w:rStyle w:val="default"/>
          <w:sz w:val="26"/>
          <w:szCs w:val="26"/>
          <w:rtl w:val="true"/>
        </w:rPr>
        <w:t xml:space="preserve">) </w:t>
      </w:r>
      <w:r>
        <w:rPr>
          <w:rStyle w:val="default"/>
          <w:sz w:val="26"/>
          <w:sz w:val="26"/>
          <w:szCs w:val="26"/>
          <w:rtl w:val="true"/>
        </w:rPr>
        <w:t>בעבירה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שנקבע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עונש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חובה</w:t>
      </w:r>
      <w:r>
        <w:rPr>
          <w:rStyle w:val="default"/>
          <w:sz w:val="26"/>
          <w:szCs w:val="26"/>
          <w:rtl w:val="true"/>
        </w:rPr>
        <w:t xml:space="preserve">, </w:t>
      </w:r>
      <w:r>
        <w:rPr>
          <w:rStyle w:val="default"/>
          <w:sz w:val="26"/>
          <w:sz w:val="26"/>
          <w:szCs w:val="26"/>
          <w:rtl w:val="true"/>
        </w:rPr>
        <w:t>רשאי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הוא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להטיל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עליו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עונש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קל</w:t>
      </w:r>
      <w:r>
        <w:rPr>
          <w:rStyle w:val="default"/>
          <w:rFonts w:eastAsia="Arial TUR" w:cs="Arial TUR"/>
          <w:sz w:val="26"/>
          <w:sz w:val="26"/>
          <w:szCs w:val="26"/>
          <w:rtl w:val="true"/>
        </w:rPr>
        <w:t xml:space="preserve"> </w:t>
      </w:r>
      <w:r>
        <w:rPr>
          <w:rStyle w:val="default"/>
          <w:sz w:val="26"/>
          <w:sz w:val="26"/>
          <w:szCs w:val="26"/>
          <w:rtl w:val="true"/>
        </w:rPr>
        <w:t>ממנו</w:t>
      </w:r>
      <w:r>
        <w:rPr>
          <w:rStyle w:val="default"/>
          <w:sz w:val="26"/>
          <w:szCs w:val="26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tl w:val="true"/>
        </w:rPr>
        <w:t xml:space="preserve">: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המדוברת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, </w:t>
      </w:r>
      <w:r>
        <w:rPr>
          <w:rtl w:val="true"/>
        </w:rPr>
        <w:t>וישנה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אמפירית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בסטיקאר</w:t>
      </w:r>
      <w:r>
        <w:rPr>
          <w:rtl w:val="true"/>
        </w:rPr>
        <w:t>: "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כהיקף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.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הגבולות</w:t>
      </w:r>
      <w:r>
        <w:rPr>
          <w:rtl w:val="true"/>
        </w:rPr>
        <w:t xml:space="preserve">.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מאחריות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' </w:t>
      </w:r>
      <w:r>
        <w:rPr>
          <w:rtl w:val="true"/>
        </w:rPr>
        <w:t>המניח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יחוייבו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בסטיקאר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17.02.2011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58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והמסייע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;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נתיבים</w:t>
      </w:r>
      <w:r>
        <w:rPr>
          <w:rtl w:val="true"/>
        </w:rPr>
        <w:t xml:space="preserve">, </w:t>
      </w:r>
      <w:r>
        <w:rPr>
          <w:rtl w:val="true"/>
        </w:rPr>
        <w:t>ועניינו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"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. </w:t>
      </w:r>
      <w:r>
        <w:rPr>
          <w:rtl w:val="true"/>
        </w:rPr>
        <w:t>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; </w:t>
      </w:r>
      <w:r>
        <w:rPr>
          <w:rtl w:val="true"/>
        </w:rPr>
        <w:t>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והנתיב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הסנגור משליך יהבו על כך שהסעיף חל</w:t>
      </w:r>
      <w:r>
        <w:rPr>
          <w:rtl w:val="true"/>
        </w:rPr>
        <w:t xml:space="preserve">. </w:t>
      </w:r>
      <w:r>
        <w:rPr>
          <w:rtl w:val="true"/>
        </w:rPr>
        <w:t>נתון נוסף הוא כי במסגרת משפטו של המערער יש להניח לטובתו</w:t>
      </w:r>
      <w:r>
        <w:rPr>
          <w:rtl w:val="true"/>
        </w:rPr>
        <w:t xml:space="preserve">, </w:t>
      </w:r>
      <w:r>
        <w:rPr>
          <w:rtl w:val="true"/>
        </w:rPr>
        <w:t>בהיעדר הוכחה כנדרש</w:t>
      </w:r>
      <w:r>
        <w:rPr>
          <w:rtl w:val="true"/>
        </w:rPr>
        <w:t xml:space="preserve">, </w:t>
      </w:r>
      <w:r>
        <w:rPr>
          <w:rtl w:val="true"/>
        </w:rPr>
        <w:t>כי האחר המופיע בכתב האישום הוא היורה</w:t>
      </w:r>
      <w:r>
        <w:rPr>
          <w:rtl w:val="true"/>
        </w:rPr>
        <w:t xml:space="preserve">. </w:t>
      </w:r>
      <w:r>
        <w:rPr>
          <w:rtl w:val="true"/>
        </w:rPr>
        <w:t>אחרון יודגש כי המערער אשם בהריגה כמבצע בצוותא</w:t>
      </w:r>
      <w:r>
        <w:rPr>
          <w:rtl w:val="true"/>
        </w:rPr>
        <w:t xml:space="preserve">, </w:t>
      </w:r>
      <w:r>
        <w:rPr>
          <w:rtl w:val="true"/>
        </w:rPr>
        <w:t>ולא נטען כי הוא משדל או מסייע</w:t>
      </w:r>
      <w:r>
        <w:rPr>
          <w:rtl w:val="true"/>
        </w:rPr>
        <w:t xml:space="preserve">. </w:t>
      </w:r>
      <w:r>
        <w:rPr>
          <w:rtl w:val="true"/>
        </w:rPr>
        <w:t xml:space="preserve">גם עובדות כתב האישום מציינות כי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>...</w:t>
      </w:r>
      <w:r>
        <w:rPr>
          <w:rtl w:val="true"/>
        </w:rPr>
        <w:t>גרם בעצמו או ביחד עם אחר</w:t>
      </w:r>
      <w:r>
        <w:rPr>
          <w:rtl w:val="true"/>
        </w:rPr>
        <w:t xml:space="preserve">, </w:t>
      </w:r>
      <w:r>
        <w:rPr>
          <w:rtl w:val="true"/>
        </w:rPr>
        <w:t>למותו של המנוח</w:t>
      </w:r>
      <w:r>
        <w:rPr>
          <w:rtl w:val="true"/>
        </w:rPr>
        <w:t xml:space="preserve">, </w:t>
      </w:r>
      <w:r>
        <w:rPr>
          <w:rtl w:val="true"/>
        </w:rPr>
        <w:t>במעשה אסור</w:t>
      </w:r>
      <w:r>
        <w:rPr>
          <w:rtl w:val="true"/>
        </w:rPr>
        <w:t xml:space="preserve">...", </w:t>
      </w:r>
      <w:r>
        <w:rPr>
          <w:rtl w:val="true"/>
        </w:rPr>
        <w:t>והמערער אף הודה בו</w:t>
      </w:r>
      <w:r>
        <w:rPr>
          <w:rtl w:val="true"/>
        </w:rPr>
        <w:t xml:space="preserve">. </w:t>
      </w:r>
      <w:r>
        <w:rPr>
          <w:rtl w:val="true"/>
        </w:rPr>
        <w:t xml:space="preserve">ניגש עתה לתנאי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תוך שילוב העובדות</w:t>
      </w:r>
      <w:r>
        <w:rPr>
          <w:rtl w:val="true"/>
        </w:rPr>
        <w:t xml:space="preserve">. </w:t>
      </w:r>
      <w:r>
        <w:rPr>
          <w:rtl w:val="true"/>
        </w:rPr>
        <w:t xml:space="preserve">נאמר כבר כי ישנם </w:t>
      </w:r>
      <w:r>
        <w:rPr>
          <w:rtl w:val="true"/>
        </w:rPr>
        <w:t>"</w:t>
      </w:r>
      <w:r>
        <w:rPr>
          <w:rtl w:val="true"/>
        </w:rPr>
        <w:t>חורים שחורים</w:t>
      </w:r>
      <w:r>
        <w:rPr>
          <w:rtl w:val="true"/>
        </w:rPr>
        <w:t xml:space="preserve">" </w:t>
      </w:r>
      <w:r>
        <w:rPr>
          <w:rtl w:val="true"/>
        </w:rPr>
        <w:t>בתמונה ועל כן נתייחס לאפשרויות השונות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"...</w:t>
      </w:r>
      <w:r>
        <w:rPr>
          <w:rtl w:val="true"/>
        </w:rPr>
        <w:t>היורה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" w:cs="Arial TUR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בתרחיש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שבואר</w:t>
      </w:r>
      <w:r>
        <w:rPr>
          <w:rtl w:val="true"/>
        </w:rPr>
        <w:t xml:space="preserve">; </w:t>
      </w:r>
      <w:r>
        <w:rPr>
          <w:rtl w:val="true"/>
        </w:rPr>
        <w:t>והשלישי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",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בשילוב</w:t>
      </w:r>
      <w:r>
        <w:rPr>
          <w:rFonts w:eastAsia="Arial TUR" w:cs="Arial TUR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בענייננ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</w:t>
      </w:r>
      <w:r>
        <w:rPr>
          <w:rtl w:val="true"/>
        </w:rPr>
        <w:t xml:space="preserve">, </w:t>
      </w:r>
      <w:r>
        <w:rPr>
          <w:rtl w:val="true"/>
        </w:rPr>
        <w:t>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מהאופציות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ויסודו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ובחזרה לשלוש חוות הדעת של שופטי מותב קמא</w:t>
      </w:r>
      <w:r>
        <w:rPr>
          <w:rtl w:val="true"/>
        </w:rPr>
        <w:t xml:space="preserve">. </w:t>
      </w:r>
      <w:r>
        <w:rPr>
          <w:rtl w:val="true"/>
        </w:rPr>
        <w:t>מהניתוח לעיל עולה כי יש קושי לקבל את הדעה המחמירה</w:t>
      </w:r>
      <w:r>
        <w:rPr>
          <w:rtl w:val="true"/>
        </w:rPr>
        <w:t xml:space="preserve">, </w:t>
      </w:r>
      <w:r>
        <w:rPr>
          <w:rtl w:val="true"/>
        </w:rPr>
        <w:t xml:space="preserve">שכן היא יצאה מתוך הנחה </w:t>
      </w:r>
      <w:hyperlink r:id="rId73">
        <w:r>
          <w:rPr>
            <w:rStyle w:val="Hyperlink"/>
            <w:color w:val="0000FF"/>
            <w:u w:val="single"/>
            <w:rtl w:val="true"/>
          </w:rPr>
          <w:t>שסעיף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לא חל</w:t>
      </w:r>
      <w:r>
        <w:rPr>
          <w:rtl w:val="true"/>
        </w:rPr>
        <w:t xml:space="preserve">. </w:t>
      </w:r>
      <w:r>
        <w:rPr>
          <w:rtl w:val="true"/>
        </w:rPr>
        <w:t>הגם שכאמור יש בסיס למסקנה זו</w:t>
      </w:r>
      <w:r>
        <w:rPr>
          <w:rtl w:val="true"/>
        </w:rPr>
        <w:t xml:space="preserve">, </w:t>
      </w:r>
      <w:r>
        <w:rPr>
          <w:rtl w:val="true"/>
        </w:rPr>
        <w:t>הואיל ועולה שהתובעת הציגה עמדה אחרת לא נהיה יותר קטגורים מקטגורית בנושא זה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יש לזכור כי בהתאם </w:t>
      </w:r>
      <w:hyperlink r:id="rId7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הצטרפה הדעה המחמירה לדעה האמצעית</w:t>
      </w:r>
      <w:r>
        <w:rPr>
          <w:rtl w:val="true"/>
        </w:rPr>
        <w:t xml:space="preserve">. </w:t>
      </w:r>
      <w:r>
        <w:rPr>
          <w:rtl w:val="true"/>
        </w:rPr>
        <w:t xml:space="preserve">הסיפה של הסעיף קובעת כי </w:t>
      </w:r>
      <w:r>
        <w:rPr>
          <w:rtl w:val="true"/>
        </w:rPr>
        <w:t>"</w:t>
      </w:r>
      <w:r>
        <w:rPr>
          <w:rtl w:val="true"/>
        </w:rPr>
        <w:t>לא היתה דעת רוב לענין סוג העונש או מידתו</w:t>
      </w:r>
      <w:r>
        <w:rPr>
          <w:rtl w:val="true"/>
        </w:rPr>
        <w:t xml:space="preserve">, </w:t>
      </w:r>
      <w:r>
        <w:rPr>
          <w:rtl w:val="true"/>
        </w:rPr>
        <w:t>תצורף הדעה המחמירה יותר לדעה המקילה הקרובה אליה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והאמצעית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מקריאתן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יש להפנות את מבטנו </w:t>
      </w:r>
      <w:hyperlink r:id="rId7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הקובע כי בית המשפט רשאי לדחות ערעור אף אם קיבל טענה שנטענה</w:t>
      </w:r>
      <w:r>
        <w:rPr>
          <w:rtl w:val="true"/>
        </w:rPr>
        <w:t xml:space="preserve">, </w:t>
      </w:r>
      <w:r>
        <w:rPr>
          <w:rtl w:val="true"/>
        </w:rPr>
        <w:t>אם היה סבור כי לא נגרם עיוות דין</w:t>
      </w:r>
      <w:r>
        <w:rPr>
          <w:rtl w:val="true"/>
        </w:rPr>
        <w:t xml:space="preserve">. </w:t>
      </w:r>
      <w:r>
        <w:rPr>
          <w:rtl w:val="true"/>
        </w:rPr>
        <w:t xml:space="preserve">מכאן כי השאלה המרכזית היא האם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 מאסר בפועל הוא עונש הולם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אף אם אנו מקבלים את הגישה לפיה אשמתו של המערער נובעת </w:t>
      </w:r>
      <w:hyperlink r:id="rId80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אין מקום לקבל את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משום שתנאי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</w:t>
        </w:r>
      </w:hyperlink>
      <w:r>
        <w:rPr>
          <w:rtl w:val="true"/>
        </w:rPr>
        <w:t xml:space="preserve"> </w:t>
      </w:r>
      <w:r>
        <w:rPr>
          <w:rtl w:val="true"/>
        </w:rPr>
        <w:t>מתקיימים ביחס ליסוד הנפשי שלו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לא נגרם כל עיוות דין</w:t>
      </w:r>
      <w:r>
        <w:rPr>
          <w:rtl w:val="true"/>
        </w:rPr>
        <w:t xml:space="preserve">. </w:t>
      </w:r>
      <w:r>
        <w:rPr>
          <w:rtl w:val="true"/>
        </w:rPr>
        <w:t>סופו של דבר הוא שחובתו של בית המשפט לתת דעתו גם לתוצאה</w:t>
      </w:r>
      <w:r>
        <w:rPr>
          <w:rtl w:val="true"/>
        </w:rPr>
        <w:t xml:space="preserve">, </w:t>
      </w:r>
      <w:r>
        <w:rPr>
          <w:rtl w:val="true"/>
        </w:rPr>
        <w:t>ובענייננו נראה כי היא אינה מחמירה בהינתן מעשיו של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המבודד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הפוגעים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ושתרמו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bookmarkStart w:id="17" w:name="Seif135"/>
      <w:bookmarkEnd w:id="17"/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נתוני העושה ביחס למעשה חושפים חומרה נוספת</w:t>
      </w:r>
      <w:r>
        <w:rPr>
          <w:rtl w:val="true"/>
        </w:rPr>
        <w:t xml:space="preserve">. </w:t>
      </w:r>
      <w:r>
        <w:rPr>
          <w:rtl w:val="true"/>
        </w:rPr>
        <w:t>מדובר במערער אשר נטל את חייו של קרוב משפחתו</w:t>
      </w:r>
      <w:r>
        <w:rPr>
          <w:rtl w:val="true"/>
        </w:rPr>
        <w:t xml:space="preserve">, </w:t>
      </w:r>
      <w:r>
        <w:rPr>
          <w:rtl w:val="true"/>
        </w:rPr>
        <w:t>וזאת על אף קשר דומה לשל אחים</w:t>
      </w:r>
      <w:r>
        <w:rPr>
          <w:rtl w:val="true"/>
        </w:rPr>
        <w:t xml:space="preserve">, </w:t>
      </w:r>
      <w:r>
        <w:rPr>
          <w:rtl w:val="true"/>
        </w:rPr>
        <w:t>קרוב וחיובי כנלמד מתסקיר נפגעי העבירה</w:t>
      </w:r>
      <w:r>
        <w:rPr>
          <w:rtl w:val="true"/>
        </w:rPr>
        <w:t xml:space="preserve">. </w:t>
      </w:r>
      <w:r>
        <w:rPr>
          <w:rtl w:val="true"/>
        </w:rPr>
        <w:t>כל זאת כאשר הוא מודע לנזק העצום שעתיד להיגרם למשפחתו בשל מעשיו</w:t>
      </w:r>
      <w:r>
        <w:rPr>
          <w:rtl w:val="true"/>
        </w:rPr>
        <w:t xml:space="preserve">, </w:t>
      </w:r>
      <w:r>
        <w:rPr>
          <w:rtl w:val="true"/>
        </w:rPr>
        <w:t>כפי שהוטעם בחוות דעתה של ראש ההרכב</w:t>
      </w:r>
      <w:r>
        <w:rPr>
          <w:rtl w:val="true"/>
        </w:rPr>
        <w:t xml:space="preserve">. </w:t>
      </w:r>
      <w:r>
        <w:rPr>
          <w:rtl w:val="true"/>
        </w:rPr>
        <w:t>לכך יש להוסיף את מבחן העושה</w:t>
      </w:r>
      <w:r>
        <w:rPr>
          <w:rtl w:val="true"/>
        </w:rPr>
        <w:t xml:space="preserve">. </w:t>
      </w:r>
      <w:r>
        <w:rPr>
          <w:rtl w:val="true"/>
        </w:rPr>
        <w:t>המערער בעל עבר פלילי מכביד</w:t>
      </w:r>
      <w:r>
        <w:rPr>
          <w:rtl w:val="true"/>
        </w:rPr>
        <w:t xml:space="preserve">, </w:t>
      </w:r>
      <w:r>
        <w:rPr>
          <w:rtl w:val="true"/>
        </w:rPr>
        <w:t>הכולל גם עבירות אלימות קשות ועבירות רכוש</w:t>
      </w:r>
      <w:r>
        <w:rPr>
          <w:rtl w:val="true"/>
        </w:rPr>
        <w:t xml:space="preserve">, </w:t>
      </w:r>
      <w:r>
        <w:rPr>
          <w:rtl w:val="true"/>
        </w:rPr>
        <w:t>בגינן הוא ריצה מאסר בפועל ארוך בעת כתיבת פסק דינה של ערכאה קמא</w:t>
      </w:r>
      <w:r>
        <w:rPr>
          <w:rtl w:val="true"/>
        </w:rPr>
        <w:t xml:space="preserve">. </w:t>
      </w:r>
      <w:r>
        <w:rPr>
          <w:rtl w:val="true"/>
        </w:rPr>
        <w:t>אף אם נקבל את עמדת בא כוח המערער לפיה מרשו הביע חרטה ונטל אחריות</w:t>
      </w:r>
      <w:r>
        <w:rPr>
          <w:rtl w:val="true"/>
        </w:rPr>
        <w:t xml:space="preserve">, </w:t>
      </w:r>
      <w:r>
        <w:rPr>
          <w:rtl w:val="true"/>
        </w:rPr>
        <w:t xml:space="preserve">כפי שהיה מקובל על חלק משופטי הרכב קמא </w:t>
      </w:r>
      <w:r>
        <w:rPr>
          <w:rtl w:val="true"/>
        </w:rPr>
        <w:t>–</w:t>
      </w:r>
      <w:r>
        <w:rPr>
          <w:rtl w:val="true"/>
        </w:rPr>
        <w:t xml:space="preserve"> אין בכך להצדיק התערבות בתוצאה העונשית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 במכלול</w:t>
      </w:r>
      <w:r>
        <w:rPr>
          <w:rtl w:val="true"/>
        </w:rPr>
        <w:t xml:space="preserve">. </w:t>
      </w:r>
      <w:r>
        <w:rPr>
          <w:rtl w:val="true"/>
        </w:rPr>
        <w:t xml:space="preserve">לגבי ההחלטה שלא להביא בחשבון את תקופת מעצרו של המערער שהייתה חופפת לתקופת מאסרו </w:t>
      </w:r>
      <w:r>
        <w:rPr>
          <w:rtl w:val="true"/>
        </w:rPr>
        <w:t>–</w:t>
      </w:r>
      <w:r>
        <w:rPr>
          <w:rtl w:val="true"/>
        </w:rPr>
        <w:t xml:space="preserve"> לא מצאתי בה פגם</w:t>
      </w:r>
      <w:r>
        <w:rPr>
          <w:rtl w:val="true"/>
        </w:rPr>
        <w:t xml:space="preserve">. </w:t>
      </w:r>
      <w:r>
        <w:rPr>
          <w:rtl w:val="true"/>
        </w:rPr>
        <w:t>בעניין זה ציינה ערכאה קמא כי הדבר לא פגע בטובת הנאה משמעותית שהוא יכל לקבל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סיכומו של דבר הוא כי הגישה האמצעית</w:t>
      </w:r>
      <w:r>
        <w:rPr>
          <w:rtl w:val="true"/>
        </w:rPr>
        <w:t xml:space="preserve">, </w:t>
      </w:r>
      <w:r>
        <w:rPr>
          <w:rtl w:val="true"/>
        </w:rPr>
        <w:t>שהיא הקובעת בנסיבות העניין</w:t>
      </w:r>
      <w:r>
        <w:rPr>
          <w:rtl w:val="true"/>
        </w:rPr>
        <w:t xml:space="preserve">, </w:t>
      </w:r>
      <w:r>
        <w:rPr>
          <w:rtl w:val="true"/>
        </w:rPr>
        <w:t>אינה מחמירה עם המערער יתר על המידה לנוכח מעשיו</w:t>
      </w:r>
      <w:r>
        <w:rPr>
          <w:rtl w:val="true"/>
        </w:rPr>
        <w:t xml:space="preserve">, </w:t>
      </w:r>
      <w:r>
        <w:rPr>
          <w:rtl w:val="true"/>
        </w:rPr>
        <w:t>נסיבותיו האישיות ושיקולי הרתעת הפרט והכלל</w:t>
      </w:r>
      <w:r>
        <w:rPr>
          <w:rtl w:val="true"/>
        </w:rPr>
        <w:t xml:space="preserve">. </w:t>
      </w:r>
      <w:r>
        <w:rPr>
          <w:rtl w:val="true"/>
        </w:rPr>
        <w:t>נשמר אפוא עיקרון ההלימה</w:t>
      </w:r>
      <w:r>
        <w:rPr>
          <w:rtl w:val="true"/>
        </w:rPr>
        <w:t xml:space="preserve">. </w:t>
      </w:r>
      <w:r>
        <w:rPr>
          <w:rtl w:val="true"/>
        </w:rPr>
        <w:t>לפיכך הייתי מציע לחברי לדחות 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tl w:val="true"/>
        </w:rPr>
        <w:t xml:space="preserve">"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;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מהקשרם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יקירם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אני מצטרף לתוצאה שאליה הגיע חברי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Fonts w:ascii="Times New Roman" w:hAnsi="Times New Roman" w:cs="Times New Roman"/>
          <w:rtl w:val="true"/>
        </w:rPr>
        <w:t xml:space="preserve"> ולטעמיה של חברתי 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13.11.2018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16101050</w:t>
      </w:r>
      <w:r>
        <w:rPr>
          <w:sz w:val="16"/>
          <w:rtl w:val="true"/>
        </w:rPr>
        <w:t>_</w:t>
      </w:r>
      <w:r>
        <w:rPr>
          <w:sz w:val="16"/>
        </w:rPr>
        <w:t>Z04.doc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54678313-10105/16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9"/>
      <w:footerReference w:type="default" r:id="rId9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10105/16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מיכאל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מיקי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מיכלאשוילי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/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016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9.b" TargetMode="External"/><Relationship Id="rId6" Type="http://schemas.openxmlformats.org/officeDocument/2006/relationships/hyperlink" Target="http://www.nevo.co.il/law/70301/34.a.1" TargetMode="External"/><Relationship Id="rId7" Type="http://schemas.openxmlformats.org/officeDocument/2006/relationships/hyperlink" Target="http://www.nevo.co.il/law/70301/34.a.2" TargetMode="External"/><Relationship Id="rId8" Type="http://schemas.openxmlformats.org/officeDocument/2006/relationships/hyperlink" Target="http://www.nevo.co.il/law/70301/34a" TargetMode="External"/><Relationship Id="rId9" Type="http://schemas.openxmlformats.org/officeDocument/2006/relationships/hyperlink" Target="http://www.nevo.co.il/law/70301/34a.a.1" TargetMode="External"/><Relationship Id="rId10" Type="http://schemas.openxmlformats.org/officeDocument/2006/relationships/hyperlink" Target="http://www.nevo.co.il/law/70301/34a.a.2" TargetMode="External"/><Relationship Id="rId11" Type="http://schemas.openxmlformats.org/officeDocument/2006/relationships/hyperlink" Target="http://www.nevo.co.il/law/70301/34a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15" TargetMode="External"/><Relationship Id="rId14" Type="http://schemas.openxmlformats.org/officeDocument/2006/relationships/hyperlink" Target="http://www.nevo.co.il/law/70301/298" TargetMode="External"/><Relationship Id="rId15" Type="http://schemas.openxmlformats.org/officeDocument/2006/relationships/hyperlink" Target="http://www.nevo.co.il/law/74849" TargetMode="External"/><Relationship Id="rId16" Type="http://schemas.openxmlformats.org/officeDocument/2006/relationships/hyperlink" Target="http://www.nevo.co.il/law/74849/80.c.2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215" TargetMode="External"/><Relationship Id="rId19" Type="http://schemas.openxmlformats.org/officeDocument/2006/relationships/hyperlink" Target="http://www.nevo.co.il/law/70301/34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4849/80.c.2" TargetMode="External"/><Relationship Id="rId22" Type="http://schemas.openxmlformats.org/officeDocument/2006/relationships/hyperlink" Target="http://www.nevo.co.il/law/74849" TargetMode="External"/><Relationship Id="rId23" Type="http://schemas.openxmlformats.org/officeDocument/2006/relationships/hyperlink" Target="http://www.nevo.co.il/law/70301/34a" TargetMode="External"/><Relationship Id="rId24" Type="http://schemas.openxmlformats.org/officeDocument/2006/relationships/hyperlink" Target="http://www.nevo.co.il/law/70301/34a" TargetMode="External"/><Relationship Id="rId25" Type="http://schemas.openxmlformats.org/officeDocument/2006/relationships/hyperlink" Target="http://www.nevo.co.il/law/70301/34a" TargetMode="External"/><Relationship Id="rId26" Type="http://schemas.openxmlformats.org/officeDocument/2006/relationships/hyperlink" Target="http://www.nevo.co.il/law/70301/34a.a.1" TargetMode="External"/><Relationship Id="rId27" Type="http://schemas.openxmlformats.org/officeDocument/2006/relationships/hyperlink" Target="http://www.nevo.co.il/law/70301/34a.a.1" TargetMode="External"/><Relationship Id="rId28" Type="http://schemas.openxmlformats.org/officeDocument/2006/relationships/hyperlink" Target="http://www.nevo.co.il/law/70301/34a.a.2" TargetMode="External"/><Relationship Id="rId29" Type="http://schemas.openxmlformats.org/officeDocument/2006/relationships/hyperlink" Target="http://www.nevo.co.il/law/70301/34a.b" TargetMode="External"/><Relationship Id="rId30" Type="http://schemas.openxmlformats.org/officeDocument/2006/relationships/hyperlink" Target="http://www.nevo.co.il/law/70301/34a.a.1" TargetMode="External"/><Relationship Id="rId31" Type="http://schemas.openxmlformats.org/officeDocument/2006/relationships/hyperlink" Target="http://www.nevo.co.il/law/70301/34a" TargetMode="External"/><Relationship Id="rId32" Type="http://schemas.openxmlformats.org/officeDocument/2006/relationships/hyperlink" Target="http://www.nevo.co.il/law/70301/34a" TargetMode="External"/><Relationship Id="rId33" Type="http://schemas.openxmlformats.org/officeDocument/2006/relationships/hyperlink" Target="http://www.nevo.co.il/law/70301/215" TargetMode="External"/><Relationship Id="rId34" Type="http://schemas.openxmlformats.org/officeDocument/2006/relationships/hyperlink" Target="http://www.nevo.co.il/law/70301/298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a" TargetMode="External"/><Relationship Id="rId37" Type="http://schemas.openxmlformats.org/officeDocument/2006/relationships/hyperlink" Target="http://www.nevo.co.il/case/18801625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98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4849/80.c.2" TargetMode="External"/><Relationship Id="rId42" Type="http://schemas.openxmlformats.org/officeDocument/2006/relationships/hyperlink" Target="http://www.nevo.co.il/law/74849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4a" TargetMode="External"/><Relationship Id="rId45" Type="http://schemas.openxmlformats.org/officeDocument/2006/relationships/hyperlink" Target="http://www.nevo.co.il/law/70301/34a" TargetMode="External"/><Relationship Id="rId46" Type="http://schemas.openxmlformats.org/officeDocument/2006/relationships/hyperlink" Target="http://www.nevo.co.il/law/70301/29.b" TargetMode="External"/><Relationship Id="rId47" Type="http://schemas.openxmlformats.org/officeDocument/2006/relationships/hyperlink" Target="http://www.nevo.co.il/law/70301/34a" TargetMode="External"/><Relationship Id="rId48" Type="http://schemas.openxmlformats.org/officeDocument/2006/relationships/hyperlink" Target="http://www.nevo.co.il/law/70301/34a" TargetMode="External"/><Relationship Id="rId49" Type="http://schemas.openxmlformats.org/officeDocument/2006/relationships/hyperlink" Target="http://www.nevo.co.il/law/70301/34a" TargetMode="External"/><Relationship Id="rId50" Type="http://schemas.openxmlformats.org/officeDocument/2006/relationships/hyperlink" Target="http://www.nevo.co.il/law/70301/34a" TargetMode="External"/><Relationship Id="rId51" Type="http://schemas.openxmlformats.org/officeDocument/2006/relationships/hyperlink" Target="http://www.nevo.co.il/law/70301/34a" TargetMode="External"/><Relationship Id="rId52" Type="http://schemas.openxmlformats.org/officeDocument/2006/relationships/hyperlink" Target="http://www.nevo.co.il/law/70301/34a" TargetMode="External"/><Relationship Id="rId53" Type="http://schemas.openxmlformats.org/officeDocument/2006/relationships/hyperlink" Target="http://www.nevo.co.il/law/70301/34a" TargetMode="External"/><Relationship Id="rId54" Type="http://schemas.openxmlformats.org/officeDocument/2006/relationships/hyperlink" Target="http://www.nevo.co.il/law/70301/34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5696849" TargetMode="External"/><Relationship Id="rId57" Type="http://schemas.openxmlformats.org/officeDocument/2006/relationships/hyperlink" Target="http://www.nevo.co.il/law/70301/34.a.1" TargetMode="External"/><Relationship Id="rId58" Type="http://schemas.openxmlformats.org/officeDocument/2006/relationships/hyperlink" Target="http://www.nevo.co.il/law/70301/34.a.2" TargetMode="External"/><Relationship Id="rId59" Type="http://schemas.openxmlformats.org/officeDocument/2006/relationships/hyperlink" Target="http://www.nevo.co.il/law/70301/34a.a.1" TargetMode="External"/><Relationship Id="rId60" Type="http://schemas.openxmlformats.org/officeDocument/2006/relationships/hyperlink" Target="http://www.nevo.co.il/law/70301/34.a.2" TargetMode="External"/><Relationship Id="rId61" Type="http://schemas.openxmlformats.org/officeDocument/2006/relationships/hyperlink" Target="http://www.nevo.co.il/law/70301/34.a.1" TargetMode="External"/><Relationship Id="rId62" Type="http://schemas.openxmlformats.org/officeDocument/2006/relationships/hyperlink" Target="http://www.nevo.co.il/law/70301/34a" TargetMode="External"/><Relationship Id="rId63" Type="http://schemas.openxmlformats.org/officeDocument/2006/relationships/hyperlink" Target="http://www.nevo.co.il/law/70301/34a" TargetMode="External"/><Relationship Id="rId64" Type="http://schemas.openxmlformats.org/officeDocument/2006/relationships/hyperlink" Target="http://www.nevo.co.il/law/70301/34a.a.1" TargetMode="External"/><Relationship Id="rId65" Type="http://schemas.openxmlformats.org/officeDocument/2006/relationships/hyperlink" Target="http://www.nevo.co.il/law/70301/34a.a.1" TargetMode="External"/><Relationship Id="rId66" Type="http://schemas.openxmlformats.org/officeDocument/2006/relationships/hyperlink" Target="http://www.nevo.co.il/law/70301/34a.a.2" TargetMode="External"/><Relationship Id="rId67" Type="http://schemas.openxmlformats.org/officeDocument/2006/relationships/hyperlink" Target="http://www.nevo.co.il/law/70301/34a.b" TargetMode="External"/><Relationship Id="rId68" Type="http://schemas.openxmlformats.org/officeDocument/2006/relationships/hyperlink" Target="http://www.nevo.co.il/law/70301/298" TargetMode="External"/><Relationship Id="rId69" Type="http://schemas.openxmlformats.org/officeDocument/2006/relationships/hyperlink" Target="http://www.nevo.co.il/law/70301/29" TargetMode="External"/><Relationship Id="rId70" Type="http://schemas.openxmlformats.org/officeDocument/2006/relationships/hyperlink" Target="http://www.nevo.co.il/law/70301/34a" TargetMode="External"/><Relationship Id="rId71" Type="http://schemas.openxmlformats.org/officeDocument/2006/relationships/hyperlink" Target="http://www.nevo.co.il/law/70301/34a" TargetMode="External"/><Relationship Id="rId72" Type="http://schemas.openxmlformats.org/officeDocument/2006/relationships/hyperlink" Target="http://www.nevo.co.il/law/70301/34a.a.1" TargetMode="External"/><Relationship Id="rId73" Type="http://schemas.openxmlformats.org/officeDocument/2006/relationships/hyperlink" Target="http://www.nevo.co.il/law/70301/34a" TargetMode="External"/><Relationship Id="rId74" Type="http://schemas.openxmlformats.org/officeDocument/2006/relationships/hyperlink" Target="http://www.nevo.co.il/law/74849/80.c.2" TargetMode="External"/><Relationship Id="rId75" Type="http://schemas.openxmlformats.org/officeDocument/2006/relationships/hyperlink" Target="http://www.nevo.co.il/law/74849" TargetMode="External"/><Relationship Id="rId76" Type="http://schemas.openxmlformats.org/officeDocument/2006/relationships/hyperlink" Target="http://www.nevo.co.il/law/70301/34a" TargetMode="External"/><Relationship Id="rId77" Type="http://schemas.openxmlformats.org/officeDocument/2006/relationships/hyperlink" Target="http://www.nevo.co.il/law/70301/34a" TargetMode="External"/><Relationship Id="rId78" Type="http://schemas.openxmlformats.org/officeDocument/2006/relationships/hyperlink" Target="http://www.nevo.co.il/law/74903/215" TargetMode="External"/><Relationship Id="rId79" Type="http://schemas.openxmlformats.org/officeDocument/2006/relationships/hyperlink" Target="http://www.nevo.co.il/law/74903" TargetMode="External"/><Relationship Id="rId80" Type="http://schemas.openxmlformats.org/officeDocument/2006/relationships/hyperlink" Target="http://www.nevo.co.il/law/70301/34a" TargetMode="External"/><Relationship Id="rId81" Type="http://schemas.openxmlformats.org/officeDocument/2006/relationships/hyperlink" Target="http://www.nevo.co.il/law/70301/215" TargetMode="External"/><Relationship Id="rId82" Type="http://schemas.openxmlformats.org/officeDocument/2006/relationships/hyperlink" Target="http://www.nevo.co.il/law/70301/298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144.a" TargetMode="External"/><Relationship Id="rId85" Type="http://schemas.openxmlformats.org/officeDocument/2006/relationships/hyperlink" Target="http://www.nevo.co.il/law/70301/34a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s://supreme.court.gov.il/" TargetMode="External"/><Relationship Id="rId88" Type="http://schemas.openxmlformats.org/officeDocument/2006/relationships/hyperlink" Target="http://www.nevo.co.il/advertisements/nevo-100.doc" TargetMode="Externa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2018-11-14T11:47:00Z</dcterms:created>
  <dc:creator> </dc:creator>
  <dc:description/>
  <cp:keywords/>
  <dc:language>en-IL</dc:language>
  <cp:lastModifiedBy>orly</cp:lastModifiedBy>
  <cp:lastPrinted>2009-02-15T11:12:00Z</cp:lastPrinted>
  <dcterms:modified xsi:type="dcterms:W3CDTF">2018-11-14T11:47:00Z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מיכאל (מיקי) מיכלאשוילי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ישראל;הגב' א. בוסקילה- אם המנוח;אחי המנוח - ר', ה', נ', ת'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18801625:2;5696849</vt:lpwstr>
  </property>
  <property fmtid="{D5CDD505-2E9C-101B-9397-08002B2CF9AE}" pid="9" name="CITY">
    <vt:lpwstr/>
  </property>
  <property fmtid="{D5CDD505-2E9C-101B-9397-08002B2CF9AE}" pid="10" name="DATE">
    <vt:lpwstr>20181113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ברון;ג' קרא</vt:lpwstr>
  </property>
  <property fmtid="{D5CDD505-2E9C-101B-9397-08002B2CF9AE}" pid="14" name="LAWLISTTMP1">
    <vt:lpwstr>70301/298:3;144.a:2;034a:19;029.b;034.a.1:2;034.a.2:2;034a.a.1:4;034a.a.2;034a.b;029;215</vt:lpwstr>
  </property>
  <property fmtid="{D5CDD505-2E9C-101B-9397-08002B2CF9AE}" pid="15" name="LAWLISTTMP2">
    <vt:lpwstr>74849/080.c.2:2</vt:lpwstr>
  </property>
  <property fmtid="{D5CDD505-2E9C-101B-9397-08002B2CF9AE}" pid="16" name="LAWLISTTMP3">
    <vt:lpwstr>74903/215</vt:lpwstr>
  </property>
  <property fmtid="{D5CDD505-2E9C-101B-9397-08002B2CF9AE}" pid="17" name="LAWYER">
    <vt:lpwstr>סיגל בלום;סהראב שייח' יוסף;טל ענר;ניל סיימון;איציק שדה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77;18;77</vt:lpwstr>
  </property>
  <property fmtid="{D5CDD505-2E9C-101B-9397-08002B2CF9AE}" pid="39" name="NOSE21">
    <vt:lpwstr>שותפים לעבירה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1451;504;1446</vt:lpwstr>
  </property>
  <property fmtid="{D5CDD505-2E9C-101B-9397-08002B2CF9AE}" pid="50" name="NOSE31">
    <vt:lpwstr>עבירה שונה או נוספת</vt:lpwstr>
  </property>
  <property fmtid="{D5CDD505-2E9C-101B-9397-08002B2CF9AE}" pid="51" name="NOSE310">
    <vt:lpwstr/>
  </property>
  <property fmtid="{D5CDD505-2E9C-101B-9397-08002B2CF9AE}" pid="52" name="NOSE32">
    <vt:lpwstr>דחיית ערעור על אף טענה שנתקבלה</vt:lpwstr>
  </property>
  <property fmtid="{D5CDD505-2E9C-101B-9397-08002B2CF9AE}" pid="53" name="NOSE33">
    <vt:lpwstr>עקרון ההלימה‏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9041;15371;14799</vt:lpwstr>
  </property>
  <property fmtid="{D5CDD505-2E9C-101B-9397-08002B2CF9AE}" pid="61" name="PADIDATE">
    <vt:lpwstr>20181114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10105</vt:lpwstr>
  </property>
  <property fmtid="{D5CDD505-2E9C-101B-9397-08002B2CF9AE}" pid="67" name="PROCYEAR">
    <vt:lpwstr>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410120181113</vt:lpwstr>
  </property>
  <property fmtid="{D5CDD505-2E9C-101B-9397-08002B2CF9AE}" pid="71" name="TYPE_N_DATE">
    <vt:lpwstr>41020181113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