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10184/16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עבדאללה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סמיח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חטיב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חאלד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רשיד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חטיב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סלאם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סמיח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חטיב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עזבון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ג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13.12.2016</w:t>
            </w:r>
            <w:r>
              <w:rPr>
                <w:sz w:val="24"/>
                <w:szCs w:val="24"/>
                <w:rtl w:val="true"/>
              </w:rPr>
              <w:t>,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11334-10-14</w:t>
              </w:r>
            </w:hyperlink>
            <w:r>
              <w:rPr>
                <w:sz w:val="24"/>
                <w:szCs w:val="24"/>
                <w:rtl w:val="true"/>
              </w:rPr>
              <w:t>,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הרכב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פוקס</w:t>
            </w:r>
            <w:r>
              <w:rPr>
                <w:sz w:val="24"/>
                <w:szCs w:val="24"/>
                <w:rtl w:val="true"/>
              </w:rPr>
              <w:t>;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פיש</w:t>
            </w:r>
            <w:r>
              <w:rPr>
                <w:sz w:val="24"/>
                <w:szCs w:val="24"/>
                <w:rtl w:val="true"/>
              </w:rPr>
              <w:t>;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שרעבי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15.1.2018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אולמן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אולמן</w:t>
            </w:r>
          </w:p>
        </w:tc>
      </w:tr>
    </w:tbl>
    <w:p>
      <w:pPr>
        <w:pStyle w:val="Ruller31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זוארץ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לוי</w:t>
            </w:r>
          </w:p>
          <w:p>
            <w:pPr>
              <w:pStyle w:val="BodyRuller1"/>
              <w:ind w:end="0"/>
              <w:jc w:val="start"/>
              <w:rPr>
                <w:sz w:val="14"/>
                <w:szCs w:val="20"/>
              </w:rPr>
            </w:pPr>
            <w:r>
              <w:rPr>
                <w:sz w:val="14"/>
                <w:szCs w:val="20"/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אילן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עבאס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287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בהריגה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נוספות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סטייה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המקובלת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ובמיוחד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טווח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מוקם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באמצעו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שהורשעו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לפציעה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מחמירות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ושיבוש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מהלכי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הריגה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הסדר טיעון –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ערעור – התערבות בעונש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והורשעו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שיוחסו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מתוקן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בהריגת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שיבוש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מהלכי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והפרת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לפציעה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מחמירות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ושיבוש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מהלכי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הושתו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מותנים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ותשלום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לעזבון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בשיעור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200,000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הושתו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מותנים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ותשלום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לעזבון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הנדל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וקרא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עסקינן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בסטייה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קיצונית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בטעות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שנפלה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טווח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הוסכם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הצדדים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נדרשות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מיוחדות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וחריגות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כלשהי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גבוה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שמלכתחילה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יוחסה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תקיפתו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הצטייד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באקדח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ובתחמושת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נחוש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לפגוע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מטווח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בראשו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שבועות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להוסיף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המסוכן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בחוצות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הכפר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להבטיח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בריחתו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השיבוש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הרכב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נהג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לשהות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במעצר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בתוקף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שיפוטי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למצוא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רחב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החמורים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הנושקים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הוטלו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המתקרבים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המירבי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סטייה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ובמיוחד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טווח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מוקם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באמצעו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נכונים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החיוב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בפיצויים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במשפחת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והנזק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לביטול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להפחתת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הפיצויים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שנגזרו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בטווח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הוסכם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שהמשיבה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ביקשה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ההסכם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לגזור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התחשב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האפשריות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והחליט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לגזור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מעצרם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נראה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סייעו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בהוצאת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תכנית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הנקם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ופעלו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לשיבוש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מהלכי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שהסתירו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באמון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איפשר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לפעילות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העבריינית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13.12.2016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11334-10-14</w:t>
        </w:r>
      </w:hyperlink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השופטים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פוקס</w:t>
      </w:r>
      <w:r>
        <w:rPr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פיש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שרעבי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עבדאללה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סמיח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1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)+(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חאלד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רשיד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2</w:t>
      </w:r>
      <w:r>
        <w:rPr>
          <w:rtl w:val="true"/>
        </w:rPr>
        <w:t xml:space="preserve">),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וסלאם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סמיח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3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2"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ושיבוש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שמניינן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9.9.2014</w:t>
      </w:r>
      <w:r>
        <w:rPr>
          <w:rtl w:val="true"/>
        </w:rPr>
        <w:t xml:space="preserve">;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;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2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cs="Miriam" w:ascii="Times New Roman" w:hAnsi="Times New Roman"/>
          <w:spacing w:val="0"/>
          <w:sz w:val="28"/>
          <w:szCs w:val="24"/>
        </w:rPr>
        <w:t>3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9.9.2014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3.3.2015</w:t>
      </w:r>
      <w:r>
        <w:rPr>
          <w:rtl w:val="true"/>
        </w:rPr>
        <w:t xml:space="preserve">;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9.9.2014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5.3.2015</w:t>
      </w:r>
      <w:r>
        <w:rPr>
          <w:rtl w:val="true"/>
        </w:rPr>
        <w:t xml:space="preserve">);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יעברו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יעברו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;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חוייבו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לעזבון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3.1.2017</w:t>
      </w:r>
      <w:r>
        <w:rPr>
          <w:rtl w:val="true"/>
        </w:rPr>
        <w:t xml:space="preserve"> </w:t>
      </w:r>
      <w:r>
        <w:rPr>
          <w:rtl w:val="true"/>
        </w:rPr>
        <w:t>עוכב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חיות</w:t>
      </w:r>
      <w:r>
        <w:rPr>
          <w:rtl w:val="true"/>
        </w:rPr>
        <w:t xml:space="preserve">).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עובדות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המתוקן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שהוגש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בעניינם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המערערים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נמסר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דודם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הישוב</w:t>
      </w:r>
      <w:r>
        <w:rPr>
          <w:rtl w:val="true"/>
        </w:rPr>
        <w:t xml:space="preserve">),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משותפת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9.9.2014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20:40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התגלע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ריב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/>
        <w:t>1976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המנוח</w:t>
      </w:r>
      <w:r>
        <w:rPr>
          <w:rtl w:val="true"/>
        </w:rPr>
        <w:t xml:space="preserve">), </w:t>
      </w:r>
      <w:r>
        <w:rPr>
          <w:rtl w:val="true"/>
        </w:rPr>
        <w:t>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הישוב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תקף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באמצעות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בפלג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גופו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התחתון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ובראשו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החליטו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לגמול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למנוח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מעשיו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לתקוף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ולפצוע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בצוותא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חדא</w:t>
      </w:r>
      <w:r>
        <w:rPr>
          <w:rtl w:val="true"/>
        </w:rPr>
        <w:t xml:space="preserve">". </w:t>
      </w:r>
      <w:r>
        <w:rPr>
          <w:rtl w:val="true"/>
        </w:rPr>
        <w:t>כנטען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גמר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ובתחמושת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רשות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להחזקתם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ולנשיאתם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21:13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מיצובישי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נוסעים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יונדאי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עצירה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 xml:space="preserve">. </w:t>
      </w:r>
      <w:r>
        <w:rPr>
          <w:rtl w:val="true"/>
        </w:rPr>
        <w:t>נמסר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התמוטט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מוחי</w:t>
      </w:r>
      <w:r>
        <w:rPr>
          <w:rtl w:val="true"/>
        </w:rPr>
        <w:t xml:space="preserve">, </w:t>
      </w:r>
      <w:r>
        <w:rPr>
          <w:rtl w:val="true"/>
        </w:rPr>
        <w:t>וכעבור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מפצעיו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נמלטו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בנסיעה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בכלֵי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נתקעו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הרכבים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בפקק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תנועה</w:t>
      </w:r>
      <w:r>
        <w:rPr>
          <w:rtl w:val="true"/>
        </w:rPr>
        <w:t xml:space="preserve">",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היונדאי</w:t>
      </w:r>
      <w:r>
        <w:rPr>
          <w:rtl w:val="true"/>
        </w:rPr>
        <w:t xml:space="preserve">, </w:t>
      </w:r>
      <w:r>
        <w:rPr>
          <w:rtl w:val="true"/>
        </w:rPr>
        <w:t>וצעק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זונות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אנחנו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נשרוף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הכפר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21:40</w:t>
      </w:r>
      <w:r>
        <w:rPr>
          <w:rtl w:val="true"/>
        </w:rPr>
        <w:t xml:space="preserve">, </w:t>
      </w:r>
      <w:r>
        <w:rPr>
          <w:rtl w:val="true"/>
        </w:rPr>
        <w:t>החביאו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בעצמם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בצוותא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חדא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אחרים</w:t>
      </w:r>
      <w:r>
        <w:rPr>
          <w:rtl w:val="true"/>
        </w:rPr>
        <w:t xml:space="preserve">",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המיצובישי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שהשחירו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החלונות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האחוריים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הרכב</w:t>
      </w:r>
      <w:r>
        <w:rPr>
          <w:rtl w:val="true"/>
        </w:rPr>
        <w:t xml:space="preserve">",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מהגלגלים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בכוונה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למנוע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להכשיל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הליך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שיפוטי</w:t>
      </w:r>
      <w:r>
        <w:rPr>
          <w:rtl w:val="true"/>
        </w:rPr>
        <w:t xml:space="preserve">".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לשהות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14.5.2014</w:t>
      </w:r>
      <w:r>
        <w:rPr>
          <w:rtl w:val="true"/>
        </w:rPr>
        <w:t xml:space="preserve">,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בפיקוחם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/>
        <w:t>4790-05-14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287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תטען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בטיעוניהם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מתסקירו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סיים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ועבד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ברזל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לאביו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סיבה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. </w:t>
      </w:r>
      <w:r>
        <w:rPr>
          <w:rtl w:val="true"/>
        </w:rPr>
        <w:t>עורכת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למזער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ולצמצם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נוקט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קורבנית</w:t>
      </w:r>
      <w:r>
        <w:rPr>
          <w:rtl w:val="true"/>
        </w:rPr>
        <w:t xml:space="preserve">, </w:t>
      </w:r>
      <w:r>
        <w:rPr>
          <w:rtl w:val="true"/>
        </w:rPr>
        <w:t>ומכחיש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בהתנהלותו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להתרשמות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ומגובשת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, </w:t>
      </w:r>
      <w:r>
        <w:rPr>
          <w:rtl w:val="true"/>
        </w:rPr>
        <w:t>וקיים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במצבים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חברתיים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מורכבים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בזולת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כעס</w:t>
      </w:r>
      <w:r>
        <w:rPr>
          <w:rtl w:val="true"/>
        </w:rPr>
        <w:t xml:space="preserve">, </w:t>
      </w:r>
      <w:r>
        <w:rPr>
          <w:rtl w:val="true"/>
        </w:rPr>
        <w:t>תסכול</w:t>
      </w:r>
      <w:r>
        <w:rPr>
          <w:rtl w:val="true"/>
        </w:rPr>
        <w:t xml:space="preserve">, </w:t>
      </w:r>
      <w:r>
        <w:rPr>
          <w:rtl w:val="true"/>
        </w:rPr>
        <w:t>ועוינות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התבקש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גדל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קונפליקט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להריגתו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להגיע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להסדר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טיעון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לסיים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ההליך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המתנהל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נגדו</w:t>
      </w:r>
      <w:r>
        <w:rPr>
          <w:rtl w:val="true"/>
        </w:rPr>
        <w:t xml:space="preserve">".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מהודאתו</w:t>
      </w:r>
      <w:r>
        <w:rPr>
          <w:rtl w:val="true"/>
        </w:rPr>
        <w:t xml:space="preserve">. </w:t>
      </w:r>
      <w:r>
        <w:rPr>
          <w:rtl w:val="true"/>
        </w:rPr>
        <w:t>עורכת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בצרכיו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 xml:space="preserve">, </w:t>
      </w:r>
      <w:r>
        <w:rPr>
          <w:rtl w:val="true"/>
        </w:rPr>
        <w:t>ובנזק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ולגישתו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וקונקרטית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תחבר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לחומרת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המיוחסים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דומיננטית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ומרכזית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. </w:t>
      </w:r>
      <w:r>
        <w:rPr>
          <w:rtl w:val="true"/>
        </w:rPr>
        <w:t>עורכת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האובדן</w:t>
      </w:r>
      <w:r>
        <w:rPr>
          <w:rtl w:val="true"/>
        </w:rPr>
        <w:t xml:space="preserve">, </w:t>
      </w:r>
      <w:r>
        <w:rPr>
          <w:rtl w:val="true"/>
        </w:rPr>
        <w:t>ובני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ולוּ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במעט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זקף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האוויר</w:t>
      </w:r>
      <w:r>
        <w:rPr>
          <w:rtl w:val="true"/>
        </w:rPr>
        <w:t xml:space="preserve">, </w:t>
      </w:r>
      <w:r>
        <w:rPr>
          <w:rtl w:val="true"/>
        </w:rPr>
        <w:t>בטבורו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באשמה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התגבש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הונעו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ממניעי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לפציעה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באשמה</w:t>
      </w:r>
      <w:r>
        <w:rPr>
          <w:rtl w:val="true"/>
        </w:rPr>
        <w:t xml:space="preserve">, </w:t>
      </w:r>
      <w:r>
        <w:rPr>
          <w:rtl w:val="true"/>
        </w:rPr>
        <w:t>בגילם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ובעברם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הטעים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מתקשים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, </w:t>
      </w:r>
      <w:r>
        <w:rPr>
          <w:rtl w:val="true"/>
        </w:rPr>
        <w:t>ושוללים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ולדווח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tl w:val="true"/>
        </w:rPr>
        <w:t xml:space="preserve">, </w:t>
      </w:r>
      <w:r>
        <w:rPr>
          <w:rtl w:val="true"/>
        </w:rPr>
        <w:t>וחרף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תשעה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תמצית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הטיעונים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להודאתם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מהותיות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בחומר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הראיות</w:t>
      </w:r>
      <w:r>
        <w:rPr>
          <w:rtl w:val="true"/>
        </w:rPr>
        <w:t xml:space="preserve">".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בתאונת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ברגליו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בעצורים</w:t>
      </w:r>
      <w:r>
        <w:rPr>
          <w:rtl w:val="true"/>
        </w:rPr>
        <w:t xml:space="preserve">, </w:t>
      </w:r>
      <w:r>
        <w:rPr>
          <w:rtl w:val="true"/>
        </w:rPr>
        <w:t>הסובלים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נפשיות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כלואים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מכאבי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בפיצוים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שיעורם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נפרד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מארוסתו</w:t>
      </w:r>
      <w:r>
        <w:rPr>
          <w:rtl w:val="true"/>
        </w:rPr>
        <w:t xml:space="preserve">, </w:t>
      </w:r>
      <w:r>
        <w:rPr>
          <w:rtl w:val="true"/>
        </w:rPr>
        <w:t>שעמה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להינשא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ולבטל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אולמן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 xml:space="preserve">', </w:t>
      </w:r>
      <w:r>
        <w:rPr>
          <w:rtl w:val="true"/>
        </w:rPr>
        <w:t>ומאז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),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גייסה</w:t>
      </w:r>
      <w:r>
        <w:rPr>
          <w:rFonts w:eastAsia="Arial TUR;Arial" w:cs="Arial TUR;Arial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לבקשתנו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מהחוב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להפקיד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מועט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ולעברם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טיעוני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המשיבה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זוארץ</w:t>
      </w:r>
      <w:r>
        <w:rPr>
          <w:rtl w:val="true"/>
        </w:rPr>
        <w:t>-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המצוייה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לידיים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</w:t>
      </w:r>
      <w:r>
        <w:rPr>
          <w:rtl w:val="true"/>
        </w:rPr>
        <w:t xml:space="preserve">, </w:t>
      </w:r>
      <w:r>
        <w:rPr>
          <w:rtl w:val="true"/>
        </w:rPr>
        <w:t>בגוזרו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  <w:r>
        <w:rPr>
          <w:rtl w:val="true"/>
        </w:rPr>
        <w:t>לגישת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בהחזרתם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השיבוש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התבקשנו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30"/>
          <w:szCs w:val="26"/>
        </w:rPr>
      </w:pPr>
      <w:r>
        <w:rPr>
          <w:rFonts w:cs="Miriam" w:ascii="Times New Roman" w:hAnsi="Times New Roman"/>
          <w:spacing w:val="0"/>
          <w:sz w:val="30"/>
          <w:szCs w:val="26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תסקירי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מבחן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מעודכנים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בעניינם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2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cs="Miriam" w:ascii="Times New Roman" w:hAnsi="Times New Roman"/>
          <w:spacing w:val="0"/>
          <w:sz w:val="28"/>
          <w:szCs w:val="24"/>
        </w:rPr>
        <w:t>3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הברזל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 xml:space="preserve">, </w:t>
      </w:r>
      <w:r>
        <w:rPr>
          <w:rtl w:val="true"/>
        </w:rPr>
        <w:t>להערכתו</w:t>
      </w:r>
      <w:r>
        <w:rPr>
          <w:rtl w:val="true"/>
        </w:rPr>
        <w:t xml:space="preserve">, </w:t>
      </w:r>
      <w:r>
        <w:rPr>
          <w:rtl w:val="true"/>
        </w:rPr>
        <w:t>קונפליקט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והשלכותיה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דפוסי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הרגשי</w:t>
      </w:r>
      <w:r>
        <w:rPr>
          <w:rtl w:val="true"/>
        </w:rPr>
        <w:t xml:space="preserve">, </w:t>
      </w:r>
      <w:r>
        <w:rPr>
          <w:rtl w:val="true"/>
        </w:rPr>
        <w:t>ותחבל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בהתפתחותו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האישית</w:t>
      </w:r>
      <w:r>
        <w:rPr>
          <w:rtl w:val="true"/>
        </w:rPr>
        <w:t xml:space="preserve">, </w:t>
      </w:r>
      <w:r>
        <w:rPr>
          <w:rtl w:val="true"/>
        </w:rPr>
        <w:t>המקצועית</w:t>
      </w:r>
      <w:r>
        <w:rPr>
          <w:rtl w:val="true"/>
        </w:rPr>
        <w:t xml:space="preserve">, </w:t>
      </w:r>
      <w:r>
        <w:rPr>
          <w:rtl w:val="true"/>
        </w:rPr>
        <w:t>והמשפחתית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עורכת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קורבנית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ונוקט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בעמדה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הגנתית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והשלכתית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דיוננו</w:t>
      </w:r>
      <w:r>
        <w:rPr>
          <w:rtl w:val="true"/>
        </w:rPr>
        <w:t xml:space="preserve">, </w:t>
      </w:r>
      <w:r>
        <w:rPr>
          <w:rtl w:val="true"/>
        </w:rPr>
        <w:t>נזכיר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3091/08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טרייגר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29.1.2009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6095/10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חאג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יחיא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18.7.2012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9074/12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13.6.2013</w:t>
      </w:r>
      <w:r>
        <w:rPr>
          <w:rtl w:val="true"/>
        </w:rPr>
        <w:t xml:space="preserve">);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1630/14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4.12.2014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1288/14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חוסאם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1.2.2015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חוסאם</w:t>
      </w:r>
      <w:r>
        <w:rPr>
          <w:rtl w:val="true"/>
        </w:rPr>
        <w:t>)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במקרה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נדרשות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מיוחדות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וחריגות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ביותר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שערכאת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תתערב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בעונש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4921/11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דלאשה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9.7.2012</w:t>
      </w:r>
      <w:r>
        <w:rPr>
          <w:rtl w:val="true"/>
        </w:rPr>
        <w:t xml:space="preserve">);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6478/12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דרדון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17.4.2013</w:t>
      </w:r>
      <w:r>
        <w:rPr>
          <w:rtl w:val="true"/>
        </w:rPr>
        <w:t xml:space="preserve">);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4709/10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פיצחדזה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19.5.2011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והאזנה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המצוייה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ובתחמושת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השיבוש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המיצובישי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בתוקף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החמורים</w:t>
      </w:r>
      <w:r>
        <w:rPr>
          <w:rtl w:val="true"/>
        </w:rPr>
        <w:t xml:space="preserve">, </w:t>
      </w:r>
      <w:r>
        <w:rPr>
          <w:rtl w:val="true"/>
        </w:rPr>
        <w:t>הנושקים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המתקרבים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המירבי</w:t>
      </w:r>
      <w:r>
        <w:rPr>
          <w:rtl w:val="true"/>
        </w:rPr>
        <w:t xml:space="preserve">,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5373/12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אבורמד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15.4.2015</w:t>
      </w:r>
      <w:r>
        <w:rPr>
          <w:rtl w:val="true"/>
        </w:rPr>
        <w:t xml:space="preserve">) </w:t>
      </w:r>
      <w:r>
        <w:rPr>
          <w:rtl w:val="true"/>
        </w:rPr>
        <w:t>אושר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) </w:t>
      </w:r>
      <w:r>
        <w:rPr>
          <w:rtl w:val="true"/>
        </w:rPr>
        <w:t>למי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קטטה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חוסאם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שהצדיקו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1354/13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קסיס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23.10.2014</w:t>
      </w:r>
      <w:r>
        <w:rPr>
          <w:rtl w:val="true"/>
        </w:rPr>
        <w:t xml:space="preserve">);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7651/11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האלין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29.9.2013</w:t>
      </w:r>
      <w:r>
        <w:rPr>
          <w:rtl w:val="true"/>
        </w:rPr>
        <w:t xml:space="preserve">),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מוקם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</w:t>
      </w:r>
      <w:r>
        <w:rPr>
          <w:rtl w:val="true"/>
        </w:rPr>
        <w:t xml:space="preserve">.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בפיצויים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חוסאם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ההסכם</w:t>
      </w:r>
      <w:r>
        <w:rPr>
          <w:rtl w:val="true"/>
        </w:rPr>
        <w:t xml:space="preserve">,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מעצרם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בהוצאת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הנקם</w:t>
      </w:r>
      <w:r>
        <w:rPr>
          <w:rtl w:val="true"/>
        </w:rPr>
        <w:t xml:space="preserve">, </w:t>
      </w:r>
      <w:r>
        <w:rPr>
          <w:rtl w:val="true"/>
        </w:rPr>
        <w:t>מהכוח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ופעלו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שהסתירו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המיצובישי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חזרתם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בזאת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יתייצבו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5.3.2018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כשברשותם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בטלפונים</w:t>
      </w:r>
      <w:r>
        <w:rPr>
          <w:rFonts w:eastAsia="Arial TUR;Arial" w:cs="Arial TUR;Arial"/>
          <w:rtl w:val="true"/>
        </w:rPr>
        <w:t xml:space="preserve">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7.2.2018</w:t>
      </w:r>
      <w:r>
        <w:rPr>
          <w:rtl w:val="true"/>
        </w:rPr>
        <w:t xml:space="preserve">). </w:t>
      </w:r>
      <w:r>
        <w:rPr>
          <w:rtl w:val="true"/>
        </w:rPr>
        <w:t xml:space="preserve">               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16101840</w:t>
      </w:r>
      <w:r>
        <w:rPr>
          <w:sz w:val="16"/>
          <w:rtl w:val="true"/>
        </w:rPr>
        <w:t>_</w:t>
      </w:r>
      <w:r>
        <w:rPr>
          <w:sz w:val="16"/>
        </w:rPr>
        <w:t>I05.doc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9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הנדל </w:t>
      </w:r>
      <w:r>
        <w:rPr>
          <w:rFonts w:cs="David;Times New Roman" w:ascii="David;Times New Roman" w:hAnsi="David;Times New Roman"/>
          <w:color w:val="000000"/>
          <w:szCs w:val="22"/>
        </w:rPr>
        <w:t>54678313-10184/16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1"/>
      <w:footerReference w:type="default" r:id="rId4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altName w:val="Times New Roman"/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10184/16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עבדאללה סמיח חטיב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08172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144.a.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244" TargetMode="External"/><Relationship Id="rId9" Type="http://schemas.openxmlformats.org/officeDocument/2006/relationships/hyperlink" Target="http://www.nevo.co.il/law/70301/287.a" TargetMode="External"/><Relationship Id="rId10" Type="http://schemas.openxmlformats.org/officeDocument/2006/relationships/hyperlink" Target="http://www.nevo.co.il/law/70301/298" TargetMode="External"/><Relationship Id="rId11" Type="http://schemas.openxmlformats.org/officeDocument/2006/relationships/hyperlink" Target="http://www.nevo.co.il/law/70301/334" TargetMode="External"/><Relationship Id="rId12" Type="http://schemas.openxmlformats.org/officeDocument/2006/relationships/hyperlink" Target="http://www.nevo.co.il/law/70301/335.a.2" TargetMode="External"/><Relationship Id="rId13" Type="http://schemas.openxmlformats.org/officeDocument/2006/relationships/hyperlink" Target="http://www.nevo.co.il/case/18081722" TargetMode="External"/><Relationship Id="rId14" Type="http://schemas.openxmlformats.org/officeDocument/2006/relationships/hyperlink" Target="http://www.nevo.co.il/law/70301/298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a.;144.b" TargetMode="External"/><Relationship Id="rId17" Type="http://schemas.openxmlformats.org/officeDocument/2006/relationships/hyperlink" Target="http://www.nevo.co.il/law/70301/244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287.a" TargetMode="External"/><Relationship Id="rId20" Type="http://schemas.openxmlformats.org/officeDocument/2006/relationships/hyperlink" Target="http://www.nevo.co.il/law/70301/334" TargetMode="External"/><Relationship Id="rId21" Type="http://schemas.openxmlformats.org/officeDocument/2006/relationships/hyperlink" Target="http://www.nevo.co.il/law/70301/335.a.2" TargetMode="External"/><Relationship Id="rId22" Type="http://schemas.openxmlformats.org/officeDocument/2006/relationships/hyperlink" Target="http://www.nevo.co.il/law/70301/3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244" TargetMode="External"/><Relationship Id="rId25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law/70301/287.a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5875466" TargetMode="External"/><Relationship Id="rId29" Type="http://schemas.openxmlformats.org/officeDocument/2006/relationships/hyperlink" Target="http://www.nevo.co.il/case/5833175" TargetMode="External"/><Relationship Id="rId30" Type="http://schemas.openxmlformats.org/officeDocument/2006/relationships/hyperlink" Target="http://www.nevo.co.il/case/5610792" TargetMode="External"/><Relationship Id="rId31" Type="http://schemas.openxmlformats.org/officeDocument/2006/relationships/hyperlink" Target="http://www.nevo.co.il/case/13022252" TargetMode="External"/><Relationship Id="rId32" Type="http://schemas.openxmlformats.org/officeDocument/2006/relationships/hyperlink" Target="http://www.nevo.co.il/case/12063987" TargetMode="External"/><Relationship Id="rId33" Type="http://schemas.openxmlformats.org/officeDocument/2006/relationships/hyperlink" Target="http://www.nevo.co.il/case/5593885" TargetMode="External"/><Relationship Id="rId34" Type="http://schemas.openxmlformats.org/officeDocument/2006/relationships/hyperlink" Target="http://www.nevo.co.il/case/5594746" TargetMode="External"/><Relationship Id="rId35" Type="http://schemas.openxmlformats.org/officeDocument/2006/relationships/hyperlink" Target="http://www.nevo.co.il/case/5831461" TargetMode="External"/><Relationship Id="rId36" Type="http://schemas.openxmlformats.org/officeDocument/2006/relationships/hyperlink" Target="http://www.nevo.co.il/case/5571029" TargetMode="External"/><Relationship Id="rId37" Type="http://schemas.openxmlformats.org/officeDocument/2006/relationships/hyperlink" Target="http://www.nevo.co.il/case/6535066" TargetMode="External"/><Relationship Id="rId38" Type="http://schemas.openxmlformats.org/officeDocument/2006/relationships/hyperlink" Target="http://www.nevo.co.il/case/5603177" TargetMode="External"/><Relationship Id="rId39" Type="http://schemas.openxmlformats.org/officeDocument/2006/relationships/hyperlink" Target="http://www.court.gov.il/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2018-02-08T10:07:00Z</dcterms:created>
  <dc:creator> </dc:creator>
  <dc:description/>
  <cp:keywords/>
  <dc:language>en-IL</dc:language>
  <cp:lastModifiedBy>orly</cp:lastModifiedBy>
  <cp:lastPrinted>2009-02-15T11:12:00Z</cp:lastPrinted>
  <dcterms:modified xsi:type="dcterms:W3CDTF">2018-02-08T10:07:00Z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עבדאללה סמיח חטיב;חאלד רשיד חטיב;סלאם סמיח חטיב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ישראל;עזבון המנוח א#ג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18081722:2;5875466;5833175;5610792;13022252;12063987;5593885;5594746;5831461;5571029;6535066;5603177</vt:lpwstr>
  </property>
  <property fmtid="{D5CDD505-2E9C-101B-9397-08002B2CF9AE}" pid="9" name="CITY">
    <vt:lpwstr/>
  </property>
  <property fmtid="{D5CDD505-2E9C-101B-9397-08002B2CF9AE}" pid="10" name="DATE">
    <vt:lpwstr>20180207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הנדל;א' שהם;ג' קרא</vt:lpwstr>
  </property>
  <property fmtid="{D5CDD505-2E9C-101B-9397-08002B2CF9AE}" pid="14" name="LAWLISTTMP1">
    <vt:lpwstr>70301/298;144.a;144.b;244:2;029:2;287.a:2;334;335.a.2;031</vt:lpwstr>
  </property>
  <property fmtid="{D5CDD505-2E9C-101B-9397-08002B2CF9AE}" pid="15" name="LAWYER">
    <vt:lpwstr>רחלי זוארץ לוי;אילן עבאס;תמי אולמן;שחף אולמן;ברכה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דיון פלילי</vt:lpwstr>
  </property>
  <property fmtid="{D5CDD505-2E9C-101B-9397-08002B2CF9AE}" pid="32" name="NOSE16">
    <vt:lpwstr>בתי-משפט</vt:lpwstr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77;77;77;77;18;14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הסדר טיעון</vt:lpwstr>
  </property>
  <property fmtid="{D5CDD505-2E9C-101B-9397-08002B2CF9AE}" pid="43" name="NOSE26">
    <vt:lpwstr>ערעור</vt:lpwstr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1446;1446;1446;1446;461;333</vt:lpwstr>
  </property>
  <property fmtid="{D5CDD505-2E9C-101B-9397-08002B2CF9AE}" pid="48" name="NOSE31">
    <vt:lpwstr>מדיניות ענישה: הריגה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>מדיניות ענישה: שיקולים לחומרה</vt:lpwstr>
  </property>
  <property fmtid="{D5CDD505-2E9C-101B-9397-08002B2CF9AE}" pid="52" name="NOSE34">
    <vt:lpwstr>דרכי ענישה: פיצויים</vt:lpwstr>
  </property>
  <property fmtid="{D5CDD505-2E9C-101B-9397-08002B2CF9AE}" pid="53" name="NOSE35">
    <vt:lpwstr>ערעור</vt:lpwstr>
  </property>
  <property fmtid="{D5CDD505-2E9C-101B-9397-08002B2CF9AE}" pid="54" name="NOSE36">
    <vt:lpwstr>התערבות בעונש</vt:lpwstr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14739;8982;8995;8968;13822;13372</vt:lpwstr>
  </property>
  <property fmtid="{D5CDD505-2E9C-101B-9397-08002B2CF9AE}" pid="59" name="PADIDATE">
    <vt:lpwstr>20180208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10184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410120180207</vt:lpwstr>
  </property>
  <property fmtid="{D5CDD505-2E9C-101B-9397-08002B2CF9AE}" pid="69" name="TYPE_N_DATE">
    <vt:lpwstr>41020180207</vt:lpwstr>
  </property>
  <property fmtid="{D5CDD505-2E9C-101B-9397-08002B2CF9AE}" pid="70" name="VOLUME">
    <vt:lpwstr/>
  </property>
  <property fmtid="{D5CDD505-2E9C-101B-9397-08002B2CF9AE}" pid="71" name="WORDNUMPAGES">
    <vt:lpwstr>12</vt:lpwstr>
  </property>
</Properties>
</file>