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1053/17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15.10.2015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</w:t>
              </w:r>
              <w:r>
                <w:rPr>
                  <w:rStyle w:val="Hyperlink"/>
                  <w:sz w:val="24"/>
                  <w:szCs w:val="24"/>
                </w:rPr>
                <w:t>060136-12-14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מנדלמן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גברת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החיקוק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החורגות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להשגחה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החיקוק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המוזכר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המתאימה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המתאימות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המגונים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מסתמכת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מרכיבים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מרכזיים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351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מאפשרת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מקסימלי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שוקללו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שהותירו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צלקת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שנתפס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הבטוח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בשבילן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להשגחה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לבטוח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וקונקרטי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והחברתית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bookmarkStart w:id="21" w:name="_GoBack"/>
      <w:bookmarkEnd w:id="21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>-</w:t>
      </w:r>
      <w:r>
        <w:rPr>
          <w:rtl w:val="true"/>
        </w:rPr>
        <w:t>דצמבר</w:t>
      </w:r>
      <w:r>
        <w:rPr>
          <w:rFonts w:eastAsia="Arial TUR" w:cs="Arial TUR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וליטף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ובישבנה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' </w:t>
      </w:r>
      <w:r>
        <w:rPr>
          <w:rtl w:val="true"/>
        </w:rPr>
        <w:t>לעסות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ומשהייתה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ובישבנה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לקטינות</w:t>
      </w:r>
      <w:r>
        <w:rPr>
          <w:rtl w:val="true"/>
        </w:rPr>
        <w:t xml:space="preserve">,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ואשפוזים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שסעיפי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ונגדיר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במיטתן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בקטינוּת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יעקב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4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בפלילים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1379-1378</w:t>
      </w:r>
      <w:r>
        <w:rPr>
          <w:sz w:val="28"/>
          <w:rtl w:val="true"/>
        </w:rPr>
        <w:t xml:space="preserve"> (</w:t>
      </w:r>
      <w:r>
        <w:rPr>
          <w:sz w:val="28"/>
        </w:rPr>
        <w:t>2006</w:t>
      </w:r>
      <w:r>
        <w:rPr>
          <w:sz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שוקללו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ובחדרן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צלול</w:t>
      </w:r>
      <w:r>
        <w:rPr>
          <w:rtl w:val="true"/>
        </w:rPr>
        <w:t xml:space="preserve">.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ולהגנה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.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7.3.2018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17010530</w:t>
      </w:r>
      <w:r>
        <w:rPr>
          <w:sz w:val="16"/>
          <w:rtl w:val="true"/>
        </w:rPr>
        <w:t>_</w:t>
      </w:r>
      <w:r>
        <w:rPr>
          <w:sz w:val="16"/>
        </w:rPr>
        <w:t>Z03.doc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54678313-1053/17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1053/17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1">
    <w:name w:val=" Char Char1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67613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a.4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8" TargetMode="External"/><Relationship Id="rId12" Type="http://schemas.openxmlformats.org/officeDocument/2006/relationships/hyperlink" Target="http://www.nevo.co.il/law/70301/348.a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51.c" TargetMode="External"/><Relationship Id="rId15" Type="http://schemas.openxmlformats.org/officeDocument/2006/relationships/hyperlink" Target="http://www.nevo.co.il/law/70301/351.c.1" TargetMode="External"/><Relationship Id="rId16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/351.c.3" TargetMode="External"/><Relationship Id="rId18" Type="http://schemas.openxmlformats.org/officeDocument/2006/relationships/hyperlink" Target="http://www.nevo.co.il/law/70301/351.c.2" TargetMode="External"/><Relationship Id="rId19" Type="http://schemas.openxmlformats.org/officeDocument/2006/relationships/hyperlink" Target="http://www.nevo.co.il/law/70301/348.a" TargetMode="External"/><Relationship Id="rId20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51.c.1" TargetMode="External"/><Relationship Id="rId23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5.a.3" TargetMode="External"/><Relationship Id="rId25" Type="http://schemas.openxmlformats.org/officeDocument/2006/relationships/hyperlink" Target="http://www.nevo.co.il/law/70301/351.c.2" TargetMode="External"/><Relationship Id="rId26" Type="http://schemas.openxmlformats.org/officeDocument/2006/relationships/hyperlink" Target="http://www.nevo.co.il/law/70301/348.b" TargetMode="External"/><Relationship Id="rId27" Type="http://schemas.openxmlformats.org/officeDocument/2006/relationships/hyperlink" Target="http://www.nevo.co.il/law/70301/345.b.1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45.a.4" TargetMode="External"/><Relationship Id="rId30" Type="http://schemas.openxmlformats.org/officeDocument/2006/relationships/hyperlink" Target="http://www.nevo.co.il/law/70301/351.c.2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51.c" TargetMode="External"/><Relationship Id="rId34" Type="http://schemas.openxmlformats.org/officeDocument/2006/relationships/hyperlink" Target="http://www.nevo.co.il/law/70301/351.c.1" TargetMode="External"/><Relationship Id="rId35" Type="http://schemas.openxmlformats.org/officeDocument/2006/relationships/hyperlink" Target="http://www.nevo.co.il/law/70301/351.c.2" TargetMode="External"/><Relationship Id="rId36" Type="http://schemas.openxmlformats.org/officeDocument/2006/relationships/hyperlink" Target="http://www.nevo.co.il/law/70301/348" TargetMode="External"/><Relationship Id="rId37" Type="http://schemas.openxmlformats.org/officeDocument/2006/relationships/hyperlink" Target="http://www.nevo.co.il/law/70301/345" TargetMode="External"/><Relationship Id="rId38" Type="http://schemas.openxmlformats.org/officeDocument/2006/relationships/hyperlink" Target="http://www.nevo.co.il/law/70301/345.a.3" TargetMode="External"/><Relationship Id="rId39" Type="http://schemas.openxmlformats.org/officeDocument/2006/relationships/hyperlink" Target="http://www.nevo.co.il/law/70301/345.b.1" TargetMode="External"/><Relationship Id="rId40" Type="http://schemas.openxmlformats.org/officeDocument/2006/relationships/hyperlink" Target="http://www.nevo.co.il/law/70301/345.a.1" TargetMode="External"/><Relationship Id="rId41" Type="http://schemas.openxmlformats.org/officeDocument/2006/relationships/hyperlink" Target="http://www.nevo.co.il/law/70301/345.a.1" TargetMode="External"/><Relationship Id="rId42" Type="http://schemas.openxmlformats.org/officeDocument/2006/relationships/hyperlink" Target="http://www.nevo.co.il/law/70301/351.c.3" TargetMode="External"/><Relationship Id="rId43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safrut/bookgroup/4004" TargetMode="External"/><Relationship Id="rId45" Type="http://schemas.openxmlformats.org/officeDocument/2006/relationships/hyperlink" Target="http://www.nevo.co.il/law/70301/351.c.2" TargetMode="External"/><Relationship Id="rId46" Type="http://schemas.openxmlformats.org/officeDocument/2006/relationships/hyperlink" Target="http://www.nevo.co.il/law/70301/348.b" TargetMode="External"/><Relationship Id="rId47" Type="http://schemas.openxmlformats.org/officeDocument/2006/relationships/hyperlink" Target="http://www.nevo.co.il/law/70301/345.b.1" TargetMode="External"/><Relationship Id="rId48" Type="http://schemas.openxmlformats.org/officeDocument/2006/relationships/hyperlink" Target="http://www.nevo.co.il/law/70301/345.a.1" TargetMode="External"/><Relationship Id="rId49" Type="http://schemas.openxmlformats.org/officeDocument/2006/relationships/hyperlink" Target="http://www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2022-08-31T13:13:00Z</dcterms:created>
  <dc:creator> </dc:creator>
  <dc:description/>
  <cp:keywords/>
  <dc:language>en-IL</dc:language>
  <cp:lastModifiedBy>h11</cp:lastModifiedBy>
  <cp:lastPrinted>2018-02-28T17:22:00Z</cp:lastPrinted>
  <dcterms:modified xsi:type="dcterms:W3CDTF">2022-08-31T13:13:00Z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4004:2</vt:lpwstr>
  </property>
  <property fmtid="{D5CDD505-2E9C-101B-9397-08002B2CF9AE}" pid="5" name="CASESLISTTMP1">
    <vt:lpwstr>18767613</vt:lpwstr>
  </property>
  <property fmtid="{D5CDD505-2E9C-101B-9397-08002B2CF9AE}" pid="6" name="DATE">
    <vt:lpwstr>20180307</vt:lpwstr>
  </property>
  <property fmtid="{D5CDD505-2E9C-101B-9397-08002B2CF9AE}" pid="7" name="ISABSTRACT">
    <vt:lpwstr>Y</vt:lpwstr>
  </property>
  <property fmtid="{D5CDD505-2E9C-101B-9397-08002B2CF9AE}" pid="8" name="JUDGE">
    <vt:lpwstr>נ' הנדל;ג' קרא;י' וילנר</vt:lpwstr>
  </property>
  <property fmtid="{D5CDD505-2E9C-101B-9397-08002B2CF9AE}" pid="9" name="LAWLISTTMP1">
    <vt:lpwstr>70301/351.c.2:5;348.a:3;345.a.3:3;351.c.1:2;348.b:3;345.b.1:3;345.a.1:5;345.a.4;351.c;348;345;351.c.3</vt:lpwstr>
  </property>
  <property fmtid="{D5CDD505-2E9C-101B-9397-08002B2CF9AE}" pid="10" name="LAWYER">
    <vt:lpwstr>הילה גורני;ברכה וייס;שלומציון גבאי מנדלמן</vt:lpwstr>
  </property>
  <property fmtid="{D5CDD505-2E9C-101B-9397-08002B2CF9AE}" pid="11" name="METAKZER">
    <vt:lpwstr>פאני</vt:lpwstr>
  </property>
  <property fmtid="{D5CDD505-2E9C-101B-9397-08002B2CF9AE}" pid="12" name="NOSE11">
    <vt:lpwstr>עונשין</vt:lpwstr>
  </property>
  <property fmtid="{D5CDD505-2E9C-101B-9397-08002B2CF9AE}" pid="13" name="NOSE12">
    <vt:lpwstr>עונשין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5">
    <vt:lpwstr>עונשין</vt:lpwstr>
  </property>
  <property fmtid="{D5CDD505-2E9C-101B-9397-08002B2CF9AE}" pid="17" name="NOSE1ID">
    <vt:lpwstr>77;77;77;77;77</vt:lpwstr>
  </property>
  <property fmtid="{D5CDD505-2E9C-101B-9397-08002B2CF9AE}" pid="18" name="NOSE21">
    <vt:lpwstr>ענישה</vt:lpwstr>
  </property>
  <property fmtid="{D5CDD505-2E9C-101B-9397-08002B2CF9AE}" pid="19" name="NOSE22">
    <vt:lpwstr>ענישה</vt:lpwstr>
  </property>
  <property fmtid="{D5CDD505-2E9C-101B-9397-08002B2CF9AE}" pid="20" name="NOSE23">
    <vt:lpwstr>ענישה</vt:lpwstr>
  </property>
  <property fmtid="{D5CDD505-2E9C-101B-9397-08002B2CF9AE}" pid="21" name="NOSE24">
    <vt:lpwstr>ענישה</vt:lpwstr>
  </property>
  <property fmtid="{D5CDD505-2E9C-101B-9397-08002B2CF9AE}" pid="22" name="NOSE25">
    <vt:lpwstr>עבירות</vt:lpwstr>
  </property>
  <property fmtid="{D5CDD505-2E9C-101B-9397-08002B2CF9AE}" pid="23" name="NOSE2ID">
    <vt:lpwstr>1446;1446;1446;1446;1443</vt:lpwstr>
  </property>
  <property fmtid="{D5CDD505-2E9C-101B-9397-08002B2CF9AE}" pid="24" name="NOSE31">
    <vt:lpwstr>מדיניות ענישה: עבירות מין במשפחה</vt:lpwstr>
  </property>
  <property fmtid="{D5CDD505-2E9C-101B-9397-08002B2CF9AE}" pid="25" name="NOSE32">
    <vt:lpwstr>מדיניות ענישה: עבירות מין בקטינים</vt:lpwstr>
  </property>
  <property fmtid="{D5CDD505-2E9C-101B-9397-08002B2CF9AE}" pid="26" name="NOSE33">
    <vt:lpwstr>מדיניות ענישה: שיקולים לחומרה</vt:lpwstr>
  </property>
  <property fmtid="{D5CDD505-2E9C-101B-9397-08002B2CF9AE}" pid="27" name="NOSE34">
    <vt:lpwstr>מדיניות ענישה: התערבות ערכאת ערעור</vt:lpwstr>
  </property>
  <property fmtid="{D5CDD505-2E9C-101B-9397-08002B2CF9AE}" pid="28" name="NOSE35">
    <vt:lpwstr>מעשה מגונה בקטין שטרם מלאו לו 14</vt:lpwstr>
  </property>
  <property fmtid="{D5CDD505-2E9C-101B-9397-08002B2CF9AE}" pid="29" name="NOSE3ID">
    <vt:lpwstr>16241;16970;8995;8982;15617</vt:lpwstr>
  </property>
  <property fmtid="{D5CDD505-2E9C-101B-9397-08002B2CF9AE}" pid="30" name="PADIDATE">
    <vt:lpwstr>20180308</vt:lpwstr>
  </property>
  <property fmtid="{D5CDD505-2E9C-101B-9397-08002B2CF9AE}" pid="31" name="PADIMAIL">
    <vt:lpwstr>YES</vt:lpwstr>
  </property>
  <property fmtid="{D5CDD505-2E9C-101B-9397-08002B2CF9AE}" pid="32" name="PROCESS">
    <vt:lpwstr>עפ</vt:lpwstr>
  </property>
  <property fmtid="{D5CDD505-2E9C-101B-9397-08002B2CF9AE}" pid="33" name="PROCNUM">
    <vt:lpwstr>1053</vt:lpwstr>
  </property>
  <property fmtid="{D5CDD505-2E9C-101B-9397-08002B2CF9AE}" pid="34" name="PROCYEAR">
    <vt:lpwstr>17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410120180307</vt:lpwstr>
  </property>
  <property fmtid="{D5CDD505-2E9C-101B-9397-08002B2CF9AE}" pid="38" name="TYPE_N_DATE">
    <vt:lpwstr>41020180307</vt:lpwstr>
  </property>
  <property fmtid="{D5CDD505-2E9C-101B-9397-08002B2CF9AE}" pid="39" name="WORDNUMPAGES">
    <vt:lpwstr>6</vt:lpwstr>
  </property>
</Properties>
</file>