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1139/23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כנפי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שטייניץ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</w:r>
    </w:p>
    <w:tbl>
      <w:tblPr>
        <w:bidiVisual w:val="true"/>
        <w:tblW w:w="5103" w:type="dxa"/>
        <w:jc w:val="start"/>
        <w:tblInd w:w="21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תפח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64069-07-20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מהימים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13.7.2022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Cs w:val="24"/>
              </w:rPr>
              <w:t>29.12.2022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בהתאמה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אריאל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ואגו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אלון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אינפלד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ואריאל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חזק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12.12.2023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90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3214"/>
        <w:gridCol w:w="1"/>
        <w:gridCol w:w="5148"/>
      </w:tblGrid>
      <w:tr>
        <w:trPr/>
        <w:tc>
          <w:tcPr>
            <w:tcW w:w="27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3215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גז</w:t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14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פוגודה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/>
      </w:pPr>
      <w:r>
        <w:rPr>
          <w:rtl w:val="true"/>
        </w:rPr>
      </w:r>
      <w:bookmarkStart w:id="5" w:name="Links_Kitvei_Start"/>
      <w:bookmarkStart w:id="6" w:name="Links_Kitvei_Start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7" w:name="Links_Kitvei_Start"/>
      <w:bookmarkEnd w:id="7"/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יאיר הורביץ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ראיית הסיוע במשפט הפלילי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מגמות חדשות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משפטים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ט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249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דנה פוגץ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',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הזכות להישמע עדויות ילדים בהליך הפלילי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הפרקליט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מו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121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אמנון סטרשנוב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העדת ילדים בבית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המשפט בעבירות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מין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גישה אחרת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הפרקליט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מב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484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8" w:name="Links_Kitvei_End"/>
      <w:bookmarkStart w:id="9" w:name="Links_Kitvei_End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10" w:name="Links_Start"/>
      <w:bookmarkEnd w:id="10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יניב ואקי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דיני ראיות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8">
        <w:r>
          <w:rPr>
            <w:rtl w:val="true"/>
          </w:rPr>
        </w:r>
      </w:hyperlink>
      <w:bookmarkStart w:id="11" w:name="LawTable"/>
      <w:bookmarkStart w:id="12" w:name="Links_End"/>
      <w:bookmarkStart w:id="13" w:name="LawTable"/>
      <w:bookmarkStart w:id="14" w:name="Links_End"/>
      <w:bookmarkEnd w:id="13"/>
      <w:bookmarkEnd w:id="14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9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348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351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לתיקון דיני הראיות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הגנת ילדים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1955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sz w:val="24"/>
            <w:u w:val="none"/>
          </w:rPr>
          <w:t>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7">
        <w:r>
          <w:rPr>
            <w:rStyle w:val="Hyperlink"/>
            <w:rFonts w:cs="FrankRuehl" w:ascii="FrankRuehl" w:hAnsi="FrankRuehl"/>
            <w:sz w:val="24"/>
            <w:u w:val="none"/>
          </w:rPr>
          <w:t>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8">
        <w:r>
          <w:rPr>
            <w:rStyle w:val="Hyperlink"/>
            <w:rFonts w:cs="FrankRuehl" w:ascii="FrankRuehl" w:hAnsi="FrankRuehl"/>
            <w:sz w:val="24"/>
            <w:u w:val="none"/>
          </w:rPr>
          <w:t>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ד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9">
        <w:r>
          <w:rPr>
            <w:rStyle w:val="Hyperlink"/>
            <w:rFonts w:cs="FrankRuehl" w:ascii="FrankRuehl" w:hAnsi="FrankRuehl"/>
            <w:sz w:val="24"/>
            <w:u w:val="none"/>
          </w:rPr>
          <w:t>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ז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0">
        <w:r>
          <w:rPr>
            <w:rStyle w:val="Hyperlink"/>
            <w:rFonts w:cs="FrankRuehl" w:ascii="FrankRuehl" w:hAnsi="FrankRuehl"/>
            <w:sz w:val="24"/>
            <w:u w:val="none"/>
          </w:rPr>
          <w:t>5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1">
        <w:r>
          <w:rPr>
            <w:rStyle w:val="Hyperlink"/>
            <w:rFonts w:cs="FrankRuehl" w:ascii="FrankRuehl" w:hAnsi="FrankRuehl"/>
            <w:sz w:val="24"/>
            <w:u w:val="none"/>
          </w:rPr>
          <w:t>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sz w:val="24"/>
            <w:u w:val="none"/>
          </w:rPr>
          <w:t>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3">
        <w:r>
          <w:rPr>
            <w:rStyle w:val="Hyperlink"/>
            <w:rFonts w:cs="FrankRuehl" w:ascii="FrankRuehl" w:hAnsi="FrankRuehl"/>
            <w:sz w:val="24"/>
            <w:u w:val="none"/>
          </w:rPr>
          <w:t>10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sz w:val="24"/>
            <w:u w:val="none"/>
          </w:rPr>
          <w:t>11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5" w:name="LawTable_End"/>
      <w:bookmarkStart w:id="16" w:name="LawTable_End"/>
      <w:bookmarkEnd w:id="16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7" w:name="ABSTRACT_START"/>
      <w:bookmarkEnd w:id="1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 xml:space="preserve">: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הוגש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בעקבות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שטרם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75,000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נוער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ילדים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ילידת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2010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 w:val="24"/>
          <w:szCs w:val="26"/>
          <w:rtl w:val="true"/>
        </w:rPr>
        <w:t>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9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נהג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להיכנס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למיטתה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נשכב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והתנשף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אחז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להיאבק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ולהוציא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מאיבר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נמשכו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הרשיעו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שפורט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לעיל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נושא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נקודת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מחלוקת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</w:t>
      </w:r>
      <w:r>
        <w:rPr>
          <w:rFonts w:cs="FrankRuehl"/>
          <w:sz w:val="24"/>
          <w:sz w:val="24"/>
          <w:szCs w:val="26"/>
          <w:rtl w:val="true"/>
        </w:rPr>
        <w:t>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היכולות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ילדים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עמדה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המסייעת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חשיפת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עמדה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מסייעות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דהיינו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וסרטוני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מצלמת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אבטחה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שהוצבה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תועדה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כניסת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למסדרון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חדרי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הילדים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הכניסה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והנעשה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בתוכו</w:t>
      </w:r>
      <w:r>
        <w:rPr>
          <w:rFonts w:cs="FrankRuehl"/>
          <w:sz w:val="24"/>
          <w:szCs w:val="26"/>
          <w:rtl w:val="true"/>
        </w:rPr>
        <w:t>).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התרשמה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אמצעי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שנשמעו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ברם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הועלו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יישומו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מתלוננות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דוגלת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המאפיין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גרסה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גרסה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מוגבר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להתרשמות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הבלתי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אמצעית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מהעדויות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מדגישה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המטבע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דווקא</w:t>
      </w:r>
      <w:r>
        <w:rPr>
          <w:rFonts w:cs="FrankRuehl"/>
          <w:sz w:val="24"/>
          <w:szCs w:val="26"/>
          <w:rtl w:val="true"/>
        </w:rPr>
        <w:t>: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ההתמקדות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שהתרחש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בחדרי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חדרים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בהיעדר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יוצרת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מוגבר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שווא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קפדנות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יתרה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היחידה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מסקנותיה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שלישית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הביניים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גיסא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לפטור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מדוקדקת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מסקנות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ומאידך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גיסא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מהיתרון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מחזיקה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בהתרשמותה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הישירה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והעדתה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נאסרה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הילדים</w:t>
      </w:r>
      <w:r>
        <w:rPr>
          <w:rFonts w:cs="FrankRuehl"/>
          <w:sz w:val="24"/>
          <w:szCs w:val="26"/>
          <w:rtl w:val="true"/>
        </w:rPr>
        <w:t xml:space="preserve">? </w:t>
      </w:r>
      <w:r>
        <w:rPr>
          <w:rFonts w:cs="FrankRuehl"/>
          <w:sz w:val="24"/>
          <w:sz w:val="24"/>
          <w:szCs w:val="26"/>
          <w:rtl w:val="true"/>
        </w:rPr>
        <w:t>במצב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נשמעת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מתועדת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הילדים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בצילום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ובכתב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נחשפות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במצבים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נחלש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בסרטוני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תלונתה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הילדים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ומסקנותיו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למהימנותה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למסקנות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הסניגור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ילדים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לזמנו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ילדים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המסדיר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ילדים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14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האיסור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ילד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הילדים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מוחלט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בסמכותו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לעקוף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האיסור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הצדדים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איסור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ילד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בזכויות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וביכולת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לחשוף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ילדים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לאזן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התכלית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הילד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אמצעים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ובהם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חובה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אצל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הילדים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וידאו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דרישה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להעדתו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הילדים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ודרישה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בלעדיו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hyperlink r:id="rId25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11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ילדים</w:t>
      </w:r>
      <w:r>
        <w:rPr>
          <w:rFonts w:cs="FrankRuehl"/>
          <w:sz w:val="24"/>
          <w:szCs w:val="26"/>
          <w:rtl w:val="true"/>
        </w:rPr>
        <w:t>).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הילדים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החליט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ילד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והחלטתו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בסמוך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למשפט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הוראת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26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2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ז</w:t>
        </w:r>
        <w:r>
          <w:rPr>
            <w:rStyle w:val="Hyperlink"/>
            <w:rFonts w:cs="FrankRuehl"/>
            <w:sz w:val="24"/>
            <w:szCs w:val="26"/>
            <w:rtl w:val="true"/>
          </w:rPr>
          <w:t>)(</w:t>
        </w:r>
        <w:r>
          <w:rPr>
            <w:rStyle w:val="Hyperlink"/>
            <w:rFonts w:cs="FrankRuehl"/>
            <w:sz w:val="24"/>
            <w:szCs w:val="26"/>
          </w:rPr>
          <w:t>2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ילדים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"[</w:t>
      </w:r>
      <w:r>
        <w:rPr>
          <w:rFonts w:cs="FrankRuehl"/>
          <w:sz w:val="24"/>
          <w:sz w:val="24"/>
          <w:szCs w:val="26"/>
          <w:rtl w:val="true"/>
        </w:rPr>
        <w:t>להעריך</w:t>
      </w:r>
      <w:r>
        <w:rPr>
          <w:rFonts w:cs="FrankRuehl"/>
          <w:sz w:val="24"/>
          <w:szCs w:val="26"/>
          <w:rtl w:val="true"/>
        </w:rPr>
        <w:t>]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לעיתים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הילדים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שחלף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הילד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במרבית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החקירות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מתרחש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ממועד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להעמיק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בילד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נאלץ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ולהתעמת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שחווה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ומשכך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לאיסור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העדתו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מנגנון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27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10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ילדים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הופסקה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שמלכתחילה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הוגשה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שנגבתה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הילדים</w:t>
      </w:r>
      <w:r>
        <w:rPr>
          <w:rFonts w:cs="FrankRuehl"/>
          <w:sz w:val="24"/>
          <w:szCs w:val="26"/>
          <w:rtl w:val="true"/>
        </w:rPr>
        <w:t>, "</w:t>
      </w:r>
      <w:r>
        <w:rPr>
          <w:rFonts w:cs="FrankRuehl"/>
          <w:sz w:val="24"/>
          <w:sz w:val="24"/>
          <w:szCs w:val="26"/>
          <w:rtl w:val="true"/>
        </w:rPr>
        <w:t>רשאים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לדרוש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לצוות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שחוקר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הילדים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יחקור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הילד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וישאלו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פלונית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הילדים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לשאול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השאלות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הנדרשות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כולן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מקצתן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ששאלתן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לילד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תכלית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סוגיות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במחלוקת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לגרסתו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להפעיל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28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10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ילדים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להרשיעו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שנמסרה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נחקרה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ילדים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ילדים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בוססה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יחידה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זוהמה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במכוון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 xml:space="preserve">-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זיכרונו</w:t>
      </w:r>
      <w:r>
        <w:rPr>
          <w:rFonts w:cs="FrankRuehl"/>
          <w:sz w:val="24"/>
          <w:sz w:val="24"/>
          <w:szCs w:val="26"/>
          <w:rtl w:val="true"/>
        </w:rPr>
        <w:t>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שווא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הזיכרונות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לחשיפת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תלונותיה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בהיריון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הטריגר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תינוקות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לעולם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פסיכולוג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הטבעי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חשיפת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התלונה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בסמוך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דרישת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הסיוע</w:t>
      </w:r>
      <w:r>
        <w:rPr>
          <w:rFonts w:cs="FrankRuehl"/>
          <w:sz w:val="24"/>
          <w:szCs w:val="26"/>
          <w:rtl w:val="true"/>
        </w:rPr>
        <w:t>: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לתוספת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מונחת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ההנחה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המרשיעה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היחידה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בחסר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ומשכך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לבדה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למרות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צומצמו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עודנה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מעוגנת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29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11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ילדים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וחלה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נאסרה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לילד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לילדה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ההגנה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להתרשם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ישיר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יחידה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להתגונן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מעורר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המחוקק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תוספת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שכזו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כסיוע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המסייעת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מצטברים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מקור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צריך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נפרד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ועצמאי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צריכה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לסבך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צריכה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לנקודה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במחלוקת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הצדדים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שראיית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התנאים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להרכיב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מקבץ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קיבוצם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התנאים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במצבים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מתאימים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בצירוף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יחדיו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כנדרש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מקיימות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התנאים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משקלה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המסייעת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להשתנות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ולמשקלה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מקבילית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כוחות</w:t>
      </w:r>
      <w:r>
        <w:rPr>
          <w:rFonts w:cs="FrankRuehl"/>
          <w:sz w:val="24"/>
          <w:szCs w:val="26"/>
          <w:rtl w:val="true"/>
        </w:rPr>
        <w:t xml:space="preserve">":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להסתפק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בראיית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שמשקלה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מועט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במיוחד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ההנחה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הרווחת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שמשקר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להרחיק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ולהימלט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מנגד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נובעים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מתחושות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מצוקה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בלבול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לחץ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בהכרח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נקבעו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מצטברים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בהתקיימם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זניח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וחד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משמעיים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לסיכול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והטעיית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מוכחים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כשקריים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פוזיטיבית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ועצמאית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ראית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השילוב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סרטוני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מצלמות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האבטחה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במצטבר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דרישת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הסיוע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לסרטוני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מצלמות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האבטחה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לסבך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שבסרטון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המחזקים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 w:val="24"/>
          <w:szCs w:val="26"/>
          <w:rtl w:val="true"/>
        </w:rPr>
        <w:t>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התרחש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פריט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הלבוש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שלבשה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לילה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ועובדת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הצעיר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לסרטונים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צוין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המשותף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למסדרון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חדרי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הילדים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לישון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המועדים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מציץ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לחדרה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בטרם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למסדרון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חדרי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הילדים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צוין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שמעולם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למיטת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להציץ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לחדרה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ללשכת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לישון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פעולה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בסרטוני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מצלמת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האבטחה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נצפה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לחדרה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ושוהה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דקות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סרטוני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המצלמה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לדרישה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המסייעת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למחלוקת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לליבת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שקרי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צוין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בקומת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חדרי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הילדים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שינוי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הגרסאות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לשקרי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מסייע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המפלילות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שהשקרים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יוכחו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ככאלה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שלישית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חיצונית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ונפרדת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שיוכחו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שדרישת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מחייבת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עצמאית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המסבכת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במיוחס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הסיבוך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תלוי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העיקרית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שינויי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הגרסאות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סיפק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ההוכחה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ששיקר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האחרון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מצבה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>: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התדרדרות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בעקבות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החשיפה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עשויה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לעדותה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טמונה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בתפיסה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שמצבו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חיצונית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וממקור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עצמאי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כסיוע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ובעונה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בסמוך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נפרשת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ההזדמנות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להסתפק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החשיפה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סמיכות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זמנים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לחשיפה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ואחריה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מעידים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מהעדויות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תבנית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מובהקת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שינוי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 w:val="24"/>
          <w:szCs w:val="26"/>
          <w:rtl w:val="true"/>
        </w:rPr>
        <w:t>התנהגות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רוחה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לחשיפה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החשיפה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וגביית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הילדים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שנערך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החשיפה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לסיכום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השילוב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סרטוני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מצלמת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האבטחה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ושקרי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מגבשים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הנדרש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18" w:name="ABSTRACT_END"/>
      <w:bookmarkStart w:id="19" w:name="ABSTRACT_END"/>
      <w:bookmarkEnd w:id="1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20" w:name="PsakDin"/>
            <w:bookmarkStart w:id="21" w:name="BeginProtocol"/>
            <w:bookmarkStart w:id="22" w:name="secretary"/>
            <w:bookmarkEnd w:id="20"/>
            <w:bookmarkEnd w:id="21"/>
            <w:bookmarkEnd w:id="2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23" w:name="Writer_Name"/>
      <w:bookmarkEnd w:id="2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גרוסקופף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24" w:name="Start_Write"/>
      <w:bookmarkStart w:id="25" w:name="Start_Write"/>
      <w:bookmarkEnd w:id="25"/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סגן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אריאל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אינפלד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אריאל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חזק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30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64069-07-20</w:t>
        </w:r>
      </w:hyperlink>
      <w:r>
        <w:rPr>
          <w:rtl w:val="true"/>
        </w:rPr>
        <w:t xml:space="preserve"> </w:t>
      </w:r>
      <w:r>
        <w:rPr>
          <w:rtl w:val="true"/>
        </w:rPr>
        <w:t>מהימים</w:t>
      </w:r>
      <w:r>
        <w:rPr>
          <w:rFonts w:eastAsia="Arial TUR;Arial" w:cs="Arial TUR;Arial"/>
          <w:rtl w:val="true"/>
        </w:rPr>
        <w:t xml:space="preserve"> </w:t>
      </w:r>
      <w:r>
        <w:rPr/>
        <w:t>13.7.2022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29.12.2022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, </w:t>
      </w:r>
      <w:r>
        <w:rPr>
          <w:rtl w:val="true"/>
        </w:rPr>
        <w:t>במסגרתם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tl w:val="true"/>
        </w:rPr>
        <w:t xml:space="preserve">),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75,000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במוקד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חפותו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אביה החורג של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נישא לאימה של המתלוננת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האם</w:t>
      </w:r>
      <w:r>
        <w:rPr>
          <w:rtl w:val="true"/>
        </w:rPr>
        <w:t xml:space="preserve">) </w:t>
      </w:r>
      <w:r>
        <w:rPr>
          <w:rtl w:val="true"/>
        </w:rPr>
        <w:t xml:space="preserve">בשנת </w:t>
      </w:r>
      <w:r>
        <w:rPr>
          <w:rFonts w:cs="FrankRuehl" w:ascii="FrankRuehl" w:hAnsi="FrankRuehl"/>
          <w:sz w:val="28"/>
        </w:rPr>
        <w:t>2013</w:t>
      </w:r>
      <w:r>
        <w:rPr>
          <w:rFonts w:cs="Century" w:ascii="Century" w:hAnsi="Century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והשניים מקיימים בית משותף בו מתגוררים עמם המתלוננת </w:t>
      </w:r>
      <w:r>
        <w:rPr>
          <w:rtl w:val="true"/>
        </w:rPr>
        <w:t>(</w:t>
      </w:r>
      <w:r>
        <w:rPr>
          <w:rtl w:val="true"/>
        </w:rPr>
        <w:t xml:space="preserve">ילידת שנת </w:t>
      </w:r>
      <w:r>
        <w:rPr/>
        <w:t>2010</w:t>
      </w:r>
      <w:r>
        <w:rPr>
          <w:rtl w:val="true"/>
        </w:rPr>
        <w:t xml:space="preserve">), </w:t>
      </w:r>
      <w:r>
        <w:rPr>
          <w:rtl w:val="true"/>
        </w:rPr>
        <w:t xml:space="preserve">אחיה הבכור </w:t>
      </w:r>
      <w:r>
        <w:rPr>
          <w:rtl w:val="true"/>
        </w:rPr>
        <w:t>(</w:t>
      </w:r>
      <w:r>
        <w:rPr>
          <w:rtl w:val="true"/>
        </w:rPr>
        <w:t xml:space="preserve">יליד שנת </w:t>
      </w:r>
      <w:r>
        <w:rPr/>
        <w:t>2007</w:t>
      </w:r>
      <w:r>
        <w:rPr>
          <w:rtl w:val="true"/>
        </w:rPr>
        <w:t xml:space="preserve">), </w:t>
      </w:r>
      <w:r>
        <w:rPr>
          <w:rtl w:val="true"/>
        </w:rPr>
        <w:t>שאף הוא בנה של האם מנישואיה הקודמים</w:t>
      </w:r>
      <w:r>
        <w:rPr>
          <w:rtl w:val="true"/>
        </w:rPr>
        <w:t xml:space="preserve">, </w:t>
      </w:r>
      <w:r>
        <w:rPr>
          <w:rtl w:val="true"/>
        </w:rPr>
        <w:t xml:space="preserve">וכן אחותה הקטנה </w:t>
      </w:r>
      <w:r>
        <w:rPr>
          <w:rtl w:val="true"/>
        </w:rPr>
        <w:t>(</w:t>
      </w:r>
      <w:r>
        <w:rPr>
          <w:rtl w:val="true"/>
        </w:rPr>
        <w:t xml:space="preserve">ילידת שנת </w:t>
      </w:r>
      <w:r>
        <w:rPr/>
        <w:t>2015</w:t>
      </w:r>
      <w:r>
        <w:rPr>
          <w:rtl w:val="true"/>
        </w:rPr>
        <w:t xml:space="preserve">), </w:t>
      </w:r>
      <w:r>
        <w:rPr>
          <w:rtl w:val="true"/>
        </w:rPr>
        <w:t xml:space="preserve">שהיא בִּתם המשותפת של המערער והאם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הקטנה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בהתאמה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בליבת הערעור דנן מצויה מסכת אירועים</w:t>
      </w:r>
      <w:r>
        <w:rPr>
          <w:rtl w:val="true"/>
        </w:rPr>
        <w:t xml:space="preserve">, </w:t>
      </w:r>
      <w:r>
        <w:rPr>
          <w:rtl w:val="true"/>
        </w:rPr>
        <w:t xml:space="preserve">אשר מספרם המדויק אינו ידוע למאשימה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המדינה</w:t>
      </w:r>
      <w:r>
        <w:rPr>
          <w:rtl w:val="true"/>
        </w:rPr>
        <w:t xml:space="preserve">), </w:t>
      </w:r>
      <w:r>
        <w:rPr>
          <w:rtl w:val="true"/>
        </w:rPr>
        <w:t>שנפרסו</w:t>
      </w:r>
      <w:r>
        <w:rPr>
          <w:rtl w:val="true"/>
        </w:rPr>
        <w:t xml:space="preserve">, </w:t>
      </w:r>
      <w:r>
        <w:rPr>
          <w:rtl w:val="true"/>
        </w:rPr>
        <w:t>לפי כתב האישום</w:t>
      </w:r>
      <w:r>
        <w:rPr>
          <w:rtl w:val="true"/>
        </w:rPr>
        <w:t xml:space="preserve">, </w:t>
      </w:r>
      <w:r>
        <w:rPr>
          <w:rtl w:val="true"/>
        </w:rPr>
        <w:t>על פני פרק זמן של כ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 במהלך תקופת מגפת הקורונה</w:t>
      </w:r>
      <w:r>
        <w:rPr>
          <w:rtl w:val="true"/>
        </w:rPr>
        <w:t xml:space="preserve">, </w:t>
      </w:r>
      <w:r>
        <w:rPr>
          <w:rtl w:val="true"/>
        </w:rPr>
        <w:t xml:space="preserve">בין חודש דצמבר </w:t>
      </w:r>
      <w:r>
        <w:rPr/>
        <w:t>2019</w:t>
      </w:r>
      <w:r>
        <w:rPr>
          <w:rtl w:val="true"/>
        </w:rPr>
        <w:t xml:space="preserve"> </w:t>
      </w:r>
      <w:r>
        <w:rPr>
          <w:rtl w:val="true"/>
        </w:rPr>
        <w:t xml:space="preserve">לבין יום </w:t>
      </w:r>
      <w:r>
        <w:rPr/>
        <w:t>18.7.2020</w:t>
      </w:r>
      <w:r>
        <w:rPr>
          <w:rtl w:val="true"/>
        </w:rPr>
        <w:t xml:space="preserve">, </w:t>
      </w:r>
      <w:r>
        <w:rPr>
          <w:rtl w:val="true"/>
        </w:rPr>
        <w:t xml:space="preserve">מועד בו טרם מלאו למתלוננת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שנים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התקופה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הרלוונטית</w:t>
      </w:r>
      <w:r>
        <w:rPr>
          <w:rtl w:val="true"/>
        </w:rPr>
        <w:t xml:space="preserve">). </w:t>
      </w:r>
      <w:r>
        <w:rPr>
          <w:rtl w:val="true"/>
        </w:rPr>
        <w:t>על פי המיוחס בכתב האישום</w:t>
      </w:r>
      <w:r>
        <w:rPr>
          <w:rtl w:val="true"/>
        </w:rPr>
        <w:t xml:space="preserve">, </w:t>
      </w:r>
      <w:r>
        <w:rPr>
          <w:rtl w:val="true"/>
        </w:rPr>
        <w:t>כפי שיפורט להלן</w:t>
      </w:r>
      <w:r>
        <w:rPr>
          <w:rtl w:val="true"/>
        </w:rPr>
        <w:t xml:space="preserve">, </w:t>
      </w:r>
      <w:r>
        <w:rPr>
          <w:rtl w:val="true"/>
        </w:rPr>
        <w:t>נהג המערער בתקופה הרלוונטית להיכנס בשעות הלילה המאוחרות למיטתה של המתלוננת</w:t>
      </w:r>
      <w:r>
        <w:rPr>
          <w:rtl w:val="true"/>
        </w:rPr>
        <w:t xml:space="preserve">, </w:t>
      </w:r>
      <w:r>
        <w:rPr>
          <w:rtl w:val="true"/>
        </w:rPr>
        <w:t>ולבצע בה מעשים מגונים לשם גירוי</w:t>
      </w:r>
      <w:r>
        <w:rPr>
          <w:rtl w:val="true"/>
        </w:rPr>
        <w:t xml:space="preserve">, </w:t>
      </w:r>
      <w:r>
        <w:rPr>
          <w:rtl w:val="true"/>
        </w:rPr>
        <w:t>סיפוק או ביזוי מיניים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28.7.2020</w:t>
      </w:r>
      <w:r>
        <w:rPr>
          <w:rtl w:val="true"/>
        </w:rPr>
        <w:t xml:space="preserve"> </w:t>
      </w:r>
      <w:r>
        <w:rPr>
          <w:rtl w:val="true"/>
        </w:rPr>
        <w:t>הוגש נגד המערער כתב אישום</w:t>
      </w:r>
      <w:r>
        <w:rPr>
          <w:rtl w:val="true"/>
        </w:rPr>
        <w:t xml:space="preserve">, </w:t>
      </w:r>
      <w:r>
        <w:rPr>
          <w:rtl w:val="true"/>
        </w:rPr>
        <w:t xml:space="preserve">המייחס לו מספר רב של עבירות מין בקטינה בת משפחה שטרם מלאו לה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 xml:space="preserve">וזאת לפי 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 xml:space="preserve">יחד עם 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בנסיבות </w:t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ובנסיבות 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(</w:t>
      </w:r>
      <w:r>
        <w:rPr>
          <w:rtl w:val="true"/>
        </w:rPr>
        <w:t>לעיל ולהלן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tl w:val="true"/>
        </w:rPr>
        <w:t xml:space="preserve">). </w:t>
      </w:r>
      <w:r>
        <w:rPr>
          <w:rtl w:val="true"/>
        </w:rPr>
        <w:t>לפי המתואר בכתב האישום</w:t>
      </w:r>
      <w:r>
        <w:rPr>
          <w:rtl w:val="true"/>
        </w:rPr>
        <w:t xml:space="preserve">, </w:t>
      </w:r>
      <w:r>
        <w:rPr>
          <w:rtl w:val="true"/>
        </w:rPr>
        <w:t>בהזדמנויות רבות במהלך התקופה הרלוונטית</w:t>
      </w:r>
      <w:r>
        <w:rPr>
          <w:rtl w:val="true"/>
        </w:rPr>
        <w:t xml:space="preserve">, </w:t>
      </w:r>
      <w:r>
        <w:rPr>
          <w:rtl w:val="true"/>
        </w:rPr>
        <w:t>בשעות הלילה</w:t>
      </w:r>
      <w:r>
        <w:rPr>
          <w:rtl w:val="true"/>
        </w:rPr>
        <w:t xml:space="preserve">, </w:t>
      </w:r>
      <w:r>
        <w:rPr>
          <w:rtl w:val="true"/>
        </w:rPr>
        <w:t>לאחר שהמתלוננת נכנסה לישון במיטתה שבחדרה</w:t>
      </w:r>
      <w:r>
        <w:rPr>
          <w:rtl w:val="true"/>
        </w:rPr>
        <w:t xml:space="preserve">, </w:t>
      </w:r>
      <w:r>
        <w:rPr>
          <w:rtl w:val="true"/>
        </w:rPr>
        <w:t>נהג המערער להיכנס לחדרה</w:t>
      </w:r>
      <w:r>
        <w:rPr>
          <w:rtl w:val="true"/>
        </w:rPr>
        <w:t xml:space="preserve">, </w:t>
      </w:r>
      <w:r>
        <w:rPr>
          <w:rtl w:val="true"/>
        </w:rPr>
        <w:t>לנעול את דלת החדר</w:t>
      </w:r>
      <w:r>
        <w:rPr>
          <w:rtl w:val="true"/>
        </w:rPr>
        <w:t xml:space="preserve">, </w:t>
      </w:r>
      <w:r>
        <w:rPr>
          <w:rtl w:val="true"/>
        </w:rPr>
        <w:t>להורות למתלוננת לפנות לו מקום במיטתה ולבצע בה מעשים מגונים בכך שהיה נשכב לצדה</w:t>
      </w:r>
      <w:r>
        <w:rPr>
          <w:rtl w:val="true"/>
        </w:rPr>
        <w:t xml:space="preserve">, </w:t>
      </w:r>
      <w:r>
        <w:rPr>
          <w:rtl w:val="true"/>
        </w:rPr>
        <w:t>מכניס את ידו מתחת לתחתוניה ונוגע באיבר מינה למשך מספר דקות</w:t>
      </w:r>
      <w:r>
        <w:rPr>
          <w:rtl w:val="true"/>
        </w:rPr>
        <w:t xml:space="preserve">. </w:t>
      </w:r>
      <w:r>
        <w:rPr>
          <w:rtl w:val="true"/>
        </w:rPr>
        <w:t>בשלושה מקרים במהלך התקופה הרלוונטית</w:t>
      </w:r>
      <w:r>
        <w:rPr>
          <w:rtl w:val="true"/>
        </w:rPr>
        <w:t xml:space="preserve">, </w:t>
      </w:r>
      <w:r>
        <w:rPr>
          <w:rtl w:val="true"/>
        </w:rPr>
        <w:t>שמועדם גם הוא אינו ידוע במדויק למדינה</w:t>
      </w:r>
      <w:r>
        <w:rPr>
          <w:rtl w:val="true"/>
        </w:rPr>
        <w:t xml:space="preserve">, </w:t>
      </w:r>
      <w:r>
        <w:rPr>
          <w:rtl w:val="true"/>
        </w:rPr>
        <w:t>מיוחסים לנאשם מעשים מגונים אחרים</w:t>
      </w:r>
      <w:r>
        <w:rPr>
          <w:rtl w:val="true"/>
        </w:rPr>
        <w:t xml:space="preserve">, </w:t>
      </w:r>
      <w:r>
        <w:rPr>
          <w:rtl w:val="true"/>
        </w:rPr>
        <w:t>שכן לפי המתואר</w:t>
      </w:r>
      <w:r>
        <w:rPr>
          <w:rtl w:val="true"/>
        </w:rPr>
        <w:t xml:space="preserve">, </w:t>
      </w:r>
      <w:r>
        <w:rPr>
          <w:rtl w:val="true"/>
        </w:rPr>
        <w:t>במהלכם הגיע המערער לחדרה של המתלוננת בשעות הלילה כאמור</w:t>
      </w:r>
      <w:r>
        <w:rPr>
          <w:rtl w:val="true"/>
        </w:rPr>
        <w:t xml:space="preserve">, </w:t>
      </w:r>
      <w:r>
        <w:rPr>
          <w:rtl w:val="true"/>
        </w:rPr>
        <w:t>היה נשכב על המתלוננת כשהיא שוכבת על בטנה</w:t>
      </w:r>
      <w:r>
        <w:rPr>
          <w:rtl w:val="true"/>
        </w:rPr>
        <w:t xml:space="preserve">, </w:t>
      </w:r>
      <w:r>
        <w:rPr>
          <w:rtl w:val="true"/>
        </w:rPr>
        <w:t>מכניס את ידו לתחתוניה ונוגע באיבר מינה תוך כדי שהוא מתנשף ומזיע</w:t>
      </w:r>
      <w:r>
        <w:rPr>
          <w:rtl w:val="true"/>
        </w:rPr>
        <w:t xml:space="preserve">. </w:t>
      </w:r>
      <w:r>
        <w:rPr>
          <w:rtl w:val="true"/>
        </w:rPr>
        <w:t>בידו השנייה היה אוחז המערער את ידה של המתלוננת</w:t>
      </w:r>
      <w:r>
        <w:rPr>
          <w:rtl w:val="true"/>
        </w:rPr>
        <w:t xml:space="preserve">, </w:t>
      </w:r>
      <w:r>
        <w:rPr>
          <w:rtl w:val="true"/>
        </w:rPr>
        <w:t>כל זאת כאשר האחרונה מנסה להיאבק בו</w:t>
      </w:r>
      <w:r>
        <w:rPr>
          <w:rtl w:val="true"/>
        </w:rPr>
        <w:t xml:space="preserve">, </w:t>
      </w:r>
      <w:r>
        <w:rPr>
          <w:rtl w:val="true"/>
        </w:rPr>
        <w:t>לדחוף אותו מעליה ולסגור את רגליה בחוזקה עד שהייתה מצליחה להוציא את ידו מאיבר מינה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 xml:space="preserve">היה המערער מניח למתלוננת לנפשה ויוצא מחדרה </w:t>
      </w:r>
      <w:r>
        <w:rPr>
          <w:rtl w:val="true"/>
        </w:rPr>
        <w:t>(</w:t>
      </w:r>
      <w:r>
        <w:rPr>
          <w:rtl w:val="true"/>
        </w:rPr>
        <w:t>שלושת המקרים האלה יכונו 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המקרים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המיוחדים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כתב האישום מפרט במיוחד על אודות האירוע האחרון בזמן המיוחס למערער</w:t>
      </w:r>
      <w:r>
        <w:rPr>
          <w:rtl w:val="true"/>
        </w:rPr>
        <w:t xml:space="preserve">, </w:t>
      </w:r>
      <w:r>
        <w:rPr>
          <w:rtl w:val="true"/>
        </w:rPr>
        <w:t xml:space="preserve">אשר התרחש בליל יום </w:t>
      </w:r>
      <w:r>
        <w:rPr/>
        <w:t>18.7.2020</w:t>
      </w:r>
      <w:r>
        <w:rPr>
          <w:rtl w:val="true"/>
        </w:rPr>
        <w:t xml:space="preserve">, </w:t>
      </w:r>
      <w:r>
        <w:rPr>
          <w:rtl w:val="true"/>
        </w:rPr>
        <w:t xml:space="preserve">ושבבוקר לאחריו חשפה המתלוננת את הפרשה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האחרון</w:t>
      </w:r>
      <w:r>
        <w:rPr>
          <w:rtl w:val="true"/>
        </w:rPr>
        <w:t xml:space="preserve">). </w:t>
      </w:r>
      <w:r>
        <w:rPr>
          <w:rtl w:val="true"/>
        </w:rPr>
        <w:t>לפי המתואר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23:24</w:t>
      </w:r>
      <w:r>
        <w:rPr>
          <w:rtl w:val="true"/>
        </w:rPr>
        <w:t xml:space="preserve"> </w:t>
      </w:r>
      <w:r>
        <w:rPr>
          <w:rtl w:val="true"/>
        </w:rPr>
        <w:t>או בסמוך לכך</w:t>
      </w:r>
      <w:r>
        <w:rPr>
          <w:rtl w:val="true"/>
        </w:rPr>
        <w:t xml:space="preserve">, </w:t>
      </w:r>
      <w:r>
        <w:rPr>
          <w:rtl w:val="true"/>
        </w:rPr>
        <w:t>נכנס המערער לחדרה של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המצוי בקומה הראשונה של הבית לצד חדריהם </w:t>
      </w:r>
      <w:r>
        <w:rPr>
          <w:rtl w:val="true"/>
        </w:rPr>
        <w:t>(</w:t>
      </w:r>
      <w:r>
        <w:rPr>
          <w:rtl w:val="true"/>
        </w:rPr>
        <w:t>הנפרדים</w:t>
      </w:r>
      <w:r>
        <w:rPr>
          <w:rtl w:val="true"/>
        </w:rPr>
        <w:t xml:space="preserve">) </w:t>
      </w:r>
      <w:r>
        <w:rPr>
          <w:rtl w:val="true"/>
        </w:rPr>
        <w:t xml:space="preserve">של האח </w:t>
      </w:r>
      <w:r>
        <w:rPr>
          <w:rtl w:val="true"/>
        </w:rPr>
        <w:t>והאחות</w:t>
      </w:r>
      <w:r>
        <w:rPr>
          <w:rtl w:val="true"/>
        </w:rPr>
        <w:t xml:space="preserve"> הקטנה </w:t>
      </w:r>
      <w:r>
        <w:rPr>
          <w:rtl w:val="true"/>
        </w:rPr>
        <w:t>(</w:t>
      </w:r>
      <w:r>
        <w:rPr>
          <w:rtl w:val="true"/>
        </w:rPr>
        <w:t>בשונה מחדר ההורים</w:t>
      </w:r>
      <w:r>
        <w:rPr>
          <w:rtl w:val="true"/>
        </w:rPr>
        <w:t xml:space="preserve">, </w:t>
      </w:r>
      <w:r>
        <w:rPr>
          <w:rtl w:val="true"/>
        </w:rPr>
        <w:t>שבקומה השנייה</w:t>
      </w:r>
      <w:r>
        <w:rPr>
          <w:rtl w:val="true"/>
        </w:rPr>
        <w:t xml:space="preserve">). </w:t>
      </w:r>
      <w:r>
        <w:rPr>
          <w:rtl w:val="true"/>
        </w:rPr>
        <w:t>המערער הורה למתלוננת</w:t>
      </w:r>
      <w:r>
        <w:rPr>
          <w:rtl w:val="true"/>
        </w:rPr>
        <w:t xml:space="preserve">, </w:t>
      </w:r>
      <w:r>
        <w:rPr>
          <w:rtl w:val="true"/>
        </w:rPr>
        <w:t>אשר שכבה במיטתה ושיחקה בטלפון הנייד שלה</w:t>
      </w:r>
      <w:r>
        <w:rPr>
          <w:rtl w:val="true"/>
        </w:rPr>
        <w:t xml:space="preserve">, </w:t>
      </w:r>
      <w:r>
        <w:rPr>
          <w:rtl w:val="true"/>
        </w:rPr>
        <w:t>לפנות לו מקום במיטתה</w:t>
      </w:r>
      <w:r>
        <w:rPr>
          <w:rtl w:val="true"/>
        </w:rPr>
        <w:t xml:space="preserve">, </w:t>
      </w:r>
      <w:r>
        <w:rPr>
          <w:rtl w:val="true"/>
        </w:rPr>
        <w:t>ונשכב על צדו לידה</w:t>
      </w:r>
      <w:r>
        <w:rPr>
          <w:rtl w:val="true"/>
        </w:rPr>
        <w:t xml:space="preserve">.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ומתוך חשש ממעשיו הצפויים של המערער</w:t>
      </w:r>
      <w:r>
        <w:rPr>
          <w:rtl w:val="true"/>
        </w:rPr>
        <w:t xml:space="preserve">, </w:t>
      </w:r>
      <w:r>
        <w:rPr>
          <w:rtl w:val="true"/>
        </w:rPr>
        <w:t>התכסתה המתלוננת בשמיכתה</w:t>
      </w:r>
      <w:r>
        <w:rPr>
          <w:rtl w:val="true"/>
        </w:rPr>
        <w:t xml:space="preserve">, </w:t>
      </w:r>
      <w:r>
        <w:rPr>
          <w:rtl w:val="true"/>
        </w:rPr>
        <w:t>הסתובבה על צדה לכיוון ההפוך</w:t>
      </w:r>
      <w:r>
        <w:rPr>
          <w:rtl w:val="true"/>
        </w:rPr>
        <w:t xml:space="preserve">, </w:t>
      </w:r>
      <w:r>
        <w:rPr>
          <w:rtl w:val="true"/>
        </w:rPr>
        <w:t>כשפניה אל הקיר</w:t>
      </w:r>
      <w:r>
        <w:rPr>
          <w:rtl w:val="true"/>
        </w:rPr>
        <w:t xml:space="preserve">, </w:t>
      </w:r>
      <w:r>
        <w:rPr>
          <w:rtl w:val="true"/>
        </w:rPr>
        <w:t>ונצמדה אל הקיר</w:t>
      </w:r>
      <w:r>
        <w:rPr>
          <w:rtl w:val="true"/>
        </w:rPr>
        <w:t xml:space="preserve">. </w:t>
      </w:r>
      <w:r>
        <w:rPr>
          <w:rtl w:val="true"/>
        </w:rPr>
        <w:t>או אז</w:t>
      </w:r>
      <w:r>
        <w:rPr>
          <w:rtl w:val="true"/>
        </w:rPr>
        <w:t xml:space="preserve">, </w:t>
      </w:r>
      <w:r>
        <w:rPr>
          <w:rtl w:val="true"/>
        </w:rPr>
        <w:t>הרים המערער את החלוק שלבשה המתלוננת עד לבטנה ונגע בידו באיבר מינה מתחת לתחתוניה</w:t>
      </w:r>
      <w:r>
        <w:rPr>
          <w:rtl w:val="true"/>
        </w:rPr>
        <w:t xml:space="preserve">. </w:t>
      </w:r>
      <w:r>
        <w:rPr>
          <w:rtl w:val="true"/>
        </w:rPr>
        <w:t>המתלוננת סגרה את רגליה בחוזקה על מנת למנוע מהמערער להמשיך במעשיו</w:t>
      </w:r>
      <w:r>
        <w:rPr>
          <w:rtl w:val="true"/>
        </w:rPr>
        <w:t xml:space="preserve">, </w:t>
      </w:r>
      <w:r>
        <w:rPr>
          <w:rtl w:val="true"/>
        </w:rPr>
        <w:t>אך המערער לא נסוג</w:t>
      </w:r>
      <w:r>
        <w:rPr>
          <w:rtl w:val="true"/>
        </w:rPr>
        <w:t xml:space="preserve">, </w:t>
      </w:r>
      <w:r>
        <w:rPr>
          <w:rtl w:val="true"/>
        </w:rPr>
        <w:t>פישק את רגליה בכוח והמשיך לגעת באיבר מינה</w:t>
      </w:r>
      <w:r>
        <w:rPr>
          <w:rtl w:val="true"/>
        </w:rPr>
        <w:t xml:space="preserve">.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ניסתה המתלוננת להרחיק את ידו של המערער מהאזור מספר פעמים</w:t>
      </w:r>
      <w:r>
        <w:rPr>
          <w:rtl w:val="true"/>
        </w:rPr>
        <w:t xml:space="preserve">, </w:t>
      </w:r>
      <w:r>
        <w:rPr>
          <w:rtl w:val="true"/>
        </w:rPr>
        <w:t>אך המערער לא נרתע</w:t>
      </w:r>
      <w:r>
        <w:rPr>
          <w:rtl w:val="true"/>
        </w:rPr>
        <w:t xml:space="preserve">, </w:t>
      </w:r>
      <w:r>
        <w:rPr>
          <w:rtl w:val="true"/>
        </w:rPr>
        <w:t>והחזיר את ידו לאיבר מינה של המתלוננת שוב ושוב</w:t>
      </w:r>
      <w:r>
        <w:rPr>
          <w:rtl w:val="true"/>
        </w:rPr>
        <w:t xml:space="preserve">. </w:t>
      </w:r>
      <w:r>
        <w:rPr>
          <w:rtl w:val="true"/>
        </w:rPr>
        <w:t>לאחר מספר דקות</w:t>
      </w:r>
      <w:r>
        <w:rPr>
          <w:rtl w:val="true"/>
        </w:rPr>
        <w:t xml:space="preserve">, </w:t>
      </w:r>
      <w:r>
        <w:rPr>
          <w:rtl w:val="true"/>
        </w:rPr>
        <w:t>עזב המערער את המתלוננת ועלה לישון בחדרו אשר מצוי בקומה השנייה בבית המשפחה</w:t>
      </w:r>
      <w:r>
        <w:rPr>
          <w:rtl w:val="true"/>
        </w:rPr>
        <w:t xml:space="preserve">. </w:t>
      </w:r>
      <w:r>
        <w:rPr>
          <w:rtl w:val="true"/>
        </w:rPr>
        <w:t>המתלוננת נותרה במיטתה</w:t>
      </w:r>
      <w:r>
        <w:rPr>
          <w:rtl w:val="true"/>
        </w:rPr>
        <w:t xml:space="preserve">, </w:t>
      </w:r>
      <w:r>
        <w:rPr>
          <w:rtl w:val="true"/>
        </w:rPr>
        <w:t>בוכייה</w:t>
      </w:r>
      <w:r>
        <w:rPr>
          <w:rtl w:val="true"/>
        </w:rPr>
        <w:t xml:space="preserve">, </w:t>
      </w:r>
      <w:r>
        <w:rPr>
          <w:rtl w:val="true"/>
        </w:rPr>
        <w:t>ובשל פחדיה התקשתה להירדם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הכרעת דינו המנומקת והמפורטת של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אשר אוחזת </w:t>
      </w:r>
      <w:r>
        <w:rPr/>
        <w:t>125</w:t>
      </w:r>
      <w:r>
        <w:rPr>
          <w:rtl w:val="true"/>
        </w:rPr>
        <w:t xml:space="preserve"> </w:t>
      </w:r>
      <w:r>
        <w:rPr>
          <w:rtl w:val="true"/>
        </w:rPr>
        <w:t>עמודים</w:t>
      </w:r>
      <w:r>
        <w:rPr>
          <w:rtl w:val="true"/>
        </w:rPr>
        <w:t xml:space="preserve">, </w:t>
      </w:r>
      <w:r>
        <w:rPr>
          <w:rtl w:val="true"/>
        </w:rPr>
        <w:t>ניתחה לעומק את עיקרי הראיות בתיק</w:t>
      </w:r>
      <w:r>
        <w:rPr>
          <w:rtl w:val="true"/>
        </w:rPr>
        <w:t xml:space="preserve">, </w:t>
      </w:r>
      <w:r>
        <w:rPr>
          <w:rtl w:val="true"/>
        </w:rPr>
        <w:t>והגיעה לכלל מסקנה כי יש בהן כדי להרשיע את המערער במיוחס לו בכתב האישום</w:t>
      </w:r>
      <w:r>
        <w:rPr>
          <w:rtl w:val="true"/>
        </w:rPr>
        <w:t xml:space="preserve">. </w:t>
      </w:r>
      <w:r>
        <w:rPr>
          <w:rtl w:val="true"/>
        </w:rPr>
        <w:t>בעוד שכלל שופטי ההרכב סברו כי גרסת המתלוננת מהימנה ביותר</w:t>
      </w:r>
      <w:r>
        <w:rPr>
          <w:rtl w:val="true"/>
        </w:rPr>
        <w:t xml:space="preserve">, </w:t>
      </w:r>
      <w:r>
        <w:rPr>
          <w:rtl w:val="true"/>
        </w:rPr>
        <w:t>ואף כי יש די ראיות להרשעת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לרבות ראיית סיוע כנדרש לגרסתה </w:t>
      </w:r>
      <w:r>
        <w:rPr>
          <w:rtl w:val="true"/>
        </w:rPr>
        <w:t>(</w:t>
      </w:r>
      <w:r>
        <w:rPr>
          <w:rtl w:val="true"/>
        </w:rPr>
        <w:t>הואיל ולא מסרה את עדותה בפני בית המשפט אלא בפני חוקרת ילדים</w:t>
      </w:r>
      <w:r>
        <w:rPr>
          <w:rtl w:val="true"/>
        </w:rPr>
        <w:t xml:space="preserve">), </w:t>
      </w:r>
      <w:r>
        <w:rPr>
          <w:rtl w:val="true"/>
        </w:rPr>
        <w:t xml:space="preserve">הם נחלקו ביניהם בנוגע לשאלה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ראויות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לשמש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כאמור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 שיפורט בהרחבה בהמשך</w:t>
      </w:r>
      <w:r>
        <w:rPr>
          <w:rtl w:val="true"/>
        </w:rPr>
        <w:t xml:space="preserve">). </w:t>
      </w:r>
      <w:r>
        <w:rPr>
          <w:rtl w:val="true"/>
        </w:rPr>
        <w:t>למען נוחות הדיון</w:t>
      </w:r>
      <w:r>
        <w:rPr>
          <w:rtl w:val="true"/>
        </w:rPr>
        <w:t xml:space="preserve">, </w:t>
      </w:r>
      <w:r>
        <w:rPr>
          <w:rtl w:val="true"/>
        </w:rPr>
        <w:t>אציג בשלב זה בקצרה את הראיות הרלוונטיות לענייננו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הראיה המרכזית שהוגשה מטעם המדינה הייתה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כפי שנגבתה וצולמה על ידי חוקרת הילדים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 xml:space="preserve">מירית דהן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החוקרת</w:t>
      </w:r>
      <w:r>
        <w:rPr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הילדים</w:t>
      </w:r>
      <w:r>
        <w:rPr>
          <w:rtl w:val="true"/>
        </w:rPr>
        <w:t xml:space="preserve">. </w:t>
      </w:r>
      <w:r>
        <w:rPr>
          <w:rtl w:val="true"/>
        </w:rPr>
        <w:t>יצוין כי חקירת המתלוננת על ידי חוקרת הילדים הוסרטה</w:t>
      </w:r>
      <w:r>
        <w:rPr>
          <w:rtl w:val="true"/>
        </w:rPr>
        <w:t xml:space="preserve">, </w:t>
      </w:r>
      <w:r>
        <w:rPr>
          <w:rtl w:val="true"/>
        </w:rPr>
        <w:t xml:space="preserve">סוכמה ותומללה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spacing w:val="0"/>
          <w:szCs w:val="24"/>
          <w:rtl w:val="true"/>
        </w:rPr>
        <w:t>עדות</w:t>
      </w:r>
      <w:r>
        <w:rPr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המתלוננת</w:t>
      </w:r>
      <w:r>
        <w:rPr>
          <w:rtl w:val="true"/>
        </w:rPr>
        <w:t xml:space="preserve">)). </w:t>
      </w:r>
      <w:r>
        <w:rPr>
          <w:rtl w:val="true"/>
        </w:rPr>
        <w:t>אף על פי שבתחילה</w:t>
      </w:r>
      <w:r>
        <w:rPr>
          <w:rtl w:val="true"/>
        </w:rPr>
        <w:t xml:space="preserve">, </w:t>
      </w:r>
      <w:r>
        <w:rPr>
          <w:rtl w:val="true"/>
        </w:rPr>
        <w:t>סברה החוקרת כי ניתן יהיה להעיד את המתלוננת בבית המשפט</w:t>
      </w:r>
      <w:r>
        <w:rPr>
          <w:rtl w:val="true"/>
        </w:rPr>
        <w:t xml:space="preserve">, </w:t>
      </w:r>
      <w:r>
        <w:rPr>
          <w:rtl w:val="true"/>
        </w:rPr>
        <w:t>בהמשך היא אסרה על העדתה</w:t>
      </w:r>
      <w:r>
        <w:rPr>
          <w:rtl w:val="true"/>
        </w:rPr>
        <w:t xml:space="preserve">, </w:t>
      </w:r>
      <w:r>
        <w:rPr>
          <w:rtl w:val="true"/>
        </w:rPr>
        <w:t>לאור התרשמותה</w:t>
      </w:r>
      <w:r>
        <w:rPr>
          <w:rtl w:val="true"/>
        </w:rPr>
        <w:t xml:space="preserve">, </w:t>
      </w:r>
      <w:r>
        <w:rPr>
          <w:rtl w:val="true"/>
        </w:rPr>
        <w:t>לאחר מפגש עדכני עם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כי העדתה בבית המשפט עלולה להסב לה נזק </w:t>
      </w:r>
      <w:r>
        <w:rPr>
          <w:rtl w:val="true"/>
        </w:rPr>
        <w:t>(</w:t>
      </w:r>
      <w:r>
        <w:rPr>
          <w:rtl w:val="true"/>
        </w:rPr>
        <w:t>כפי שיפורט בהרחבה בהמשך</w:t>
      </w:r>
      <w:r>
        <w:rPr>
          <w:rtl w:val="true"/>
        </w:rPr>
        <w:t xml:space="preserve">).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לא התאפשר להגנה לחקור את המתלוננת</w:t>
      </w:r>
      <w:r>
        <w:rPr>
          <w:rtl w:val="true"/>
        </w:rPr>
        <w:t xml:space="preserve">, </w:t>
      </w:r>
      <w:r>
        <w:rPr>
          <w:rtl w:val="true"/>
        </w:rPr>
        <w:t>אלא את חוקרת הילדים לבדה</w:t>
      </w:r>
      <w:r>
        <w:rPr>
          <w:rtl w:val="true"/>
        </w:rPr>
        <w:t xml:space="preserve">. </w:t>
      </w:r>
      <w:r>
        <w:rPr>
          <w:rtl w:val="true"/>
        </w:rPr>
        <w:t>לצד עדות המתלוננת</w:t>
      </w:r>
      <w:r>
        <w:rPr>
          <w:rtl w:val="true"/>
        </w:rPr>
        <w:t xml:space="preserve">, </w:t>
      </w:r>
      <w:r>
        <w:rPr>
          <w:rtl w:val="true"/>
        </w:rPr>
        <w:t>נגבו גם עדויותיהם של האם והאח</w:t>
      </w:r>
      <w:r>
        <w:rPr>
          <w:rtl w:val="true"/>
        </w:rPr>
        <w:t xml:space="preserve">; </w:t>
      </w:r>
      <w:r>
        <w:rPr>
          <w:rtl w:val="true"/>
        </w:rPr>
        <w:t xml:space="preserve">הוגשו הודעותיו של המערער במשטרה מהימים </w:t>
      </w:r>
      <w:r>
        <w:rPr/>
        <w:t>19.7.2020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23.7.2020</w:t>
      </w:r>
      <w:r>
        <w:rPr>
          <w:rtl w:val="true"/>
        </w:rPr>
        <w:t xml:space="preserve"> (</w:t>
      </w:r>
      <w:r>
        <w:rPr>
          <w:rtl w:val="true"/>
        </w:rPr>
        <w:t>לרבות תמליליהן וקטעי וידאו המתעדים אותן</w:t>
      </w:r>
      <w:r>
        <w:rPr>
          <w:rtl w:val="true"/>
        </w:rPr>
        <w:t xml:space="preserve">); </w:t>
      </w:r>
      <w:r>
        <w:rPr>
          <w:rtl w:val="true"/>
        </w:rPr>
        <w:t>וכן הוגשה בהסכמה הודעתה במשטרה של סבתה של המתלוננת</w:t>
      </w:r>
      <w:r>
        <w:rPr>
          <w:rtl w:val="true"/>
        </w:rPr>
        <w:t xml:space="preserve">, </w:t>
      </w:r>
      <w:r>
        <w:rPr>
          <w:rtl w:val="true"/>
        </w:rPr>
        <w:t>אימה של האם</w:t>
      </w:r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20.7.2020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האם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</w:t>
      </w:r>
      <w:r>
        <w:rPr>
          <w:rtl w:val="true"/>
        </w:rPr>
        <w:t xml:space="preserve"> 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הסבתא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). </w:t>
      </w:r>
      <w:r>
        <w:rPr>
          <w:rtl w:val="true"/>
        </w:rPr>
        <w:t>כן הוגשו הודעות של בני משפחה נוספים</w:t>
      </w:r>
      <w:r>
        <w:rPr>
          <w:rtl w:val="true"/>
        </w:rPr>
        <w:t xml:space="preserve">, </w:t>
      </w:r>
      <w:r>
        <w:rPr>
          <w:rtl w:val="true"/>
        </w:rPr>
        <w:t>המפתח לדלת חדרה של המתלוננת</w:t>
      </w:r>
      <w:r>
        <w:rPr>
          <w:rtl w:val="true"/>
        </w:rPr>
        <w:t xml:space="preserve">,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 משטרתיים נוספים ועוד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מרכזיים לענייננו במיוחד הם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סרטונים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שהופקו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ממערכת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cs="Times New Roman" w:ascii="Times New Roman" w:hAnsi="Times New Roman"/>
          <w:b/>
          <w:spacing w:val="0"/>
        </w:rPr>
        <w:t>DVR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מצלמות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האבטחה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המשפחה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spacing w:val="0"/>
          <w:szCs w:val="24"/>
          <w:rtl w:val="true"/>
        </w:rPr>
        <w:t>סרטוני</w:t>
      </w:r>
      <w:r>
        <w:rPr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מצלמות</w:t>
      </w:r>
      <w:r>
        <w:rPr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האבטחה</w:t>
      </w:r>
      <w:r>
        <w:rPr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הסרטונים</w:t>
      </w:r>
      <w:r>
        <w:rPr>
          <w:rtl w:val="true"/>
        </w:rPr>
        <w:t xml:space="preserve">). </w:t>
      </w:r>
      <w:r>
        <w:rPr>
          <w:rtl w:val="true"/>
        </w:rPr>
        <w:t>סרטונים אלה הוגשו כתמיכה לגרסת המתלוננת לפיה המערער נהג לפקוד את חדרה בשעות הלילה</w:t>
      </w:r>
      <w:r>
        <w:rPr>
          <w:rtl w:val="true"/>
        </w:rPr>
        <w:t xml:space="preserve">, </w:t>
      </w:r>
      <w:r>
        <w:rPr>
          <w:rtl w:val="true"/>
        </w:rPr>
        <w:t xml:space="preserve">והם מתייחסים אך לתקופה שבין יום </w:t>
      </w:r>
      <w:r>
        <w:rPr/>
        <w:t>23.6.2020</w:t>
      </w:r>
      <w:r>
        <w:rPr>
          <w:rtl w:val="true"/>
        </w:rPr>
        <w:t xml:space="preserve"> </w:t>
      </w:r>
      <w:r>
        <w:rPr>
          <w:rtl w:val="true"/>
        </w:rPr>
        <w:t xml:space="preserve">ליום </w:t>
      </w:r>
      <w:r>
        <w:rPr/>
        <w:t>18.7.2020</w:t>
      </w:r>
      <w:r>
        <w:rPr>
          <w:rtl w:val="true"/>
        </w:rPr>
        <w:t xml:space="preserve"> (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לפרק זמן של קרוב לחודש מתוך התקופה הרלוונטית הכוללת</w:t>
      </w:r>
      <w:r>
        <w:rPr>
          <w:rtl w:val="true"/>
        </w:rPr>
        <w:t xml:space="preserve">, </w:t>
      </w:r>
      <w:r>
        <w:rPr>
          <w:rtl w:val="true"/>
        </w:rPr>
        <w:t>שאורכה לפי כתב האישום עמד על כ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). </w:t>
      </w:r>
      <w:r>
        <w:rPr>
          <w:rtl w:val="true"/>
        </w:rPr>
        <w:t xml:space="preserve">סרטוני מצלמות האבטחה כוללים </w:t>
      </w:r>
      <w:r>
        <w:rPr>
          <w:rFonts w:cs="Miriam" w:ascii="Century" w:hAnsi="Century"/>
          <w:b/>
          <w:spacing w:val="0"/>
          <w:szCs w:val="24"/>
        </w:rPr>
        <w:t>5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שנפרסו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4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לילות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נצפה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נכנס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למסדרון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חדרי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הילדים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למשך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דקות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ספורות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3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cs="Miriam" w:ascii="Century" w:hAnsi="Century"/>
          <w:b/>
          <w:spacing w:val="0"/>
          <w:szCs w:val="24"/>
        </w:rPr>
        <w:t>5.5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 xml:space="preserve">בימים </w:t>
      </w:r>
      <w:r>
        <w:rPr/>
        <w:t>2.7.2020</w:t>
      </w:r>
      <w:r>
        <w:rPr>
          <w:rtl w:val="true"/>
        </w:rPr>
        <w:t xml:space="preserve">, </w:t>
      </w:r>
      <w:r>
        <w:rPr/>
        <w:t>3.7.2020</w:t>
      </w:r>
      <w:r>
        <w:rPr>
          <w:rtl w:val="true"/>
        </w:rPr>
        <w:t xml:space="preserve">, </w:t>
      </w:r>
      <w:r>
        <w:rPr/>
        <w:t>9.7.2020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18.7.2020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החשודות</w:t>
      </w:r>
      <w:r>
        <w:rPr>
          <w:rtl w:val="true"/>
        </w:rPr>
        <w:t xml:space="preserve">). </w:t>
      </w:r>
      <w:r>
        <w:rPr>
          <w:rtl w:val="true"/>
        </w:rPr>
        <w:t>יובהר</w:t>
      </w:r>
      <w:r>
        <w:rPr>
          <w:rtl w:val="true"/>
        </w:rPr>
        <w:t xml:space="preserve">, </w:t>
      </w:r>
      <w:r>
        <w:rPr>
          <w:rtl w:val="true"/>
        </w:rPr>
        <w:t>כי מצלמות האבטחה מכסות את הכניסה למסדרון המוביל לחדרי הילדים ואת הכניסה לחדר האחות הקטנה המצוי בתחילתו</w:t>
      </w:r>
      <w:r>
        <w:rPr>
          <w:rtl w:val="true"/>
        </w:rPr>
        <w:t xml:space="preserve">, </w:t>
      </w:r>
      <w:r>
        <w:rPr>
          <w:rtl w:val="true"/>
        </w:rPr>
        <w:t>אך לא את הכניסה לחדרה של המתלוננת ואחיה המצויים בהמשך המסדרון</w:t>
      </w:r>
      <w:r>
        <w:rPr>
          <w:rtl w:val="true"/>
        </w:rPr>
        <w:t xml:space="preserve">, </w:t>
      </w:r>
      <w:r>
        <w:rPr>
          <w:rtl w:val="true"/>
        </w:rPr>
        <w:t xml:space="preserve">ולא את המתרחש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בתוך</w:t>
      </w:r>
      <w:r>
        <w:rPr>
          <w:rtl w:val="true"/>
        </w:rPr>
        <w:t xml:space="preserve"> חדרי הילדים עצמם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אין חולק כי לא ניתן לקבוע על סמך סרטוני מצלמות האבטחה אם המערער נכנס לחדרה של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ואם כן </w:t>
      </w:r>
      <w:r>
        <w:rPr>
          <w:rtl w:val="true"/>
        </w:rPr>
        <w:t>–</w:t>
      </w:r>
      <w:r>
        <w:rPr>
          <w:rtl w:val="true"/>
        </w:rPr>
        <w:t xml:space="preserve"> מה היו מעשיו בו</w:t>
      </w:r>
      <w:r>
        <w:rPr>
          <w:rtl w:val="true"/>
        </w:rPr>
        <w:t xml:space="preserve">. </w:t>
      </w:r>
      <w:r>
        <w:rPr>
          <w:rtl w:val="true"/>
        </w:rPr>
        <w:t>עוד יש להקדים ולציין כי מלבד סרטוני מצלמות האבטחה</w:t>
      </w:r>
      <w:r>
        <w:rPr>
          <w:rtl w:val="true"/>
        </w:rPr>
        <w:t xml:space="preserve">, </w:t>
      </w:r>
      <w:r>
        <w:rPr>
          <w:rtl w:val="true"/>
        </w:rPr>
        <w:t xml:space="preserve">ישנו </w:t>
      </w:r>
      <w:r>
        <w:rPr>
          <w:rFonts w:ascii="Century" w:hAnsi="Century" w:cs="Century"/>
          <w:sz w:val="22"/>
          <w:sz w:val="22"/>
          <w:rtl w:val="true"/>
        </w:rPr>
        <w:t>סרטון נוסף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מתעד את בני המשפחה</w:t>
      </w:r>
      <w:r>
        <w:rPr>
          <w:rtl w:val="true"/>
        </w:rPr>
        <w:t xml:space="preserve">, </w:t>
      </w:r>
      <w:r>
        <w:rPr>
          <w:rtl w:val="true"/>
        </w:rPr>
        <w:t>למעט המערער</w:t>
      </w:r>
      <w:r>
        <w:rPr>
          <w:rtl w:val="true"/>
        </w:rPr>
        <w:t xml:space="preserve">, </w:t>
      </w:r>
      <w:r>
        <w:rPr>
          <w:rtl w:val="true"/>
        </w:rPr>
        <w:t xml:space="preserve">צופים ביום </w:t>
      </w:r>
      <w:r>
        <w:rPr/>
        <w:t>19.7.2020</w:t>
      </w:r>
      <w:r>
        <w:rPr>
          <w:rtl w:val="true"/>
        </w:rPr>
        <w:t xml:space="preserve"> </w:t>
      </w:r>
      <w:r>
        <w:rPr>
          <w:rtl w:val="true"/>
        </w:rPr>
        <w:t xml:space="preserve">בסרטון האבטחה מיום </w:t>
      </w:r>
      <w:r>
        <w:rPr/>
        <w:t>18.7.2020</w:t>
      </w:r>
      <w:r>
        <w:rPr>
          <w:rtl w:val="true"/>
        </w:rPr>
        <w:t xml:space="preserve"> (</w:t>
      </w:r>
      <w:r>
        <w:rPr>
          <w:rtl w:val="true"/>
        </w:rPr>
        <w:t>הוא הערב שבו התרחש האירוע האחרון</w:t>
      </w:r>
      <w:r>
        <w:rPr>
          <w:rtl w:val="true"/>
        </w:rPr>
        <w:t xml:space="preserve">), </w:t>
      </w:r>
      <w:r>
        <w:rPr>
          <w:rtl w:val="true"/>
        </w:rPr>
        <w:t xml:space="preserve">ובמהלכו נשמעת האם משוחחת עם ילדיה על הנצפה בו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spacing w:val="0"/>
          <w:szCs w:val="24"/>
          <w:rtl w:val="true"/>
        </w:rPr>
        <w:t>סרטון</w:t>
      </w:r>
      <w:r>
        <w:rPr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הצפייה</w:t>
      </w:r>
      <w:r>
        <w:rPr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המשותפת</w:t>
      </w:r>
      <w:r>
        <w:rPr>
          <w:rtl w:val="true"/>
        </w:rPr>
        <w:t xml:space="preserve">). </w:t>
      </w:r>
      <w:r>
        <w:rPr>
          <w:rtl w:val="true"/>
        </w:rPr>
        <w:t>למען תצא התמונה שלמה יצוין</w:t>
      </w:r>
      <w:r>
        <w:rPr>
          <w:rtl w:val="true"/>
        </w:rPr>
        <w:t xml:space="preserve">, </w:t>
      </w:r>
      <w:r>
        <w:rPr>
          <w:rtl w:val="true"/>
        </w:rPr>
        <w:t>כי בזמן הצפייה המשותפת כאמור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19.7.2020</w:t>
      </w:r>
      <w:r>
        <w:rPr>
          <w:rtl w:val="true"/>
        </w:rPr>
        <w:t xml:space="preserve">, </w:t>
      </w:r>
      <w:r>
        <w:rPr>
          <w:rtl w:val="true"/>
        </w:rPr>
        <w:t>לא ידע אחיה של המתלוננת על קרות האירועים</w:t>
      </w:r>
      <w:r>
        <w:rPr>
          <w:rtl w:val="true"/>
        </w:rPr>
        <w:t xml:space="preserve">, </w:t>
      </w:r>
      <w:r>
        <w:rPr>
          <w:rtl w:val="true"/>
        </w:rPr>
        <w:t>לא על חשיפתם</w:t>
      </w:r>
      <w:r>
        <w:rPr>
          <w:rtl w:val="true"/>
        </w:rPr>
        <w:t xml:space="preserve">, </w:t>
      </w:r>
      <w:r>
        <w:rPr>
          <w:rtl w:val="true"/>
        </w:rPr>
        <w:t xml:space="preserve">וכן לא על עצם ביקורן של האם והמתלוננת במרכז </w:t>
      </w:r>
      <w:r>
        <w:rPr>
          <w:rtl w:val="true"/>
        </w:rPr>
        <w:t>סיוע לנשים נפגעות</w:t>
      </w:r>
      <w:r>
        <w:rPr>
          <w:rtl w:val="true"/>
        </w:rPr>
        <w:t xml:space="preserve"> ואצל חוקרת הילדים</w:t>
      </w:r>
      <w:r>
        <w:rPr>
          <w:rtl w:val="true"/>
        </w:rPr>
        <w:t xml:space="preserve">. </w:t>
      </w:r>
      <w:r>
        <w:rPr>
          <w:rtl w:val="true"/>
        </w:rPr>
        <w:t>עוד יצוין כי לאחר חשיפת האירועים על ידי המתלוננת</w:t>
      </w:r>
      <w:r>
        <w:rPr>
          <w:rtl w:val="true"/>
        </w:rPr>
        <w:t xml:space="preserve">, </w:t>
      </w:r>
      <w:r>
        <w:rPr>
          <w:rtl w:val="true"/>
        </w:rPr>
        <w:t>התקיימו שיחות בנוגע אליהם בינה לבין אחיה</w:t>
      </w:r>
      <w:r>
        <w:rPr>
          <w:rtl w:val="true"/>
        </w:rPr>
        <w:t xml:space="preserve">; </w:t>
      </w:r>
      <w:r>
        <w:rPr>
          <w:rtl w:val="true"/>
        </w:rPr>
        <w:t>בינה לבין סבתה</w:t>
      </w:r>
      <w:r>
        <w:rPr>
          <w:rtl w:val="true"/>
        </w:rPr>
        <w:t xml:space="preserve">; </w:t>
      </w:r>
      <w:r>
        <w:rPr>
          <w:rtl w:val="true"/>
        </w:rPr>
        <w:t>בינה לבין אימה</w:t>
      </w:r>
      <w:r>
        <w:rPr>
          <w:rtl w:val="true"/>
        </w:rPr>
        <w:t xml:space="preserve">; </w:t>
      </w:r>
      <w:r>
        <w:rPr>
          <w:rtl w:val="true"/>
        </w:rPr>
        <w:t>וכן כי לאחר מעצרו של הנאשם</w:t>
      </w:r>
      <w:r>
        <w:rPr>
          <w:rtl w:val="true"/>
        </w:rPr>
        <w:t xml:space="preserve">, </w:t>
      </w:r>
      <w:r>
        <w:rPr>
          <w:rtl w:val="true"/>
        </w:rPr>
        <w:t>שוחחו האח והאם על המעשים ושוחחו על אופן ההתמודדות של המשפחה עם השלכותיהם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3"/>
        </w:numPr>
        <w:ind w:hanging="360" w:start="1155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חשיפת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עדות המתלוננת נמסרה לחוקרת הילדים כבר ביום </w:t>
      </w:r>
      <w:r>
        <w:rPr/>
        <w:t>19.7.2020</w:t>
      </w:r>
      <w:r>
        <w:rPr>
          <w:rtl w:val="true"/>
        </w:rPr>
        <w:t xml:space="preserve"> (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למחרת ליל האירוע האחרון</w:t>
      </w:r>
      <w:r>
        <w:rPr>
          <w:rtl w:val="true"/>
        </w:rPr>
        <w:t xml:space="preserve">), </w:t>
      </w:r>
      <w:r>
        <w:rPr>
          <w:rtl w:val="true"/>
        </w:rPr>
        <w:t>בחלוף שעות ספורות מהרגע בו חשפה המתלוננת את האירועים בפני אימהּ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סקר לעומק את </w:t>
      </w:r>
      <w:r>
        <w:rPr>
          <w:rFonts w:ascii="Century" w:hAnsi="Century" w:cs="Century"/>
          <w:sz w:val="22"/>
          <w:sz w:val="22"/>
          <w:rtl w:val="true"/>
        </w:rPr>
        <w:t>העדות ו</w:t>
      </w:r>
      <w:r>
        <w:rPr>
          <w:rtl w:val="true"/>
        </w:rPr>
        <w:t xml:space="preserve">מצא כי זו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נוגעת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ומעוררת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מאוד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376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  <w:r>
        <w:rPr>
          <w:rtl w:val="true"/>
        </w:rPr>
        <w:t>מסקנתו נסמכה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על הקוהרנטיות והעקביות שבגרסתה מחד גיסא</w:t>
      </w:r>
      <w:r>
        <w:rPr>
          <w:rtl w:val="true"/>
        </w:rPr>
        <w:t xml:space="preserve">, </w:t>
      </w:r>
      <w:r>
        <w:rPr>
          <w:rtl w:val="true"/>
        </w:rPr>
        <w:t>והיעדר ההפרזה ונטייה להשחרה מאידך גיסא</w:t>
      </w:r>
      <w:r>
        <w:rPr>
          <w:rtl w:val="true"/>
        </w:rPr>
        <w:t xml:space="preserve">; </w:t>
      </w:r>
      <w:r>
        <w:rPr>
          <w:rtl w:val="true"/>
        </w:rPr>
        <w:t>הפירוט שאפיין את דבריה של המתלוננת ביחס לאירוע האחרון</w:t>
      </w:r>
      <w:r>
        <w:rPr>
          <w:rtl w:val="true"/>
        </w:rPr>
        <w:t xml:space="preserve">, </w:t>
      </w:r>
      <w:r>
        <w:rPr>
          <w:rtl w:val="true"/>
        </w:rPr>
        <w:t>שהתרחש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בלילה שקדם לחקירתה</w:t>
      </w:r>
      <w:r>
        <w:rPr>
          <w:rtl w:val="true"/>
        </w:rPr>
        <w:t xml:space="preserve">; </w:t>
      </w:r>
      <w:r>
        <w:rPr>
          <w:rtl w:val="true"/>
        </w:rPr>
        <w:t>על תנועות הגוף שלה במהלך מתן עדותה בפני החוקרת בעת תיאוריה הפיזיים את אופן ביצוע המעשים על ידי המערער</w:t>
      </w:r>
      <w:r>
        <w:rPr>
          <w:rtl w:val="true"/>
        </w:rPr>
        <w:t xml:space="preserve">; </w:t>
      </w:r>
      <w:r>
        <w:rPr>
          <w:rtl w:val="true"/>
        </w:rPr>
        <w:t>על האופן בו חשפה את עובדת קרות האירועים בפני אימה וסבתה</w:t>
      </w:r>
      <w:r>
        <w:rPr>
          <w:rtl w:val="true"/>
        </w:rPr>
        <w:t xml:space="preserve">, </w:t>
      </w:r>
      <w:r>
        <w:rPr>
          <w:rtl w:val="true"/>
        </w:rPr>
        <w:t>כפי שהיא מדווחת עליו במהלך עדותה</w:t>
      </w:r>
      <w:r>
        <w:rPr>
          <w:rtl w:val="true"/>
        </w:rPr>
        <w:t xml:space="preserve">; </w:t>
      </w:r>
      <w:r>
        <w:rPr>
          <w:rtl w:val="true"/>
        </w:rPr>
        <w:t>על התבטאויותיה ביחס לקשר שלה עם המערער ועוד</w:t>
      </w:r>
      <w:r>
        <w:rPr>
          <w:rtl w:val="true"/>
        </w:rPr>
        <w:t xml:space="preserve">. </w:t>
      </w:r>
      <w:r>
        <w:rPr>
          <w:rtl w:val="true"/>
        </w:rPr>
        <w:t>בית המשפט נתן אמון מלא בגרסתה</w:t>
      </w:r>
      <w:r>
        <w:rPr>
          <w:rtl w:val="true"/>
        </w:rPr>
        <w:t xml:space="preserve">, </w:t>
      </w:r>
      <w:r>
        <w:rPr>
          <w:rtl w:val="true"/>
        </w:rPr>
        <w:t>וזאת מבלי שנעלמו מעיניו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גם סתירות מסוימות בדבריה</w:t>
      </w:r>
      <w:r>
        <w:rPr>
          <w:rtl w:val="true"/>
        </w:rPr>
        <w:t xml:space="preserve">; </w:t>
      </w:r>
      <w:r>
        <w:rPr>
          <w:rtl w:val="true"/>
        </w:rPr>
        <w:t xml:space="preserve">נטייתה </w:t>
      </w:r>
      <w:r>
        <w:rPr>
          <w:rtl w:val="true"/>
        </w:rPr>
        <w:t>"</w:t>
      </w:r>
      <w:r>
        <w:rPr>
          <w:rtl w:val="true"/>
        </w:rPr>
        <w:t>לערבב</w:t>
      </w:r>
      <w:r>
        <w:rPr>
          <w:rtl w:val="true"/>
        </w:rPr>
        <w:t xml:space="preserve">" </w:t>
      </w:r>
      <w:r>
        <w:rPr>
          <w:rtl w:val="true"/>
        </w:rPr>
        <w:t>בתיאוריה בין האירוע האחרון לבין אירועים אחרים שהתרחשו במהלך התקופה הרלוונטית</w:t>
      </w:r>
      <w:r>
        <w:rPr>
          <w:rtl w:val="true"/>
        </w:rPr>
        <w:t xml:space="preserve">; </w:t>
      </w:r>
      <w:r>
        <w:rPr>
          <w:rtl w:val="true"/>
        </w:rPr>
        <w:t xml:space="preserve">שימוש בביטויים לשוניים שאינם מאפיינים ילדים בגילה </w:t>
      </w:r>
      <w:r>
        <w:rPr>
          <w:rtl w:val="true"/>
        </w:rPr>
        <w:t>(</w:t>
      </w:r>
      <w:r>
        <w:rPr>
          <w:rtl w:val="true"/>
        </w:rPr>
        <w:t xml:space="preserve">כגון השימוש במונח </w:t>
      </w:r>
      <w:r>
        <w:rPr>
          <w:rtl w:val="true"/>
        </w:rPr>
        <w:t>"</w:t>
      </w:r>
      <w:r>
        <w:rPr>
          <w:rtl w:val="true"/>
        </w:rPr>
        <w:t>נורמטיבי</w:t>
      </w:r>
      <w:r>
        <w:rPr>
          <w:rtl w:val="true"/>
        </w:rPr>
        <w:t xml:space="preserve">")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 אין בכל אלה כדי לערער את מהימנותה הגבוהה של העדות בכללותה</w:t>
      </w:r>
      <w:r>
        <w:rPr>
          <w:rtl w:val="true"/>
        </w:rPr>
        <w:t xml:space="preserve">. </w:t>
      </w:r>
      <w:r>
        <w:rPr>
          <w:rtl w:val="true"/>
        </w:rPr>
        <w:t xml:space="preserve">עוד הרחיב בית המשפט המחוזי בדבר מצבה הרגשי של המתלוננת במהלך עדותה </w:t>
      </w:r>
      <w:r>
        <w:rPr>
          <w:rtl w:val="true"/>
        </w:rPr>
        <w:t>–</w:t>
      </w:r>
      <w:r>
        <w:rPr>
          <w:rtl w:val="true"/>
        </w:rPr>
        <w:t xml:space="preserve"> לרבות תחושת אי</w:t>
      </w:r>
      <w:r>
        <w:rPr>
          <w:rtl w:val="true"/>
        </w:rPr>
        <w:t>-</w:t>
      </w:r>
      <w:r>
        <w:rPr>
          <w:rtl w:val="true"/>
        </w:rPr>
        <w:t>הנוחות שהציפה אותה</w:t>
      </w:r>
      <w:r>
        <w:rPr>
          <w:rtl w:val="true"/>
        </w:rPr>
        <w:t xml:space="preserve">, </w:t>
      </w:r>
      <w:r>
        <w:rPr>
          <w:rtl w:val="true"/>
        </w:rPr>
        <w:t>אשר ל</w:t>
      </w:r>
      <w:r>
        <w:rPr>
          <w:rFonts w:ascii="FrankRuehl" w:hAnsi="FrankRuehl" w:cs="FrankRuehl"/>
          <w:rtl w:val="true"/>
        </w:rPr>
        <w:t>וּ</w:t>
      </w:r>
      <w:r>
        <w:rPr>
          <w:rtl w:val="true"/>
        </w:rPr>
        <w:t>ותה בדמעות</w:t>
      </w:r>
      <w:r>
        <w:rPr>
          <w:rtl w:val="true"/>
        </w:rPr>
        <w:t xml:space="preserve">, </w:t>
      </w:r>
      <w:r>
        <w:rPr>
          <w:rtl w:val="true"/>
        </w:rPr>
        <w:t>עת הופנתה להשיב לשאלות שעסקו במעשי המערער</w:t>
      </w:r>
      <w:r>
        <w:rPr>
          <w:rtl w:val="true"/>
        </w:rPr>
        <w:t xml:space="preserve">, </w:t>
      </w:r>
      <w:r>
        <w:rPr>
          <w:rtl w:val="true"/>
        </w:rPr>
        <w:t>ובאשר אירע לה במהלכם</w:t>
      </w:r>
      <w:r>
        <w:rPr>
          <w:rtl w:val="true"/>
        </w:rPr>
        <w:t xml:space="preserve">, </w:t>
      </w:r>
      <w:r>
        <w:rPr>
          <w:rtl w:val="true"/>
        </w:rPr>
        <w:t>על מבוכתה המופגנת מהצורך לפרט על אודות המגע באיבריה המוצנעים</w:t>
      </w:r>
      <w:r>
        <w:rPr>
          <w:rtl w:val="true"/>
        </w:rPr>
        <w:t xml:space="preserve">, </w:t>
      </w:r>
      <w:r>
        <w:rPr>
          <w:rtl w:val="true"/>
        </w:rPr>
        <w:t>וכן על תמימותה האותנטית</w:t>
      </w:r>
      <w:r>
        <w:rPr>
          <w:rtl w:val="true"/>
        </w:rPr>
        <w:t xml:space="preserve">, </w:t>
      </w:r>
      <w:r>
        <w:rPr>
          <w:rtl w:val="true"/>
        </w:rPr>
        <w:t>כפי שהיא באה לידי ביטוי במספר נקודות במהלך עדותה</w:t>
      </w:r>
      <w:r>
        <w:rPr>
          <w:rtl w:val="true"/>
        </w:rPr>
        <w:t xml:space="preserve">. </w:t>
      </w:r>
      <w:r>
        <w:rPr>
          <w:rtl w:val="true"/>
        </w:rPr>
        <w:t>בית משפט קמא התרשם במיוחד מההדגמות השונות שליוו את העדות</w:t>
      </w:r>
      <w:r>
        <w:rPr>
          <w:rtl w:val="true"/>
        </w:rPr>
        <w:t xml:space="preserve">, </w:t>
      </w:r>
      <w:r>
        <w:rPr>
          <w:rtl w:val="true"/>
        </w:rPr>
        <w:t>אשר גם בהן היה כדי ללמד על קיומה של חוויה אישית אותנטית</w:t>
      </w:r>
      <w:r>
        <w:rPr>
          <w:rtl w:val="true"/>
        </w:rPr>
        <w:t xml:space="preserve">. </w:t>
      </w:r>
      <w:r>
        <w:rPr>
          <w:rtl w:val="true"/>
        </w:rPr>
        <w:t>המסקנה מכל אלה הייתה כי קשה מאד להניח כי עדות עשירה שכזו זויפה על ידי ילדה כה צעירה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אל מול גרסת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ניצבה גרסת המערער </w:t>
      </w:r>
      <w:r>
        <w:rPr>
          <w:rtl w:val="true"/>
        </w:rPr>
        <w:t>–</w:t>
      </w:r>
      <w:r>
        <w:rPr>
          <w:rtl w:val="true"/>
        </w:rPr>
        <w:t xml:space="preserve"> לפיה בשעות החשודות היה מציץ או מגיח לחדרה של המתלוננת לשם דו</w:t>
      </w:r>
      <w:r>
        <w:rPr>
          <w:rtl w:val="true"/>
        </w:rPr>
        <w:t>-</w:t>
      </w:r>
      <w:r>
        <w:rPr>
          <w:rtl w:val="true"/>
        </w:rPr>
        <w:t>שיח קצר ושגרתי של הורה עם ילדתו</w:t>
      </w:r>
      <w:r>
        <w:rPr>
          <w:rtl w:val="true"/>
        </w:rPr>
        <w:t xml:space="preserve">, </w:t>
      </w:r>
      <w:r>
        <w:rPr>
          <w:rtl w:val="true"/>
        </w:rPr>
        <w:t>או לשם נזיפה קצרה על כך שאינה ישנה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הלה עמד על חפותו המלאה</w:t>
      </w:r>
      <w:r>
        <w:rPr>
          <w:rtl w:val="true"/>
        </w:rPr>
        <w:t xml:space="preserve">, </w:t>
      </w:r>
      <w:r>
        <w:rPr>
          <w:rtl w:val="true"/>
        </w:rPr>
        <w:t xml:space="preserve">ואף גרס כי השתלשלות העניינים עובר לחשיפת האירועים על ידי המתלוננת מלמדת כי עדותה של המתלוננת פוברקה כולה על ידי אימה וסבתה </w:t>
      </w:r>
      <w:r>
        <w:rPr>
          <w:rtl w:val="true"/>
        </w:rPr>
        <w:t>(</w:t>
      </w:r>
      <w:r>
        <w:rPr>
          <w:rtl w:val="true"/>
        </w:rPr>
        <w:t>אם כי יצוין כי המערער לא היה עקבי בטענה זו</w:t>
      </w:r>
      <w:r>
        <w:rPr>
          <w:rtl w:val="true"/>
        </w:rPr>
        <w:t xml:space="preserve">. </w:t>
      </w:r>
      <w:r>
        <w:rPr>
          <w:rtl w:val="true"/>
        </w:rPr>
        <w:t>ראו להלן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), </w:t>
      </w:r>
      <w:r>
        <w:rPr>
          <w:rtl w:val="true"/>
        </w:rPr>
        <w:t xml:space="preserve">אשר </w:t>
      </w:r>
      <w:r>
        <w:rPr>
          <w:rtl w:val="true"/>
        </w:rPr>
        <w:t>"</w:t>
      </w:r>
      <w:r>
        <w:rPr>
          <w:rtl w:val="true"/>
        </w:rPr>
        <w:t>שתלו</w:t>
      </w:r>
      <w:r>
        <w:rPr>
          <w:rtl w:val="true"/>
        </w:rPr>
        <w:t xml:space="preserve">" </w:t>
      </w:r>
      <w:r>
        <w:rPr>
          <w:rtl w:val="true"/>
        </w:rPr>
        <w:t>בזיכרונה של המתלוננת את חוויית הפגיעה</w:t>
      </w:r>
      <w:r>
        <w:rPr>
          <w:rtl w:val="true"/>
        </w:rPr>
        <w:t xml:space="preserve">. </w:t>
      </w:r>
      <w:r>
        <w:rPr>
          <w:rtl w:val="true"/>
        </w:rPr>
        <w:t>תזה זו נדחתה על ידי בית המשפט בהכרעת דינו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 xml:space="preserve">לאור מרכזיות </w:t>
      </w:r>
      <w:r>
        <w:rPr>
          <w:rtl w:val="true"/>
        </w:rPr>
        <w:t>השתלשלות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עניינים</w:t>
      </w:r>
      <w:r>
        <w:rPr>
          <w:rtl w:val="true"/>
        </w:rPr>
        <w:t xml:space="preserve"> </w:t>
      </w:r>
      <w:r>
        <w:rPr>
          <w:rtl w:val="true"/>
        </w:rPr>
        <w:t>העובדתית</w:t>
      </w:r>
      <w:r>
        <w:rPr>
          <w:rtl w:val="true"/>
        </w:rPr>
        <w:t xml:space="preserve"> עובר לחשיפת האירועים על ידי המתלוננת גם לענייננו</w:t>
      </w:r>
      <w:r>
        <w:rPr>
          <w:rtl w:val="true"/>
        </w:rPr>
        <w:t xml:space="preserve">, </w:t>
      </w:r>
      <w:r>
        <w:rPr>
          <w:rtl w:val="true"/>
        </w:rPr>
        <w:t>יובאו להלן בקצרה העובדות הרלוונטיות</w:t>
      </w:r>
      <w:r>
        <w:rPr>
          <w:rtl w:val="true"/>
        </w:rPr>
        <w:t xml:space="preserve">, </w:t>
      </w:r>
      <w:r>
        <w:rPr>
          <w:rtl w:val="true"/>
        </w:rPr>
        <w:t>כפי שהן נקבעו על ידי בית משפט קמא</w:t>
      </w:r>
      <w:r>
        <w:rPr>
          <w:rtl w:val="true"/>
        </w:rPr>
        <w:t xml:space="preserve">, </w:t>
      </w:r>
      <w:r>
        <w:rPr>
          <w:rtl w:val="true"/>
        </w:rPr>
        <w:t>ואשר עליהן הצדדים אינם חלוקים בשלב זה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16.7.2020</w:t>
      </w:r>
      <w:r>
        <w:rPr>
          <w:rtl w:val="true"/>
        </w:rPr>
        <w:t xml:space="preserve"> </w:t>
      </w:r>
      <w:r>
        <w:rPr>
          <w:rtl w:val="true"/>
        </w:rPr>
        <w:t>סיפרה האם למתלוננת כיצד נולדים ילדים</w:t>
      </w:r>
      <w:r>
        <w:rPr>
          <w:rtl w:val="true"/>
        </w:rPr>
        <w:t xml:space="preserve">. </w:t>
      </w:r>
      <w:r>
        <w:rPr>
          <w:rtl w:val="true"/>
        </w:rPr>
        <w:t>בעקבות שיחה זו</w:t>
      </w:r>
      <w:r>
        <w:rPr>
          <w:rtl w:val="true"/>
        </w:rPr>
        <w:t xml:space="preserve">, </w:t>
      </w:r>
      <w:r>
        <w:rPr>
          <w:rtl w:val="true"/>
        </w:rPr>
        <w:t>בליל יום שישי ה</w:t>
      </w:r>
      <w:r>
        <w:rPr>
          <w:rtl w:val="true"/>
        </w:rPr>
        <w:t>-</w:t>
      </w:r>
      <w:r>
        <w:rPr/>
        <w:t>17.7.2020</w:t>
      </w:r>
      <w:r>
        <w:rPr>
          <w:rtl w:val="true"/>
        </w:rPr>
        <w:t xml:space="preserve"> (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יום לפני האירוע האחרון</w:t>
      </w:r>
      <w:r>
        <w:rPr>
          <w:rtl w:val="true"/>
        </w:rPr>
        <w:t xml:space="preserve">) </w:t>
      </w:r>
      <w:r>
        <w:rPr>
          <w:rtl w:val="true"/>
        </w:rPr>
        <w:t>חלמה המתלוננת חלום רע</w:t>
      </w:r>
      <w:r>
        <w:rPr>
          <w:rtl w:val="true"/>
        </w:rPr>
        <w:t xml:space="preserve">, </w:t>
      </w:r>
      <w:r>
        <w:rPr>
          <w:rtl w:val="true"/>
        </w:rPr>
        <w:t xml:space="preserve">במהלכו היא נכנסה להיריון ואף ילדה בכאבים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החלום</w:t>
      </w:r>
      <w:r>
        <w:rPr>
          <w:rtl w:val="true"/>
        </w:rPr>
        <w:t xml:space="preserve">). </w:t>
      </w: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>בבוקר יום שבת ה</w:t>
      </w:r>
      <w:r>
        <w:rPr>
          <w:rtl w:val="true"/>
        </w:rPr>
        <w:t>-</w:t>
      </w:r>
      <w:r>
        <w:rPr/>
        <w:t>18.7.2020</w:t>
      </w:r>
      <w:r>
        <w:rPr>
          <w:rtl w:val="true"/>
        </w:rPr>
        <w:t xml:space="preserve"> (</w:t>
      </w:r>
      <w:r>
        <w:rPr>
          <w:rtl w:val="true"/>
        </w:rPr>
        <w:t>יום האירוע האחרון</w:t>
      </w:r>
      <w:r>
        <w:rPr>
          <w:rtl w:val="true"/>
        </w:rPr>
        <w:t xml:space="preserve">), </w:t>
      </w:r>
      <w:r>
        <w:rPr>
          <w:rtl w:val="true"/>
        </w:rPr>
        <w:t>המתלוננת סיפרה על החלום לאם</w:t>
      </w:r>
      <w:r>
        <w:rPr>
          <w:rtl w:val="true"/>
        </w:rPr>
        <w:t xml:space="preserve">, </w:t>
      </w:r>
      <w:r>
        <w:rPr>
          <w:rtl w:val="true"/>
        </w:rPr>
        <w:t>שהתייחסה אליו בבדיחות הדעת</w:t>
      </w:r>
      <w:r>
        <w:rPr>
          <w:rtl w:val="true"/>
        </w:rPr>
        <w:t xml:space="preserve">. </w:t>
      </w:r>
      <w:r>
        <w:rPr>
          <w:rtl w:val="true"/>
        </w:rPr>
        <w:t>לאחר מכן פנתה המתלוננת לסבתה</w:t>
      </w:r>
      <w:r>
        <w:rPr>
          <w:rtl w:val="true"/>
        </w:rPr>
        <w:t xml:space="preserve">, </w:t>
      </w:r>
      <w:r>
        <w:rPr>
          <w:rtl w:val="true"/>
        </w:rPr>
        <w:t>שנכחה בבית אותה עת</w:t>
      </w:r>
      <w:r>
        <w:rPr>
          <w:rtl w:val="true"/>
        </w:rPr>
        <w:t xml:space="preserve">, </w:t>
      </w:r>
      <w:r>
        <w:rPr>
          <w:rtl w:val="true"/>
        </w:rPr>
        <w:t>וסיפרה גם לה על אודות החלום שחלמה בלילה החולף</w:t>
      </w:r>
      <w:r>
        <w:rPr>
          <w:rtl w:val="true"/>
        </w:rPr>
        <w:t xml:space="preserve">. </w:t>
      </w:r>
      <w:r>
        <w:rPr>
          <w:rtl w:val="true"/>
        </w:rPr>
        <w:t>אופן שיתוף הדברים על ידי המתלוננת בפני הסבתא עורר דאגה רבה אצל האחרונה</w:t>
      </w:r>
      <w:r>
        <w:rPr>
          <w:rtl w:val="true"/>
        </w:rPr>
        <w:t xml:space="preserve">, </w:t>
      </w:r>
      <w:r>
        <w:rPr>
          <w:rtl w:val="true"/>
        </w:rPr>
        <w:t>אשר שאלה את המתלוננת אם מישהו נגע בה</w:t>
      </w:r>
      <w:r>
        <w:rPr>
          <w:rtl w:val="true"/>
        </w:rPr>
        <w:t xml:space="preserve">, </w:t>
      </w:r>
      <w:r>
        <w:rPr>
          <w:rtl w:val="true"/>
        </w:rPr>
        <w:t>וכן הבהירה לה כי אסור לאף אחד לגעת בה</w:t>
      </w:r>
      <w:r>
        <w:rPr>
          <w:rtl w:val="true"/>
        </w:rPr>
        <w:t xml:space="preserve">, </w:t>
      </w:r>
      <w:r>
        <w:rPr>
          <w:rtl w:val="true"/>
        </w:rPr>
        <w:t>פרט לאימה</w:t>
      </w:r>
      <w:r>
        <w:rPr>
          <w:rtl w:val="true"/>
        </w:rPr>
        <w:t xml:space="preserve">, </w:t>
      </w:r>
      <w:r>
        <w:rPr>
          <w:rtl w:val="true"/>
        </w:rPr>
        <w:t xml:space="preserve">ושאם מישהו נוגע בה </w:t>
      </w:r>
      <w:r>
        <w:rPr>
          <w:rtl w:val="true"/>
        </w:rPr>
        <w:t>–</w:t>
      </w:r>
      <w:r>
        <w:rPr>
          <w:rtl w:val="true"/>
        </w:rPr>
        <w:t xml:space="preserve"> עליה לספר על כך</w:t>
      </w:r>
      <w:r>
        <w:rPr>
          <w:rtl w:val="true"/>
        </w:rPr>
        <w:t xml:space="preserve">. </w:t>
      </w:r>
      <w:r>
        <w:rPr>
          <w:rtl w:val="true"/>
        </w:rPr>
        <w:t>המתלוננת השיבה בשלילה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כיוון שלא ידעה אם היא יכולה לספר לסבתה על אודות האירועים לפני שהיא מספרת עליהם לאימה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כבר באותו לילה התרחש כאמור האירוע האחרון המפורט לעיל</w:t>
      </w:r>
      <w:r>
        <w:rPr>
          <w:rtl w:val="true"/>
        </w:rPr>
        <w:t xml:space="preserve">. </w:t>
      </w: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 xml:space="preserve">יום </w:t>
      </w:r>
      <w:r>
        <w:rPr/>
        <w:t>19.7.2020</w:t>
      </w:r>
      <w:r>
        <w:rPr>
          <w:rtl w:val="true"/>
        </w:rPr>
        <w:t xml:space="preserve"> (</w:t>
      </w:r>
      <w:r>
        <w:rPr>
          <w:rtl w:val="true"/>
        </w:rPr>
        <w:t>הוא גם יום מסירת עדות המתלוננת בפני חוקרת הילדים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החשיפה</w:t>
      </w:r>
      <w:r>
        <w:rPr>
          <w:rtl w:val="true"/>
        </w:rPr>
        <w:t xml:space="preserve">), </w:t>
      </w:r>
      <w:r>
        <w:rPr>
          <w:rtl w:val="true"/>
        </w:rPr>
        <w:t>אמרה המתלוננת לאימה בדמעות כי היא צריכה לספר לה משהו</w:t>
      </w:r>
      <w:r>
        <w:rPr>
          <w:rtl w:val="true"/>
        </w:rPr>
        <w:t xml:space="preserve">. </w:t>
      </w:r>
      <w:r>
        <w:rPr>
          <w:rtl w:val="true"/>
        </w:rPr>
        <w:t>לפי עדויות המתלוננת והאם</w:t>
      </w:r>
      <w:r>
        <w:rPr>
          <w:rtl w:val="true"/>
        </w:rPr>
        <w:t xml:space="preserve">, </w:t>
      </w:r>
      <w:r>
        <w:rPr>
          <w:rtl w:val="true"/>
        </w:rPr>
        <w:t>האם פרצה בבכי למשמע אוזניה</w:t>
      </w:r>
      <w:r>
        <w:rPr>
          <w:rtl w:val="true"/>
        </w:rPr>
        <w:t xml:space="preserve">, </w:t>
      </w:r>
      <w:r>
        <w:rPr>
          <w:rtl w:val="true"/>
        </w:rPr>
        <w:t>והמתלוננת מצדה סיפרה לאימה על כל הפעמים שבהן המערער פגע בה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סמיכות הזמנים שבין החלום לשיחת המתלוננת עם סבתה היא שעמדה בבסיס טענתו של המערער לעלילת השווא שנרקמה נגדו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לא רק שבית המשפט קמא דחה תזה זו</w:t>
      </w:r>
      <w:r>
        <w:rPr>
          <w:rtl w:val="true"/>
        </w:rPr>
        <w:t xml:space="preserve">, </w:t>
      </w:r>
      <w:r>
        <w:rPr>
          <w:rtl w:val="true"/>
        </w:rPr>
        <w:t>אלא הוא אף ייחס כנות ואותנטיות לאופן שבו המתלוננת הציגה את הלבטים שלה ביחס לגיבוש ההחלטה לחשוף את האירועים</w:t>
      </w:r>
      <w:r>
        <w:rPr>
          <w:rtl w:val="true"/>
        </w:rPr>
        <w:t xml:space="preserve">. </w:t>
      </w:r>
      <w:r>
        <w:rPr>
          <w:rtl w:val="true"/>
        </w:rPr>
        <w:t>כך במיוחד</w:t>
      </w:r>
      <w:r>
        <w:rPr>
          <w:rtl w:val="true"/>
        </w:rPr>
        <w:t xml:space="preserve">, </w:t>
      </w:r>
      <w:r>
        <w:rPr>
          <w:rtl w:val="true"/>
        </w:rPr>
        <w:t xml:space="preserve">לאור העובדה שלא עלה בידי המערער לספק הסבר מניח את הדעת לסיבה שבגינה מישהו מבין סובביו ירצה להעליל עליו עלילת שווא שכזו </w:t>
      </w:r>
      <w:r>
        <w:rPr>
          <w:rtl w:val="true"/>
        </w:rPr>
        <w:t>(</w:t>
      </w:r>
      <w:r>
        <w:rPr>
          <w:rtl w:val="true"/>
        </w:rPr>
        <w:t>וממילא</w:t>
      </w:r>
      <w:r>
        <w:rPr>
          <w:rtl w:val="true"/>
        </w:rPr>
        <w:t xml:space="preserve">, </w:t>
      </w:r>
      <w:r>
        <w:rPr>
          <w:rtl w:val="true"/>
        </w:rPr>
        <w:t>האחרון היה בלתי</w:t>
      </w:r>
      <w:r>
        <w:rPr>
          <w:rtl w:val="true"/>
        </w:rPr>
        <w:t>-</w:t>
      </w:r>
      <w:r>
        <w:rPr>
          <w:rtl w:val="true"/>
        </w:rPr>
        <w:t>עקבי ביחס לזהות של אותו מעליל לכאורי</w:t>
      </w:r>
      <w:r>
        <w:rPr>
          <w:rtl w:val="true"/>
        </w:rPr>
        <w:t xml:space="preserve">, </w:t>
      </w:r>
      <w:r>
        <w:rPr>
          <w:rtl w:val="true"/>
        </w:rPr>
        <w:t>שכן בחקירותיו במשטרה הפנה אצבע מאשימה כלפי האם והסבתא</w:t>
      </w:r>
      <w:r>
        <w:rPr>
          <w:rtl w:val="true"/>
        </w:rPr>
        <w:t xml:space="preserve">, </w:t>
      </w:r>
      <w:r>
        <w:rPr>
          <w:rtl w:val="true"/>
        </w:rPr>
        <w:t>לאחר מכן כלפי האם בלבד</w:t>
      </w:r>
      <w:r>
        <w:rPr>
          <w:rtl w:val="true"/>
        </w:rPr>
        <w:t xml:space="preserve">, </w:t>
      </w:r>
      <w:r>
        <w:rPr>
          <w:rtl w:val="true"/>
        </w:rPr>
        <w:t>ובעדותו בבית המשפט היה פחות נחרץ בהאשמותיו כלפיה</w:t>
      </w:r>
      <w:r>
        <w:rPr>
          <w:rtl w:val="true"/>
        </w:rPr>
        <w:t xml:space="preserve">. </w:t>
      </w:r>
      <w:r>
        <w:rPr>
          <w:rtl w:val="true"/>
        </w:rPr>
        <w:t xml:space="preserve">ראו פסקה </w:t>
      </w:r>
      <w:r>
        <w:rPr/>
        <w:t>518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לבסוף ובין היתר</w:t>
      </w:r>
      <w:r>
        <w:rPr>
          <w:rtl w:val="true"/>
        </w:rPr>
        <w:t xml:space="preserve">, </w:t>
      </w:r>
      <w:r>
        <w:rPr>
          <w:rtl w:val="true"/>
        </w:rPr>
        <w:t>בית המשפט הדגיש את חשיבותה של הערכת חוקרת הילדים את מהימנות המתלוננת</w:t>
      </w:r>
      <w:r>
        <w:rPr>
          <w:rtl w:val="true"/>
        </w:rPr>
        <w:t xml:space="preserve">, </w:t>
      </w:r>
      <w:r>
        <w:rPr>
          <w:rtl w:val="true"/>
        </w:rPr>
        <w:t>שהייתה גבוהה ביותר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ציין בית המשפט לחיוב את יסודיותה של החוקרת</w:t>
      </w:r>
      <w:r>
        <w:rPr>
          <w:rtl w:val="true"/>
        </w:rPr>
        <w:t xml:space="preserve">, </w:t>
      </w:r>
      <w:r>
        <w:rPr>
          <w:rtl w:val="true"/>
        </w:rPr>
        <w:t>אשר עיגנה את מסקנותיה בשורה של קריטריונים מבוססים</w:t>
      </w:r>
      <w:r>
        <w:rPr>
          <w:rtl w:val="true"/>
        </w:rPr>
        <w:t xml:space="preserve">. </w:t>
      </w:r>
      <w:r>
        <w:rPr>
          <w:rtl w:val="true"/>
        </w:rPr>
        <w:t>כן צוין כי הערכה מקצועית ומפורטת זו</w:t>
      </w:r>
      <w:r>
        <w:rPr>
          <w:rtl w:val="true"/>
        </w:rPr>
        <w:t xml:space="preserve">, </w:t>
      </w:r>
      <w:r>
        <w:rPr>
          <w:rtl w:val="true"/>
        </w:rPr>
        <w:t>אשר עמדה במבחן החקירה הנגדית</w:t>
      </w:r>
      <w:r>
        <w:rPr>
          <w:rtl w:val="true"/>
        </w:rPr>
        <w:t xml:space="preserve">, </w:t>
      </w:r>
      <w:r>
        <w:rPr>
          <w:rtl w:val="true"/>
        </w:rPr>
        <w:t>מחזקת עד מאד את משקל חוות דעתה של החוקרת בכללותה</w:t>
      </w:r>
      <w:r>
        <w:rPr>
          <w:rtl w:val="true"/>
        </w:rPr>
        <w:t xml:space="preserve">, </w:t>
      </w:r>
      <w:r>
        <w:rPr>
          <w:rtl w:val="true"/>
        </w:rPr>
        <w:t>ותומכת אף היא במסקנה כי גרסת המתלוננת ראויה לאמון מלא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keepNext w:val="true"/>
        <w:numPr>
          <w:ilvl w:val="0"/>
          <w:numId w:val="3"/>
        </w:numPr>
        <w:ind w:hanging="360" w:start="1155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וסרטון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הצפייה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המשותפת</w:t>
      </w:r>
    </w:p>
    <w:p>
      <w:pPr>
        <w:pStyle w:val="Ruller4"/>
        <w:keepNext w:val="tru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keepNext w:val="true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בית משפט קמא עמד גם על מהימנותה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tl w:val="true"/>
        </w:rPr>
        <w:t>לרבות</w:t>
      </w:r>
      <w:r>
        <w:rPr>
          <w:rtl w:val="true"/>
        </w:rPr>
        <w:t xml:space="preserve"> </w:t>
      </w:r>
      <w:r>
        <w:rPr>
          <w:rtl w:val="true"/>
        </w:rPr>
        <w:t>החלק</w:t>
      </w:r>
      <w:r>
        <w:rPr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התייחסה</w:t>
      </w:r>
      <w:r>
        <w:rPr>
          <w:rtl w:val="true"/>
        </w:rPr>
        <w:t xml:space="preserve"> </w:t>
      </w:r>
      <w:r>
        <w:rPr>
          <w:rtl w:val="true"/>
        </w:rPr>
        <w:t>לאופן חשיפת האירועים בפניה על ידי המתלוננת</w:t>
      </w:r>
      <w:r>
        <w:rPr>
          <w:rtl w:val="true"/>
        </w:rPr>
        <w:t xml:space="preserve">, </w:t>
      </w:r>
      <w:r>
        <w:rPr>
          <w:rtl w:val="true"/>
        </w:rPr>
        <w:t>וסבר כי יש בה כדי לחזק את עמדת המדינה והמתלוננת</w:t>
      </w:r>
      <w:r>
        <w:rPr>
          <w:rtl w:val="true"/>
        </w:rPr>
        <w:t xml:space="preserve">. </w:t>
      </w:r>
      <w:r>
        <w:rPr>
          <w:rtl w:val="true"/>
        </w:rPr>
        <w:t>באופן כללי</w:t>
      </w:r>
      <w:r>
        <w:rPr>
          <w:rtl w:val="true"/>
        </w:rPr>
        <w:t xml:space="preserve">, </w:t>
      </w:r>
      <w:r>
        <w:rPr>
          <w:rtl w:val="true"/>
        </w:rPr>
        <w:t>עדותה הותירה בבית המשפט רושם כן</w:t>
      </w:r>
      <w:r>
        <w:rPr>
          <w:rtl w:val="true"/>
        </w:rPr>
        <w:t xml:space="preserve">, </w:t>
      </w:r>
      <w:r>
        <w:rPr>
          <w:rtl w:val="true"/>
        </w:rPr>
        <w:t>אותנטי ואמין</w:t>
      </w:r>
      <w:r>
        <w:rPr>
          <w:rtl w:val="true"/>
        </w:rPr>
        <w:t xml:space="preserve">, </w:t>
      </w:r>
      <w:r>
        <w:rPr>
          <w:rtl w:val="true"/>
        </w:rPr>
        <w:t>אשר לא רמז על כל שותפות מצדה בתיאוריית הקשר שמטרתה להפליל את המערער כנטען על ידו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בית המשפט הביע את הסתייגותו מהתפקיד המעין</w:t>
      </w:r>
      <w:r>
        <w:rPr>
          <w:rtl w:val="true"/>
        </w:rPr>
        <w:t>-</w:t>
      </w:r>
      <w:r>
        <w:rPr>
          <w:rtl w:val="true"/>
        </w:rPr>
        <w:t>חקירתי שנטלה על עצמה האם</w:t>
      </w:r>
      <w:r>
        <w:rPr>
          <w:rtl w:val="true"/>
        </w:rPr>
        <w:t xml:space="preserve">, </w:t>
      </w:r>
      <w:r>
        <w:rPr>
          <w:rtl w:val="true"/>
        </w:rPr>
        <w:t>במסגרת היוזמה שנקטה בצפייה בסרטוני מצלמות האבטחה</w:t>
      </w:r>
      <w:r>
        <w:rPr>
          <w:rtl w:val="true"/>
        </w:rPr>
        <w:t xml:space="preserve">, </w:t>
      </w:r>
      <w:r>
        <w:rPr>
          <w:rtl w:val="true"/>
        </w:rPr>
        <w:t>אשר מתועדת 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סרטון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הצפייה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המשותפת</w:t>
      </w:r>
      <w:r>
        <w:rPr>
          <w:rtl w:val="true"/>
        </w:rPr>
        <w:t xml:space="preserve">, </w:t>
      </w:r>
      <w:r>
        <w:rPr>
          <w:rtl w:val="true"/>
        </w:rPr>
        <w:t>במטרה לברר את גרסת המתלוננת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בית המשפט השתכנע כי המניע לפעולה זו</w:t>
      </w:r>
      <w:r>
        <w:rPr>
          <w:rtl w:val="true"/>
        </w:rPr>
        <w:t xml:space="preserve">, </w:t>
      </w:r>
      <w:r>
        <w:rPr>
          <w:rtl w:val="true"/>
        </w:rPr>
        <w:t>כמו גם לפעולות אחרות שנקטה לאחר חשיפת האירועים</w:t>
      </w:r>
      <w:r>
        <w:rPr>
          <w:rtl w:val="true"/>
        </w:rPr>
        <w:t xml:space="preserve">, </w:t>
      </w:r>
      <w:r>
        <w:rPr>
          <w:rtl w:val="true"/>
        </w:rPr>
        <w:t>נעוץ ברצונה האותנטי לברר את הפרטים ומתוך תקווה לגלות כי הדברים לא התרחשו כפי שהמתלוננת תיארה אותם</w:t>
      </w:r>
      <w:r>
        <w:rPr>
          <w:rtl w:val="true"/>
        </w:rPr>
        <w:t xml:space="preserve">, </w:t>
      </w:r>
      <w:r>
        <w:rPr>
          <w:rtl w:val="true"/>
        </w:rPr>
        <w:t>על מנת להשקיט את נפשה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לאור התרשמותו מעוצמת הכאב והטלטלה המשפחתית שריחפה מעל האם</w:t>
      </w:r>
      <w:r>
        <w:rPr>
          <w:rtl w:val="true"/>
        </w:rPr>
        <w:t xml:space="preserve">, </w:t>
      </w:r>
      <w:r>
        <w:rPr>
          <w:rtl w:val="true"/>
        </w:rPr>
        <w:t>אשר הייתה קשה מנשוא עבורה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נמצא כי אין לייחס משקל רב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</w:t>
      </w:r>
      <w:r>
        <w:rPr>
          <w:rtl w:val="true"/>
        </w:rPr>
        <w:t xml:space="preserve">, </w:t>
      </w:r>
      <w:r>
        <w:rPr>
          <w:rtl w:val="true"/>
        </w:rPr>
        <w:t>על אף שזו התיישבה עם חלק מהראיות האחרות בתיק</w:t>
      </w:r>
      <w:r>
        <w:rPr>
          <w:rtl w:val="true"/>
        </w:rPr>
        <w:t xml:space="preserve">, </w:t>
      </w:r>
      <w:r>
        <w:rPr>
          <w:rtl w:val="true"/>
        </w:rPr>
        <w:t>וזאת לאור העובדה שמרבית הפרטים המפלילים בעדותו</w:t>
      </w:r>
      <w:r>
        <w:rPr>
          <w:rtl w:val="true"/>
        </w:rPr>
        <w:t xml:space="preserve">, </w:t>
      </w:r>
      <w:r>
        <w:rPr>
          <w:rtl w:val="true"/>
        </w:rPr>
        <w:t>נמסרו על ידו במשך החודשים שלאחר חקירתו הראשונה</w:t>
      </w:r>
      <w:r>
        <w:rPr>
          <w:rtl w:val="true"/>
        </w:rPr>
        <w:t xml:space="preserve">, </w:t>
      </w:r>
      <w:r>
        <w:rPr>
          <w:rtl w:val="true"/>
        </w:rPr>
        <w:t>אשר נערכה בסמוך ליום החשיפה</w:t>
      </w:r>
      <w:r>
        <w:rPr>
          <w:rtl w:val="true"/>
        </w:rPr>
        <w:t xml:space="preserve">, </w:t>
      </w:r>
      <w:r>
        <w:rPr>
          <w:rtl w:val="true"/>
        </w:rPr>
        <w:t>וככל הנראה מתוך רצון לסייע לאחותו המתלוננת ולחזק את גרסתה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3"/>
        </w:numPr>
        <w:ind w:hanging="360" w:start="1155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וחקירותיו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אמירותיו השונות של המערער ועדותו בפני בית המשפט הותירו רושם בלתי</w:t>
      </w:r>
      <w:r>
        <w:rPr>
          <w:rtl w:val="true"/>
        </w:rPr>
        <w:t>-</w:t>
      </w:r>
      <w:r>
        <w:rPr>
          <w:rtl w:val="true"/>
        </w:rPr>
        <w:t>משכנע בבית המשפט קמא</w:t>
      </w:r>
      <w:r>
        <w:rPr>
          <w:rtl w:val="true"/>
        </w:rPr>
        <w:t xml:space="preserve">. </w:t>
      </w:r>
      <w:r>
        <w:rPr>
          <w:rtl w:val="true"/>
        </w:rPr>
        <w:t>במסגרת הכרעת הדין נסקרו מספר אי</w:t>
      </w:r>
      <w:r>
        <w:rPr>
          <w:rtl w:val="true"/>
        </w:rPr>
        <w:t>-</w:t>
      </w:r>
      <w:r>
        <w:rPr>
          <w:rtl w:val="true"/>
        </w:rPr>
        <w:t>דיוקים ו</w:t>
      </w:r>
      <w:r>
        <w:rPr>
          <w:rtl w:val="true"/>
        </w:rPr>
        <w:t>"</w:t>
      </w:r>
      <w:r>
        <w:rPr>
          <w:rtl w:val="true"/>
        </w:rPr>
        <w:t>התפתחויות</w:t>
      </w:r>
      <w:r>
        <w:rPr>
          <w:rtl w:val="true"/>
        </w:rPr>
        <w:t xml:space="preserve">" </w:t>
      </w:r>
      <w:r>
        <w:rPr>
          <w:rtl w:val="true"/>
        </w:rPr>
        <w:t>שונות בגרסתו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בייחוד ביחס לגרסאותיו השונות באשר למעשיו בחדרה של המתלוננת בליל האירוע האחרון</w:t>
      </w:r>
      <w:r>
        <w:rPr>
          <w:rtl w:val="true"/>
        </w:rPr>
        <w:t xml:space="preserve">: </w:t>
      </w:r>
      <w:r>
        <w:rPr>
          <w:rtl w:val="true"/>
        </w:rPr>
        <w:t>בחקירתו של המערער ביום מעצרו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19.7.2020</w:t>
      </w:r>
      <w:r>
        <w:rPr>
          <w:rtl w:val="true"/>
        </w:rPr>
        <w:t xml:space="preserve">, </w:t>
      </w:r>
      <w:r>
        <w:rPr>
          <w:rtl w:val="true"/>
        </w:rPr>
        <w:t>דהיינו פחות מ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שעות לאחר קרות האירוע האחרון</w:t>
      </w:r>
      <w:r>
        <w:rPr>
          <w:rtl w:val="true"/>
        </w:rPr>
        <w:t xml:space="preserve">, </w:t>
      </w:r>
      <w:r>
        <w:rPr>
          <w:rtl w:val="true"/>
        </w:rPr>
        <w:t>הסביר המערער כי ירד לחדרה של המתלוננת כיוון ששמע אותה ואת האחות הקטנה מתווכחות</w:t>
      </w:r>
      <w:r>
        <w:rPr>
          <w:rtl w:val="true"/>
        </w:rPr>
        <w:t xml:space="preserve">, </w:t>
      </w:r>
      <w:r>
        <w:rPr>
          <w:rtl w:val="true"/>
        </w:rPr>
        <w:t>ומיד לאחר מכן עלה לחדרו לישון</w:t>
      </w:r>
      <w:r>
        <w:rPr>
          <w:rtl w:val="true"/>
        </w:rPr>
        <w:t xml:space="preserve">, </w:t>
      </w:r>
      <w:r>
        <w:rPr>
          <w:rtl w:val="true"/>
        </w:rPr>
        <w:t xml:space="preserve">מבלי לציין ירידה נוספת לקומת חדרי הילדים באותו הלילה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הגרסה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הראשונה</w:t>
      </w:r>
      <w:r>
        <w:rPr>
          <w:rtl w:val="true"/>
        </w:rPr>
        <w:t xml:space="preserve">). </w:t>
      </w:r>
      <w:r>
        <w:rPr>
          <w:rtl w:val="true"/>
        </w:rPr>
        <w:t xml:space="preserve">לחקירתו השנייה במשטרה מיום </w:t>
      </w:r>
      <w:r>
        <w:rPr/>
        <w:t>23.7.2020</w:t>
      </w:r>
      <w:r>
        <w:rPr>
          <w:rtl w:val="true"/>
        </w:rPr>
        <w:t xml:space="preserve">, </w:t>
      </w:r>
      <w:r>
        <w:rPr>
          <w:rtl w:val="true"/>
        </w:rPr>
        <w:t>אליה הגיע המערער כשבאמתחתו דף עם נקודות מוכנות מראש שאותן רצה להשמיע באוזני החוקר</w:t>
      </w:r>
      <w:r>
        <w:rPr>
          <w:rtl w:val="true"/>
        </w:rPr>
        <w:t xml:space="preserve">, </w:t>
      </w:r>
      <w:r>
        <w:rPr>
          <w:rtl w:val="true"/>
        </w:rPr>
        <w:t>הוסיף כי למעשה</w:t>
      </w:r>
      <w:r>
        <w:rPr>
          <w:rtl w:val="true"/>
        </w:rPr>
        <w:t xml:space="preserve">, </w:t>
      </w:r>
      <w:r>
        <w:rPr>
          <w:rtl w:val="true"/>
        </w:rPr>
        <w:t>באותו הלילה קם פעם נוספת</w:t>
      </w:r>
      <w:r>
        <w:rPr>
          <w:rtl w:val="true"/>
        </w:rPr>
        <w:t xml:space="preserve">, </w:t>
      </w:r>
      <w:r>
        <w:rPr>
          <w:rtl w:val="true"/>
        </w:rPr>
        <w:t>לאחר שסיים ליישב את המריבה בין הבנות</w:t>
      </w:r>
      <w:r>
        <w:rPr>
          <w:rtl w:val="true"/>
        </w:rPr>
        <w:t xml:space="preserve">, </w:t>
      </w:r>
      <w:r>
        <w:rPr>
          <w:rtl w:val="true"/>
        </w:rPr>
        <w:t>במטרה לבדוק אם כל בני המשפחה ישנים</w:t>
      </w:r>
      <w:r>
        <w:rPr>
          <w:rtl w:val="true"/>
        </w:rPr>
        <w:t xml:space="preserve">, </w:t>
      </w:r>
      <w:r>
        <w:rPr>
          <w:rtl w:val="true"/>
        </w:rPr>
        <w:t>ואכן גילה כי המתלוננת ישנה עם כיסוי על העיניים</w:t>
      </w:r>
      <w:r>
        <w:rPr>
          <w:rtl w:val="true"/>
        </w:rPr>
        <w:t xml:space="preserve">. </w:t>
      </w:r>
      <w:r>
        <w:rPr>
          <w:rtl w:val="true"/>
        </w:rPr>
        <w:t>בשלב זה נבהלה המתלוננת</w:t>
      </w:r>
      <w:r>
        <w:rPr>
          <w:rtl w:val="true"/>
        </w:rPr>
        <w:t xml:space="preserve">, </w:t>
      </w:r>
      <w:r>
        <w:rPr>
          <w:rtl w:val="true"/>
        </w:rPr>
        <w:t>והמערער הרגיעהּ כשהסביר שזה הוא</w:t>
      </w:r>
      <w:r>
        <w:rPr>
          <w:rtl w:val="true"/>
        </w:rPr>
        <w:t xml:space="preserve">, </w:t>
      </w:r>
      <w:r>
        <w:rPr>
          <w:rtl w:val="true"/>
        </w:rPr>
        <w:t>ואמר לה לילה טוב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 xml:space="preserve">כאשר נשאל על ידי החוקר מדוע ירד פעם נוספת לחדרה של המתלוננת בשעה </w:t>
      </w:r>
      <w:r>
        <w:rPr/>
        <w:t>23:24</w:t>
      </w:r>
      <w:r>
        <w:rPr>
          <w:rtl w:val="true"/>
        </w:rPr>
        <w:t xml:space="preserve">, </w:t>
      </w:r>
      <w:r>
        <w:rPr>
          <w:rtl w:val="true"/>
        </w:rPr>
        <w:t>ענה הלה כי ירד על מנת להיכנס לשירותים</w:t>
      </w:r>
      <w:r>
        <w:rPr>
          <w:rtl w:val="true"/>
        </w:rPr>
        <w:t xml:space="preserve">, </w:t>
      </w:r>
      <w:r>
        <w:rPr>
          <w:rtl w:val="true"/>
        </w:rPr>
        <w:t>שכן הוא אינו נוהג להתפנות בקומה העליונה</w:t>
      </w:r>
      <w:r>
        <w:rPr>
          <w:rtl w:val="true"/>
        </w:rPr>
        <w:t xml:space="preserve">, </w:t>
      </w:r>
      <w:r>
        <w:rPr>
          <w:rtl w:val="true"/>
        </w:rPr>
        <w:t xml:space="preserve">אלא בקומת חדרי הילדים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הגרסה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השנייה</w:t>
      </w:r>
      <w:r>
        <w:rPr>
          <w:rtl w:val="true"/>
        </w:rPr>
        <w:t xml:space="preserve">).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בבית המשפט העיד המערער כי הסיבה לירידתו לקומת חדרי הילדים הייתה כי שמע אדם שמסתובב בבית</w:t>
      </w:r>
      <w:r>
        <w:rPr>
          <w:rtl w:val="true"/>
        </w:rPr>
        <w:t xml:space="preserve">, </w:t>
      </w:r>
      <w:r>
        <w:rPr>
          <w:rtl w:val="true"/>
        </w:rPr>
        <w:t>וכשהגיע לחדרה של המתלוננת גילה כי היא משתמשת בטלפון הנייד שלה</w:t>
      </w:r>
      <w:r>
        <w:rPr>
          <w:rtl w:val="true"/>
        </w:rPr>
        <w:t xml:space="preserve">, </w:t>
      </w:r>
      <w:r>
        <w:rPr>
          <w:rtl w:val="true"/>
        </w:rPr>
        <w:t>ולכן נזף בה שהיא עדיין ערה וטרם הלכה לישון</w:t>
      </w:r>
      <w:r>
        <w:rPr>
          <w:rtl w:val="true"/>
        </w:rPr>
        <w:t xml:space="preserve">. </w:t>
      </w:r>
      <w:r>
        <w:rPr>
          <w:rtl w:val="true"/>
        </w:rPr>
        <w:t>בחקירתו הנגדית</w:t>
      </w:r>
      <w:r>
        <w:rPr>
          <w:rtl w:val="true"/>
        </w:rPr>
        <w:t xml:space="preserve">, </w:t>
      </w:r>
      <w:r>
        <w:rPr>
          <w:rtl w:val="true"/>
        </w:rPr>
        <w:t xml:space="preserve">כאשר הראו למערער שוב את כניסתו למסדרון בשעה </w:t>
      </w:r>
      <w:r>
        <w:rPr/>
        <w:t>23:24</w:t>
      </w:r>
      <w:r>
        <w:rPr>
          <w:rtl w:val="true"/>
        </w:rPr>
        <w:t xml:space="preserve"> </w:t>
      </w:r>
      <w:r>
        <w:rPr>
          <w:rtl w:val="true"/>
        </w:rPr>
        <w:t xml:space="preserve">ויציאתו ממנו בשעה </w:t>
      </w:r>
      <w:r>
        <w:rPr/>
        <w:t>23:27</w:t>
      </w:r>
      <w:r>
        <w:rPr>
          <w:rtl w:val="true"/>
        </w:rPr>
        <w:t xml:space="preserve">, </w:t>
      </w:r>
      <w:r>
        <w:rPr>
          <w:rtl w:val="true"/>
        </w:rPr>
        <w:t xml:space="preserve">השיב הלה כי זהו הרגע שבו פנה למתלוננת ודיבר עמה </w:t>
      </w:r>
      <w:r>
        <w:rPr>
          <w:rtl w:val="true"/>
        </w:rPr>
        <w:t>(</w:t>
      </w:r>
      <w:r>
        <w:rPr>
          <w:rtl w:val="true"/>
        </w:rPr>
        <w:t>ולא כי זה הרגע בו נכנס לשירותים</w:t>
      </w:r>
      <w:r>
        <w:rPr>
          <w:rtl w:val="true"/>
        </w:rPr>
        <w:t xml:space="preserve">, </w:t>
      </w:r>
      <w:r>
        <w:rPr>
          <w:rtl w:val="true"/>
        </w:rPr>
        <w:t>כפי שהסביר בגרסה השנייה</w:t>
      </w:r>
      <w:r>
        <w:rPr>
          <w:rtl w:val="true"/>
        </w:rPr>
        <w:t xml:space="preserve">; </w:t>
      </w:r>
      <w:r>
        <w:rPr>
          <w:rtl w:val="true"/>
        </w:rPr>
        <w:t>גרסת המערער בבית המשפט תכונה 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הגרסה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השלישית</w:t>
      </w:r>
      <w:r>
        <w:rPr>
          <w:rtl w:val="true"/>
        </w:rPr>
        <w:t xml:space="preserve">). </w:t>
      </w:r>
      <w:r>
        <w:rPr>
          <w:rtl w:val="true"/>
        </w:rPr>
        <w:t>לאור האמור</w:t>
      </w:r>
      <w:r>
        <w:rPr>
          <w:rtl w:val="true"/>
        </w:rPr>
        <w:t xml:space="preserve">, </w:t>
      </w:r>
      <w:r>
        <w:rPr>
          <w:rtl w:val="true"/>
        </w:rPr>
        <w:t>נמצא כי גרסתו של המערער מתפתחת ורווית סתירות</w:t>
      </w:r>
      <w:r>
        <w:rPr>
          <w:rtl w:val="true"/>
        </w:rPr>
        <w:t xml:space="preserve">, </w:t>
      </w:r>
      <w:r>
        <w:rPr>
          <w:rtl w:val="true"/>
        </w:rPr>
        <w:t>וזאת אף על פי שהלה העיד כי אותו לילה טרי בזיכרונו וכי לעולם לא ישכח אותו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כשהתבקש לספק הסברים לגרסאותיו השונות</w:t>
      </w:r>
      <w:r>
        <w:rPr>
          <w:rtl w:val="true"/>
        </w:rPr>
        <w:t xml:space="preserve">, </w:t>
      </w:r>
      <w:r>
        <w:rPr>
          <w:rtl w:val="true"/>
        </w:rPr>
        <w:t>התחמק המערער וסיפק תשובות כלליות ולא ברורות</w:t>
      </w:r>
      <w:r>
        <w:rPr>
          <w:rtl w:val="true"/>
        </w:rPr>
        <w:t xml:space="preserve">. </w:t>
      </w:r>
      <w:r>
        <w:rPr>
          <w:rtl w:val="true"/>
        </w:rPr>
        <w:t>לאור כל זאת</w:t>
      </w:r>
      <w:r>
        <w:rPr>
          <w:rtl w:val="true"/>
        </w:rPr>
        <w:t xml:space="preserve">, </w:t>
      </w:r>
      <w:r>
        <w:rPr>
          <w:rtl w:val="true"/>
        </w:rPr>
        <w:t>בית המשפט ציין כי קשה לתת אמון באיזו משלוש גרסאותיו</w:t>
      </w:r>
      <w:r>
        <w:rPr>
          <w:rtl w:val="true"/>
        </w:rPr>
        <w:t xml:space="preserve">, </w:t>
      </w:r>
      <w:r>
        <w:rPr>
          <w:rtl w:val="true"/>
        </w:rPr>
        <w:t>וכי גרסת המתלוננת משכנעת עשרות מונים מזו שלו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3"/>
        </w:numPr>
        <w:ind w:hanging="360" w:start="1155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המחלוקת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המקיימות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דרישת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הסיוע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אשר להתקיימות דרישת הדין לראיה מסייעת לעדות המתלוננת </w:t>
      </w:r>
      <w:r>
        <w:rPr>
          <w:rtl w:val="true"/>
        </w:rPr>
        <w:t>(</w:t>
      </w:r>
      <w:r>
        <w:rPr>
          <w:rtl w:val="true"/>
        </w:rPr>
        <w:t>שעדותה כאמור נמסרה אך בפני חוקרת הילדים</w:t>
      </w:r>
      <w:r>
        <w:rPr>
          <w:rtl w:val="true"/>
        </w:rPr>
        <w:t xml:space="preserve">), </w:t>
      </w:r>
      <w:r>
        <w:rPr>
          <w:rtl w:val="true"/>
        </w:rPr>
        <w:t xml:space="preserve">בית המשפט מצא כי ישנה ראיה </w:t>
      </w:r>
      <w:r>
        <w:rPr>
          <w:rtl w:val="true"/>
        </w:rPr>
        <w:t>(</w:t>
      </w:r>
      <w:r>
        <w:rPr>
          <w:rtl w:val="true"/>
        </w:rPr>
        <w:t>אחת לפחות</w:t>
      </w:r>
      <w:r>
        <w:rPr>
          <w:rtl w:val="true"/>
        </w:rPr>
        <w:t xml:space="preserve">) </w:t>
      </w:r>
      <w:r>
        <w:rPr>
          <w:rtl w:val="true"/>
        </w:rPr>
        <w:t>אשר מקיימת את דרישת הסיוע בענייננו</w:t>
      </w:r>
      <w:r>
        <w:rPr>
          <w:rtl w:val="true"/>
        </w:rPr>
        <w:t>.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יחד עם זאת</w:t>
      </w:r>
      <w:r>
        <w:rPr>
          <w:rFonts w:cs="Century" w:ascii="Century" w:hAnsi="Century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השופטים נחלקו בדעתם ביחס לשאלה איזו ראיה </w:t>
      </w:r>
      <w:r>
        <w:rPr>
          <w:rtl w:val="true"/>
        </w:rPr>
        <w:t>(</w:t>
      </w:r>
      <w:r>
        <w:rPr>
          <w:rtl w:val="true"/>
        </w:rPr>
        <w:t>או ראיות</w:t>
      </w:r>
      <w:r>
        <w:rPr>
          <w:rtl w:val="true"/>
        </w:rPr>
        <w:t xml:space="preserve">) </w:t>
      </w:r>
      <w:r>
        <w:rPr>
          <w:rtl w:val="true"/>
        </w:rPr>
        <w:t>מתאימה להוות סיוע בנסיבות המקרה</w:t>
      </w:r>
      <w:r>
        <w:rPr>
          <w:rtl w:val="true"/>
        </w:rPr>
        <w:t xml:space="preserve">, </w:t>
      </w:r>
      <w:r>
        <w:rPr>
          <w:rtl w:val="true"/>
        </w:rPr>
        <w:t>בהתאם לכללים שהותוו בפסיקה</w:t>
      </w:r>
      <w:r>
        <w:rPr>
          <w:rtl w:val="true"/>
        </w:rPr>
        <w:t xml:space="preserve">. </w:t>
      </w:r>
      <w:r>
        <w:rPr>
          <w:rtl w:val="true"/>
        </w:rPr>
        <w:t xml:space="preserve">בעוד </w:t>
      </w:r>
      <w:r>
        <w:rPr>
          <w:rFonts w:ascii="Century" w:hAnsi="Century" w:cs="Century"/>
          <w:sz w:val="22"/>
          <w:sz w:val="22"/>
          <w:rtl w:val="true"/>
        </w:rPr>
        <w:t>שהשופט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אינפלד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אשר כתב את חוות הדעת המרכזית בהכרעת הדין </w:t>
      </w:r>
      <w:r>
        <w:rPr>
          <w:rtl w:val="true"/>
        </w:rPr>
        <w:t>–</w:t>
      </w:r>
      <w:r>
        <w:rPr>
          <w:rtl w:val="true"/>
        </w:rPr>
        <w:t xml:space="preserve"> סבר שמצבה הנפשי של המתלוננת בסמוך לחשיפת המעשים</w:t>
      </w:r>
      <w:r>
        <w:rPr>
          <w:rtl w:val="true"/>
        </w:rPr>
        <w:t xml:space="preserve">, </w:t>
      </w:r>
      <w:r>
        <w:rPr>
          <w:rtl w:val="true"/>
        </w:rPr>
        <w:t>כפי שיפורט להלן</w:t>
      </w:r>
      <w:r>
        <w:rPr>
          <w:rtl w:val="true"/>
        </w:rPr>
        <w:t xml:space="preserve">, </w:t>
      </w:r>
      <w:r>
        <w:rPr>
          <w:rtl w:val="true"/>
        </w:rPr>
        <w:t>הוא אשר משמש ראיית סיוע לגרסתה</w:t>
      </w:r>
      <w:r>
        <w:rPr>
          <w:rtl w:val="true"/>
        </w:rPr>
        <w:t xml:space="preserve">, </w:t>
      </w:r>
      <w:r>
        <w:rPr>
          <w:rtl w:val="true"/>
        </w:rPr>
        <w:t>והוא בלבד</w:t>
      </w:r>
      <w:r>
        <w:rPr>
          <w:rtl w:val="true"/>
        </w:rPr>
        <w:t xml:space="preserve">; </w:t>
      </w:r>
      <w:r>
        <w:rPr>
          <w:rtl w:val="true"/>
        </w:rPr>
        <w:t>סגן הנשיאה ואב בית הדין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השופט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אריאל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ואגו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 נוסף על מצבה הנפשי של המתלוננת</w:t>
      </w:r>
      <w:r>
        <w:rPr>
          <w:rtl w:val="true"/>
        </w:rPr>
        <w:t xml:space="preserve">, </w:t>
      </w:r>
      <w:r>
        <w:rPr>
          <w:rtl w:val="true"/>
        </w:rPr>
        <w:t>ניתן לעגן את הסיוע הנדרש גם בשלוש גרסאותיו השונות של המערער ביחס לאירוע האחרון</w:t>
      </w:r>
      <w:r>
        <w:rPr>
          <w:rtl w:val="true"/>
        </w:rPr>
        <w:t xml:space="preserve">, </w:t>
      </w:r>
      <w:r>
        <w:rPr>
          <w:rtl w:val="true"/>
        </w:rPr>
        <w:t>כמפורט לעיל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סגן הנשיאה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ואגו</w:t>
      </w:r>
      <w:r>
        <w:rPr>
          <w:rtl w:val="true"/>
        </w:rPr>
        <w:t xml:space="preserve"> ציין כי ייתכן שניתן היה לראות גם בסרטוני מצלמות האבטחה משום סיוע</w:t>
      </w:r>
      <w:r>
        <w:rPr>
          <w:rtl w:val="true"/>
        </w:rPr>
        <w:t xml:space="preserve">, </w:t>
      </w:r>
      <w:r>
        <w:rPr>
          <w:rtl w:val="true"/>
        </w:rPr>
        <w:t xml:space="preserve">אך נמנע מלקבוע מסמרות </w:t>
      </w:r>
      <w:r>
        <w:rPr>
          <w:rFonts w:ascii="Century" w:hAnsi="Century" w:cs="Century"/>
          <w:sz w:val="22"/>
          <w:sz w:val="22"/>
          <w:rtl w:val="true"/>
        </w:rPr>
        <w:t>בעניין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אריאל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חזק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מצדו</w:t>
      </w:r>
      <w:r>
        <w:rPr>
          <w:rFonts w:cs="Century" w:ascii="Century" w:hAnsi="Century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סבר כי ניתן בנקל למצוא בסרטוני מצלמות האבטחה את הסיוע הנדרש</w:t>
      </w:r>
      <w:r>
        <w:rPr>
          <w:rtl w:val="true"/>
        </w:rPr>
        <w:t xml:space="preserve">. </w:t>
      </w:r>
      <w:r>
        <w:rPr>
          <w:rtl w:val="true"/>
        </w:rPr>
        <w:t xml:space="preserve">לצד </w:t>
      </w:r>
      <w:r>
        <w:rPr>
          <w:rFonts w:ascii="Century" w:hAnsi="Century" w:cs="Century"/>
          <w:sz w:val="22"/>
          <w:sz w:val="22"/>
          <w:rtl w:val="true"/>
        </w:rPr>
        <w:t>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חזק</w:t>
      </w:r>
      <w:r>
        <w:rPr>
          <w:rtl w:val="true"/>
        </w:rPr>
        <w:t xml:space="preserve"> הצטרף לעמדתו </w:t>
      </w:r>
      <w:r>
        <w:rPr>
          <w:rFonts w:ascii="Century" w:hAnsi="Century" w:cs="Century"/>
          <w:sz w:val="22"/>
          <w:sz w:val="22"/>
          <w:rtl w:val="true"/>
        </w:rPr>
        <w:t>של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סגן הנשיאה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ואגו</w:t>
      </w:r>
      <w:r>
        <w:rPr>
          <w:rtl w:val="true"/>
        </w:rPr>
        <w:t xml:space="preserve"> לעניין עמידתם של שקרי המערער בנסיבות העניין בקריטריונים שנקבעו בפסיקה לצורך הקביעה כי הם עולים לכדי סיוע</w:t>
      </w:r>
      <w:r>
        <w:rPr>
          <w:rtl w:val="true"/>
        </w:rPr>
        <w:t xml:space="preserve">, </w:t>
      </w:r>
      <w:r>
        <w:rPr>
          <w:rtl w:val="true"/>
        </w:rPr>
        <w:t>כמצוות הדין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keepNext w:val="true"/>
        <w:widowControl w:val="false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ביתר פירוט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אינפלד</w:t>
      </w:r>
      <w:r>
        <w:rPr>
          <w:rtl w:val="true"/>
        </w:rPr>
        <w:t xml:space="preserve"> סבר כי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הנפשי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tl w:val="true"/>
        </w:rPr>
        <w:t xml:space="preserve"> עומד בקריטריונים הנדרשים על מנת לשמש סיוע לגרסתה</w:t>
      </w:r>
      <w:r>
        <w:rPr>
          <w:rtl w:val="true"/>
        </w:rPr>
        <w:t xml:space="preserve">, </w:t>
      </w:r>
      <w:r>
        <w:rPr>
          <w:rtl w:val="true"/>
        </w:rPr>
        <w:t>בהינתן שמצבה הנפשי ביום החשיפה</w:t>
      </w:r>
      <w:r>
        <w:rPr>
          <w:rtl w:val="true"/>
        </w:rPr>
        <w:t xml:space="preserve">, </w:t>
      </w:r>
      <w:r>
        <w:rPr>
          <w:rtl w:val="true"/>
        </w:rPr>
        <w:t>כפי שהוא מצטייר מעדות האם</w:t>
      </w:r>
      <w:r>
        <w:rPr>
          <w:rtl w:val="true"/>
        </w:rPr>
        <w:t xml:space="preserve">, </w:t>
      </w:r>
      <w:r>
        <w:rPr>
          <w:rtl w:val="true"/>
        </w:rPr>
        <w:t xml:space="preserve">היה קשה </w:t>
      </w:r>
      <w:r>
        <w:rPr>
          <w:rtl w:val="true"/>
        </w:rPr>
        <w:t>–</w:t>
      </w:r>
      <w:r>
        <w:rPr>
          <w:rtl w:val="true"/>
        </w:rPr>
        <w:t xml:space="preserve"> המתלוננת בכתה ורעדה כאשר הדגימה לאם היכן המערער נגע בה</w:t>
      </w:r>
      <w:r>
        <w:rPr>
          <w:rtl w:val="true"/>
        </w:rPr>
        <w:t xml:space="preserve">, </w:t>
      </w:r>
      <w:r>
        <w:rPr>
          <w:rtl w:val="true"/>
        </w:rPr>
        <w:t>ואיך</w:t>
      </w:r>
      <w:r>
        <w:rPr>
          <w:rtl w:val="true"/>
        </w:rPr>
        <w:t xml:space="preserve">, </w:t>
      </w:r>
      <w:r>
        <w:rPr>
          <w:rtl w:val="true"/>
        </w:rPr>
        <w:t>ואף בחשיפת האירועים בפני חוקרת הילדים</w:t>
      </w:r>
      <w:r>
        <w:rPr>
          <w:rtl w:val="true"/>
        </w:rPr>
        <w:t xml:space="preserve">, </w:t>
      </w:r>
      <w:r>
        <w:rPr>
          <w:rtl w:val="true"/>
        </w:rPr>
        <w:t>היא נראתה ונשמעה נסערת עד מאד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מצבה הנפשי של המתלוננת עובר ליום החשיפה </w:t>
      </w:r>
      <w:r>
        <w:rPr>
          <w:rtl w:val="true"/>
        </w:rPr>
        <w:t>(</w:t>
      </w:r>
      <w:r>
        <w:rPr>
          <w:rtl w:val="true"/>
        </w:rPr>
        <w:t>החלום והאירועים שהתרחשו בעקבותיו</w:t>
      </w:r>
      <w:r>
        <w:rPr>
          <w:rtl w:val="true"/>
        </w:rPr>
        <w:t xml:space="preserve">), </w:t>
      </w:r>
      <w:r>
        <w:rPr>
          <w:rtl w:val="true"/>
        </w:rPr>
        <w:t>כפי שהוא עולה מעדויות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האם והסבתא </w:t>
      </w:r>
      <w:r>
        <w:rPr>
          <w:rtl w:val="true"/>
        </w:rPr>
        <w:t>–</w:t>
      </w:r>
      <w:r>
        <w:rPr>
          <w:rtl w:val="true"/>
        </w:rPr>
        <w:t xml:space="preserve"> מהווה ראיה חזקה בפני עצמה</w:t>
      </w:r>
      <w:r>
        <w:rPr>
          <w:rtl w:val="true"/>
        </w:rPr>
        <w:t xml:space="preserve">, </w:t>
      </w:r>
      <w:r>
        <w:rPr>
          <w:rtl w:val="true"/>
        </w:rPr>
        <w:t xml:space="preserve">לא כל שכן בהינתן היעדר מחלוקת בדבר אמיתות תוכנם של דברי הסבתא במשטרה </w:t>
      </w:r>
      <w:r>
        <w:rPr>
          <w:rtl w:val="true"/>
        </w:rPr>
        <w:t>(</w:t>
      </w:r>
      <w:r>
        <w:rPr>
          <w:rtl w:val="true"/>
        </w:rPr>
        <w:t>שהוגשו בהסכמת הצדדים</w:t>
      </w:r>
      <w:r>
        <w:rPr>
          <w:rtl w:val="true"/>
        </w:rPr>
        <w:t xml:space="preserve">).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אינפלד</w:t>
      </w:r>
      <w:r>
        <w:rPr>
          <w:rtl w:val="true"/>
        </w:rPr>
        <w:t xml:space="preserve"> סבר כי מצבה הנפשי של המתלוננת היה קשה באופן מובהק</w:t>
      </w:r>
      <w:r>
        <w:rPr>
          <w:rtl w:val="true"/>
        </w:rPr>
        <w:t xml:space="preserve">, </w:t>
      </w:r>
      <w:r>
        <w:rPr>
          <w:rtl w:val="true"/>
        </w:rPr>
        <w:t xml:space="preserve">והגיע למסקנה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במצב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לעדותו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קטין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נפגע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תקיפה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מינית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המקרה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המתאים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לכך</w:t>
      </w:r>
      <w:r>
        <w:rPr>
          <w:rtl w:val="true"/>
        </w:rPr>
        <w:t xml:space="preserve">", </w:t>
      </w:r>
      <w:r>
        <w:rPr>
          <w:rtl w:val="true"/>
        </w:rPr>
        <w:t>וכי נוכח היעדר מחלוקת על עדות הסבתא כאמור</w:t>
      </w:r>
      <w:r>
        <w:rPr>
          <w:rtl w:val="true"/>
        </w:rPr>
        <w:t xml:space="preserve">, </w:t>
      </w:r>
      <w:r>
        <w:rPr>
          <w:rtl w:val="true"/>
        </w:rPr>
        <w:t>מדובר ב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חזקה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ומשכנעת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מאד</w:t>
      </w:r>
      <w:r>
        <w:rPr>
          <w:rtl w:val="true"/>
        </w:rPr>
        <w:t>" (</w:t>
      </w:r>
      <w:r>
        <w:rPr>
          <w:rtl w:val="true"/>
        </w:rPr>
        <w:t xml:space="preserve">פסקאות </w:t>
      </w:r>
      <w:r>
        <w:rPr/>
        <w:t>544-543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  <w:r>
        <w:rPr>
          <w:rtl w:val="true"/>
        </w:rPr>
        <w:t>ביחס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אינפלד</w:t>
      </w:r>
      <w:r>
        <w:rPr>
          <w:rtl w:val="true"/>
        </w:rPr>
        <w:t xml:space="preserve"> ציין כי אומנם שינוי הגרסאות אינו זניח ואף קשור בבירור ללב כתב האישום</w:t>
      </w:r>
      <w:r>
        <w:rPr>
          <w:rtl w:val="true"/>
        </w:rPr>
        <w:t xml:space="preserve">, </w:t>
      </w:r>
      <w:r>
        <w:rPr>
          <w:rtl w:val="true"/>
        </w:rPr>
        <w:t>אך כי לדידו הם אינם חד</w:t>
      </w:r>
      <w:r>
        <w:rPr>
          <w:rtl w:val="true"/>
        </w:rPr>
        <w:t>-</w:t>
      </w:r>
      <w:r>
        <w:rPr>
          <w:rtl w:val="true"/>
        </w:rPr>
        <w:t>משמעיים במידה מספקת</w:t>
      </w:r>
      <w:r>
        <w:rPr>
          <w:rtl w:val="true"/>
        </w:rPr>
        <w:t xml:space="preserve">, </w:t>
      </w:r>
      <w:r>
        <w:rPr>
          <w:rtl w:val="true"/>
        </w:rPr>
        <w:t>וכן אינם נסתרים על ידי ראיה עצמאית</w:t>
      </w:r>
      <w:r>
        <w:rPr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לעומתו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סגן הנשיאה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ואגו</w:t>
      </w:r>
      <w:r>
        <w:rPr>
          <w:rtl w:val="true"/>
        </w:rPr>
        <w:t xml:space="preserve"> סבר כי שקרי המערער עולים לכדי שקרים חד</w:t>
      </w:r>
      <w:r>
        <w:rPr>
          <w:rtl w:val="true"/>
        </w:rPr>
        <w:t>-</w:t>
      </w:r>
      <w:r>
        <w:rPr>
          <w:rtl w:val="true"/>
        </w:rPr>
        <w:t>משמעיים הנוגעים לנקודה מהותית ביותר</w:t>
      </w:r>
      <w:r>
        <w:rPr>
          <w:rtl w:val="true"/>
        </w:rPr>
        <w:t xml:space="preserve">, </w:t>
      </w:r>
      <w:r>
        <w:rPr>
          <w:rtl w:val="true"/>
        </w:rPr>
        <w:t>במיוחד לאור העובדה שהמערער לא טען לקוצר זיכרון ביחס לאירוע האחרון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אף על פי שפסע בדרך שונה</w:t>
      </w:r>
      <w:r>
        <w:rPr>
          <w:rtl w:val="true"/>
        </w:rPr>
        <w:t xml:space="preserve">, </w:t>
      </w:r>
      <w:r>
        <w:rPr>
          <w:rtl w:val="true"/>
        </w:rPr>
        <w:t xml:space="preserve">הצטרף </w:t>
      </w:r>
      <w:r>
        <w:rPr>
          <w:rFonts w:ascii="Century" w:hAnsi="Century" w:cs="Century"/>
          <w:sz w:val="22"/>
          <w:sz w:val="22"/>
          <w:rtl w:val="true"/>
        </w:rPr>
        <w:t>סגן הנשיאה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ואגו</w:t>
      </w:r>
      <w:r>
        <w:rPr>
          <w:rtl w:val="true"/>
        </w:rPr>
        <w:t xml:space="preserve"> </w:t>
      </w:r>
      <w:r>
        <w:rPr>
          <w:rtl w:val="true"/>
        </w:rPr>
        <w:t>ללא היסוס לתוצאה המרשיעה</w:t>
      </w:r>
      <w:r>
        <w:rPr>
          <w:rtl w:val="true"/>
        </w:rPr>
        <w:t xml:space="preserve">. </w:t>
      </w:r>
      <w:r>
        <w:rPr>
          <w:rtl w:val="true"/>
        </w:rPr>
        <w:t>אשר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סרטוני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מצלמות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האבטחה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השופט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אינפלד</w:t>
      </w:r>
      <w:r>
        <w:rPr>
          <w:rtl w:val="true"/>
        </w:rPr>
        <w:t xml:space="preserve"> סבר כי אף על פי שיש בהם משום חיזוק של ממש לגרסת המתלוננת</w:t>
      </w:r>
      <w:r>
        <w:rPr>
          <w:rtl w:val="true"/>
        </w:rPr>
        <w:t xml:space="preserve">, </w:t>
      </w:r>
      <w:r>
        <w:rPr>
          <w:rtl w:val="true"/>
        </w:rPr>
        <w:t>הרי שהם לא עולים לכדי סיוע</w:t>
      </w:r>
      <w:r>
        <w:rPr>
          <w:rtl w:val="true"/>
        </w:rPr>
        <w:t xml:space="preserve">, </w:t>
      </w:r>
      <w:r>
        <w:rPr>
          <w:rtl w:val="true"/>
        </w:rPr>
        <w:t>שכן במהלך המשפט לא הייתה מחלוקת בנוגע לעצם כניסתו של המערער לחדרה של המתלוננת</w:t>
      </w:r>
      <w:r>
        <w:rPr>
          <w:rtl w:val="true"/>
        </w:rPr>
        <w:t xml:space="preserve">, </w:t>
      </w:r>
      <w:r>
        <w:rPr>
          <w:rtl w:val="true"/>
        </w:rPr>
        <w:t>אלא אך בשאלה אם כניסה זו הייתה מעבר לגיחה או הצצה קצרה לחדרהּ</w:t>
      </w:r>
      <w:r>
        <w:rPr>
          <w:rtl w:val="true"/>
        </w:rPr>
        <w:t xml:space="preserve">, </w:t>
      </w:r>
      <w:r>
        <w:rPr>
          <w:rtl w:val="true"/>
        </w:rPr>
        <w:t xml:space="preserve">ואם כן </w:t>
      </w:r>
      <w:r>
        <w:rPr>
          <w:rtl w:val="true"/>
        </w:rPr>
        <w:t>–</w:t>
      </w:r>
      <w:r>
        <w:rPr>
          <w:rtl w:val="true"/>
        </w:rPr>
        <w:t xml:space="preserve"> מה היו מעשיו שם</w:t>
      </w:r>
      <w:r>
        <w:rPr>
          <w:rtl w:val="true"/>
        </w:rPr>
        <w:t xml:space="preserve">. </w:t>
      </w:r>
      <w:r>
        <w:rPr>
          <w:rtl w:val="true"/>
        </w:rPr>
        <w:t>מאחר שאין בכוחם של סרטוני מצלמות האבטחה לשפוך אור על נקודה זו</w:t>
      </w:r>
      <w:r>
        <w:rPr>
          <w:rtl w:val="true"/>
        </w:rPr>
        <w:t xml:space="preserve">, </w:t>
      </w:r>
      <w:r>
        <w:rPr>
          <w:rtl w:val="true"/>
        </w:rPr>
        <w:t>הרי שהם אינם עומדים בתנאים הראייתיים הרלוונטיים</w:t>
      </w:r>
      <w:r>
        <w:rPr>
          <w:rtl w:val="true"/>
        </w:rPr>
        <w:t xml:space="preserve">. </w:t>
      </w:r>
      <w:r>
        <w:rPr>
          <w:rtl w:val="true"/>
        </w:rPr>
        <w:t>בנקודה זו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היה </w:t>
      </w:r>
      <w:r>
        <w:rPr>
          <w:rFonts w:ascii="Century" w:hAnsi="Century" w:cs="Century"/>
          <w:sz w:val="22"/>
          <w:sz w:val="22"/>
          <w:rtl w:val="true"/>
        </w:rPr>
        <w:t>זה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חזק</w:t>
      </w:r>
      <w:r>
        <w:rPr>
          <w:rtl w:val="true"/>
        </w:rPr>
        <w:t xml:space="preserve"> שסבר אחרת </w:t>
      </w:r>
      <w:r>
        <w:rPr>
          <w:rtl w:val="true"/>
        </w:rPr>
        <w:t>–</w:t>
      </w:r>
      <w:r>
        <w:rPr>
          <w:rtl w:val="true"/>
        </w:rPr>
        <w:t xml:space="preserve"> לשיטתו</w:t>
      </w:r>
      <w:r>
        <w:rPr>
          <w:rtl w:val="true"/>
        </w:rPr>
        <w:t xml:space="preserve">, </w:t>
      </w:r>
      <w:r>
        <w:rPr>
          <w:rtl w:val="true"/>
        </w:rPr>
        <w:t>סרטוני מצלמות האבטחה בהחלט מתייחסים לנקודת מחלוקת מרכזית בין הצדדים</w:t>
      </w:r>
      <w:r>
        <w:rPr>
          <w:rtl w:val="true"/>
        </w:rPr>
        <w:t xml:space="preserve">, </w:t>
      </w:r>
      <w:r>
        <w:rPr>
          <w:rtl w:val="true"/>
        </w:rPr>
        <w:t xml:space="preserve">שכן יש בהם כדי להעיד בדבר אופי פעולותיו של המערער בשעות הלילה </w:t>
      </w:r>
      <w:r>
        <w:rPr>
          <w:rtl w:val="true"/>
        </w:rPr>
        <w:t>–</w:t>
      </w:r>
      <w:r>
        <w:rPr>
          <w:rtl w:val="true"/>
        </w:rPr>
        <w:t xml:space="preserve"> אם מדובר בהתנהגות שגרתית</w:t>
      </w:r>
      <w:r>
        <w:rPr>
          <w:rtl w:val="true"/>
        </w:rPr>
        <w:t xml:space="preserve">, </w:t>
      </w:r>
      <w:r>
        <w:rPr>
          <w:rtl w:val="true"/>
        </w:rPr>
        <w:t>כטענת המערער</w:t>
      </w:r>
      <w:r>
        <w:rPr>
          <w:rtl w:val="true"/>
        </w:rPr>
        <w:t xml:space="preserve">; </w:t>
      </w:r>
      <w:r>
        <w:rPr>
          <w:rtl w:val="true"/>
        </w:rPr>
        <w:t xml:space="preserve">או שמא התנהגות זו אינה אלא </w:t>
      </w:r>
      <w:r>
        <w:rPr>
          <w:rtl w:val="true"/>
        </w:rPr>
        <w:t>"</w:t>
      </w:r>
      <w:r>
        <w:rPr>
          <w:rtl w:val="true"/>
        </w:rPr>
        <w:t>הכנת שטח</w:t>
      </w:r>
      <w:r>
        <w:rPr>
          <w:rtl w:val="true"/>
        </w:rPr>
        <w:t xml:space="preserve">" </w:t>
      </w:r>
      <w:r>
        <w:rPr>
          <w:rtl w:val="true"/>
        </w:rPr>
        <w:t>עבריינית לביצוע העבירות המיניות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מדובר באפשרות השנייה</w:t>
      </w:r>
      <w:r>
        <w:rPr>
          <w:rtl w:val="true"/>
        </w:rPr>
        <w:t xml:space="preserve">. </w:t>
      </w:r>
      <w:r>
        <w:rPr>
          <w:rtl w:val="true"/>
        </w:rPr>
        <w:t>סגן הנשיאה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ואגו</w:t>
      </w:r>
      <w:r>
        <w:rPr>
          <w:rtl w:val="true"/>
        </w:rPr>
        <w:t xml:space="preserve"> כאמור</w:t>
      </w:r>
      <w:r>
        <w:rPr>
          <w:rtl w:val="true"/>
        </w:rPr>
        <w:t xml:space="preserve">, </w:t>
      </w:r>
      <w:r>
        <w:rPr>
          <w:rtl w:val="true"/>
        </w:rPr>
        <w:t>לא שלל כי ניתן לראות בסרטוני מצלמות האבטחה כסיוע</w:t>
      </w:r>
      <w:r>
        <w:rPr>
          <w:rtl w:val="true"/>
        </w:rPr>
        <w:t xml:space="preserve">, </w:t>
      </w:r>
      <w:r>
        <w:rPr>
          <w:rtl w:val="true"/>
        </w:rPr>
        <w:t>אך נמנע מלהכריע בכך</w:t>
      </w:r>
      <w:r>
        <w:rPr>
          <w:rtl w:val="true"/>
        </w:rPr>
        <w:t xml:space="preserve">. </w:t>
      </w:r>
      <w:r>
        <w:rPr>
          <w:rtl w:val="true"/>
        </w:rPr>
        <w:t>למען הנוחות</w:t>
      </w:r>
      <w:r>
        <w:rPr>
          <w:rtl w:val="true"/>
        </w:rPr>
        <w:t xml:space="preserve">, </w:t>
      </w:r>
      <w:r>
        <w:rPr>
          <w:rtl w:val="true"/>
        </w:rPr>
        <w:t>להלן טבלה המרכזת את עמדות השופטים בסוגיית הסיוע</w:t>
      </w:r>
      <w:r>
        <w:rPr>
          <w:rtl w:val="true"/>
        </w:rPr>
        <w:t xml:space="preserve">, </w:t>
      </w:r>
      <w:r>
        <w:rPr>
          <w:rtl w:val="true"/>
        </w:rPr>
        <w:t>בהתאם לסדר פירוטם בהכרעת הדין</w:t>
      </w:r>
      <w:r>
        <w:rPr>
          <w:rtl w:val="true"/>
        </w:rPr>
        <w:t>:</w:t>
      </w:r>
    </w:p>
    <w:p>
      <w:pPr>
        <w:pStyle w:val="Ruller4"/>
        <w:keepNext w:val="true"/>
        <w:widowControl w:val="false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296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74"/>
        <w:gridCol w:w="2074"/>
        <w:gridCol w:w="2074"/>
        <w:gridCol w:w="2074"/>
      </w:tblGrid>
      <w:tr>
        <w:trPr/>
        <w:tc>
          <w:tcPr>
            <w:tcW w:w="2074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</w:tcPr>
          <w:p>
            <w:pPr>
              <w:pStyle w:val="Ruller4"/>
              <w:keepNext w:val="true"/>
              <w:widowControl w:val="false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שופט</w:t>
            </w:r>
          </w:p>
        </w:tc>
        <w:tc>
          <w:tcPr>
            <w:tcW w:w="2074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</w:tcPr>
          <w:p>
            <w:pPr>
              <w:pStyle w:val="Ruller4"/>
              <w:keepNext w:val="true"/>
              <w:widowControl w:val="false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האם</w:t>
            </w:r>
            <w:r>
              <w:rPr>
                <w:rFonts w:eastAsia="Arial TUR;Arial" w:cs="Arial TUR;Arial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מצבה</w:t>
            </w:r>
            <w:r>
              <w:rPr>
                <w:rFonts w:eastAsia="Arial TUR;Arial" w:cs="Arial TUR;Arial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הנפשי</w:t>
            </w:r>
            <w:r>
              <w:rPr>
                <w:rFonts w:eastAsia="Arial TUR;Arial" w:cs="Arial TUR;Arial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של</w:t>
            </w:r>
            <w:r>
              <w:rPr>
                <w:rFonts w:eastAsia="Arial TUR;Arial" w:cs="Arial TUR;Arial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המתלוננת</w:t>
            </w:r>
            <w:r>
              <w:rPr>
                <w:rFonts w:eastAsia="Arial TUR;Arial" w:cs="Arial TUR;Arial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מהווה</w:t>
            </w:r>
            <w:r>
              <w:rPr>
                <w:rFonts w:eastAsia="Arial TUR;Arial" w:cs="Arial TUR;Arial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סיוע</w:t>
            </w:r>
            <w:r>
              <w:rPr>
                <w:b/>
                <w:bCs/>
                <w:rtl w:val="true"/>
              </w:rPr>
              <w:t>?</w:t>
            </w:r>
          </w:p>
        </w:tc>
        <w:tc>
          <w:tcPr>
            <w:tcW w:w="2074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</w:tcPr>
          <w:p>
            <w:pPr>
              <w:pStyle w:val="Ruller4"/>
              <w:keepNext w:val="true"/>
              <w:widowControl w:val="false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האם</w:t>
            </w:r>
            <w:r>
              <w:rPr>
                <w:rFonts w:eastAsia="Arial TUR;Arial" w:cs="Arial TUR;Arial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סרטוני</w:t>
            </w:r>
            <w:r>
              <w:rPr>
                <w:rFonts w:eastAsia="Arial TUR;Arial" w:cs="Arial TUR;Arial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מצלמות</w:t>
            </w:r>
            <w:r>
              <w:rPr>
                <w:rFonts w:eastAsia="Arial TUR;Arial" w:cs="Arial TUR;Arial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האבטחה</w:t>
            </w:r>
            <w:r>
              <w:rPr>
                <w:rFonts w:eastAsia="Arial TUR;Arial" w:cs="Arial TUR;Arial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מהווים</w:t>
            </w:r>
            <w:r>
              <w:rPr>
                <w:rFonts w:eastAsia="Arial TUR;Arial" w:cs="Arial TUR;Arial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סיוע</w:t>
            </w:r>
            <w:r>
              <w:rPr>
                <w:b/>
                <w:bCs/>
                <w:rtl w:val="true"/>
              </w:rPr>
              <w:t>?</w:t>
            </w:r>
          </w:p>
        </w:tc>
        <w:tc>
          <w:tcPr>
            <w:tcW w:w="2074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</w:tcPr>
          <w:p>
            <w:pPr>
              <w:pStyle w:val="Ruller4"/>
              <w:keepNext w:val="true"/>
              <w:widowControl w:val="false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האם</w:t>
            </w:r>
            <w:r>
              <w:rPr>
                <w:rFonts w:eastAsia="Arial TUR;Arial" w:cs="Arial TUR;Arial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שקרי</w:t>
            </w:r>
            <w:r>
              <w:rPr>
                <w:rFonts w:eastAsia="Arial TUR;Arial" w:cs="Arial TUR;Arial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המערער</w:t>
            </w:r>
            <w:r>
              <w:rPr>
                <w:rFonts w:eastAsia="Arial TUR;Arial" w:cs="Arial TUR;Arial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מהווים</w:t>
            </w:r>
            <w:r>
              <w:rPr>
                <w:rFonts w:eastAsia="Arial TUR;Arial" w:cs="Arial TUR;Arial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סיוע</w:t>
            </w:r>
            <w:r>
              <w:rPr>
                <w:b/>
                <w:bCs/>
                <w:rtl w:val="true"/>
              </w:rPr>
              <w:t>?</w:t>
            </w:r>
          </w:p>
        </w:tc>
      </w:tr>
      <w:tr>
        <w:trPr/>
        <w:tc>
          <w:tcPr>
            <w:tcW w:w="2074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fill="F2F2F2" w:val="clear"/>
          </w:tcPr>
          <w:p>
            <w:pPr>
              <w:pStyle w:val="Ruller4"/>
              <w:keepNext w:val="true"/>
              <w:widowControl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eastAsia="Arial TUR;Arial" w:cs="Arial TUR;Arial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אינפלד</w:t>
            </w:r>
          </w:p>
        </w:tc>
        <w:tc>
          <w:tcPr>
            <w:tcW w:w="2074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fill="F2F2F2" w:val="clear"/>
          </w:tcPr>
          <w:p>
            <w:pPr>
              <w:pStyle w:val="Ruller4"/>
              <w:keepNext w:val="true"/>
              <w:widowControl w:val="false"/>
              <w:ind w:end="0"/>
              <w:jc w:val="center"/>
              <w:rPr/>
            </w:pPr>
            <w:r>
              <w:rPr>
                <w:rtl w:val="true"/>
              </w:rPr>
              <w:t>כן</w:t>
            </w:r>
          </w:p>
        </w:tc>
        <w:tc>
          <w:tcPr>
            <w:tcW w:w="2074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fill="F2F2F2" w:val="clear"/>
          </w:tcPr>
          <w:p>
            <w:pPr>
              <w:pStyle w:val="Ruller4"/>
              <w:keepNext w:val="true"/>
              <w:widowControl w:val="false"/>
              <w:ind w:end="0"/>
              <w:jc w:val="center"/>
              <w:rPr/>
            </w:pPr>
            <w:r>
              <w:rPr>
                <w:rtl w:val="true"/>
              </w:rPr>
              <w:t>לא</w:t>
            </w:r>
          </w:p>
        </w:tc>
        <w:tc>
          <w:tcPr>
            <w:tcW w:w="2074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fill="F2F2F2" w:val="clear"/>
          </w:tcPr>
          <w:p>
            <w:pPr>
              <w:pStyle w:val="Ruller4"/>
              <w:keepNext w:val="true"/>
              <w:widowControl w:val="false"/>
              <w:ind w:end="0"/>
              <w:jc w:val="center"/>
              <w:rPr/>
            </w:pPr>
            <w:r>
              <w:rPr>
                <w:rtl w:val="true"/>
              </w:rPr>
              <w:t>לא</w:t>
            </w:r>
          </w:p>
        </w:tc>
      </w:tr>
      <w:tr>
        <w:trPr/>
        <w:tc>
          <w:tcPr>
            <w:tcW w:w="2074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</w:tcPr>
          <w:p>
            <w:pPr>
              <w:pStyle w:val="Ruller4"/>
              <w:keepNext w:val="true"/>
              <w:widowControl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eastAsia="Arial TUR;Arial" w:cs="Arial TUR;Arial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eastAsia="Arial TUR;Arial" w:cs="Arial TUR;Arial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ואגו</w:t>
            </w:r>
          </w:p>
        </w:tc>
        <w:tc>
          <w:tcPr>
            <w:tcW w:w="2074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</w:tcPr>
          <w:p>
            <w:pPr>
              <w:pStyle w:val="Ruller4"/>
              <w:keepNext w:val="true"/>
              <w:widowControl w:val="false"/>
              <w:ind w:end="0"/>
              <w:jc w:val="center"/>
              <w:rPr/>
            </w:pPr>
            <w:r>
              <w:rPr>
                <w:rtl w:val="true"/>
              </w:rPr>
              <w:t>כן</w:t>
            </w:r>
          </w:p>
        </w:tc>
        <w:tc>
          <w:tcPr>
            <w:tcW w:w="2074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</w:tcPr>
          <w:p>
            <w:pPr>
              <w:pStyle w:val="Ruller4"/>
              <w:keepNext w:val="true"/>
              <w:widowControl w:val="false"/>
              <w:ind w:end="0"/>
              <w:jc w:val="center"/>
              <w:rPr/>
            </w:pPr>
            <w:r>
              <w:rPr>
                <w:rtl w:val="true"/>
              </w:rPr>
              <w:t>אולי</w:t>
            </w:r>
          </w:p>
        </w:tc>
        <w:tc>
          <w:tcPr>
            <w:tcW w:w="2074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</w:tcPr>
          <w:p>
            <w:pPr>
              <w:pStyle w:val="Ruller4"/>
              <w:keepNext w:val="true"/>
              <w:widowControl w:val="false"/>
              <w:ind w:end="0"/>
              <w:jc w:val="center"/>
              <w:rPr/>
            </w:pPr>
            <w:r>
              <w:rPr>
                <w:rtl w:val="true"/>
              </w:rPr>
              <w:t>כן</w:t>
            </w:r>
          </w:p>
        </w:tc>
      </w:tr>
      <w:tr>
        <w:trPr/>
        <w:tc>
          <w:tcPr>
            <w:tcW w:w="2074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fill="F2F2F2" w:val="clear"/>
          </w:tcPr>
          <w:p>
            <w:pPr>
              <w:pStyle w:val="Ruller4"/>
              <w:keepNext w:val="true"/>
              <w:widowControl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eastAsia="Arial TUR;Arial" w:cs="Arial TUR;Arial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חזק</w:t>
            </w:r>
          </w:p>
        </w:tc>
        <w:tc>
          <w:tcPr>
            <w:tcW w:w="2074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fill="F2F2F2" w:val="clear"/>
          </w:tcPr>
          <w:p>
            <w:pPr>
              <w:pStyle w:val="Ruller4"/>
              <w:keepNext w:val="true"/>
              <w:widowControl w:val="false"/>
              <w:ind w:end="0"/>
              <w:jc w:val="center"/>
              <w:rPr/>
            </w:pPr>
            <w:r>
              <w:rPr>
                <w:rtl w:val="true"/>
              </w:rPr>
              <w:t>כן</w:t>
            </w:r>
          </w:p>
        </w:tc>
        <w:tc>
          <w:tcPr>
            <w:tcW w:w="2074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fill="F2F2F2" w:val="clear"/>
          </w:tcPr>
          <w:p>
            <w:pPr>
              <w:pStyle w:val="Ruller4"/>
              <w:keepNext w:val="true"/>
              <w:widowControl w:val="false"/>
              <w:ind w:end="0"/>
              <w:jc w:val="center"/>
              <w:rPr/>
            </w:pPr>
            <w:r>
              <w:rPr>
                <w:rtl w:val="true"/>
              </w:rPr>
              <w:t>כן</w:t>
            </w:r>
          </w:p>
        </w:tc>
        <w:tc>
          <w:tcPr>
            <w:tcW w:w="2074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fill="F2F2F2" w:val="clear"/>
          </w:tcPr>
          <w:p>
            <w:pPr>
              <w:pStyle w:val="Ruller4"/>
              <w:keepNext w:val="true"/>
              <w:widowControl w:val="false"/>
              <w:ind w:end="0"/>
              <w:jc w:val="center"/>
              <w:rPr/>
            </w:pPr>
            <w:r>
              <w:rPr>
                <w:rtl w:val="true"/>
              </w:rPr>
              <w:t>כן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לאור כל האמור</w:t>
      </w:r>
      <w:r>
        <w:rPr>
          <w:rtl w:val="true"/>
        </w:rPr>
        <w:t xml:space="preserve">, </w:t>
      </w:r>
      <w:r>
        <w:rPr>
          <w:rtl w:val="true"/>
        </w:rPr>
        <w:t>בית המשפט קמא הגיע לכלל מסקנה כי עדותה של המתלוננת מהימנה</w:t>
      </w:r>
      <w:r>
        <w:rPr>
          <w:rtl w:val="true"/>
        </w:rPr>
        <w:t xml:space="preserve">, </w:t>
      </w:r>
      <w:r>
        <w:rPr>
          <w:rtl w:val="true"/>
        </w:rPr>
        <w:t>משכנעת מאד</w:t>
      </w:r>
      <w:r>
        <w:rPr>
          <w:rtl w:val="true"/>
        </w:rPr>
        <w:t xml:space="preserve">, </w:t>
      </w:r>
      <w:r>
        <w:rPr>
          <w:rtl w:val="true"/>
        </w:rPr>
        <w:t xml:space="preserve">ונטולת סתירות או תמיהות של ממש </w:t>
      </w:r>
      <w:r>
        <w:rPr>
          <w:rtl w:val="true"/>
        </w:rPr>
        <w:t>(</w:t>
      </w:r>
      <w:r>
        <w:rPr>
          <w:rtl w:val="true"/>
        </w:rPr>
        <w:t>ודאי בהתחשב בגילה הצעיר</w:t>
      </w:r>
      <w:r>
        <w:rPr>
          <w:rtl w:val="true"/>
        </w:rPr>
        <w:t xml:space="preserve">); </w:t>
      </w:r>
      <w:r>
        <w:rPr>
          <w:rtl w:val="true"/>
        </w:rPr>
        <w:t>כי טענתו של המערער ל</w:t>
      </w:r>
      <w:r>
        <w:rPr>
          <w:rtl w:val="true"/>
        </w:rPr>
        <w:t>"</w:t>
      </w:r>
      <w:r>
        <w:rPr>
          <w:rtl w:val="true"/>
        </w:rPr>
        <w:t>זיהום</w:t>
      </w:r>
      <w:r>
        <w:rPr>
          <w:rtl w:val="true"/>
        </w:rPr>
        <w:t xml:space="preserve">" </w:t>
      </w:r>
      <w:r>
        <w:rPr>
          <w:rtl w:val="true"/>
        </w:rPr>
        <w:t xml:space="preserve">עדותה או </w:t>
      </w:r>
      <w:r>
        <w:rPr>
          <w:rtl w:val="true"/>
        </w:rPr>
        <w:t>"</w:t>
      </w:r>
      <w:r>
        <w:rPr>
          <w:rtl w:val="true"/>
        </w:rPr>
        <w:t>השתלת</w:t>
      </w:r>
      <w:r>
        <w:rPr>
          <w:rtl w:val="true"/>
        </w:rPr>
        <w:t xml:space="preserve">" </w:t>
      </w:r>
      <w:r>
        <w:rPr>
          <w:rtl w:val="true"/>
        </w:rPr>
        <w:t>בדיונות בתוכה נשללה</w:t>
      </w:r>
      <w:r>
        <w:rPr>
          <w:rtl w:val="true"/>
        </w:rPr>
        <w:t xml:space="preserve">; </w:t>
      </w:r>
      <w:r>
        <w:rPr>
          <w:rtl w:val="true"/>
        </w:rPr>
        <w:t>כי גרסתו של המערער</w:t>
      </w:r>
      <w:r>
        <w:rPr>
          <w:rtl w:val="true"/>
        </w:rPr>
        <w:t xml:space="preserve">, </w:t>
      </w:r>
      <w:r>
        <w:rPr>
          <w:rtl w:val="true"/>
        </w:rPr>
        <w:t>אף על פי שלא הופרכה מניה וביה</w:t>
      </w:r>
      <w:r>
        <w:rPr>
          <w:rtl w:val="true"/>
        </w:rPr>
        <w:t xml:space="preserve">, </w:t>
      </w:r>
      <w:r>
        <w:rPr>
          <w:rtl w:val="true"/>
        </w:rPr>
        <w:t>אינה משכנעת כלל וכלל</w:t>
      </w:r>
      <w:r>
        <w:rPr>
          <w:rtl w:val="true"/>
        </w:rPr>
        <w:t xml:space="preserve">, </w:t>
      </w:r>
      <w:r>
        <w:rPr>
          <w:rtl w:val="true"/>
        </w:rPr>
        <w:t>ועל כן אינה נושאת משקל מספיק כדי לעורר ספק סביר בדבר האשמה במיוחס לו</w:t>
      </w:r>
      <w:r>
        <w:rPr>
          <w:rtl w:val="true"/>
        </w:rPr>
        <w:t xml:space="preserve">; </w:t>
      </w:r>
      <w:r>
        <w:rPr>
          <w:rtl w:val="true"/>
        </w:rPr>
        <w:t>וכי נמצאו ראיות תומכות רבות בגרסת המתלוננת</w:t>
      </w:r>
      <w:r>
        <w:rPr>
          <w:rtl w:val="true"/>
        </w:rPr>
        <w:t xml:space="preserve">. </w:t>
      </w:r>
      <w:r>
        <w:rPr>
          <w:rtl w:val="true"/>
        </w:rPr>
        <w:t>מאחר שלשיטת כל שופטי בית המשפט קמא</w:t>
      </w:r>
      <w:r>
        <w:rPr>
          <w:rtl w:val="true"/>
        </w:rPr>
        <w:t xml:space="preserve">, </w:t>
      </w:r>
      <w:r>
        <w:rPr>
          <w:rtl w:val="true"/>
        </w:rPr>
        <w:t>כל אחד לפי דרכו</w:t>
      </w:r>
      <w:r>
        <w:rPr>
          <w:rtl w:val="true"/>
        </w:rPr>
        <w:t xml:space="preserve">, </w:t>
      </w:r>
      <w:r>
        <w:rPr>
          <w:rtl w:val="true"/>
        </w:rPr>
        <w:t>נמצאה אף ראיית סיוע כדין</w:t>
      </w:r>
      <w:r>
        <w:rPr>
          <w:rtl w:val="true"/>
        </w:rPr>
        <w:t xml:space="preserve">, </w:t>
      </w:r>
      <w:r>
        <w:rPr>
          <w:rtl w:val="true"/>
        </w:rPr>
        <w:t>נפסק כי המדינה עמדה ברף ההוכחה הגבוה הדרוש בהליך הפלילי</w:t>
      </w:r>
      <w:r>
        <w:rPr>
          <w:rtl w:val="true"/>
        </w:rPr>
        <w:t xml:space="preserve">, </w:t>
      </w:r>
      <w:r>
        <w:rPr>
          <w:rtl w:val="true"/>
        </w:rPr>
        <w:t>כך שנקבע כי המערער ביצע את המעשים המיניים המיוחסים לו כלפי המתלוננת</w:t>
      </w:r>
      <w:r>
        <w:rPr>
          <w:rtl w:val="true"/>
        </w:rPr>
        <w:t xml:space="preserve">, </w:t>
      </w:r>
      <w:r>
        <w:rPr>
          <w:rtl w:val="true"/>
        </w:rPr>
        <w:t>בתו החורגת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בית המשפט נדרש לקבוע את מספר האירועים ואת התקופה שבהם בוצעו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 xml:space="preserve">נדחתה גרסת המדינה כי יש למנות את ראשיתה של התקופה הרלוונטית מחודש ספטמבר </w:t>
      </w:r>
      <w:r>
        <w:rPr/>
        <w:t>2019</w:t>
      </w:r>
      <w:r>
        <w:rPr>
          <w:rtl w:val="true"/>
        </w:rPr>
        <w:t xml:space="preserve"> (</w:t>
      </w:r>
      <w:r>
        <w:rPr>
          <w:rtl w:val="true"/>
        </w:rPr>
        <w:t xml:space="preserve">ואף לא דצמבר </w:t>
      </w:r>
      <w:r>
        <w:rPr/>
        <w:t>2019</w:t>
      </w:r>
      <w:r>
        <w:rPr>
          <w:rtl w:val="true"/>
        </w:rPr>
        <w:t xml:space="preserve">, </w:t>
      </w:r>
      <w:r>
        <w:rPr>
          <w:rtl w:val="true"/>
        </w:rPr>
        <w:t>כפי שצוין בכתב האישום</w:t>
      </w:r>
      <w:r>
        <w:rPr>
          <w:rtl w:val="true"/>
        </w:rPr>
        <w:t xml:space="preserve">). </w:t>
      </w:r>
      <w:r>
        <w:rPr>
          <w:rtl w:val="true"/>
        </w:rPr>
        <w:t>בהסתמך על עדותה של המתלוננת וממצאים נוספים</w:t>
      </w:r>
      <w:r>
        <w:rPr>
          <w:rtl w:val="true"/>
        </w:rPr>
        <w:t xml:space="preserve">, </w:t>
      </w:r>
      <w:r>
        <w:rPr>
          <w:rtl w:val="true"/>
        </w:rPr>
        <w:t>נקבע כי יש להניח</w:t>
      </w:r>
      <w:r>
        <w:rPr>
          <w:rtl w:val="true"/>
        </w:rPr>
        <w:t xml:space="preserve">, </w:t>
      </w:r>
      <w:r>
        <w:rPr>
          <w:rtl w:val="true"/>
        </w:rPr>
        <w:t>לטובתו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כי המעשים החלו במחצית השנייה של חודש מרץ </w:t>
      </w:r>
      <w:r>
        <w:rPr/>
        <w:t>2020</w:t>
      </w:r>
      <w:r>
        <w:rPr>
          <w:rtl w:val="true"/>
        </w:rPr>
        <w:t xml:space="preserve">, </w:t>
      </w:r>
      <w:r>
        <w:rPr>
          <w:rtl w:val="true"/>
        </w:rPr>
        <w:t>כך שנמשכו כ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חודשים </w:t>
      </w:r>
      <w:r>
        <w:rPr>
          <w:rtl w:val="true"/>
        </w:rPr>
        <w:t>(</w:t>
      </w:r>
      <w:r>
        <w:rPr>
          <w:rtl w:val="true"/>
        </w:rPr>
        <w:t xml:space="preserve">ולא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כפי שנטען בכתב האישום</w:t>
      </w:r>
      <w:r>
        <w:rPr>
          <w:rtl w:val="true"/>
        </w:rPr>
        <w:t xml:space="preserve">). </w:t>
      </w:r>
      <w:r>
        <w:rPr>
          <w:rtl w:val="true"/>
        </w:rPr>
        <w:t>אשר למספר המעשים</w:t>
      </w:r>
      <w:r>
        <w:rPr>
          <w:rtl w:val="true"/>
        </w:rPr>
        <w:t xml:space="preserve">, </w:t>
      </w:r>
      <w:r>
        <w:rPr>
          <w:rtl w:val="true"/>
        </w:rPr>
        <w:t xml:space="preserve">הפנה בית המשפט לדבריה של המתלוננת בהקשר זה לפיהם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משהו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[...]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אפילו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יותר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608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), </w:t>
      </w:r>
      <w:r>
        <w:rPr>
          <w:rtl w:val="true"/>
        </w:rPr>
        <w:t xml:space="preserve">והצליב אמירה זו עם מספר הלילות שבהם המערער לן במקום עבודתו </w:t>
      </w:r>
      <w:r>
        <w:rPr>
          <w:rtl w:val="true"/>
        </w:rPr>
        <w:t>(</w:t>
      </w:r>
      <w:r>
        <w:rPr>
          <w:rtl w:val="true"/>
        </w:rPr>
        <w:t>ועל כן לא יכול היה לפגוע במתלוננת בלילות אלה</w:t>
      </w:r>
      <w:r>
        <w:rPr>
          <w:rtl w:val="true"/>
        </w:rPr>
        <w:t xml:space="preserve">). </w:t>
      </w:r>
      <w:r>
        <w:rPr>
          <w:rtl w:val="true"/>
        </w:rPr>
        <w:t>לנוכח אלה</w:t>
      </w:r>
      <w:r>
        <w:rPr>
          <w:rtl w:val="true"/>
        </w:rPr>
        <w:t xml:space="preserve">, </w:t>
      </w:r>
      <w:r>
        <w:rPr>
          <w:rtl w:val="true"/>
        </w:rPr>
        <w:t>ובהצטרף לכלל לפיו יש להעריך כל ספק לטובת הנאשם בהליך הפלילי</w:t>
      </w:r>
      <w:r>
        <w:rPr>
          <w:rtl w:val="true"/>
        </w:rPr>
        <w:t xml:space="preserve">, </w:t>
      </w:r>
      <w:r>
        <w:rPr>
          <w:rtl w:val="true"/>
        </w:rPr>
        <w:t>קבע בית המשפט כי נוסף על שלושת המקרים המיוחדים</w:t>
      </w:r>
      <w:r>
        <w:rPr>
          <w:rtl w:val="true"/>
        </w:rPr>
        <w:t xml:space="preserve">, </w:t>
      </w:r>
      <w:r>
        <w:rPr>
          <w:rtl w:val="true"/>
        </w:rPr>
        <w:t>בהזדמנויות רבות</w:t>
      </w:r>
      <w:r>
        <w:rPr>
          <w:rtl w:val="true"/>
        </w:rPr>
        <w:t xml:space="preserve">, </w:t>
      </w:r>
      <w:r>
        <w:rPr>
          <w:rtl w:val="true"/>
        </w:rPr>
        <w:t>שמספרן לא ידוע</w:t>
      </w:r>
      <w:r>
        <w:rPr>
          <w:rtl w:val="true"/>
        </w:rPr>
        <w:t xml:space="preserve">, </w:t>
      </w:r>
      <w:r>
        <w:rPr>
          <w:rtl w:val="true"/>
        </w:rPr>
        <w:t>אך הרבה יותר משלוש</w:t>
      </w:r>
      <w:r>
        <w:rPr>
          <w:rtl w:val="true"/>
        </w:rPr>
        <w:t xml:space="preserve">, </w:t>
      </w:r>
      <w:r>
        <w:rPr>
          <w:rtl w:val="true"/>
        </w:rPr>
        <w:t>נשכב המערער ליד המתלוננת ושלח ידו לאיבריה הפרטיים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cs="Miriam" w:ascii="Century" w:hAnsi="Century"/>
          <w:b/>
          <w:spacing w:val="0"/>
          <w:szCs w:val="24"/>
          <w:rtl w:val="true"/>
        </w:rPr>
        <w:br/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בפתח גזר דינו מיום </w:t>
      </w:r>
      <w:r>
        <w:rPr/>
        <w:t>29.12.2022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tl w:val="true"/>
        </w:rPr>
        <w:t xml:space="preserve">) </w:t>
      </w:r>
      <w:r>
        <w:rPr>
          <w:rtl w:val="true"/>
        </w:rPr>
        <w:t xml:space="preserve">עמד בית המשפט קמא בתמציתיות על עיקרי הממצאים שעלו מתסקיר המתלוננת מיום </w:t>
      </w:r>
      <w:r>
        <w:rPr/>
        <w:t>29.9.2022</w:t>
      </w:r>
      <w:r>
        <w:rPr>
          <w:rtl w:val="true"/>
        </w:rPr>
        <w:t xml:space="preserve">, </w:t>
      </w:r>
      <w:r>
        <w:rPr>
          <w:rtl w:val="true"/>
        </w:rPr>
        <w:t>ממנו עלה כי אף על פי שישנם מספר תחומים בחייה של המתלוננת אשר נותרו תקינים</w:t>
      </w:r>
      <w:r>
        <w:rPr>
          <w:rtl w:val="true"/>
        </w:rPr>
        <w:t xml:space="preserve">, </w:t>
      </w:r>
      <w:r>
        <w:rPr>
          <w:rtl w:val="true"/>
        </w:rPr>
        <w:t>ישנם מישורים רגשיים בחייה שנפגעו באופן דרמטי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הודגשו גם עוצמת סבלה וכאבה של האם</w:t>
      </w:r>
      <w:r>
        <w:rPr>
          <w:rtl w:val="true"/>
        </w:rPr>
        <w:t xml:space="preserve">, </w:t>
      </w:r>
      <w:r>
        <w:rPr>
          <w:rtl w:val="true"/>
        </w:rPr>
        <w:t>אשר נושאת עמה תחושה מתמדת של אשמה על שלא הייתה מודעת למתרחש בבית</w:t>
      </w:r>
      <w:r>
        <w:rPr>
          <w:rtl w:val="true"/>
        </w:rPr>
        <w:t xml:space="preserve">, </w:t>
      </w:r>
      <w:r>
        <w:rPr>
          <w:rtl w:val="true"/>
        </w:rPr>
        <w:t>ועל כך שלא מנעה את הפגיעה</w:t>
      </w:r>
      <w:r>
        <w:rPr>
          <w:rtl w:val="true"/>
        </w:rPr>
        <w:t xml:space="preserve">. </w:t>
      </w:r>
      <w:r>
        <w:rPr>
          <w:rtl w:val="true"/>
        </w:rPr>
        <w:t>עורכת התסקיר ציינה כי המתלוננת תזדקק לליווי מקצועי משמעותי וארוך טווח בהמשך שנות התבגרותה</w:t>
      </w:r>
      <w:r>
        <w:rPr>
          <w:rtl w:val="true"/>
        </w:rPr>
        <w:t xml:space="preserve">, </w:t>
      </w:r>
      <w:r>
        <w:rPr>
          <w:rtl w:val="true"/>
        </w:rPr>
        <w:t>אשר צופנות בחובן אתגרים נפשיים נוספים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עמד בית המשפט קמא על הערכים המוגנים הנפגעים עת אדם מבוגר</w:t>
      </w:r>
      <w:r>
        <w:rPr>
          <w:rtl w:val="true"/>
        </w:rPr>
        <w:t xml:space="preserve">, </w:t>
      </w:r>
      <w:r>
        <w:rPr>
          <w:rtl w:val="true"/>
        </w:rPr>
        <w:t>דוגמת המערער</w:t>
      </w:r>
      <w:r>
        <w:rPr>
          <w:rtl w:val="true"/>
        </w:rPr>
        <w:t xml:space="preserve">, </w:t>
      </w:r>
      <w:r>
        <w:rPr>
          <w:rtl w:val="true"/>
        </w:rPr>
        <w:t>מבצע עבירות מין בקטינה בת משפחה</w:t>
      </w:r>
      <w:r>
        <w:rPr>
          <w:rtl w:val="true"/>
        </w:rPr>
        <w:t xml:space="preserve">, </w:t>
      </w:r>
      <w:r>
        <w:rPr>
          <w:rtl w:val="true"/>
        </w:rPr>
        <w:t>דוגמת המתלוננת</w:t>
      </w:r>
      <w:r>
        <w:rPr>
          <w:rtl w:val="true"/>
        </w:rPr>
        <w:t xml:space="preserve">. </w:t>
      </w:r>
      <w:r>
        <w:rPr>
          <w:rtl w:val="true"/>
        </w:rPr>
        <w:t>הודגש כי מידת הפגיעה בערכים המוגנים היא חמורה בנסיבות העניין</w:t>
      </w:r>
      <w:r>
        <w:rPr>
          <w:rtl w:val="true"/>
        </w:rPr>
        <w:t xml:space="preserve">, </w:t>
      </w:r>
      <w:r>
        <w:rPr>
          <w:rtl w:val="true"/>
        </w:rPr>
        <w:t>בין היתר לאור גילה הצעיר של המתלוננת</w:t>
      </w:r>
      <w:r>
        <w:rPr>
          <w:rtl w:val="true"/>
        </w:rPr>
        <w:t xml:space="preserve">; </w:t>
      </w:r>
      <w:r>
        <w:rPr>
          <w:rtl w:val="true"/>
        </w:rPr>
        <w:t>ניצול המערער את כמיהתה לקשר אבהי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Fonts w:ascii="FrankRuehl" w:hAnsi="FrankRuehl" w:cs="FrankRuehl"/>
          <w:rtl w:val="true"/>
        </w:rPr>
        <w:t>וֹ</w:t>
      </w:r>
      <w:r>
        <w:rPr>
          <w:rtl w:val="true"/>
        </w:rPr>
        <w:t xml:space="preserve"> היא לא זכתה מאביה הביולוגי</w:t>
      </w:r>
      <w:r>
        <w:rPr>
          <w:rtl w:val="true"/>
        </w:rPr>
        <w:t xml:space="preserve">; </w:t>
      </w:r>
      <w:r>
        <w:rPr>
          <w:rtl w:val="true"/>
        </w:rPr>
        <w:t>התמשכותם של המעשים שבועות על גבי שבועות</w:t>
      </w:r>
      <w:r>
        <w:rPr>
          <w:rtl w:val="true"/>
        </w:rPr>
        <w:t xml:space="preserve">; </w:t>
      </w:r>
      <w:r>
        <w:rPr>
          <w:rtl w:val="true"/>
        </w:rPr>
        <w:t>היעדר התעשתות מצד המערער</w:t>
      </w:r>
      <w:r>
        <w:rPr>
          <w:rtl w:val="true"/>
        </w:rPr>
        <w:t xml:space="preserve">, </w:t>
      </w:r>
      <w:r>
        <w:rPr>
          <w:rtl w:val="true"/>
        </w:rPr>
        <w:t>אף נוכח הבעות התנגדות מצדה של המתלוננת</w:t>
      </w:r>
      <w:r>
        <w:rPr>
          <w:rtl w:val="true"/>
        </w:rPr>
        <w:t xml:space="preserve">; </w:t>
      </w: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>העובדה שהמעשים פסקו רק הודות לאומץ ליבה של המתלוננת בחשיפת האירועים</w:t>
      </w:r>
      <w:r>
        <w:rPr>
          <w:rtl w:val="true"/>
        </w:rPr>
        <w:t xml:space="preserve">. </w:t>
      </w:r>
      <w:r>
        <w:rPr>
          <w:rtl w:val="true"/>
        </w:rPr>
        <w:t>בנוסף צוין</w:t>
      </w:r>
      <w:r>
        <w:rPr>
          <w:rtl w:val="true"/>
        </w:rPr>
        <w:t xml:space="preserve">, </w:t>
      </w:r>
      <w:r>
        <w:rPr>
          <w:rtl w:val="true"/>
        </w:rPr>
        <w:t>כי למרות שהמערער לא איים על המתלוננת בזמן ביצוע המעשים או הפעיל התנהגות מניפולטיבית כלפיה</w:t>
      </w:r>
      <w:r>
        <w:rPr>
          <w:rtl w:val="true"/>
        </w:rPr>
        <w:t xml:space="preserve">, </w:t>
      </w:r>
      <w:r>
        <w:rPr>
          <w:rtl w:val="true"/>
        </w:rPr>
        <w:t>כפי שמתרחש לעיתים קרובות במקרים מסוג זה</w:t>
      </w:r>
      <w:r>
        <w:rPr>
          <w:rtl w:val="true"/>
        </w:rPr>
        <w:t xml:space="preserve">, </w:t>
      </w:r>
      <w:r>
        <w:rPr>
          <w:rtl w:val="true"/>
        </w:rPr>
        <w:t>הרי שהוא הפעיל כלפיה כוח מסוים</w:t>
      </w:r>
      <w:r>
        <w:rPr>
          <w:rtl w:val="true"/>
        </w:rPr>
        <w:t xml:space="preserve">, </w:t>
      </w:r>
      <w:r>
        <w:rPr>
          <w:rtl w:val="true"/>
        </w:rPr>
        <w:t>בניסיונו לנטרל את התנגדויותיה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הוער כי יש לזקוף לחובת המערער את אופיין השיטתי של העבירות והכשרת הקרקע לביצוען </w:t>
      </w:r>
      <w:r>
        <w:rPr>
          <w:rtl w:val="true"/>
        </w:rPr>
        <w:t>(</w:t>
      </w:r>
      <w:r>
        <w:rPr>
          <w:rtl w:val="true"/>
        </w:rPr>
        <w:t>בדמות בדיקה מקדימה כי כולם ישנים</w:t>
      </w:r>
      <w:r>
        <w:rPr>
          <w:rtl w:val="true"/>
        </w:rPr>
        <w:t xml:space="preserve">, </w:t>
      </w:r>
      <w:r>
        <w:rPr>
          <w:rtl w:val="true"/>
        </w:rPr>
        <w:t>וביצועם בשעות לילה מאוחרות בהתאם</w:t>
      </w:r>
      <w:r>
        <w:rPr>
          <w:rtl w:val="true"/>
        </w:rPr>
        <w:t xml:space="preserve">).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ולאחר שנבחנה פסיקה שהובאה מזה ומזה</w:t>
      </w:r>
      <w:r>
        <w:rPr>
          <w:rtl w:val="true"/>
        </w:rPr>
        <w:t xml:space="preserve">, </w:t>
      </w:r>
      <w:r>
        <w:rPr>
          <w:rtl w:val="true"/>
        </w:rPr>
        <w:t xml:space="preserve">נקבע כי מתחם הענישה הראוי בענייננו עומד בטווח שבין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בפועל לבין </w:t>
      </w:r>
      <w:r>
        <w:rPr/>
        <w:t>7.5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לצד הטלת עונש מאסר על תנאי ופיצוי הולם למתלוננת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אשר לקביעת העונש בתוך המתחם כאמור</w:t>
      </w:r>
      <w:r>
        <w:rPr>
          <w:rtl w:val="true"/>
        </w:rPr>
        <w:t xml:space="preserve">, </w:t>
      </w:r>
      <w:r>
        <w:rPr>
          <w:rtl w:val="true"/>
        </w:rPr>
        <w:t>בית המשפט קמא ציין כי יש לראות בכך שהמערער לא הודה במיוחס לו</w:t>
      </w:r>
      <w:r>
        <w:rPr>
          <w:rtl w:val="true"/>
        </w:rPr>
        <w:t xml:space="preserve">, </w:t>
      </w:r>
      <w:r>
        <w:rPr>
          <w:rtl w:val="true"/>
        </w:rPr>
        <w:t>וממילא לא נטל כל אחריות על המעשים או הביע חרטה עליהם</w:t>
      </w:r>
      <w:r>
        <w:rPr>
          <w:rtl w:val="true"/>
        </w:rPr>
        <w:t xml:space="preserve">, </w:t>
      </w:r>
      <w:r>
        <w:rPr>
          <w:rtl w:val="true"/>
        </w:rPr>
        <w:t>שיקול לחומרא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צוינו לקולא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היעדרו של עבר פלילי</w:t>
      </w:r>
      <w:r>
        <w:rPr>
          <w:rtl w:val="true"/>
        </w:rPr>
        <w:t xml:space="preserve">, </w:t>
      </w:r>
      <w:r>
        <w:rPr>
          <w:rtl w:val="true"/>
        </w:rPr>
        <w:t>העדויות שהובאו על אופיו החיובי</w:t>
      </w:r>
      <w:r>
        <w:rPr>
          <w:rtl w:val="true"/>
        </w:rPr>
        <w:t xml:space="preserve">, </w:t>
      </w:r>
      <w:r>
        <w:rPr>
          <w:rtl w:val="true"/>
        </w:rPr>
        <w:t>וכן פרק הזמן הממושך במהלכו שהה המערער במעצר</w:t>
      </w:r>
      <w:r>
        <w:rPr>
          <w:rtl w:val="true"/>
        </w:rPr>
        <w:t xml:space="preserve">. </w:t>
      </w:r>
      <w:r>
        <w:rPr>
          <w:rtl w:val="true"/>
        </w:rPr>
        <w:t>לאור כל האמור</w:t>
      </w:r>
      <w:r>
        <w:rPr>
          <w:rtl w:val="true"/>
        </w:rPr>
        <w:t xml:space="preserve">, </w:t>
      </w:r>
      <w:r>
        <w:rPr>
          <w:rtl w:val="true"/>
        </w:rPr>
        <w:t>קבע בית המשפט קמא</w:t>
      </w:r>
      <w:r>
        <w:rPr>
          <w:rtl w:val="true"/>
        </w:rPr>
        <w:t xml:space="preserve">, </w:t>
      </w:r>
      <w:r>
        <w:rPr>
          <w:rtl w:val="true"/>
        </w:rPr>
        <w:t>פה אחד</w:t>
      </w:r>
      <w:r>
        <w:rPr>
          <w:rtl w:val="true"/>
        </w:rPr>
        <w:t xml:space="preserve">, </w:t>
      </w:r>
      <w:r>
        <w:rPr>
          <w:rtl w:val="true"/>
        </w:rPr>
        <w:t xml:space="preserve">כי העונש שראוי להטיל על המערער בנסיבות העניין הוא מאסר בפועל למשך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בניכוי ימי מעצרו</w:t>
      </w:r>
      <w:r>
        <w:rPr>
          <w:rtl w:val="true"/>
        </w:rPr>
        <w:t xml:space="preserve">; </w:t>
      </w:r>
      <w:r>
        <w:rPr>
          <w:rtl w:val="true"/>
        </w:rPr>
        <w:t>מאסר על תנאי בן שנה</w:t>
      </w:r>
      <w:r>
        <w:rPr>
          <w:rtl w:val="true"/>
        </w:rPr>
        <w:t xml:space="preserve">, </w:t>
      </w:r>
      <w:r>
        <w:rPr>
          <w:rtl w:val="true"/>
        </w:rPr>
        <w:t xml:space="preserve">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</w:t>
      </w:r>
      <w:r>
        <w:rPr>
          <w:rtl w:val="true"/>
        </w:rPr>
        <w:t xml:space="preserve">, </w:t>
      </w:r>
      <w:r>
        <w:rPr>
          <w:rtl w:val="true"/>
        </w:rPr>
        <w:t>לבל יעבור עבירת מין מסוג פשע</w:t>
      </w:r>
      <w:r>
        <w:rPr>
          <w:rtl w:val="true"/>
        </w:rPr>
        <w:t xml:space="preserve">; </w:t>
      </w:r>
      <w:r>
        <w:rPr>
          <w:rtl w:val="true"/>
        </w:rPr>
        <w:t xml:space="preserve">וכן פיצוי למתלוננת בסך של </w:t>
      </w:r>
      <w:r>
        <w:rPr/>
        <w:t>75,000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בערעורו על הכרעת הדין</w:t>
      </w:r>
      <w:r>
        <w:rPr>
          <w:rtl w:val="true"/>
        </w:rPr>
        <w:t xml:space="preserve">, </w:t>
      </w:r>
      <w:r>
        <w:rPr>
          <w:rtl w:val="true"/>
        </w:rPr>
        <w:t>טוען המערער כי הוא הורשע בעבירות מין חמורות ביותר על לא עוול בכפו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נפלו</w:t>
      </w:r>
      <w:r>
        <w:rPr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נ</w:t>
      </w:r>
      <w:r>
        <w:rPr>
          <w:rtl w:val="true"/>
        </w:rPr>
        <w:t>ספור</w:t>
      </w:r>
      <w:r>
        <w:rPr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 xml:space="preserve"> </w:t>
      </w:r>
      <w:r>
        <w:rPr>
          <w:rtl w:val="true"/>
        </w:rPr>
        <w:t>דיוקים</w:t>
      </w:r>
      <w:r>
        <w:rPr>
          <w:rtl w:val="true"/>
        </w:rPr>
        <w:t xml:space="preserve">, </w:t>
      </w:r>
      <w:r>
        <w:rPr>
          <w:rtl w:val="true"/>
        </w:rPr>
        <w:t>סתירות</w:t>
      </w:r>
      <w:r>
        <w:rPr>
          <w:rtl w:val="true"/>
        </w:rPr>
        <w:t xml:space="preserve"> </w:t>
      </w:r>
      <w:r>
        <w:rPr>
          <w:rtl w:val="true"/>
        </w:rPr>
        <w:t>וכשלים</w:t>
      </w:r>
      <w:r>
        <w:rPr>
          <w:rtl w:val="true"/>
        </w:rPr>
        <w:t xml:space="preserve"> </w:t>
      </w:r>
      <w:r>
        <w:rPr>
          <w:rtl w:val="true"/>
        </w:rPr>
        <w:t>בכ</w:t>
      </w:r>
      <w:r>
        <w:rPr>
          <w:rtl w:val="true"/>
        </w:rPr>
        <w:t>ל</w:t>
      </w:r>
      <w:r>
        <w:rPr>
          <w:rtl w:val="true"/>
        </w:rPr>
        <w:t>ל</w:t>
      </w:r>
      <w:r>
        <w:rPr>
          <w:rtl w:val="true"/>
        </w:rPr>
        <w:t xml:space="preserve"> </w:t>
      </w:r>
      <w:r>
        <w:rPr>
          <w:rtl w:val="true"/>
        </w:rPr>
        <w:t>המסכת</w:t>
      </w:r>
      <w:r>
        <w:rPr>
          <w:rtl w:val="true"/>
        </w:rPr>
        <w:t xml:space="preserve"> </w:t>
      </w:r>
      <w:r>
        <w:rPr>
          <w:rtl w:val="true"/>
        </w:rPr>
        <w:t>הראייתית</w:t>
      </w:r>
      <w:r>
        <w:rPr>
          <w:rtl w:val="true"/>
        </w:rPr>
        <w:t xml:space="preserve"> </w:t>
      </w:r>
      <w:r>
        <w:rPr>
          <w:rtl w:val="true"/>
        </w:rPr>
        <w:t>המפלילה</w:t>
      </w:r>
      <w:r>
        <w:rPr>
          <w:rtl w:val="true"/>
        </w:rPr>
        <w:t xml:space="preserve"> </w:t>
      </w:r>
      <w:r>
        <w:rPr>
          <w:rtl w:val="true"/>
        </w:rPr>
        <w:t>שהוצגה</w:t>
      </w:r>
      <w:r>
        <w:rPr>
          <w:rtl w:val="true"/>
        </w:rPr>
        <w:t xml:space="preserve"> </w:t>
      </w:r>
      <w:r>
        <w:rPr>
          <w:rtl w:val="true"/>
        </w:rPr>
        <w:t>בבית המשפט קמא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אעמוד על עיקרן של טענות אלה בקצרה</w:t>
      </w:r>
      <w:r>
        <w:rPr>
          <w:rtl w:val="true"/>
        </w:rPr>
        <w:t xml:space="preserve">, </w:t>
      </w:r>
      <w:r>
        <w:rPr>
          <w:rtl w:val="true"/>
        </w:rPr>
        <w:t>תוך התמקדות במרכזיות שביניהן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טענה מרכזית אחת של המערער עניינה</w:t>
      </w:r>
      <w:r>
        <w:rPr>
          <w:rtl w:val="true"/>
        </w:rPr>
        <w:t xml:space="preserve">, </w:t>
      </w:r>
      <w:r>
        <w:rPr>
          <w:rtl w:val="true"/>
        </w:rPr>
        <w:t>הלכה למעשה</w:t>
      </w:r>
      <w:r>
        <w:rPr>
          <w:rtl w:val="true"/>
        </w:rPr>
        <w:t xml:space="preserve">, </w:t>
      </w:r>
      <w:r>
        <w:rPr>
          <w:rtl w:val="true"/>
        </w:rPr>
        <w:t>בפרשנות שונה להשתלשלות האירועים שקדמו ליום החשיפה</w:t>
      </w:r>
      <w:r>
        <w:rPr>
          <w:rtl w:val="true"/>
        </w:rPr>
        <w:t xml:space="preserve">, </w:t>
      </w:r>
      <w:r>
        <w:rPr>
          <w:rtl w:val="true"/>
        </w:rPr>
        <w:t xml:space="preserve">והיא כרוכה באופן אינהרנטי לטענתו המרכזית השנייה </w:t>
      </w:r>
      <w:r>
        <w:rPr>
          <w:rtl w:val="true"/>
        </w:rPr>
        <w:t>–</w:t>
      </w:r>
      <w:r>
        <w:rPr>
          <w:rtl w:val="true"/>
        </w:rPr>
        <w:t xml:space="preserve"> המתמקדת בערעור על מהימנות גרסתה של המתלוננת</w:t>
      </w:r>
      <w:r>
        <w:rPr>
          <w:rtl w:val="true"/>
        </w:rPr>
        <w:t xml:space="preserve">. </w:t>
      </w:r>
      <w:r>
        <w:rPr>
          <w:rtl w:val="true"/>
        </w:rPr>
        <w:t>לגרסת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השתלשלות האירועים עובר ליום החשיפה טומנת בחובה את </w:t>
      </w:r>
      <w:r>
        <w:rPr>
          <w:rtl w:val="true"/>
        </w:rPr>
        <w:t>"</w:t>
      </w:r>
      <w:r>
        <w:rPr>
          <w:rtl w:val="true"/>
        </w:rPr>
        <w:t>גלגולה</w:t>
      </w:r>
      <w:r>
        <w:rPr>
          <w:rtl w:val="true"/>
        </w:rPr>
        <w:t xml:space="preserve">" </w:t>
      </w:r>
      <w:r>
        <w:rPr>
          <w:rtl w:val="true"/>
        </w:rPr>
        <w:t>של הרשעת השווא</w:t>
      </w:r>
      <w:r>
        <w:rPr>
          <w:rtl w:val="true"/>
        </w:rPr>
        <w:t xml:space="preserve">. </w:t>
      </w:r>
      <w:r>
        <w:rPr>
          <w:rtl w:val="true"/>
        </w:rPr>
        <w:t>ראשיתה של העלילה בחלום בלהות שחלמה המתלוננת</w:t>
      </w:r>
      <w:r>
        <w:rPr>
          <w:rtl w:val="true"/>
        </w:rPr>
        <w:t xml:space="preserve">, </w:t>
      </w:r>
      <w:r>
        <w:rPr>
          <w:rtl w:val="true"/>
        </w:rPr>
        <w:t>בעקבות שיחה שהאם ניהלה עמה בדבר האופן בו באים ילדים לעולם</w:t>
      </w:r>
      <w:r>
        <w:rPr>
          <w:rtl w:val="true"/>
        </w:rPr>
        <w:t xml:space="preserve">. </w:t>
      </w:r>
      <w:r>
        <w:rPr>
          <w:rtl w:val="true"/>
        </w:rPr>
        <w:t>המתלוננת שיתפה את האם בחלום המפחיד</w:t>
      </w:r>
      <w:r>
        <w:rPr>
          <w:rtl w:val="true"/>
        </w:rPr>
        <w:t xml:space="preserve">, </w:t>
      </w:r>
      <w:r>
        <w:rPr>
          <w:rtl w:val="true"/>
        </w:rPr>
        <w:t>ואולם האם הגיבה בחוסר רגישות למצוקת בתה</w:t>
      </w:r>
      <w:r>
        <w:rPr>
          <w:rtl w:val="true"/>
        </w:rPr>
        <w:t xml:space="preserve">. </w:t>
      </w:r>
      <w:r>
        <w:rPr>
          <w:rtl w:val="true"/>
        </w:rPr>
        <w:t>מאוכזבת ומוטרדת מתוכן החלום</w:t>
      </w:r>
      <w:r>
        <w:rPr>
          <w:rtl w:val="true"/>
        </w:rPr>
        <w:t xml:space="preserve">, </w:t>
      </w:r>
      <w:r>
        <w:rPr>
          <w:rtl w:val="true"/>
        </w:rPr>
        <w:t>פנתה המתלוננת לסבתה</w:t>
      </w:r>
      <w:r>
        <w:rPr>
          <w:rtl w:val="true"/>
        </w:rPr>
        <w:t xml:space="preserve">, </w:t>
      </w:r>
      <w:r>
        <w:rPr>
          <w:rtl w:val="true"/>
        </w:rPr>
        <w:t>ואילו האחרונה</w:t>
      </w:r>
      <w:r>
        <w:rPr>
          <w:rtl w:val="true"/>
        </w:rPr>
        <w:t xml:space="preserve">, </w:t>
      </w:r>
      <w:r>
        <w:rPr>
          <w:rtl w:val="true"/>
        </w:rPr>
        <w:t>לא רק שגילתה אמפתיה כלפי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אלא אף שאלה אותה </w:t>
      </w:r>
      <w:r>
        <w:rPr>
          <w:rtl w:val="true"/>
        </w:rPr>
        <w:t>–</w:t>
      </w:r>
      <w:r>
        <w:rPr>
          <w:rtl w:val="true"/>
        </w:rPr>
        <w:t xml:space="preserve"> ללא הקשר ברור</w:t>
      </w:r>
      <w:r>
        <w:rPr>
          <w:rtl w:val="true"/>
        </w:rPr>
        <w:t xml:space="preserve">, </w:t>
      </w:r>
      <w:r>
        <w:rPr>
          <w:rtl w:val="true"/>
        </w:rPr>
        <w:t xml:space="preserve">כך לגרסת המערער </w:t>
      </w:r>
      <w:r>
        <w:rPr>
          <w:rtl w:val="true"/>
        </w:rPr>
        <w:t>–</w:t>
      </w:r>
      <w:r>
        <w:rPr>
          <w:rtl w:val="true"/>
        </w:rPr>
        <w:t xml:space="preserve"> אם מישהו נגע בה</w:t>
      </w:r>
      <w:r>
        <w:rPr>
          <w:rtl w:val="true"/>
        </w:rPr>
        <w:t xml:space="preserve">. </w:t>
      </w:r>
      <w:r>
        <w:rPr>
          <w:rtl w:val="true"/>
        </w:rPr>
        <w:t>יום לאחר מכן הוגשה התלונה נגד המערער</w:t>
      </w:r>
      <w:r>
        <w:rPr>
          <w:rtl w:val="true"/>
        </w:rPr>
        <w:t xml:space="preserve">, </w:t>
      </w:r>
      <w:r>
        <w:rPr>
          <w:rtl w:val="true"/>
        </w:rPr>
        <w:t>תלונה</w:t>
      </w:r>
      <w:r>
        <w:rPr>
          <w:rtl w:val="true"/>
        </w:rPr>
        <w:t xml:space="preserve">, </w:t>
      </w:r>
      <w:r>
        <w:rPr>
          <w:rtl w:val="true"/>
        </w:rPr>
        <w:t xml:space="preserve">אשר </w:t>
      </w:r>
      <w:r>
        <w:rPr>
          <w:rtl w:val="true"/>
        </w:rPr>
        <w:t>"</w:t>
      </w:r>
      <w:r>
        <w:rPr>
          <w:rtl w:val="true"/>
        </w:rPr>
        <w:t>נולדה</w:t>
      </w:r>
      <w:r>
        <w:rPr>
          <w:rtl w:val="true"/>
        </w:rPr>
        <w:t xml:space="preserve">" </w:t>
      </w:r>
      <w:r>
        <w:rPr>
          <w:rtl w:val="true"/>
        </w:rPr>
        <w:t>בעקבות שאלת הסבתא בלבד</w:t>
      </w:r>
      <w:r>
        <w:rPr>
          <w:rtl w:val="true"/>
        </w:rPr>
        <w:t xml:space="preserve">, </w:t>
      </w:r>
      <w:r>
        <w:rPr>
          <w:rtl w:val="true"/>
        </w:rPr>
        <w:t>ולא בעקבות אירועים שהתרחשו במציאות</w:t>
      </w:r>
      <w:r>
        <w:rPr>
          <w:rtl w:val="true"/>
        </w:rPr>
        <w:t xml:space="preserve">. </w:t>
      </w:r>
      <w:r>
        <w:rPr>
          <w:rtl w:val="true"/>
        </w:rPr>
        <w:t>במילים אחרות</w:t>
      </w:r>
      <w:r>
        <w:rPr>
          <w:rtl w:val="true"/>
        </w:rPr>
        <w:t xml:space="preserve">, </w:t>
      </w:r>
      <w:r>
        <w:rPr>
          <w:rtl w:val="true"/>
        </w:rPr>
        <w:t>השתלשלות האירועים</w:t>
      </w:r>
      <w:r>
        <w:rPr>
          <w:rtl w:val="true"/>
        </w:rPr>
        <w:t xml:space="preserve">, </w:t>
      </w:r>
      <w:r>
        <w:rPr>
          <w:rtl w:val="true"/>
        </w:rPr>
        <w:t>וסמיכות הזמנים שבין החלום והשיחות עם האם והסבתא לבין מועד הגשת התלונה</w:t>
      </w:r>
      <w:r>
        <w:rPr>
          <w:rtl w:val="true"/>
        </w:rPr>
        <w:t xml:space="preserve">, </w:t>
      </w:r>
      <w:r>
        <w:rPr>
          <w:rtl w:val="true"/>
        </w:rPr>
        <w:t>מלמדות</w:t>
      </w:r>
      <w:r>
        <w:rPr>
          <w:rtl w:val="true"/>
        </w:rPr>
        <w:t xml:space="preserve">, </w:t>
      </w:r>
      <w:r>
        <w:rPr>
          <w:rtl w:val="true"/>
        </w:rPr>
        <w:t>לשיטת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על ההסבר החלופי המתבקש להגשת התלונה נגדו </w:t>
      </w:r>
      <w:r>
        <w:rPr>
          <w:rtl w:val="true"/>
        </w:rPr>
        <w:t>–</w:t>
      </w:r>
      <w:r>
        <w:rPr>
          <w:rtl w:val="true"/>
        </w:rPr>
        <w:t xml:space="preserve"> השתלת זיכרונות כוזבים במוחה של המתלוננת</w:t>
      </w:r>
      <w:r>
        <w:rPr>
          <w:rtl w:val="true"/>
        </w:rPr>
        <w:t xml:space="preserve">, </w:t>
      </w:r>
      <w:r>
        <w:rPr>
          <w:rtl w:val="true"/>
        </w:rPr>
        <w:t>אשר בינם לבין המציאות אין כל קשר</w:t>
      </w:r>
      <w:r>
        <w:rPr>
          <w:rtl w:val="true"/>
        </w:rPr>
        <w:t xml:space="preserve">. </w:t>
      </w:r>
      <w:r>
        <w:rPr>
          <w:rtl w:val="true"/>
        </w:rPr>
        <w:t>כך במיוחד</w:t>
      </w:r>
      <w:r>
        <w:rPr>
          <w:rtl w:val="true"/>
        </w:rPr>
        <w:t xml:space="preserve">, </w:t>
      </w:r>
      <w:r>
        <w:rPr>
          <w:rtl w:val="true"/>
        </w:rPr>
        <w:t>משום שלשיטת המערער</w:t>
      </w:r>
      <w:r>
        <w:rPr>
          <w:rtl w:val="true"/>
        </w:rPr>
        <w:t xml:space="preserve">, </w:t>
      </w:r>
      <w:r>
        <w:rPr>
          <w:rtl w:val="true"/>
        </w:rPr>
        <w:t>לא ברור איזה קשר תוכני מתקיים בין החלום</w:t>
      </w:r>
      <w:r>
        <w:rPr>
          <w:rtl w:val="true"/>
        </w:rPr>
        <w:t xml:space="preserve">, </w:t>
      </w:r>
      <w:r>
        <w:rPr>
          <w:rtl w:val="true"/>
        </w:rPr>
        <w:t>אשר עסק בלידה כואבת</w:t>
      </w:r>
      <w:r>
        <w:rPr>
          <w:rtl w:val="true"/>
        </w:rPr>
        <w:t xml:space="preserve">, </w:t>
      </w:r>
      <w:r>
        <w:rPr>
          <w:rtl w:val="true"/>
        </w:rPr>
        <w:t xml:space="preserve">לבין התרחשותה של פגיעה מינית </w:t>
      </w:r>
      <w:r>
        <w:rPr>
          <w:rtl w:val="true"/>
        </w:rPr>
        <w:t>(</w:t>
      </w:r>
      <w:r>
        <w:rPr>
          <w:rtl w:val="true"/>
        </w:rPr>
        <w:t>וזאת להבדיל משאלות הסבתא שנשאלו לאחר החלום</w:t>
      </w:r>
      <w:r>
        <w:rPr>
          <w:rtl w:val="true"/>
        </w:rPr>
        <w:t xml:space="preserve">, </w:t>
      </w:r>
      <w:r>
        <w:rPr>
          <w:rtl w:val="true"/>
        </w:rPr>
        <w:t>אשר עצם שאילתן נטעה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את הזיכרונות הכוזבים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אשר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המערער מעלה טענות הן בפן העקרוני הן בפן הקונקרטי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המערער סבור כי אין לקבל מצב בו אדם מורשע בעקבות עדות אחת ויחידה שנמסרה בפני חוקרת ילדים</w:t>
      </w:r>
      <w:r>
        <w:rPr>
          <w:rtl w:val="true"/>
        </w:rPr>
        <w:t xml:space="preserve">, </w:t>
      </w:r>
      <w:r>
        <w:rPr>
          <w:rtl w:val="true"/>
        </w:rPr>
        <w:t>מבלי שהמתלוננת נחקרה בחקירה נגדית או מבלי שהושלמה חקירתה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היה בהחלט מקום להעלות את המתלוננת לדוכן העדים</w:t>
      </w:r>
      <w:r>
        <w:rPr>
          <w:rtl w:val="true"/>
        </w:rPr>
        <w:t xml:space="preserve">, </w:t>
      </w:r>
      <w:r>
        <w:rPr>
          <w:rtl w:val="true"/>
        </w:rPr>
        <w:t>ולמצער</w:t>
      </w:r>
      <w:r>
        <w:rPr>
          <w:rtl w:val="true"/>
        </w:rPr>
        <w:t xml:space="preserve">, </w:t>
      </w:r>
      <w:r>
        <w:rPr>
          <w:rtl w:val="true"/>
        </w:rPr>
        <w:t>לבחון אפשרויות העדה חלופיות בפני בית המשפט אשר היו מאפשרות למערער להתמודד באופן חזיתי עם גרסתה</w:t>
      </w:r>
      <w:r>
        <w:rPr>
          <w:rtl w:val="true"/>
        </w:rPr>
        <w:t xml:space="preserve">, </w:t>
      </w:r>
      <w:r>
        <w:rPr>
          <w:rtl w:val="true"/>
        </w:rPr>
        <w:t>ולחלופין לזמנה להשלמת חקירה בפני חוקרת הילדים</w:t>
      </w:r>
      <w:r>
        <w:rPr>
          <w:rtl w:val="true"/>
        </w:rPr>
        <w:t xml:space="preserve">, </w:t>
      </w:r>
      <w:r>
        <w:rPr>
          <w:rtl w:val="true"/>
        </w:rPr>
        <w:t>על מנת לעמת אותה עם הסתירות השונות שעלו בעדותה וכן לעמתה עם גרסתו שלו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ובאופן קונקרטי</w:t>
      </w:r>
      <w:r>
        <w:rPr>
          <w:rtl w:val="true"/>
        </w:rPr>
        <w:t xml:space="preserve">,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כי המתלוננת הודתה ששיקרה לאחיה ולסבתה ביחס לאירועים בהזדמנויות אחרות</w:t>
      </w:r>
      <w:r>
        <w:rPr>
          <w:rtl w:val="true"/>
        </w:rPr>
        <w:t xml:space="preserve">, </w:t>
      </w:r>
      <w:r>
        <w:rPr>
          <w:rtl w:val="true"/>
        </w:rPr>
        <w:t>ועל כן אין מניעה כי תמסור עדות שקר גם כלפי המערער</w:t>
      </w:r>
      <w:r>
        <w:rPr>
          <w:rtl w:val="true"/>
        </w:rPr>
        <w:t xml:space="preserve">; </w:t>
      </w:r>
      <w:r>
        <w:rPr>
          <w:rtl w:val="true"/>
        </w:rPr>
        <w:t xml:space="preserve">כי היא לא מסרה פרטים מהותיים הרלוונטיים לעבירות המיוחסות לו </w:t>
      </w:r>
      <w:r>
        <w:rPr>
          <w:rtl w:val="true"/>
        </w:rPr>
        <w:t>(</w:t>
      </w:r>
      <w:r>
        <w:rPr>
          <w:rtl w:val="true"/>
        </w:rPr>
        <w:t>כגון שבשום שלב לא ציינה כי המערער חווה זקפה</w:t>
      </w:r>
      <w:r>
        <w:rPr>
          <w:rtl w:val="true"/>
        </w:rPr>
        <w:t xml:space="preserve">), </w:t>
      </w:r>
      <w:r>
        <w:rPr>
          <w:rtl w:val="true"/>
        </w:rPr>
        <w:t>באופן אשר מעורר חשש שהאירועים לא התרחשו במציאות</w:t>
      </w:r>
      <w:r>
        <w:rPr>
          <w:rtl w:val="true"/>
        </w:rPr>
        <w:t xml:space="preserve">; </w:t>
      </w:r>
      <w:r>
        <w:rPr>
          <w:rtl w:val="true"/>
        </w:rPr>
        <w:t>כי היא העידה על מעשים שהתרחשו במונחים כלליים ביותר</w:t>
      </w:r>
      <w:r>
        <w:rPr>
          <w:rtl w:val="true"/>
        </w:rPr>
        <w:t xml:space="preserve">, </w:t>
      </w:r>
      <w:r>
        <w:rPr>
          <w:rtl w:val="true"/>
        </w:rPr>
        <w:t xml:space="preserve">כגון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פעם</w:t>
      </w:r>
      <w:r>
        <w:rPr>
          <w:rtl w:val="true"/>
        </w:rPr>
        <w:t xml:space="preserve">" </w:t>
      </w:r>
      <w:r>
        <w:rPr>
          <w:rtl w:val="true"/>
        </w:rPr>
        <w:t xml:space="preserve">או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לילה</w:t>
      </w:r>
      <w:r>
        <w:rPr>
          <w:rtl w:val="true"/>
        </w:rPr>
        <w:t xml:space="preserve">", </w:t>
      </w:r>
      <w:r>
        <w:rPr>
          <w:rtl w:val="true"/>
        </w:rPr>
        <w:t>וזאת כאשר הערכתה בנוגע למספר האירועים שהתרחשו בפועל נדחתה על ידי בית המשפט קמא</w:t>
      </w:r>
      <w:r>
        <w:rPr>
          <w:rtl w:val="true"/>
        </w:rPr>
        <w:t xml:space="preserve">; </w:t>
      </w:r>
      <w:r>
        <w:rPr>
          <w:rtl w:val="true"/>
        </w:rPr>
        <w:t>וכן כי היא עשתה שימוש במשלב לשוני שאינו תואם את גילה</w:t>
      </w:r>
      <w:r>
        <w:rPr>
          <w:rtl w:val="true"/>
        </w:rPr>
        <w:t xml:space="preserve">, </w:t>
      </w:r>
      <w:r>
        <w:rPr>
          <w:rtl w:val="true"/>
        </w:rPr>
        <w:t xml:space="preserve">ולהערכת המערער </w:t>
      </w:r>
      <w:r>
        <w:rPr>
          <w:rtl w:val="true"/>
        </w:rPr>
        <w:t>–</w:t>
      </w:r>
      <w:r>
        <w:rPr>
          <w:rtl w:val="true"/>
        </w:rPr>
        <w:t xml:space="preserve"> מלמד כי היא עשתה שימוש במונחים שהשתילה אימה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המערער רואה בגרסתה של המתלוננת גרסה מתפתחת</w:t>
      </w:r>
      <w:r>
        <w:rPr>
          <w:rtl w:val="true"/>
        </w:rPr>
        <w:t xml:space="preserve">, </w:t>
      </w:r>
      <w:r>
        <w:rPr>
          <w:rtl w:val="true"/>
        </w:rPr>
        <w:t>שהוכוונה על ידי שאלותיה של החוקרת</w:t>
      </w:r>
      <w:r>
        <w:rPr>
          <w:rtl w:val="true"/>
        </w:rPr>
        <w:t xml:space="preserve">, </w:t>
      </w:r>
      <w:r>
        <w:rPr>
          <w:rtl w:val="true"/>
        </w:rPr>
        <w:t>אשר יצרו בסופו של דבר גרסה בלתי עקבית</w:t>
      </w:r>
      <w:r>
        <w:rPr>
          <w:rtl w:val="true"/>
        </w:rPr>
        <w:t xml:space="preserve">. </w:t>
      </w:r>
      <w:r>
        <w:rPr>
          <w:rtl w:val="true"/>
        </w:rPr>
        <w:t>כך לדוגמה</w:t>
      </w:r>
      <w:r>
        <w:rPr>
          <w:rtl w:val="true"/>
        </w:rPr>
        <w:t xml:space="preserve">, </w:t>
      </w:r>
      <w:r>
        <w:rPr>
          <w:rtl w:val="true"/>
        </w:rPr>
        <w:t>בעוד שהמתלוננת העידה בתחילה כי בליל האירוע האחרון לבשה מכנסיים</w:t>
      </w:r>
      <w:r>
        <w:rPr>
          <w:rtl w:val="true"/>
        </w:rPr>
        <w:t xml:space="preserve">, </w:t>
      </w:r>
      <w:r>
        <w:rPr>
          <w:rtl w:val="true"/>
        </w:rPr>
        <w:t>לאחר מכן היא ציינה כי היה זה חלוק</w:t>
      </w:r>
      <w:r>
        <w:rPr>
          <w:rtl w:val="true"/>
        </w:rPr>
        <w:t xml:space="preserve">, </w:t>
      </w:r>
      <w:r>
        <w:rPr>
          <w:rtl w:val="true"/>
        </w:rPr>
        <w:t>וכן סתרה את עצמה ביחס לתנוחות הגופניות השונות שייחסה למערער</w:t>
      </w:r>
      <w:r>
        <w:rPr>
          <w:rtl w:val="true"/>
        </w:rPr>
        <w:t xml:space="preserve">. </w:t>
      </w:r>
      <w:r>
        <w:rPr>
          <w:rtl w:val="true"/>
        </w:rPr>
        <w:t>לשיטת המערער</w:t>
      </w:r>
      <w:r>
        <w:rPr>
          <w:rtl w:val="true"/>
        </w:rPr>
        <w:t xml:space="preserve">, </w:t>
      </w:r>
      <w:r>
        <w:rPr>
          <w:rtl w:val="true"/>
        </w:rPr>
        <w:t>די בכל אלה על מנת להטיל ספק סביר בדבר אמינות גרסתה של המתלוננת בכללותה</w:t>
      </w:r>
      <w:r>
        <w:rPr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כן נטען כי קיים למתלוננת מניע להפללת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שכן ניכר כי היא פועלת מתוך רצון לקבל תשומת לב ולרצות את אימה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נטען כי זו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פועלת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באסטרטגיה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מחושבת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הוכח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שככל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מוצאת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צורך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מוכנה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לשקר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מחשבה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כיצד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האינטרס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בצורה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הטובה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ביותר</w:t>
      </w:r>
      <w:r>
        <w:rPr>
          <w:rFonts w:cs="Century" w:ascii="Century" w:hAnsi="Century"/>
          <w:sz w:val="22"/>
          <w:rtl w:val="true"/>
        </w:rPr>
        <w:t>" (</w:t>
      </w:r>
      <w:r>
        <w:rPr>
          <w:rFonts w:ascii="Century" w:hAnsi="Century" w:cs="Century"/>
          <w:sz w:val="22"/>
          <w:sz w:val="22"/>
          <w:rtl w:val="true"/>
        </w:rPr>
        <w:t xml:space="preserve">סעיף </w:t>
      </w:r>
      <w:r>
        <w:rPr>
          <w:rFonts w:cs="Century" w:ascii="Century" w:hAnsi="Century"/>
          <w:sz w:val="22"/>
        </w:rPr>
        <w:t>61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להודעת הערעור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עוד הוסיף המערער בהקשר זה כי לא היה מקום לקבוע כי מהימנותה של חוקרת הילדים גבוהה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משום שהאחרונה לא נדרשה באופן מספק לסתירות שעלו בעדותה של המתלוננת בזמן אמת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ואף בשל כך שבהמשך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במהלך חקירתה בבית המשפט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עלה בידה לבארן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אלא אך לספק להם בדיעבד הסברים רעועים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עוד נטען בהקשר זה כי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חישוב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ותדירותם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התבסס אף הוא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לפחות חלקית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על עדותה של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נעשה באופן שאינו מתיישב</w:t>
      </w:r>
      <w:r>
        <w:rPr>
          <w:rtl w:val="true"/>
        </w:rPr>
        <w:t xml:space="preserve"> עם הראיות </w:t>
      </w:r>
      <w:r>
        <w:rPr>
          <w:rtl w:val="true"/>
        </w:rPr>
        <w:t>"</w:t>
      </w:r>
      <w:r>
        <w:rPr>
          <w:rtl w:val="true"/>
        </w:rPr>
        <w:t>היבשות</w:t>
      </w:r>
      <w:r>
        <w:rPr>
          <w:rtl w:val="true"/>
        </w:rPr>
        <w:t xml:space="preserve">".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משום שבפועל העידה המתלוננת על שני אירועים בלבד</w:t>
      </w:r>
      <w:r>
        <w:rPr>
          <w:rtl w:val="true"/>
        </w:rPr>
        <w:t xml:space="preserve">, </w:t>
      </w:r>
      <w:r>
        <w:rPr>
          <w:rtl w:val="true"/>
        </w:rPr>
        <w:t xml:space="preserve">ואילו בסרטוני מצלמות האבטחה ניתן לצפות במערער נכנס לחדרה של המתלוננת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פעמים בסך הכול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המערער טוען כי חישוביו של בית משפט קמא ו</w:t>
      </w:r>
      <w:r>
        <w:rPr>
          <w:rtl w:val="true"/>
        </w:rPr>
        <w:t>"</w:t>
      </w:r>
      <w:r>
        <w:rPr>
          <w:rtl w:val="true"/>
        </w:rPr>
        <w:t>השלמתו את החסר</w:t>
      </w:r>
      <w:r>
        <w:rPr>
          <w:rtl w:val="true"/>
        </w:rPr>
        <w:t xml:space="preserve">" </w:t>
      </w:r>
      <w:r>
        <w:rPr>
          <w:rtl w:val="true"/>
        </w:rPr>
        <w:t xml:space="preserve">באופן אשר הביא להרשעתו של המערער בכמעט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עבירות מין כלפי בתו החורגת שגויים ובלתי מבוססים במארג הראייתי הכולל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אשר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הסיוע</w:t>
      </w:r>
      <w:r>
        <w:rPr>
          <w:rtl w:val="true"/>
        </w:rPr>
        <w:t xml:space="preserve">, </w:t>
      </w:r>
      <w:r>
        <w:rPr>
          <w:rtl w:val="true"/>
        </w:rPr>
        <w:t xml:space="preserve">המערער עומד על כך כי אין כל בסיס למסקנתו של בית המשפט קמא כי המצב הנפשי של המתלוננת נגרם בעקבות המעשים המיוחסים לו דווקא </w:t>
      </w:r>
      <w:r>
        <w:rPr>
          <w:rtl w:val="true"/>
        </w:rPr>
        <w:t>(</w:t>
      </w:r>
      <w:r>
        <w:rPr>
          <w:rtl w:val="true"/>
        </w:rPr>
        <w:t>ולא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בעקבות החלום</w:t>
      </w:r>
      <w:r>
        <w:rPr>
          <w:rtl w:val="true"/>
        </w:rPr>
        <w:t xml:space="preserve">). </w:t>
      </w:r>
      <w:r>
        <w:rPr>
          <w:rtl w:val="true"/>
        </w:rPr>
        <w:t>עוד הודגש בהקשר זה</w:t>
      </w:r>
      <w:r>
        <w:rPr>
          <w:rtl w:val="true"/>
        </w:rPr>
        <w:t xml:space="preserve">, </w:t>
      </w:r>
      <w:r>
        <w:rPr>
          <w:rtl w:val="true"/>
        </w:rPr>
        <w:t>כי ממילא המצב הנפשי האמור אינו יכול לשמש כראיית סיוע בהתאם לפסיקה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ממספר סיבות מצטברות</w:t>
      </w:r>
      <w:r>
        <w:rPr>
          <w:rtl w:val="true"/>
        </w:rPr>
        <w:t xml:space="preserve">: </w:t>
      </w:r>
      <w:r>
        <w:rPr>
          <w:rtl w:val="true"/>
        </w:rPr>
        <w:t>כדי שמצב נפשי של נפגעת עבירה יעלה לכדי ראיית סיוע</w:t>
      </w:r>
      <w:r>
        <w:rPr>
          <w:rtl w:val="true"/>
        </w:rPr>
        <w:t xml:space="preserve">, </w:t>
      </w:r>
      <w:r>
        <w:rPr>
          <w:rtl w:val="true"/>
        </w:rPr>
        <w:t xml:space="preserve">עליו להיבחן לאחר ביצוע מעשה העבירה </w:t>
      </w:r>
      <w:r>
        <w:rPr>
          <w:rtl w:val="true"/>
        </w:rPr>
        <w:t>(</w:t>
      </w:r>
      <w:r>
        <w:rPr>
          <w:rtl w:val="true"/>
        </w:rPr>
        <w:t>להבדיל מלפניו או במהלכו</w:t>
      </w:r>
      <w:r>
        <w:rPr>
          <w:rtl w:val="true"/>
        </w:rPr>
        <w:t xml:space="preserve">, </w:t>
      </w:r>
      <w:r>
        <w:rPr>
          <w:rtl w:val="true"/>
        </w:rPr>
        <w:t>כפי שהתייחס אליו בית משפט קמא בענייננו</w:t>
      </w:r>
      <w:r>
        <w:rPr>
          <w:rtl w:val="true"/>
        </w:rPr>
        <w:t xml:space="preserve">); </w:t>
      </w:r>
      <w:r>
        <w:rPr>
          <w:rtl w:val="true"/>
        </w:rPr>
        <w:t>כי לא מתקיימת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זיקה עובדתית בין המצב הנפשי לבין ביצוע העבירה עצמה</w:t>
      </w:r>
      <w:r>
        <w:rPr>
          <w:rtl w:val="true"/>
        </w:rPr>
        <w:t xml:space="preserve">, </w:t>
      </w:r>
      <w:r>
        <w:rPr>
          <w:rtl w:val="true"/>
        </w:rPr>
        <w:t>בהינתן שיכול להיות</w:t>
      </w:r>
      <w:r>
        <w:rPr>
          <w:rtl w:val="true"/>
        </w:rPr>
        <w:t xml:space="preserve">, </w:t>
      </w:r>
      <w:r>
        <w:rPr>
          <w:rtl w:val="true"/>
        </w:rPr>
        <w:t>לדוגמה</w:t>
      </w:r>
      <w:r>
        <w:rPr>
          <w:rtl w:val="true"/>
        </w:rPr>
        <w:t xml:space="preserve">, </w:t>
      </w:r>
      <w:r>
        <w:rPr>
          <w:rtl w:val="true"/>
        </w:rPr>
        <w:t>כי מצבה הנפשי הקשה של המתלוננת נבע מהחלום ומהשיחות שבאו בעקבותיו</w:t>
      </w:r>
      <w:r>
        <w:rPr>
          <w:rtl w:val="true"/>
        </w:rPr>
        <w:t xml:space="preserve">, </w:t>
      </w:r>
      <w:r>
        <w:rPr>
          <w:rtl w:val="true"/>
        </w:rPr>
        <w:t>או למשל</w:t>
      </w:r>
      <w:r>
        <w:rPr>
          <w:rtl w:val="true"/>
        </w:rPr>
        <w:t xml:space="preserve">, </w:t>
      </w:r>
      <w:r>
        <w:rPr>
          <w:rtl w:val="true"/>
        </w:rPr>
        <w:t>מתוך תחושת אשמה על הפללתה את המערער</w:t>
      </w:r>
      <w:r>
        <w:rPr>
          <w:rtl w:val="true"/>
        </w:rPr>
        <w:t xml:space="preserve">, </w:t>
      </w:r>
      <w:r>
        <w:rPr>
          <w:rtl w:val="true"/>
        </w:rPr>
        <w:t>ובכל מקרה לא בגין קרות האירועים</w:t>
      </w:r>
      <w:r>
        <w:rPr>
          <w:rtl w:val="true"/>
        </w:rPr>
        <w:t xml:space="preserve">; </w:t>
      </w:r>
      <w:r>
        <w:rPr>
          <w:rtl w:val="true"/>
        </w:rPr>
        <w:t>כי מצבה הנפשי של המתלוננת לא נבע ממקור חיצוני</w:t>
      </w:r>
      <w:r>
        <w:rPr>
          <w:rtl w:val="true"/>
        </w:rPr>
        <w:t xml:space="preserve">, </w:t>
      </w:r>
      <w:r>
        <w:rPr>
          <w:rtl w:val="true"/>
        </w:rPr>
        <w:t>אלא מעדות המתלוננת עצמה</w:t>
      </w:r>
      <w:r>
        <w:rPr>
          <w:rtl w:val="true"/>
        </w:rPr>
        <w:t xml:space="preserve">, </w:t>
      </w:r>
      <w:r>
        <w:rPr>
          <w:rtl w:val="true"/>
        </w:rPr>
        <w:t>אשר היא זו הדרושה סיוע לכתחילה</w:t>
      </w:r>
      <w:r>
        <w:rPr>
          <w:rtl w:val="true"/>
        </w:rPr>
        <w:t xml:space="preserve">;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כן נטען כי נוצרה מעין טאוטולוגיה בכך שנקבע שעדויות הסבתא והאם תומכות בראיית הסיוע</w:t>
      </w:r>
      <w:r>
        <w:rPr>
          <w:rtl w:val="true"/>
        </w:rPr>
        <w:t xml:space="preserve">, </w:t>
      </w:r>
      <w:r>
        <w:rPr>
          <w:rtl w:val="true"/>
        </w:rPr>
        <w:t>וזאת בעוד שהן אלו שגרמו למצבה הנפשי הקשה של המתלוננת לכתחילה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המערער סבור כי הקושי שבמציאת ראיית סיוע כדין בולט במיוחד בענייננו</w:t>
      </w:r>
      <w:r>
        <w:rPr>
          <w:rtl w:val="true"/>
        </w:rPr>
        <w:t xml:space="preserve">, </w:t>
      </w:r>
      <w:r>
        <w:rPr>
          <w:rtl w:val="true"/>
        </w:rPr>
        <w:t>לאור העובדה שאף בית המשפט קמא התייחס לקושי זה במפורש בישיבת הסיכומים</w:t>
      </w:r>
      <w:r>
        <w:rPr>
          <w:rtl w:val="true"/>
        </w:rPr>
        <w:t xml:space="preserve">, </w:t>
      </w:r>
      <w:r>
        <w:rPr>
          <w:rtl w:val="true"/>
        </w:rPr>
        <w:t xml:space="preserve">בציינו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אנחנו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כמעט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סיוע</w:t>
      </w:r>
      <w:r>
        <w:rPr>
          <w:rtl w:val="true"/>
        </w:rPr>
        <w:t>" (</w:t>
      </w:r>
      <w:r>
        <w:rPr>
          <w:rtl w:val="true"/>
        </w:rPr>
        <w:t xml:space="preserve">פרוטוקול הדיון מיום </w:t>
      </w:r>
      <w:r>
        <w:rPr/>
        <w:t>19.9.2021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139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4-3</w:t>
      </w:r>
      <w:r>
        <w:rPr>
          <w:rtl w:val="true"/>
        </w:rPr>
        <w:t xml:space="preserve">), </w:t>
      </w:r>
      <w:r>
        <w:rPr>
          <w:rtl w:val="true"/>
        </w:rPr>
        <w:t>וחרף זאת</w:t>
      </w:r>
      <w:r>
        <w:rPr>
          <w:rtl w:val="true"/>
        </w:rPr>
        <w:t xml:space="preserve">, </w:t>
      </w:r>
      <w:r>
        <w:rPr>
          <w:rtl w:val="true"/>
        </w:rPr>
        <w:t>הרשיע את המערער בסופו של דבר</w:t>
      </w:r>
      <w:r>
        <w:rPr>
          <w:rtl w:val="true"/>
        </w:rPr>
        <w:t xml:space="preserve">. </w:t>
      </w: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rtl w:val="true"/>
        </w:rPr>
        <w:t>עצם קיומה של מחלוקת בקרב שופטי מותב בית המשפט קמא בשאלה איזו ראיה יכולה לשמש כסיוע היא שמלמדת כי הקביעה שקיים סיוע כנדרש אינה מבוססת</w:t>
      </w:r>
      <w:r>
        <w:rPr>
          <w:rtl w:val="true"/>
        </w:rPr>
        <w:t xml:space="preserve">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גם אם ניתן לראות במצבה הנפשי של המתלוננת ראיית סיוע</w:t>
      </w:r>
      <w:r>
        <w:rPr>
          <w:rtl w:val="true"/>
        </w:rPr>
        <w:t xml:space="preserve">, </w:t>
      </w:r>
      <w:r>
        <w:rPr>
          <w:rtl w:val="true"/>
        </w:rPr>
        <w:t>לשיטת המערער</w:t>
      </w:r>
      <w:r>
        <w:rPr>
          <w:rtl w:val="true"/>
        </w:rPr>
        <w:t xml:space="preserve">, </w:t>
      </w:r>
      <w:r>
        <w:rPr>
          <w:rtl w:val="true"/>
        </w:rPr>
        <w:t>עוצמתה אינה מספקת</w:t>
      </w:r>
      <w:r>
        <w:rPr>
          <w:rtl w:val="true"/>
        </w:rPr>
        <w:t xml:space="preserve">, </w:t>
      </w:r>
      <w:r>
        <w:rPr>
          <w:rtl w:val="true"/>
        </w:rPr>
        <w:t>בהתחשב במקבילית הכוחות הראייתית המתקיימת אל מול גרסתה</w:t>
      </w:r>
      <w:r>
        <w:rPr>
          <w:rtl w:val="true"/>
        </w:rPr>
        <w:t xml:space="preserve">, </w:t>
      </w:r>
      <w:r>
        <w:rPr>
          <w:rtl w:val="true"/>
        </w:rPr>
        <w:t>אשר לשיטתו</w:t>
      </w:r>
      <w:r>
        <w:rPr>
          <w:rtl w:val="true"/>
        </w:rPr>
        <w:t xml:space="preserve">, </w:t>
      </w:r>
      <w:r>
        <w:rPr>
          <w:rtl w:val="true"/>
        </w:rPr>
        <w:t>ובניגוד לעמדתו של בית משפט קמא</w:t>
      </w:r>
      <w:r>
        <w:rPr>
          <w:rtl w:val="true"/>
        </w:rPr>
        <w:t xml:space="preserve">, </w:t>
      </w:r>
      <w:r>
        <w:rPr>
          <w:rtl w:val="true"/>
        </w:rPr>
        <w:t>אינה מהימנה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אשר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סרטוני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מצלמות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האבטחה</w:t>
      </w:r>
      <w:r>
        <w:rPr>
          <w:rtl w:val="true"/>
        </w:rPr>
        <w:t xml:space="preserve">, </w:t>
      </w:r>
      <w:r>
        <w:rPr>
          <w:rtl w:val="true"/>
        </w:rPr>
        <w:t>המערער מתנגד בתוקף לקביעה שיש בהם כדי לחזק את עדות המתלוננת</w:t>
      </w:r>
      <w:r>
        <w:rPr>
          <w:rtl w:val="true"/>
        </w:rPr>
        <w:t xml:space="preserve">. </w:t>
      </w:r>
      <w:r>
        <w:rPr>
          <w:rtl w:val="true"/>
        </w:rPr>
        <w:t xml:space="preserve">בהקשר זה מדגיש המערער במיוחד כי לא יכול להיות שבפרקי הזמן בהם מיוחסת לו כניסה לחדרה של המתלוננת על פי אותם סרטונים </w:t>
      </w:r>
      <w:r>
        <w:rPr>
          <w:rtl w:val="true"/>
        </w:rPr>
        <w:t>–</w:t>
      </w:r>
      <w:r>
        <w:rPr>
          <w:rtl w:val="true"/>
        </w:rPr>
        <w:t xml:space="preserve"> פרק זמן אשר עולה לכדי דקות ספורות בלבד </w:t>
      </w:r>
      <w:r>
        <w:rPr>
          <w:rtl w:val="true"/>
        </w:rPr>
        <w:t>–</w:t>
      </w:r>
      <w:r>
        <w:rPr>
          <w:rtl w:val="true"/>
        </w:rPr>
        <w:t xml:space="preserve"> ביצע המערער את המעשים המיוחסים לו</w:t>
      </w:r>
      <w:r>
        <w:rPr>
          <w:rtl w:val="true"/>
        </w:rPr>
        <w:t xml:space="preserve">. </w:t>
      </w:r>
      <w:r>
        <w:rPr>
          <w:rtl w:val="true"/>
        </w:rPr>
        <w:t>כך במיוחד</w:t>
      </w:r>
      <w:r>
        <w:rPr>
          <w:rtl w:val="true"/>
        </w:rPr>
        <w:t xml:space="preserve">, </w:t>
      </w:r>
      <w:r>
        <w:rPr>
          <w:rtl w:val="true"/>
        </w:rPr>
        <w:t>לאור העובדה כי יש למנות את זמן ביצוע העבירה החל מרגע כניסתו של המערער לחדרה של המתלוננת</w:t>
      </w:r>
      <w:r>
        <w:rPr>
          <w:rtl w:val="true"/>
        </w:rPr>
        <w:t xml:space="preserve">, </w:t>
      </w:r>
      <w:r>
        <w:rPr>
          <w:rtl w:val="true"/>
        </w:rPr>
        <w:t>ולא מרגע כניסתו למסדרון חדר הילדים</w:t>
      </w:r>
      <w:r>
        <w:rPr>
          <w:rtl w:val="true"/>
        </w:rPr>
        <w:t xml:space="preserve">, </w:t>
      </w:r>
      <w:r>
        <w:rPr>
          <w:rtl w:val="true"/>
        </w:rPr>
        <w:t>כאשר אף על פי גרסת המתלוננת</w:t>
      </w:r>
      <w:r>
        <w:rPr>
          <w:rtl w:val="true"/>
        </w:rPr>
        <w:t xml:space="preserve">, </w:t>
      </w:r>
      <w:r>
        <w:rPr>
          <w:rtl w:val="true"/>
        </w:rPr>
        <w:t>המערער נהג קודם לבדוק שיתר הילדים ישנים</w:t>
      </w:r>
      <w:r>
        <w:rPr>
          <w:rtl w:val="true"/>
        </w:rPr>
        <w:t xml:space="preserve">, </w:t>
      </w:r>
      <w:r>
        <w:rPr>
          <w:rtl w:val="true"/>
        </w:rPr>
        <w:t>ורק אז לבצע בה את המעשים</w:t>
      </w:r>
      <w:r>
        <w:rPr>
          <w:rtl w:val="true"/>
        </w:rPr>
        <w:t xml:space="preserve">. </w:t>
      </w:r>
      <w:r>
        <w:rPr>
          <w:rtl w:val="true"/>
        </w:rPr>
        <w:t>עוד בהקשר זה</w:t>
      </w:r>
      <w:r>
        <w:rPr>
          <w:rtl w:val="true"/>
        </w:rPr>
        <w:t xml:space="preserve">, </w:t>
      </w:r>
      <w:r>
        <w:rPr>
          <w:rtl w:val="true"/>
        </w:rPr>
        <w:t>הלה סבור כי ניתן בנקל לראות כי ביוצאו ממסדרון הילדים</w:t>
      </w:r>
      <w:r>
        <w:rPr>
          <w:rtl w:val="true"/>
        </w:rPr>
        <w:t xml:space="preserve">, </w:t>
      </w:r>
      <w:r>
        <w:rPr>
          <w:rtl w:val="true"/>
        </w:rPr>
        <w:t xml:space="preserve">אין מראהו של המערער תואם את האופן שבו היה מצופה שייראה לאחר שביצע את המעשים המיוחסים לו </w:t>
      </w:r>
      <w:r>
        <w:rPr>
          <w:rtl w:val="true"/>
        </w:rPr>
        <w:t>(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>לא נצפית בליטה במכנסיו</w:t>
      </w:r>
      <w:r>
        <w:rPr>
          <w:rtl w:val="true"/>
        </w:rPr>
        <w:t xml:space="preserve">). </w:t>
      </w:r>
      <w:r>
        <w:rPr>
          <w:rtl w:val="true"/>
        </w:rPr>
        <w:t>עוד סבור המערער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ויצוין כי הוא חזר על הדברים בעצמו בעל</w:t>
      </w:r>
      <w:r>
        <w:rPr>
          <w:rtl w:val="true"/>
        </w:rPr>
        <w:t>-</w:t>
      </w:r>
      <w:r>
        <w:rPr>
          <w:rtl w:val="true"/>
        </w:rPr>
        <w:t>פה במעמד הדיון בערעור</w:t>
      </w:r>
      <w:r>
        <w:rPr>
          <w:rtl w:val="true"/>
        </w:rPr>
        <w:t xml:space="preserve">, </w:t>
      </w:r>
      <w:r>
        <w:rPr>
          <w:rtl w:val="true"/>
        </w:rPr>
        <w:t>לאחר שניתנה לו הרשות לומר מספר מילים</w:t>
      </w:r>
      <w:r>
        <w:rPr>
          <w:rtl w:val="true"/>
        </w:rPr>
        <w:t xml:space="preserve">, </w:t>
      </w:r>
      <w:r>
        <w:rPr>
          <w:rtl w:val="true"/>
        </w:rPr>
        <w:t xml:space="preserve">כי התבוננות בתיעוד ממצלמות האבטחה בכללותו </w:t>
      </w:r>
      <w:r>
        <w:rPr>
          <w:rtl w:val="true"/>
        </w:rPr>
        <w:t>(</w:t>
      </w:r>
      <w:r>
        <w:rPr>
          <w:rtl w:val="true"/>
        </w:rPr>
        <w:t>ולא רק במהלך התקופה הרלוונטית</w:t>
      </w:r>
      <w:r>
        <w:rPr>
          <w:rtl w:val="true"/>
        </w:rPr>
        <w:t xml:space="preserve">) </w:t>
      </w:r>
      <w:r>
        <w:rPr>
          <w:rtl w:val="true"/>
        </w:rPr>
        <w:t>עשויה הייתה להמחיש את הקשר החיובי והקרוב שהתקיים בינו לבין המתלוננת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אשר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יודגש כי אף על פי שהמערער סבר לאורך כל ההליך</w:t>
      </w:r>
      <w:r>
        <w:rPr>
          <w:rtl w:val="true"/>
        </w:rPr>
        <w:t xml:space="preserve">, </w:t>
      </w:r>
      <w:r>
        <w:rPr>
          <w:rtl w:val="true"/>
        </w:rPr>
        <w:t>וגם בערעור דנן</w:t>
      </w:r>
      <w:r>
        <w:rPr>
          <w:rtl w:val="true"/>
        </w:rPr>
        <w:t xml:space="preserve">, </w:t>
      </w:r>
      <w:r>
        <w:rPr>
          <w:rtl w:val="true"/>
        </w:rPr>
        <w:t>כי עדותה אינה מהימנה</w:t>
      </w:r>
      <w:r>
        <w:rPr>
          <w:rtl w:val="true"/>
        </w:rPr>
        <w:t xml:space="preserve">, </w:t>
      </w:r>
      <w:r>
        <w:rPr>
          <w:rtl w:val="true"/>
        </w:rPr>
        <w:t>טענותיו ביחס לחלק שהיא נטלה לכאורה ב</w:t>
      </w:r>
      <w:r>
        <w:rPr>
          <w:rtl w:val="true"/>
        </w:rPr>
        <w:t>"</w:t>
      </w:r>
      <w:r>
        <w:rPr>
          <w:rtl w:val="true"/>
        </w:rPr>
        <w:t>שתילת</w:t>
      </w:r>
      <w:r>
        <w:rPr>
          <w:rtl w:val="true"/>
        </w:rPr>
        <w:t xml:space="preserve">" </w:t>
      </w:r>
      <w:r>
        <w:rPr>
          <w:rtl w:val="true"/>
        </w:rPr>
        <w:t>הזיכרונות הכוזבים במוחה של המתלוננת השתנו לאורך ההליך שלפנינו</w:t>
      </w:r>
      <w:r>
        <w:rPr>
          <w:rtl w:val="true"/>
        </w:rPr>
        <w:t xml:space="preserve">. </w:t>
      </w:r>
      <w:r>
        <w:rPr>
          <w:rtl w:val="true"/>
        </w:rPr>
        <w:t>לעיתים נטען כי האם הכווינה את בתה להאמין כי נפגעה מינית על ידי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וזאת באופן זדוני ומכוון ומתוך רצון להרחיקו מהבית </w:t>
      </w:r>
      <w:r>
        <w:rPr>
          <w:rtl w:val="true"/>
        </w:rPr>
        <w:t>(</w:t>
      </w:r>
      <w:r>
        <w:rPr>
          <w:rtl w:val="true"/>
        </w:rPr>
        <w:t xml:space="preserve">סעיפים </w:t>
      </w:r>
      <w:r>
        <w:rPr/>
        <w:t>40-33</w:t>
      </w:r>
      <w:r>
        <w:rPr>
          <w:rtl w:val="true"/>
        </w:rPr>
        <w:t xml:space="preserve"> </w:t>
      </w:r>
      <w:r>
        <w:rPr>
          <w:rtl w:val="true"/>
        </w:rPr>
        <w:t>לעיקרי הטיעון מטעם המערער</w:t>
      </w:r>
      <w:r>
        <w:rPr>
          <w:rtl w:val="true"/>
        </w:rPr>
        <w:t xml:space="preserve">; </w:t>
      </w:r>
      <w:r>
        <w:rPr>
          <w:rtl w:val="true"/>
        </w:rPr>
        <w:t xml:space="preserve">סעיפים </w:t>
      </w:r>
      <w:r>
        <w:rPr/>
        <w:t>131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206</w:t>
      </w:r>
      <w:r>
        <w:rPr>
          <w:rtl w:val="true"/>
        </w:rPr>
        <w:t xml:space="preserve"> </w:t>
      </w:r>
      <w:r>
        <w:rPr>
          <w:rtl w:val="true"/>
        </w:rPr>
        <w:t>להודעת הערעור</w:t>
      </w:r>
      <w:r>
        <w:rPr>
          <w:rtl w:val="true"/>
        </w:rPr>
        <w:t xml:space="preserve">); </w:t>
      </w:r>
      <w:r>
        <w:rPr>
          <w:rtl w:val="true"/>
        </w:rPr>
        <w:t>ולעיתים נטען כי האם האמינה</w:t>
      </w:r>
      <w:r>
        <w:rPr>
          <w:rtl w:val="true"/>
        </w:rPr>
        <w:t xml:space="preserve">, </w:t>
      </w:r>
      <w:r>
        <w:rPr>
          <w:rtl w:val="true"/>
        </w:rPr>
        <w:t>בלב שלם ובכנות</w:t>
      </w:r>
      <w:r>
        <w:rPr>
          <w:rtl w:val="true"/>
        </w:rPr>
        <w:t xml:space="preserve">, </w:t>
      </w:r>
      <w:r>
        <w:rPr>
          <w:rtl w:val="true"/>
        </w:rPr>
        <w:t>כי האירועים התרחשו במציאות</w:t>
      </w:r>
      <w:r>
        <w:rPr>
          <w:rtl w:val="true"/>
        </w:rPr>
        <w:t xml:space="preserve">, </w:t>
      </w:r>
      <w:r>
        <w:rPr>
          <w:rtl w:val="true"/>
        </w:rPr>
        <w:t xml:space="preserve">וכתוצר לוואי </w:t>
      </w:r>
      <w:r>
        <w:rPr>
          <w:rtl w:val="true"/>
        </w:rPr>
        <w:t>"</w:t>
      </w:r>
      <w:r>
        <w:rPr>
          <w:rtl w:val="true"/>
        </w:rPr>
        <w:t>שתלה</w:t>
      </w:r>
      <w:r>
        <w:rPr>
          <w:rtl w:val="true"/>
        </w:rPr>
        <w:t xml:space="preserve">" </w:t>
      </w:r>
      <w:r>
        <w:rPr>
          <w:rtl w:val="true"/>
        </w:rPr>
        <w:t>אותם במוחה של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ללא מודעות לכך שהיא עושה כן </w:t>
      </w:r>
      <w:r>
        <w:rPr>
          <w:rtl w:val="true"/>
        </w:rPr>
        <w:t>(</w:t>
      </w:r>
      <w:r>
        <w:rPr>
          <w:rtl w:val="true"/>
        </w:rPr>
        <w:t xml:space="preserve">סעיף </w:t>
      </w:r>
      <w:r>
        <w:rPr/>
        <w:t>181</w:t>
      </w:r>
      <w:r>
        <w:rPr>
          <w:rtl w:val="true"/>
        </w:rPr>
        <w:t xml:space="preserve"> </w:t>
      </w:r>
      <w:r>
        <w:rPr>
          <w:rtl w:val="true"/>
        </w:rPr>
        <w:t>להודעת הערעור</w:t>
      </w:r>
      <w:r>
        <w:rPr>
          <w:rtl w:val="true"/>
        </w:rPr>
        <w:t xml:space="preserve">; </w:t>
      </w:r>
      <w:r>
        <w:rPr>
          <w:rtl w:val="true"/>
        </w:rPr>
        <w:t xml:space="preserve">פרוטוקול הדיון מיום </w:t>
      </w:r>
      <w:r>
        <w:rPr/>
        <w:t>12.12.2023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31</w:t>
      </w:r>
      <w:r>
        <w:rPr>
          <w:rtl w:val="true"/>
        </w:rPr>
        <w:t xml:space="preserve">).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לשיטת המערער עצם המעורבות של האם הן עובר לחשיפת האירועים בפניה והן לאחריה</w:t>
      </w:r>
      <w:r>
        <w:rPr>
          <w:rtl w:val="true"/>
        </w:rPr>
        <w:t xml:space="preserve">, </w:t>
      </w:r>
      <w:r>
        <w:rPr>
          <w:rtl w:val="true"/>
        </w:rPr>
        <w:t>ובכלל זה העובדה ששאלה את המתלוננת שאלות רבות עובר לחקירתה</w:t>
      </w:r>
      <w:r>
        <w:rPr>
          <w:rtl w:val="true"/>
        </w:rPr>
        <w:t xml:space="preserve">, </w:t>
      </w:r>
      <w:r>
        <w:rPr>
          <w:rtl w:val="true"/>
        </w:rPr>
        <w:t>שטיבן לא הוברר בבית המשפט קמא</w:t>
      </w:r>
      <w:r>
        <w:rPr>
          <w:rtl w:val="true"/>
        </w:rPr>
        <w:t xml:space="preserve">, </w:t>
      </w:r>
      <w:r>
        <w:rPr>
          <w:rtl w:val="true"/>
        </w:rPr>
        <w:t>מהווה מחדל ראייתי</w:t>
      </w:r>
      <w:r>
        <w:rPr>
          <w:rtl w:val="true"/>
        </w:rPr>
        <w:t xml:space="preserve">, </w:t>
      </w:r>
      <w:r>
        <w:rPr>
          <w:rtl w:val="true"/>
        </w:rPr>
        <w:t xml:space="preserve">שכן הן הולידו את אותה </w:t>
      </w:r>
      <w:r>
        <w:rPr>
          <w:rtl w:val="true"/>
        </w:rPr>
        <w:t>"</w:t>
      </w:r>
      <w:r>
        <w:rPr>
          <w:rtl w:val="true"/>
        </w:rPr>
        <w:t>השתלת זיכרונות</w:t>
      </w:r>
      <w:r>
        <w:rPr>
          <w:rtl w:val="true"/>
        </w:rPr>
        <w:t xml:space="preserve">" </w:t>
      </w:r>
      <w:r>
        <w:rPr>
          <w:rtl w:val="true"/>
        </w:rPr>
        <w:t xml:space="preserve">נטענת </w:t>
      </w:r>
      <w:r>
        <w:rPr>
          <w:rtl w:val="true"/>
        </w:rPr>
        <w:t>(</w:t>
      </w:r>
      <w:r>
        <w:rPr>
          <w:rtl w:val="true"/>
        </w:rPr>
        <w:t>בין מודעת ובין שבלתי</w:t>
      </w:r>
      <w:r>
        <w:rPr>
          <w:rtl w:val="true"/>
        </w:rPr>
        <w:t>-</w:t>
      </w:r>
      <w:r>
        <w:rPr>
          <w:rtl w:val="true"/>
        </w:rPr>
        <w:t>מודעת</w:t>
      </w:r>
      <w:r>
        <w:rPr>
          <w:rtl w:val="true"/>
        </w:rPr>
        <w:t xml:space="preserve">).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שכן מתקיים הבדל מהותי בין שאלות הנוגעות לתרחיש הפגיעה ולפרטיה</w:t>
      </w:r>
      <w:r>
        <w:rPr>
          <w:rtl w:val="true"/>
        </w:rPr>
        <w:t xml:space="preserve">, </w:t>
      </w:r>
      <w:r>
        <w:rPr>
          <w:rtl w:val="true"/>
        </w:rPr>
        <w:t xml:space="preserve">אשר נושאות היבט </w:t>
      </w:r>
      <w:r>
        <w:rPr>
          <w:rtl w:val="true"/>
        </w:rPr>
        <w:t>"</w:t>
      </w:r>
      <w:r>
        <w:rPr>
          <w:rtl w:val="true"/>
        </w:rPr>
        <w:t>מזהם</w:t>
      </w:r>
      <w:r>
        <w:rPr>
          <w:rtl w:val="true"/>
        </w:rPr>
        <w:t xml:space="preserve">"; </w:t>
      </w:r>
      <w:r>
        <w:rPr>
          <w:rtl w:val="true"/>
        </w:rPr>
        <w:t>לבין שאלות על עצם קיומו של האירוע</w:t>
      </w:r>
      <w:r>
        <w:rPr>
          <w:rtl w:val="true"/>
        </w:rPr>
        <w:t xml:space="preserve">, </w:t>
      </w:r>
      <w:r>
        <w:rPr>
          <w:rtl w:val="true"/>
        </w:rPr>
        <w:t>המעודדות את המתלוננת לחשוף אותו</w:t>
      </w:r>
      <w:r>
        <w:rPr>
          <w:rtl w:val="true"/>
        </w:rPr>
        <w:t xml:space="preserve">, </w:t>
      </w:r>
      <w:r>
        <w:rPr>
          <w:rtl w:val="true"/>
        </w:rPr>
        <w:t>ואינן נושאות היבט כזה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טיבן של השאלות האמורות לא נחקר בבית משפט קמא</w:t>
      </w:r>
      <w:r>
        <w:rPr>
          <w:rtl w:val="true"/>
        </w:rPr>
        <w:t xml:space="preserve">, </w:t>
      </w:r>
      <w:r>
        <w:rPr>
          <w:rtl w:val="true"/>
        </w:rPr>
        <w:t>באופן אשר שוב היטה את בית המשפט לרעת המערער</w:t>
      </w:r>
      <w:r>
        <w:rPr>
          <w:rtl w:val="true"/>
        </w:rPr>
        <w:t xml:space="preserve">, </w:t>
      </w:r>
      <w:r>
        <w:rPr>
          <w:rtl w:val="true"/>
        </w:rPr>
        <w:t>שלא כדין</w:t>
      </w:r>
      <w:r>
        <w:rPr>
          <w:rtl w:val="true"/>
        </w:rPr>
        <w:t xml:space="preserve">. </w:t>
      </w:r>
      <w:r>
        <w:rPr>
          <w:rtl w:val="true"/>
        </w:rPr>
        <w:t xml:space="preserve">בהקשר זה מדגיש המערער את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סרטון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הצפייה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המשותפת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המערער סבור כי מדובר בלא פחות מאשר ת</w:t>
      </w:r>
      <w:r>
        <w:rPr>
          <w:rtl w:val="true"/>
        </w:rPr>
        <w:t>יאום גרסאות לעיני המצלמה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משום שבעוד שניתן לשמוע את בני המשפחה צופים בסרטון יחדיו</w:t>
      </w:r>
      <w:r>
        <w:rPr>
          <w:rtl w:val="true"/>
        </w:rPr>
        <w:t xml:space="preserve">, </w:t>
      </w:r>
      <w:r>
        <w:rPr>
          <w:rtl w:val="true"/>
        </w:rPr>
        <w:t>לא ניתן להבין מה האם אומרת לילדיה</w:t>
      </w:r>
      <w:r>
        <w:rPr>
          <w:rtl w:val="true"/>
        </w:rPr>
        <w:t xml:space="preserve">, </w:t>
      </w:r>
      <w:r>
        <w:rPr>
          <w:rtl w:val="true"/>
        </w:rPr>
        <w:t>באופן אשר מעלה חשש לתיאום גרסאות עם ילדיה במהלך הצפייה בו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 כל האמור</w:t>
      </w:r>
      <w:r>
        <w:rPr>
          <w:rtl w:val="true"/>
        </w:rPr>
        <w:t xml:space="preserve">, </w:t>
      </w:r>
      <w:r>
        <w:rPr>
          <w:rtl w:val="true"/>
        </w:rPr>
        <w:t>המערער סבור כי עלה בידו להצביע על מספר קשיים מצטברים בהכרעת הדין</w:t>
      </w:r>
      <w:r>
        <w:rPr>
          <w:rtl w:val="true"/>
        </w:rPr>
        <w:t xml:space="preserve">, </w:t>
      </w:r>
      <w:r>
        <w:rPr>
          <w:rtl w:val="true"/>
        </w:rPr>
        <w:t>אשר יש בהם כדי להעלות ספק סביר ביחס להתרחשות האירועים</w:t>
      </w:r>
      <w:r>
        <w:rPr>
          <w:rtl w:val="true"/>
        </w:rPr>
        <w:t xml:space="preserve">, </w:t>
      </w:r>
      <w:r>
        <w:rPr>
          <w:rtl w:val="true"/>
        </w:rPr>
        <w:t>ובכך להצדיק את ביטול הרשעתו</w:t>
      </w:r>
      <w:r>
        <w:rPr>
          <w:rtl w:val="true"/>
        </w:rPr>
        <w:t xml:space="preserve">. </w:t>
      </w: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לא רק שמדובר בהרשעת שווא חריגה ופסולה</w:t>
      </w:r>
      <w:r>
        <w:rPr>
          <w:rtl w:val="true"/>
        </w:rPr>
        <w:t xml:space="preserve">, </w:t>
      </w:r>
      <w:r>
        <w:rPr>
          <w:rtl w:val="true"/>
        </w:rPr>
        <w:t>אלא אף בקביעה מסוכנת לבאות</w:t>
      </w:r>
      <w:r>
        <w:rPr>
          <w:rtl w:val="true"/>
        </w:rPr>
        <w:t xml:space="preserve">, </w:t>
      </w:r>
      <w:r>
        <w:rPr>
          <w:rtl w:val="true"/>
        </w:rPr>
        <w:t>שכן היא פותחת פתח להרשעות שווא אשר עלולות להתבסס</w:t>
      </w:r>
      <w:r>
        <w:rPr>
          <w:rtl w:val="true"/>
        </w:rPr>
        <w:t xml:space="preserve">, </w:t>
      </w:r>
      <w:r>
        <w:rPr>
          <w:rtl w:val="true"/>
        </w:rPr>
        <w:t>הלכה למעשה</w:t>
      </w:r>
      <w:r>
        <w:rPr>
          <w:rtl w:val="true"/>
        </w:rPr>
        <w:t xml:space="preserve">, </w:t>
      </w:r>
      <w:r>
        <w:rPr>
          <w:rtl w:val="true"/>
        </w:rPr>
        <w:t xml:space="preserve">על פרשנותם השגויה של שלוש עדויות </w:t>
      </w:r>
      <w:r>
        <w:rPr>
          <w:rtl w:val="true"/>
        </w:rPr>
        <w:t>(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האם והסבתא</w:t>
      </w:r>
      <w:r>
        <w:rPr>
          <w:rtl w:val="true"/>
        </w:rPr>
        <w:t xml:space="preserve">) </w:t>
      </w:r>
      <w:r>
        <w:rPr>
          <w:rtl w:val="true"/>
        </w:rPr>
        <w:t>וחלום אחד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בעיקרי הטיעון מטעמה</w:t>
      </w:r>
      <w:r>
        <w:rPr>
          <w:rtl w:val="true"/>
        </w:rPr>
        <w:t xml:space="preserve">, </w:t>
      </w:r>
      <w:r>
        <w:rPr>
          <w:rtl w:val="true"/>
        </w:rPr>
        <w:t xml:space="preserve">ובדיון שנערך לפנינו ביום </w:t>
      </w:r>
      <w:r>
        <w:rPr/>
        <w:t>12.12.2023</w:t>
      </w:r>
      <w:r>
        <w:rPr>
          <w:rtl w:val="true"/>
        </w:rPr>
        <w:t xml:space="preserve">, </w:t>
      </w:r>
      <w:r>
        <w:rPr>
          <w:rtl w:val="true"/>
        </w:rPr>
        <w:t>שטחה גם המדינה את טיעוניה</w:t>
      </w:r>
      <w:r>
        <w:rPr>
          <w:rtl w:val="true"/>
        </w:rPr>
        <w:t xml:space="preserve">. </w:t>
      </w:r>
      <w:r>
        <w:rPr>
          <w:rtl w:val="true"/>
        </w:rPr>
        <w:t>ראשית טוענת המדינה כי טענות המערער</w:t>
      </w:r>
      <w:r>
        <w:rPr>
          <w:rtl w:val="true"/>
        </w:rPr>
        <w:t xml:space="preserve">, </w:t>
      </w:r>
      <w:r>
        <w:rPr>
          <w:rtl w:val="true"/>
        </w:rPr>
        <w:t>רובן ככולן</w:t>
      </w:r>
      <w:r>
        <w:rPr>
          <w:rtl w:val="true"/>
        </w:rPr>
        <w:t xml:space="preserve">, </w:t>
      </w:r>
      <w:r>
        <w:rPr>
          <w:rtl w:val="true"/>
        </w:rPr>
        <w:t>נוגעות לקביעות עובדה ומהימנות</w:t>
      </w:r>
      <w:r>
        <w:rPr>
          <w:rtl w:val="true"/>
        </w:rPr>
        <w:t xml:space="preserve">, </w:t>
      </w:r>
      <w:r>
        <w:rPr>
          <w:rtl w:val="true"/>
        </w:rPr>
        <w:t>שאין ערכאת הערעור נוטה להתערב בהן</w:t>
      </w:r>
      <w:r>
        <w:rPr>
          <w:rtl w:val="true"/>
        </w:rPr>
        <w:t xml:space="preserve">. </w:t>
      </w:r>
      <w:r>
        <w:rPr>
          <w:rtl w:val="true"/>
        </w:rPr>
        <w:t xml:space="preserve">המדינה מטעימה כי עדות המתלוננת </w:t>
      </w:r>
      <w:r>
        <w:rPr>
          <w:rtl w:val="true"/>
        </w:rPr>
        <w:t>–</w:t>
      </w:r>
      <w:r>
        <w:rPr>
          <w:rtl w:val="true"/>
        </w:rPr>
        <w:t xml:space="preserve"> היא הראיה המרכזית בענייננו </w:t>
      </w:r>
      <w:r>
        <w:rPr>
          <w:rtl w:val="true"/>
        </w:rPr>
        <w:t>–</w:t>
      </w:r>
      <w:r>
        <w:rPr>
          <w:rtl w:val="true"/>
        </w:rPr>
        <w:t xml:space="preserve"> נמצאה מהימנה ביותר</w:t>
      </w:r>
      <w:r>
        <w:rPr>
          <w:rtl w:val="true"/>
        </w:rPr>
        <w:t xml:space="preserve">, </w:t>
      </w:r>
      <w:r>
        <w:rPr>
          <w:rtl w:val="true"/>
        </w:rPr>
        <w:t>ועל כן אין כל הצדקה להתערבות כזו לכתחילה</w:t>
      </w:r>
      <w:r>
        <w:rPr>
          <w:rtl w:val="true"/>
        </w:rPr>
        <w:t xml:space="preserve">. </w:t>
      </w:r>
      <w:r>
        <w:rPr>
          <w:rtl w:val="true"/>
        </w:rPr>
        <w:t>לחלופין ולגופו של עניין</w:t>
      </w:r>
      <w:r>
        <w:rPr>
          <w:rtl w:val="true"/>
        </w:rPr>
        <w:t xml:space="preserve">, </w:t>
      </w:r>
      <w:r>
        <w:rPr>
          <w:rtl w:val="true"/>
        </w:rPr>
        <w:t xml:space="preserve">זו גרסה כי טענות המערער לעניין </w:t>
      </w:r>
      <w:r>
        <w:rPr>
          <w:rtl w:val="true"/>
        </w:rPr>
        <w:t>"</w:t>
      </w:r>
      <w:r>
        <w:rPr>
          <w:rtl w:val="true"/>
        </w:rPr>
        <w:t>השתלת</w:t>
      </w:r>
      <w:r>
        <w:rPr>
          <w:rtl w:val="true"/>
        </w:rPr>
        <w:t xml:space="preserve">" </w:t>
      </w:r>
      <w:r>
        <w:rPr>
          <w:rtl w:val="true"/>
        </w:rPr>
        <w:t>הרעיון של פגיעה מינית במוחה של המתלוננת על ידי האם והסבתא</w:t>
      </w:r>
      <w:r>
        <w:rPr>
          <w:rtl w:val="true"/>
        </w:rPr>
        <w:t xml:space="preserve">, </w:t>
      </w:r>
      <w:r>
        <w:rPr>
          <w:rtl w:val="true"/>
        </w:rPr>
        <w:t xml:space="preserve">אם בצורה מכוונת ומודעת ואם בצורה </w:t>
      </w:r>
      <w:r>
        <w:rPr>
          <w:rtl w:val="true"/>
        </w:rPr>
        <w:t>"</w:t>
      </w:r>
      <w:r>
        <w:rPr>
          <w:rtl w:val="true"/>
        </w:rPr>
        <w:t>תמימה</w:t>
      </w:r>
      <w:r>
        <w:rPr>
          <w:rtl w:val="true"/>
        </w:rPr>
        <w:t xml:space="preserve">" </w:t>
      </w:r>
      <w:r>
        <w:rPr>
          <w:rtl w:val="true"/>
        </w:rPr>
        <w:t>ובלתי</w:t>
      </w:r>
      <w:r>
        <w:rPr>
          <w:rtl w:val="true"/>
        </w:rPr>
        <w:t>-</w:t>
      </w:r>
      <w:r>
        <w:rPr>
          <w:rtl w:val="true"/>
        </w:rPr>
        <w:t>מודעת</w:t>
      </w:r>
      <w:r>
        <w:rPr>
          <w:rtl w:val="true"/>
        </w:rPr>
        <w:t xml:space="preserve">, </w:t>
      </w:r>
      <w:r>
        <w:rPr>
          <w:rtl w:val="true"/>
        </w:rPr>
        <w:t>אינן סבירות</w:t>
      </w:r>
      <w:r>
        <w:rPr>
          <w:rtl w:val="true"/>
        </w:rPr>
        <w:t xml:space="preserve">, </w:t>
      </w:r>
      <w:r>
        <w:rPr>
          <w:rtl w:val="true"/>
        </w:rPr>
        <w:t>וזאת לאור מהימנות המתלוננת</w:t>
      </w:r>
      <w:r>
        <w:rPr>
          <w:rtl w:val="true"/>
        </w:rPr>
        <w:t xml:space="preserve">, </w:t>
      </w:r>
      <w:r>
        <w:rPr>
          <w:rtl w:val="true"/>
        </w:rPr>
        <w:t>האם והסבתא וכן בהינתן תוכן החלום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 xml:space="preserve">אין מדובר בחלום </w:t>
      </w:r>
      <w:r>
        <w:rPr>
          <w:rtl w:val="true"/>
        </w:rPr>
        <w:t>"</w:t>
      </w:r>
      <w:r>
        <w:rPr>
          <w:rtl w:val="true"/>
        </w:rPr>
        <w:t>סתם</w:t>
      </w:r>
      <w:r>
        <w:rPr>
          <w:rtl w:val="true"/>
        </w:rPr>
        <w:t xml:space="preserve">",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חלום שגרתי או נורמטיבי לילדה בגילה של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אלא בחלום חריג ביותר לילדה כה צעירה </w:t>
      </w:r>
      <w:r>
        <w:rPr>
          <w:rtl w:val="true"/>
        </w:rPr>
        <w:t>–</w:t>
      </w:r>
      <w:r>
        <w:rPr>
          <w:rtl w:val="true"/>
        </w:rPr>
        <w:t xml:space="preserve"> חלום שבו היא חווה לידה כואבת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אין פלא כי למשמע דברים אלה התעורר חשש בקרב הסבתא</w:t>
      </w:r>
      <w:r>
        <w:rPr>
          <w:rtl w:val="true"/>
        </w:rPr>
        <w:t xml:space="preserve">, </w:t>
      </w:r>
      <w:r>
        <w:rPr>
          <w:rtl w:val="true"/>
        </w:rPr>
        <w:t>וכי התהליך הפסיכולוגי והמשפחתי סביב החשיפה ברור</w:t>
      </w:r>
      <w:r>
        <w:rPr>
          <w:rtl w:val="true"/>
        </w:rPr>
        <w:t xml:space="preserve">, </w:t>
      </w:r>
      <w:r>
        <w:rPr>
          <w:rtl w:val="true"/>
        </w:rPr>
        <w:t>והוא מתיישב היטב עם יתר הראיות שבתיק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המדינה עומדת על כך שאין זה סביר כלל כי המתלוננת בדתה את כל האירועים מדמיונה או מדמיונה של אימה</w:t>
      </w:r>
      <w:r>
        <w:rPr>
          <w:rtl w:val="true"/>
        </w:rPr>
        <w:t xml:space="preserve">, </w:t>
      </w:r>
      <w:r>
        <w:rPr>
          <w:rtl w:val="true"/>
        </w:rPr>
        <w:t>שכן המתלוננת מדגימה</w:t>
      </w:r>
      <w:r>
        <w:rPr>
          <w:rtl w:val="true"/>
        </w:rPr>
        <w:t xml:space="preserve">, </w:t>
      </w:r>
      <w:r>
        <w:rPr>
          <w:rtl w:val="true"/>
        </w:rPr>
        <w:t>שוב ושוב</w:t>
      </w:r>
      <w:r>
        <w:rPr>
          <w:rtl w:val="true"/>
        </w:rPr>
        <w:t xml:space="preserve">, </w:t>
      </w:r>
      <w:r>
        <w:rPr>
          <w:rtl w:val="true"/>
        </w:rPr>
        <w:t>בתנועות גופה</w:t>
      </w:r>
      <w:r>
        <w:rPr>
          <w:rtl w:val="true"/>
        </w:rPr>
        <w:t xml:space="preserve">, </w:t>
      </w:r>
      <w:r>
        <w:rPr>
          <w:rtl w:val="true"/>
        </w:rPr>
        <w:t>כיצד תקף אותה המערער והיכן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 xml:space="preserve">ניתן לראות בבירור מסרטון עדותה כי זו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tl w:val="true"/>
        </w:rPr>
        <w:t>" (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לפרוטוקול הדיון מיום </w:t>
      </w:r>
      <w:r>
        <w:rPr/>
        <w:t>12.12.2023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המתלוננת משתפת על אודות לבטיה בדבר החשיפה למשפחתה</w:t>
      </w:r>
      <w:r>
        <w:rPr>
          <w:rtl w:val="true"/>
        </w:rPr>
        <w:t xml:space="preserve">; </w:t>
      </w:r>
      <w:r>
        <w:rPr>
          <w:rtl w:val="true"/>
        </w:rPr>
        <w:t>היא בוכה במהלך עדותה</w:t>
      </w:r>
      <w:r>
        <w:rPr>
          <w:rtl w:val="true"/>
        </w:rPr>
        <w:t xml:space="preserve">;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 xml:space="preserve">כאשר מתבוננים בעדות זו אל מול גרסתו של המערער </w:t>
      </w:r>
      <w:r>
        <w:rPr>
          <w:rtl w:val="true"/>
        </w:rPr>
        <w:t>–</w:t>
      </w:r>
      <w:r>
        <w:rPr>
          <w:rtl w:val="true"/>
        </w:rPr>
        <w:t xml:space="preserve"> אשר השתנתה פעמיים עם התקדמות ההליך </w:t>
      </w:r>
      <w:r>
        <w:rPr>
          <w:rtl w:val="true"/>
        </w:rPr>
        <w:t>–</w:t>
      </w:r>
      <w:r>
        <w:rPr>
          <w:rtl w:val="true"/>
        </w:rPr>
        <w:t xml:space="preserve"> מובן איפוא מקור האמון שנתן בית משפט קמא בגרסתה של המתלוננת</w:t>
      </w:r>
      <w:r>
        <w:rPr>
          <w:rtl w:val="true"/>
        </w:rPr>
        <w:t xml:space="preserve">. </w:t>
      </w:r>
      <w:r>
        <w:rPr>
          <w:rtl w:val="true"/>
        </w:rPr>
        <w:t>המדינה חולקת אף על פרשנותו של המערער לאמירות המתלוננת במהלך עדותה</w:t>
      </w:r>
      <w:r>
        <w:rPr>
          <w:rtl w:val="true"/>
        </w:rPr>
        <w:t xml:space="preserve">, </w:t>
      </w:r>
      <w:r>
        <w:rPr>
          <w:rtl w:val="true"/>
        </w:rPr>
        <w:t xml:space="preserve">אשר מעידות לדבריו על </w:t>
      </w:r>
      <w:r>
        <w:rPr>
          <w:rtl w:val="true"/>
        </w:rPr>
        <w:t>"</w:t>
      </w:r>
      <w:r>
        <w:rPr>
          <w:rtl w:val="true"/>
        </w:rPr>
        <w:t>השתלת תכנים</w:t>
      </w:r>
      <w:r>
        <w:rPr>
          <w:rtl w:val="true"/>
        </w:rPr>
        <w:t xml:space="preserve">". 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>לעמדתה</w:t>
      </w:r>
      <w:r>
        <w:rPr>
          <w:rtl w:val="true"/>
        </w:rPr>
        <w:t xml:space="preserve">, </w:t>
      </w:r>
      <w:r>
        <w:rPr>
          <w:rtl w:val="true"/>
        </w:rPr>
        <w:t xml:space="preserve">אין להתפלא כי קטינה אשר כמעט מלאו לה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יודעת לומר את המילה </w:t>
      </w:r>
      <w:r>
        <w:rPr>
          <w:rtl w:val="true"/>
        </w:rPr>
        <w:t>"</w:t>
      </w:r>
      <w:r>
        <w:rPr>
          <w:rtl w:val="true"/>
        </w:rPr>
        <w:t>קפאתי</w:t>
      </w:r>
      <w:r>
        <w:rPr>
          <w:rtl w:val="true"/>
        </w:rPr>
        <w:t xml:space="preserve">", </w:t>
      </w:r>
      <w:r>
        <w:rPr>
          <w:rtl w:val="true"/>
        </w:rPr>
        <w:t>כאשר היא מתארת את תגובתה למעשי המערער</w:t>
      </w:r>
      <w:r>
        <w:rPr>
          <w:rtl w:val="true"/>
        </w:rPr>
        <w:t xml:space="preserve">, </w:t>
      </w:r>
      <w:r>
        <w:rPr>
          <w:rtl w:val="true"/>
        </w:rPr>
        <w:t>ולהבין את משמעותה</w:t>
      </w:r>
      <w:r>
        <w:rPr>
          <w:rtl w:val="true"/>
        </w:rPr>
        <w:t xml:space="preserve">. </w:t>
      </w:r>
      <w:r>
        <w:rPr>
          <w:rtl w:val="true"/>
        </w:rPr>
        <w:t>עוד בהקשר זה</w:t>
      </w:r>
      <w:r>
        <w:rPr>
          <w:rtl w:val="true"/>
        </w:rPr>
        <w:t xml:space="preserve">, </w:t>
      </w:r>
      <w:r>
        <w:rPr>
          <w:rtl w:val="true"/>
        </w:rPr>
        <w:t>המדינה טוענת כי בניגוד לטענת המערער</w:t>
      </w:r>
      <w:r>
        <w:rPr>
          <w:rtl w:val="true"/>
        </w:rPr>
        <w:t xml:space="preserve">, </w:t>
      </w:r>
      <w:r>
        <w:rPr>
          <w:rtl w:val="true"/>
        </w:rPr>
        <w:t>חוקרת הילדים אף עימתה את המתלוננת עם חלק משמעותי מהסתירות בדבריה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תוך שהיא הייתה ערה לכך שהיו גם סתירות אשר לא התבררו כדבעי</w:t>
      </w:r>
      <w:r>
        <w:rPr>
          <w:rtl w:val="true"/>
        </w:rPr>
        <w:t xml:space="preserve">, </w:t>
      </w:r>
      <w:r>
        <w:rPr>
          <w:rtl w:val="true"/>
        </w:rPr>
        <w:t>ואשר חוקרת הילדים העידה בבית המשפט כי ייתכן שהיה ראוי להעמיק בהן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אשר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ולטענה הנטענת להפללה מצדה</w:t>
      </w:r>
      <w:r>
        <w:rPr>
          <w:rtl w:val="true"/>
        </w:rPr>
        <w:t xml:space="preserve">, </w:t>
      </w:r>
      <w:r>
        <w:rPr>
          <w:rtl w:val="true"/>
        </w:rPr>
        <w:t>המדינה סומכת ידיה על הכרעת הדין</w:t>
      </w:r>
      <w:r>
        <w:rPr>
          <w:rtl w:val="true"/>
        </w:rPr>
        <w:t xml:space="preserve">, </w:t>
      </w:r>
      <w:r>
        <w:rPr>
          <w:rtl w:val="true"/>
        </w:rPr>
        <w:t>משום שאף לשיטתה</w:t>
      </w:r>
      <w:r>
        <w:rPr>
          <w:rtl w:val="true"/>
        </w:rPr>
        <w:t xml:space="preserve">, </w:t>
      </w:r>
      <w:r>
        <w:rPr>
          <w:rtl w:val="true"/>
        </w:rPr>
        <w:t xml:space="preserve">לא הוכח כל מניע מצד האם להפליל דווקא את המערער </w:t>
      </w:r>
      <w:r>
        <w:rPr>
          <w:rtl w:val="true"/>
        </w:rPr>
        <w:t>–</w:t>
      </w:r>
      <w:r>
        <w:rPr>
          <w:rtl w:val="true"/>
        </w:rPr>
        <w:t xml:space="preserve"> אשר אין חולק כי סייע למשפחה מבחינה כלכלית בצורה דרמטית ושיפר את איכות חייה באופן משמעותי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 xml:space="preserve">נטען כי ההפך הוא הנכון </w:t>
      </w:r>
      <w:r>
        <w:rPr>
          <w:rtl w:val="true"/>
        </w:rPr>
        <w:t>–</w:t>
      </w:r>
      <w:r>
        <w:rPr>
          <w:rtl w:val="true"/>
        </w:rPr>
        <w:t xml:space="preserve"> הן לאם הן למתלוננת היו סיבות חזקות להימנע מהגשת תלונה על המערער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לטאטא מתחת לשטיח</w:t>
      </w:r>
      <w:r>
        <w:rPr>
          <w:rtl w:val="true"/>
        </w:rPr>
        <w:t xml:space="preserve">" </w:t>
      </w:r>
      <w:r>
        <w:rPr>
          <w:rtl w:val="true"/>
        </w:rPr>
        <w:t>את אשר אירע למתלוננת</w:t>
      </w:r>
      <w:r>
        <w:rPr>
          <w:rtl w:val="true"/>
        </w:rPr>
        <w:t xml:space="preserve">, </w:t>
      </w:r>
      <w:r>
        <w:rPr>
          <w:rtl w:val="true"/>
        </w:rPr>
        <w:t>ולא להפך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בחירתן לחשוף את הדברים אף במחיר של פגיעה כלכלית ופירוק התא המשפחתי </w:t>
      </w:r>
      <w:r>
        <w:rPr>
          <w:rtl w:val="true"/>
        </w:rPr>
        <w:t>–</w:t>
      </w:r>
      <w:r>
        <w:rPr>
          <w:rtl w:val="true"/>
        </w:rPr>
        <w:t xml:space="preserve"> מעידה דווקא על אמיתות גרסותיהן</w:t>
      </w:r>
      <w:r>
        <w:rPr>
          <w:rtl w:val="true"/>
        </w:rPr>
        <w:t xml:space="preserve">. </w:t>
      </w:r>
      <w:r>
        <w:rPr>
          <w:rtl w:val="true"/>
        </w:rPr>
        <w:t>בהקשר זה מדגישה המדינה כי הזיהום הנטען בעקבות הצפייה המשפחתית בסרטון מצלמות האבטחה מליל האירוע האחרון</w:t>
      </w:r>
      <w:r>
        <w:rPr>
          <w:rtl w:val="true"/>
        </w:rPr>
        <w:t xml:space="preserve">, </w:t>
      </w:r>
      <w:r>
        <w:rPr>
          <w:rtl w:val="true"/>
        </w:rPr>
        <w:t>וכן שאלות האם את המתלוננת במהלכו</w:t>
      </w:r>
      <w:r>
        <w:rPr>
          <w:rtl w:val="true"/>
        </w:rPr>
        <w:t xml:space="preserve">, </w:t>
      </w:r>
      <w:r>
        <w:rPr>
          <w:rtl w:val="true"/>
        </w:rPr>
        <w:t>התרחשו לאחר הגשת התלונה וחקירת המתלוננת על ידי חוקרת הילדים</w:t>
      </w:r>
      <w:r>
        <w:rPr>
          <w:rtl w:val="true"/>
        </w:rPr>
        <w:t xml:space="preserve">, </w:t>
      </w:r>
      <w:r>
        <w:rPr>
          <w:rtl w:val="true"/>
        </w:rPr>
        <w:t>ומשכך לא היו יכולים להשפיע על עדות המתלוננת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אשר לטענות המערער לעניין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הסיוע</w:t>
      </w:r>
      <w:r>
        <w:rPr>
          <w:rtl w:val="true"/>
        </w:rPr>
        <w:t xml:space="preserve">, </w:t>
      </w:r>
      <w:r>
        <w:rPr>
          <w:rtl w:val="true"/>
        </w:rPr>
        <w:t>המדינה גורסת כי בהינתן המהימנות החד משמעית של עדות המתלוננת ניתן למצוא ראיות סיוע רבות בענייננו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היא סמכה את ידה על נימוקיו של בית משפט קמא לעניין מצבה הנפשי של המתלוננת בסמוך לאחר יום החשיפה</w:t>
      </w:r>
      <w:r>
        <w:rPr>
          <w:rtl w:val="true"/>
        </w:rPr>
        <w:t xml:space="preserve">, </w:t>
      </w:r>
      <w:r>
        <w:rPr>
          <w:rtl w:val="true"/>
        </w:rPr>
        <w:t>כמו גם עובר ליום החשיפה</w:t>
      </w:r>
      <w:r>
        <w:rPr>
          <w:rtl w:val="true"/>
        </w:rPr>
        <w:t xml:space="preserve">, </w:t>
      </w:r>
      <w:r>
        <w:rPr>
          <w:rtl w:val="true"/>
        </w:rPr>
        <w:t>כראיית סיוע אפשרית</w:t>
      </w:r>
      <w:r>
        <w:rPr>
          <w:rtl w:val="true"/>
        </w:rPr>
        <w:t xml:space="preserve">, </w:t>
      </w:r>
      <w:r>
        <w:rPr>
          <w:rtl w:val="true"/>
        </w:rPr>
        <w:t>והוסיפה כי לשיטתה</w:t>
      </w:r>
      <w:r>
        <w:rPr>
          <w:rtl w:val="true"/>
        </w:rPr>
        <w:t xml:space="preserve">, </w:t>
      </w:r>
      <w:r>
        <w:rPr>
          <w:rtl w:val="true"/>
        </w:rPr>
        <w:t>ניתן לראות גם בהבדלי הגרסאות שמסר המערער ביחס לאירוע האחרון משום סיוע בפני עצמו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ביחס לתדירות המעשים ומשכם</w:t>
      </w:r>
      <w:r>
        <w:rPr>
          <w:rtl w:val="true"/>
        </w:rPr>
        <w:t xml:space="preserve">, </w:t>
      </w:r>
      <w:r>
        <w:rPr>
          <w:rtl w:val="true"/>
        </w:rPr>
        <w:t>המדינה סבורה</w:t>
      </w:r>
      <w:r>
        <w:rPr>
          <w:rtl w:val="true"/>
        </w:rPr>
        <w:t xml:space="preserve">, </w:t>
      </w:r>
      <w:r>
        <w:rPr>
          <w:rtl w:val="true"/>
        </w:rPr>
        <w:t>כפי שסבר גם בית המשפט קמא</w:t>
      </w:r>
      <w:r>
        <w:rPr>
          <w:rtl w:val="true"/>
        </w:rPr>
        <w:t xml:space="preserve">, </w:t>
      </w:r>
      <w:r>
        <w:rPr>
          <w:rtl w:val="true"/>
        </w:rPr>
        <w:t>כי הגם שמדובר בפרקי זמן קצרים במהלכם פגע המערער במתלוננת</w:t>
      </w:r>
      <w:r>
        <w:rPr>
          <w:rtl w:val="true"/>
        </w:rPr>
        <w:t xml:space="preserve">, </w:t>
      </w:r>
      <w:r>
        <w:rPr>
          <w:rtl w:val="true"/>
        </w:rPr>
        <w:t>הם בהחלט מספיקים על מנת לבצע את המעשים המיוחסים לו</w:t>
      </w:r>
      <w:r>
        <w:rPr>
          <w:rtl w:val="true"/>
        </w:rPr>
        <w:t xml:space="preserve">. </w:t>
      </w:r>
      <w:r>
        <w:rPr>
          <w:rtl w:val="true"/>
        </w:rPr>
        <w:t>מעבר לכך</w:t>
      </w:r>
      <w:r>
        <w:rPr>
          <w:rtl w:val="true"/>
        </w:rPr>
        <w:t xml:space="preserve">, </w:t>
      </w:r>
      <w:r>
        <w:rPr>
          <w:rtl w:val="true"/>
        </w:rPr>
        <w:t xml:space="preserve">אין שום פגם או היעדר היגיון באופן שבו העריך בית משפט קמא את מספר האירועים אשר התרחשו בתקופה הרלוונטית </w:t>
      </w:r>
      <w:r>
        <w:rPr>
          <w:rtl w:val="true"/>
        </w:rPr>
        <w:t>(</w:t>
      </w:r>
      <w:r>
        <w:rPr>
          <w:rtl w:val="true"/>
        </w:rPr>
        <w:t>אשר צומצמה למתחם קטן מזה אשר היא טענה לו בתחילה</w:t>
      </w:r>
      <w:r>
        <w:rPr>
          <w:rtl w:val="true"/>
        </w:rPr>
        <w:t xml:space="preserve">, </w:t>
      </w:r>
      <w:r>
        <w:rPr>
          <w:rtl w:val="true"/>
        </w:rPr>
        <w:t xml:space="preserve">כמפורט בפסקה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). </w:t>
      </w:r>
      <w:r>
        <w:rPr>
          <w:rtl w:val="true"/>
        </w:rPr>
        <w:t>לעמדתה</w:t>
      </w:r>
      <w:r>
        <w:rPr>
          <w:rtl w:val="true"/>
        </w:rPr>
        <w:t xml:space="preserve">, </w:t>
      </w:r>
      <w:r>
        <w:rPr>
          <w:rtl w:val="true"/>
        </w:rPr>
        <w:t>בית המשפט קמא לא רק נקט זהירות יתרה בקביעת מספר האירועים שבהם נפגעה המתלוננת על ידי המערער</w:t>
      </w:r>
      <w:r>
        <w:rPr>
          <w:rtl w:val="true"/>
        </w:rPr>
        <w:t xml:space="preserve">, </w:t>
      </w:r>
      <w:r>
        <w:rPr>
          <w:rtl w:val="true"/>
        </w:rPr>
        <w:t>אלא אף הגדיל לעשות</w:t>
      </w:r>
      <w:r>
        <w:rPr>
          <w:rtl w:val="true"/>
        </w:rPr>
        <w:t xml:space="preserve">, </w:t>
      </w:r>
      <w:r>
        <w:rPr>
          <w:rtl w:val="true"/>
        </w:rPr>
        <w:t>והעלה אפשרויות שאף באי</w:t>
      </w:r>
      <w:r>
        <w:rPr>
          <w:rtl w:val="true"/>
        </w:rPr>
        <w:t>-</w:t>
      </w:r>
      <w:r>
        <w:rPr>
          <w:rtl w:val="true"/>
        </w:rPr>
        <w:t>כוחו של המערער עצמו לא טענו להן</w:t>
      </w:r>
      <w:r>
        <w:rPr>
          <w:rtl w:val="true"/>
        </w:rPr>
        <w:t xml:space="preserve">, </w:t>
      </w:r>
      <w:r>
        <w:rPr>
          <w:rtl w:val="true"/>
        </w:rPr>
        <w:t>אשר נוטות במובהק לטובתו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keepNext w:val="tru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keepNext w:val="tru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ככל שלא יתקבל ערעורו על הכרעת הדין</w:t>
      </w:r>
      <w:r>
        <w:rPr>
          <w:rtl w:val="true"/>
        </w:rPr>
        <w:t xml:space="preserve">, </w:t>
      </w:r>
      <w:r>
        <w:rPr>
          <w:rtl w:val="true"/>
        </w:rPr>
        <w:t>המערער מבקש להשיג על גזר הדין</w:t>
      </w:r>
      <w:r>
        <w:rPr>
          <w:rtl w:val="true"/>
        </w:rPr>
        <w:t xml:space="preserve">. </w:t>
      </w:r>
      <w:r>
        <w:rPr>
          <w:rtl w:val="true"/>
        </w:rPr>
        <w:t>בערעורו לעניין גזר הדין</w:t>
      </w:r>
      <w:r>
        <w:rPr>
          <w:rtl w:val="true"/>
        </w:rPr>
        <w:t xml:space="preserve">, </w:t>
      </w:r>
      <w:r>
        <w:rPr>
          <w:rtl w:val="true"/>
        </w:rPr>
        <w:t>עומר המערער בעיקר על כך שבית משפט קמא לא נתן משקל מספק לעובדה שתדירות המעשים שנקבעה בפועל נמוכה בהרבה מזו שיוחסה למערער בכתב האישום</w:t>
      </w:r>
      <w:r>
        <w:rPr>
          <w:rtl w:val="true"/>
        </w:rPr>
        <w:t xml:space="preserve">, </w:t>
      </w:r>
      <w:r>
        <w:rPr>
          <w:rtl w:val="true"/>
        </w:rPr>
        <w:t>וכי משך ביצועם מסתכם במספר דקות בודדות בלבד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לא ניתן משקל מספק לעובדה שבענייננו</w:t>
      </w:r>
      <w:r>
        <w:rPr>
          <w:rtl w:val="true"/>
        </w:rPr>
        <w:t xml:space="preserve">, </w:t>
      </w:r>
      <w:r>
        <w:rPr>
          <w:rtl w:val="true"/>
        </w:rPr>
        <w:t>לא יוחסה לו חדירה לגופה של המתלוננת</w:t>
      </w:r>
      <w:r>
        <w:rPr>
          <w:rtl w:val="true"/>
        </w:rPr>
        <w:t xml:space="preserve">, </w:t>
      </w:r>
      <w:r>
        <w:rPr>
          <w:rtl w:val="true"/>
        </w:rPr>
        <w:t>המערער לא התפשט במהלך ביצוע המעשים ולא מיוחסים לו מעשים מיניים נוספים או דברי איומים במטרה להפחיד או להשתיק את המתלוננת</w:t>
      </w:r>
      <w:r>
        <w:rPr>
          <w:rtl w:val="true"/>
        </w:rPr>
        <w:t xml:space="preserve">. </w:t>
      </w:r>
      <w:r>
        <w:rPr>
          <w:rtl w:val="true"/>
        </w:rPr>
        <w:t>עוד טען המערער כי אף הראיות שהובאו מטעמו לא זכו למשקל מספק</w:t>
      </w:r>
      <w:r>
        <w:rPr>
          <w:rtl w:val="true"/>
        </w:rPr>
        <w:t xml:space="preserve">, </w:t>
      </w:r>
      <w:r>
        <w:rPr>
          <w:rtl w:val="true"/>
        </w:rPr>
        <w:t>ובכלל זה היעדרו של עבר פלילי</w:t>
      </w:r>
      <w:r>
        <w:rPr>
          <w:rtl w:val="true"/>
        </w:rPr>
        <w:t xml:space="preserve">, </w:t>
      </w:r>
      <w:r>
        <w:rPr>
          <w:rtl w:val="true"/>
        </w:rPr>
        <w:t>אופיו החיובי ותנאי מעצרו הקשים</w:t>
      </w:r>
      <w:r>
        <w:rPr>
          <w:rtl w:val="true"/>
        </w:rPr>
        <w:t xml:space="preserve">. </w:t>
      </w:r>
      <w:r>
        <w:rPr>
          <w:rtl w:val="true"/>
        </w:rPr>
        <w:t>מן העבר השני</w:t>
      </w:r>
      <w:r>
        <w:rPr>
          <w:rtl w:val="true"/>
        </w:rPr>
        <w:t xml:space="preserve">, </w:t>
      </w:r>
      <w:r>
        <w:rPr>
          <w:rtl w:val="true"/>
        </w:rPr>
        <w:t>נטען כי ניתן משקל יתר לתסקיר</w:t>
      </w:r>
      <w:r>
        <w:rPr>
          <w:rtl w:val="true"/>
        </w:rPr>
        <w:t xml:space="preserve">, </w:t>
      </w:r>
      <w:r>
        <w:rPr>
          <w:rtl w:val="true"/>
        </w:rPr>
        <w:t>שכלל התייחסות גם לעמדת האם</w:t>
      </w:r>
      <w:r>
        <w:rPr>
          <w:rtl w:val="true"/>
        </w:rPr>
        <w:t xml:space="preserve">, </w:t>
      </w:r>
      <w:r>
        <w:rPr>
          <w:rtl w:val="true"/>
        </w:rPr>
        <w:t>וכפועל יוצא בית המשפט החמיר עם המערער באופן אשר מתכתב לא רק עם מצבה של המתלוננת</w:t>
      </w:r>
      <w:r>
        <w:rPr>
          <w:rtl w:val="true"/>
        </w:rPr>
        <w:t xml:space="preserve">, </w:t>
      </w:r>
      <w:r>
        <w:rPr>
          <w:rtl w:val="true"/>
        </w:rPr>
        <w:t>אלא גם</w:t>
      </w:r>
      <w:r>
        <w:rPr>
          <w:rtl w:val="true"/>
        </w:rPr>
        <w:t xml:space="preserve">, </w:t>
      </w:r>
      <w:r>
        <w:rPr>
          <w:rtl w:val="true"/>
        </w:rPr>
        <w:t>ואולי בעיקר</w:t>
      </w:r>
      <w:r>
        <w:rPr>
          <w:rtl w:val="true"/>
        </w:rPr>
        <w:t xml:space="preserve">, </w:t>
      </w:r>
      <w:r>
        <w:rPr>
          <w:rtl w:val="true"/>
        </w:rPr>
        <w:t>עם רצונה של האם להחמיר את עונשו</w:t>
      </w:r>
      <w:r>
        <w:rPr>
          <w:rtl w:val="true"/>
        </w:rPr>
        <w:t xml:space="preserve">. </w:t>
      </w:r>
      <w:r>
        <w:rPr>
          <w:rtl w:val="true"/>
        </w:rPr>
        <w:t>עוד צוין</w:t>
      </w:r>
      <w:r>
        <w:rPr>
          <w:rtl w:val="true"/>
        </w:rPr>
        <w:t xml:space="preserve">, </w:t>
      </w:r>
      <w:r>
        <w:rPr>
          <w:rtl w:val="true"/>
        </w:rPr>
        <w:t xml:space="preserve">כי מהתסקיר עולה דווקא תמונה חיובית בנוגע למצבה הנוכחי של המתלוננת </w:t>
      </w:r>
      <w:r>
        <w:rPr>
          <w:rtl w:val="true"/>
        </w:rPr>
        <w:t>–</w:t>
      </w:r>
      <w:r>
        <w:rPr>
          <w:rtl w:val="true"/>
        </w:rPr>
        <w:t xml:space="preserve"> זו משתלבת בבית הספר ואף מקרינה שמחת חיים</w:t>
      </w:r>
      <w:r>
        <w:rPr>
          <w:rtl w:val="true"/>
        </w:rPr>
        <w:t xml:space="preserve">. </w:t>
      </w:r>
      <w:r>
        <w:rPr>
          <w:rtl w:val="true"/>
        </w:rPr>
        <w:t>לאור כל האמור</w:t>
      </w:r>
      <w:r>
        <w:rPr>
          <w:rtl w:val="true"/>
        </w:rPr>
        <w:t xml:space="preserve">, </w:t>
      </w:r>
      <w:r>
        <w:rPr>
          <w:rtl w:val="true"/>
        </w:rPr>
        <w:t>סבור המערער כי לא היה מקום לגזור עליו עונש כה חמור</w:t>
      </w:r>
      <w:r>
        <w:rPr>
          <w:rtl w:val="true"/>
        </w:rPr>
        <w:t xml:space="preserve">, </w:t>
      </w:r>
      <w:r>
        <w:rPr>
          <w:rtl w:val="true"/>
        </w:rPr>
        <w:t xml:space="preserve">לא כל שכן לאור מדיניות הענישה הנהוגה במקרים דומים </w:t>
      </w:r>
      <w:r>
        <w:rPr>
          <w:rtl w:val="true"/>
        </w:rPr>
        <w:t>–</w:t>
      </w:r>
      <w:r>
        <w:rPr>
          <w:rtl w:val="true"/>
        </w:rPr>
        <w:t xml:space="preserve"> אשר מצביעה</w:t>
      </w:r>
      <w:r>
        <w:rPr>
          <w:rtl w:val="true"/>
        </w:rPr>
        <w:t xml:space="preserve">, </w:t>
      </w:r>
      <w:r>
        <w:rPr>
          <w:rtl w:val="true"/>
        </w:rPr>
        <w:t>בניגוד לקביעתו של בית המשפט קמא</w:t>
      </w:r>
      <w:r>
        <w:rPr>
          <w:rtl w:val="true"/>
        </w:rPr>
        <w:t xml:space="preserve">, </w:t>
      </w:r>
      <w:r>
        <w:rPr>
          <w:rtl w:val="true"/>
        </w:rPr>
        <w:t>על מדיניות ענישה אחידה הנוקטת בעונשים נמוכים בהרבה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המדינה מצדה סומכת ידיה על גזר דינו של בית המשפט קמא</w:t>
      </w:r>
      <w:r>
        <w:rPr>
          <w:rtl w:val="true"/>
        </w:rPr>
        <w:t xml:space="preserve">. </w:t>
      </w:r>
      <w:r>
        <w:rPr>
          <w:rtl w:val="true"/>
        </w:rPr>
        <w:t>לעמדתה</w:t>
      </w:r>
      <w:r>
        <w:rPr>
          <w:rtl w:val="true"/>
        </w:rPr>
        <w:t xml:space="preserve">, </w:t>
      </w:r>
      <w:r>
        <w:rPr>
          <w:rtl w:val="true"/>
        </w:rPr>
        <w:t>העונש שנגזר בבית המשפט קמא על המערער הולם את חומרת העבירות המיוחסות לו</w:t>
      </w:r>
      <w:r>
        <w:rPr>
          <w:rtl w:val="true"/>
        </w:rPr>
        <w:t xml:space="preserve">; </w:t>
      </w:r>
      <w:r>
        <w:rPr>
          <w:rtl w:val="true"/>
        </w:rPr>
        <w:t>את תדירותן לאורך זמן והיעדר התעשתות מצדו במהלך כל התקופה הרלוונטית</w:t>
      </w:r>
      <w:r>
        <w:rPr>
          <w:rtl w:val="true"/>
        </w:rPr>
        <w:t xml:space="preserve">; </w:t>
      </w:r>
      <w:r>
        <w:rPr>
          <w:rtl w:val="true"/>
        </w:rPr>
        <w:t>את התכנון שנלווה להן</w:t>
      </w:r>
      <w:r>
        <w:rPr>
          <w:rtl w:val="true"/>
        </w:rPr>
        <w:t xml:space="preserve">; </w:t>
      </w:r>
      <w:r>
        <w:rPr>
          <w:rtl w:val="true"/>
        </w:rPr>
        <w:t>וכן את היעדר נטילת האחריות על ידו או הבעת חרטה מצדו</w:t>
      </w:r>
      <w:r>
        <w:rPr>
          <w:rtl w:val="true"/>
        </w:rPr>
        <w:t xml:space="preserve">. </w:t>
      </w:r>
      <w:r>
        <w:rPr>
          <w:rtl w:val="true"/>
        </w:rPr>
        <w:t>לאור המדיניות הנוהגת בפסיקה בעבירות מסוג זה</w:t>
      </w:r>
      <w:r>
        <w:rPr>
          <w:rtl w:val="true"/>
        </w:rPr>
        <w:t xml:space="preserve">, </w:t>
      </w:r>
      <w:r>
        <w:rPr>
          <w:rtl w:val="true"/>
        </w:rPr>
        <w:t>ובהינתן החשיבות שבהרתעה וקיום מדיניות ענישה אחידה בהקשרים אלה</w:t>
      </w:r>
      <w:r>
        <w:rPr>
          <w:rtl w:val="true"/>
        </w:rPr>
        <w:t xml:space="preserve">, </w:t>
      </w:r>
      <w:r>
        <w:rPr>
          <w:rtl w:val="true"/>
        </w:rPr>
        <w:t>אין מקום לשיטת המדינה להתערב בעונש שנגזר על 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keepNext w:val="true"/>
        <w:widowControl w:val="fals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"/>
        <w:keepNext w:val="true"/>
        <w:widowControl w:val="fals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keepNext w:val="true"/>
        <w:widowControl w:val="false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השאלות הטעונות הכרעה הן ביסודן שתיים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האם הטענות שהועלו ביחס לעדות המתלוננת מצדיקות את התערבותה של ערכאת הערעור בממצאי המהימנות והעובדה שנקבעו לגביה</w:t>
      </w:r>
      <w:r>
        <w:rPr>
          <w:rtl w:val="true"/>
        </w:rPr>
        <w:t xml:space="preserve">, </w:t>
      </w:r>
      <w:r>
        <w:rPr>
          <w:rtl w:val="true"/>
        </w:rPr>
        <w:t xml:space="preserve">וככל שהתשובה לכך חיובית </w:t>
      </w:r>
      <w:r>
        <w:rPr>
          <w:rtl w:val="true"/>
        </w:rPr>
        <w:t>–</w:t>
      </w:r>
      <w:r>
        <w:rPr>
          <w:rtl w:val="true"/>
        </w:rPr>
        <w:t xml:space="preserve"> מהי רמת המהימנות שניתן לייחס לה</w:t>
      </w:r>
      <w:r>
        <w:rPr>
          <w:rtl w:val="true"/>
        </w:rPr>
        <w:t xml:space="preserve">, </w:t>
      </w:r>
      <w:r>
        <w:rPr>
          <w:rtl w:val="true"/>
        </w:rPr>
        <w:t>בשים לב לעובדה שלא זומנה להשלמת חקירה ולא העידה בבית המשפט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האם ניתן למצוא בחומר הראיות סיוע להרשעת המערער במעשים המיוחסים לו</w:t>
      </w:r>
      <w:r>
        <w:rPr>
          <w:rtl w:val="true"/>
        </w:rPr>
        <w:t xml:space="preserve">, </w:t>
      </w:r>
      <w:r>
        <w:rPr>
          <w:rtl w:val="true"/>
        </w:rPr>
        <w:t xml:space="preserve">בהתאם לדרישת </w:t>
      </w:r>
      <w:hyperlink r:id="rId3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לתיקון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דיני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הגנת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ילדים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1955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ילדים</w:t>
      </w:r>
      <w:r>
        <w:rPr>
          <w:rtl w:val="true"/>
        </w:rPr>
        <w:t xml:space="preserve">). </w:t>
      </w:r>
      <w:r>
        <w:rPr>
          <w:rtl w:val="true"/>
        </w:rPr>
        <w:t>אדון בסוגיות אלה כסדרן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היקף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ההתערבות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בממצאי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מהימנותה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קטינה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ילדים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כלל שגור הוא כי אין זו מדרכה של ערכאת הערעור להתערב בממצאי עובדה וקביעות מהימנות שקבעה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שכן האחרונה התרשמה באופן בלתי אמצעי מהעדויות שנשמעו בפניה ומהשתלבותן במארג הראייתי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ההתערבות</w:t>
      </w:r>
      <w:r>
        <w:rPr>
          <w:rtl w:val="true"/>
        </w:rPr>
        <w:t xml:space="preserve">). </w:t>
      </w:r>
      <w:r>
        <w:rPr>
          <w:rtl w:val="true"/>
        </w:rPr>
        <w:t xml:space="preserve">על מנת שבית משפט זה יתערב בממצאים מסוג זה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מספיק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להצביע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תמיהות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אפילו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צריך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שתהיינה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עובדות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המראות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בעליל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יכול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להתרשם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שהתרשם</w:t>
      </w:r>
      <w:r>
        <w:rPr>
          <w:rtl w:val="true"/>
        </w:rPr>
        <w:t>" (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525/78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סנובסקי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לבון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לד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266</w:t>
      </w:r>
      <w:r>
        <w:rPr>
          <w:rtl w:val="true"/>
        </w:rPr>
        <w:t xml:space="preserve">, </w:t>
      </w:r>
      <w:r>
        <w:rPr/>
        <w:t>270</w:t>
      </w:r>
      <w:r>
        <w:rPr>
          <w:rtl w:val="true"/>
        </w:rPr>
        <w:t xml:space="preserve"> (</w:t>
      </w:r>
      <w:r>
        <w:rPr/>
        <w:t>1980</w:t>
      </w:r>
      <w:r>
        <w:rPr>
          <w:rtl w:val="true"/>
        </w:rPr>
        <w:t xml:space="preserve">). </w:t>
      </w:r>
      <w:r>
        <w:rPr>
          <w:rtl w:val="true"/>
        </w:rPr>
        <w:t>כן ראו</w:t>
      </w:r>
      <w:r>
        <w:rPr>
          <w:rtl w:val="true"/>
        </w:rPr>
        <w:t xml:space="preserve">: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6295/05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וקנין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</w:t>
      </w:r>
      <w:r>
        <w:rPr/>
        <w:t>1</w:t>
      </w:r>
      <w:r>
        <w:rPr/>
        <w:t>.2007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3467/11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פסקאות 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-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23.1.2012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התערבות כזו תהא מוצדקת במקרים חריגים</w:t>
      </w:r>
      <w:r>
        <w:rPr>
          <w:rtl w:val="true"/>
        </w:rPr>
        <w:t xml:space="preserve">, </w:t>
      </w:r>
      <w:r>
        <w:rPr>
          <w:rtl w:val="true"/>
        </w:rPr>
        <w:t>כאשר מדובר במסקנות העולות מן העובדות</w:t>
      </w:r>
      <w:r>
        <w:rPr>
          <w:rtl w:val="true"/>
        </w:rPr>
        <w:t xml:space="preserve">, </w:t>
      </w:r>
      <w:r>
        <w:rPr>
          <w:rtl w:val="true"/>
        </w:rPr>
        <w:t>להבדיל מהעובדות עצמן</w:t>
      </w:r>
      <w:r>
        <w:rPr>
          <w:rtl w:val="true"/>
        </w:rPr>
        <w:t xml:space="preserve">; </w:t>
      </w:r>
      <w:r>
        <w:rPr>
          <w:rtl w:val="true"/>
        </w:rPr>
        <w:t>כאשר קביעות הערכאה המבררת מבוססות על שיקולים שבהיגיון או על סבירותה של העדות ביחס למארג הראייתי הכולל בתיק</w:t>
      </w:r>
      <w:r>
        <w:rPr>
          <w:rtl w:val="true"/>
        </w:rPr>
        <w:t xml:space="preserve">; </w:t>
      </w:r>
      <w:r>
        <w:rPr>
          <w:rtl w:val="true"/>
        </w:rPr>
        <w:t>מקום בו הערכאה הדיונית ביססה את מסקנותיה על ראיות שבכתב</w:t>
      </w:r>
      <w:r>
        <w:rPr>
          <w:rtl w:val="true"/>
        </w:rPr>
        <w:t xml:space="preserve">, </w:t>
      </w:r>
      <w:r>
        <w:rPr>
          <w:rtl w:val="true"/>
        </w:rPr>
        <w:t>תמלילי קלטת או חפץ</w:t>
      </w:r>
      <w:r>
        <w:rPr>
          <w:rtl w:val="true"/>
        </w:rPr>
        <w:t xml:space="preserve">; </w:t>
      </w:r>
      <w:r>
        <w:rPr>
          <w:rtl w:val="true"/>
        </w:rPr>
        <w:t>כאשר ישנן סתירות מהותיות בעדויות שנשמעו אשר הערכאה הדיונית לא נתנה עליהן את הדעת</w:t>
      </w:r>
      <w:r>
        <w:rPr>
          <w:rtl w:val="true"/>
        </w:rPr>
        <w:t xml:space="preserve">; </w:t>
      </w:r>
      <w:r>
        <w:rPr>
          <w:rtl w:val="true"/>
        </w:rPr>
        <w:t xml:space="preserve">וכן כאשר מתגלה טעות מהותית בהערכת מהימנות העדים או מי מהם </w:t>
      </w:r>
      <w:r>
        <w:rPr>
          <w:rtl w:val="true"/>
        </w:rPr>
        <w:t>(</w:t>
      </w:r>
      <w:r>
        <w:rPr>
          <w:rtl w:val="true"/>
        </w:rPr>
        <w:t>ראו מני רבים</w:t>
      </w:r>
      <w:r>
        <w:rPr>
          <w:rtl w:val="true"/>
        </w:rPr>
        <w:t xml:space="preserve">: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567/07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25.5.2011</w:t>
      </w:r>
      <w:r>
        <w:rPr>
          <w:rtl w:val="true"/>
        </w:rPr>
        <w:t xml:space="preserve">);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2480/09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פדלון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</w:t>
      </w:r>
      <w:r>
        <w:rPr/>
        <w:t>.</w:t>
      </w:r>
      <w:r>
        <w:rPr/>
        <w:t>9</w:t>
      </w:r>
      <w:r>
        <w:rPr/>
        <w:t>.2011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פדלון</w:t>
      </w:r>
      <w:r>
        <w:rPr>
          <w:rtl w:val="true"/>
        </w:rPr>
        <w:t xml:space="preserve">);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8153/19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20.10.2020</w:t>
      </w:r>
      <w:r>
        <w:rPr>
          <w:rtl w:val="true"/>
        </w:rPr>
        <w:t>))</w:t>
      </w:r>
      <w:r>
        <w:rPr>
          <w:rtl w:val="true"/>
        </w:rPr>
        <w:t xml:space="preserve">. </w:t>
      </w:r>
      <w:r>
        <w:rPr>
          <w:rtl w:val="true"/>
        </w:rPr>
        <w:t xml:space="preserve">חריגים אלה חולקים מכנה משותף </w:t>
      </w:r>
      <w:r>
        <w:rPr>
          <w:rtl w:val="true"/>
        </w:rPr>
        <w:t>–</w:t>
      </w:r>
      <w:r>
        <w:rPr>
          <w:rtl w:val="true"/>
        </w:rPr>
        <w:t xml:space="preserve"> צמצום משמעותי של היתרון של הערכאה הדיונית על פני ערכאת הערעור בהערכת הראיות וקביעת ממצאי עובדה ומהימנות הנוגעות להן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פדלון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8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כלל אי</w:t>
      </w:r>
      <w:r>
        <w:rPr>
          <w:rtl w:val="true"/>
        </w:rPr>
        <w:t>-</w:t>
      </w:r>
      <w:r>
        <w:rPr>
          <w:rtl w:val="true"/>
        </w:rPr>
        <w:t>ההתערבות שריר וקיים גם במקרים של עבירות מין בכלל</w:t>
      </w:r>
      <w:r>
        <w:rPr>
          <w:rtl w:val="true"/>
        </w:rPr>
        <w:t xml:space="preserve">, </w:t>
      </w:r>
      <w:r>
        <w:rPr>
          <w:rtl w:val="true"/>
        </w:rPr>
        <w:t xml:space="preserve">ובעבירות מין במשפחה בפרט </w:t>
      </w:r>
      <w:r>
        <w:rPr>
          <w:rtl w:val="true"/>
        </w:rPr>
        <w:t>(</w:t>
      </w:r>
      <w:r>
        <w:rPr>
          <w:rtl w:val="true"/>
        </w:rPr>
        <w:t>ראו מני רבים</w:t>
      </w:r>
      <w:r>
        <w:rPr>
          <w:rtl w:val="true"/>
        </w:rPr>
        <w:t xml:space="preserve">: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5842/15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21.3.2018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45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5842/15</w:t>
        </w:r>
      </w:hyperlink>
      <w:r>
        <w:rPr>
          <w:rtl w:val="true"/>
        </w:rPr>
        <w:t xml:space="preserve">); 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8120/19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וייספיש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</w:t>
      </w:r>
      <w:r>
        <w:rPr/>
        <w:t>.12.2021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וייספיש</w:t>
      </w:r>
      <w:r>
        <w:rPr>
          <w:rtl w:val="true"/>
        </w:rPr>
        <w:t xml:space="preserve">)).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בפסיקה הועלו עמדות שונות ביחס לאופן יישומו שעה שמדובר במהימנותן של מתלוננות בעבירות מין</w:t>
      </w:r>
      <w:r>
        <w:rPr>
          <w:rtl w:val="true"/>
        </w:rPr>
        <w:t xml:space="preserve">. </w:t>
      </w:r>
      <w:r>
        <w:rPr>
          <w:rtl w:val="true"/>
        </w:rPr>
        <w:t>גישה אחת דוגלת בהחלת הכלל במצבים אלה ביתר שאת</w:t>
      </w:r>
      <w:r>
        <w:rPr>
          <w:rtl w:val="true"/>
        </w:rPr>
        <w:t xml:space="preserve">, </w:t>
      </w:r>
      <w:r>
        <w:rPr>
          <w:rtl w:val="true"/>
        </w:rPr>
        <w:t>וזאת בין היתר לאור המצב הראייתי הפרדיגמטי המאפיין עבירות מין</w:t>
      </w:r>
      <w:r>
        <w:rPr>
          <w:rtl w:val="true"/>
        </w:rPr>
        <w:t xml:space="preserve">, </w:t>
      </w:r>
      <w:r>
        <w:rPr>
          <w:rtl w:val="true"/>
        </w:rPr>
        <w:t xml:space="preserve">המציב </w:t>
      </w:r>
      <w:r>
        <w:rPr>
          <w:rtl w:val="true"/>
        </w:rPr>
        <w:t>"</w:t>
      </w:r>
      <w:r>
        <w:rPr>
          <w:rtl w:val="true"/>
        </w:rPr>
        <w:t>גרסה מול גרסה</w:t>
      </w:r>
      <w:r>
        <w:rPr>
          <w:rtl w:val="true"/>
        </w:rPr>
        <w:t xml:space="preserve">", </w:t>
      </w:r>
      <w:r>
        <w:rPr>
          <w:rtl w:val="true"/>
        </w:rPr>
        <w:t>בו העדויות המרכזיות הן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גרסת הנאשם מזה וגרסת המתלוננת מזה</w:t>
      </w:r>
      <w:r>
        <w:rPr>
          <w:rtl w:val="true"/>
        </w:rPr>
        <w:t xml:space="preserve">. </w:t>
      </w:r>
      <w:r>
        <w:rPr>
          <w:rtl w:val="true"/>
        </w:rPr>
        <w:t>בהתאם לגישה זו</w:t>
      </w:r>
      <w:r>
        <w:rPr>
          <w:rtl w:val="true"/>
        </w:rPr>
        <w:t xml:space="preserve">, </w:t>
      </w:r>
      <w:r>
        <w:rPr>
          <w:rtl w:val="true"/>
        </w:rPr>
        <w:t>מצב זה מעניק משקל מוגבר להתרשמותה הבלתי</w:t>
      </w:r>
      <w:r>
        <w:rPr>
          <w:rtl w:val="true"/>
        </w:rPr>
        <w:t>-</w:t>
      </w:r>
      <w:r>
        <w:rPr>
          <w:rtl w:val="true"/>
        </w:rPr>
        <w:t xml:space="preserve">אמצעית של הערכאה הדיונית מהעדויות שהושמעו לפניה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9468/10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16.4.2012</w:t>
      </w:r>
      <w:r>
        <w:rPr>
          <w:rtl w:val="true"/>
        </w:rPr>
        <w:t xml:space="preserve">); 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2106/15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אקוע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</w:t>
      </w:r>
      <w:r>
        <w:rPr/>
        <w:t>4.2016</w:t>
      </w:r>
      <w:r>
        <w:rPr>
          <w:rtl w:val="true"/>
        </w:rPr>
        <w:t xml:space="preserve">)). </w:t>
      </w:r>
      <w:r>
        <w:rPr>
          <w:rtl w:val="true"/>
        </w:rPr>
        <w:t>גישה אחרת מדגישה את צדו השני של המטבע</w:t>
      </w:r>
      <w:r>
        <w:rPr>
          <w:rtl w:val="true"/>
        </w:rPr>
        <w:t xml:space="preserve">, </w:t>
      </w:r>
      <w:r>
        <w:rPr>
          <w:rtl w:val="true"/>
        </w:rPr>
        <w:t>והיא התגבשה על רקע ביטולה של דרישת הסיוע</w:t>
      </w:r>
      <w:r>
        <w:rPr>
          <w:rtl w:val="true"/>
        </w:rPr>
        <w:t xml:space="preserve">, </w:t>
      </w:r>
      <w:r>
        <w:rPr>
          <w:rtl w:val="true"/>
        </w:rPr>
        <w:t xml:space="preserve">והצבתה של דרישת ההנמקה </w:t>
      </w:r>
      <w:r>
        <w:rPr>
          <w:rtl w:val="true"/>
        </w:rPr>
        <w:t>(</w:t>
      </w:r>
      <w:r>
        <w:rPr>
          <w:rtl w:val="true"/>
        </w:rPr>
        <w:t>בלבד</w:t>
      </w:r>
      <w:r>
        <w:rPr>
          <w:rtl w:val="true"/>
        </w:rPr>
        <w:t xml:space="preserve">) </w:t>
      </w:r>
      <w:r>
        <w:rPr>
          <w:rtl w:val="true"/>
        </w:rPr>
        <w:t xml:space="preserve">תחתיה </w:t>
      </w:r>
      <w:r>
        <w:rPr>
          <w:rtl w:val="true"/>
        </w:rPr>
        <w:t>(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3250/10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סה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482</w:t>
      </w:r>
      <w:r>
        <w:rPr>
          <w:rtl w:val="true"/>
        </w:rPr>
        <w:t xml:space="preserve">, </w:t>
      </w:r>
      <w:r>
        <w:rPr/>
        <w:t>539-538</w:t>
      </w:r>
      <w:r>
        <w:rPr>
          <w:rtl w:val="true"/>
        </w:rPr>
        <w:t xml:space="preserve"> (</w:t>
      </w:r>
      <w:r>
        <w:rPr/>
        <w:t>2012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50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3250/10</w:t>
        </w:r>
      </w:hyperlink>
      <w:r>
        <w:rPr>
          <w:rtl w:val="true"/>
        </w:rPr>
        <w:t xml:space="preserve">)). </w:t>
      </w:r>
      <w:r>
        <w:rPr>
          <w:rtl w:val="true"/>
        </w:rPr>
        <w:t>לפיה</w:t>
      </w:r>
      <w:r>
        <w:rPr>
          <w:rtl w:val="true"/>
        </w:rPr>
        <w:t xml:space="preserve">, </w:t>
      </w:r>
      <w:r>
        <w:rPr>
          <w:rtl w:val="true"/>
        </w:rPr>
        <w:t xml:space="preserve">דווקא במאפיין זה </w:t>
      </w:r>
      <w:r>
        <w:rPr>
          <w:rtl w:val="true"/>
        </w:rPr>
        <w:t>–</w:t>
      </w:r>
      <w:r>
        <w:rPr>
          <w:rtl w:val="true"/>
        </w:rPr>
        <w:t xml:space="preserve"> קרי</w:t>
      </w:r>
      <w:r>
        <w:rPr>
          <w:rtl w:val="true"/>
        </w:rPr>
        <w:t xml:space="preserve">, </w:t>
      </w:r>
      <w:r>
        <w:rPr>
          <w:rtl w:val="true"/>
        </w:rPr>
        <w:t>ההתמקדות באירוע שהתרחש בחדרי חדרים</w:t>
      </w:r>
      <w:r>
        <w:rPr>
          <w:rtl w:val="true"/>
        </w:rPr>
        <w:t xml:space="preserve">, </w:t>
      </w:r>
      <w:r>
        <w:rPr>
          <w:rtl w:val="true"/>
        </w:rPr>
        <w:t xml:space="preserve">בהיעדר נוכחותם של עדים נוספים </w:t>
      </w:r>
      <w:r>
        <w:rPr>
          <w:rtl w:val="true"/>
        </w:rPr>
        <w:t>–</w:t>
      </w:r>
      <w:r>
        <w:rPr>
          <w:rtl w:val="true"/>
        </w:rPr>
        <w:t xml:space="preserve"> יש כדי לעורר חשש מוגבר להרשעת שווא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בהתאם לגישה זו</w:t>
      </w:r>
      <w:r>
        <w:rPr>
          <w:rtl w:val="true"/>
        </w:rPr>
        <w:t xml:space="preserve">, </w:t>
      </w:r>
      <w:r>
        <w:rPr>
          <w:rtl w:val="true"/>
        </w:rPr>
        <w:t>ישנה הצדקה כי ערכאת הערעור תבחן ב</w:t>
      </w:r>
      <w:r>
        <w:rPr>
          <w:rtl w:val="true"/>
        </w:rPr>
        <w:t>"</w:t>
      </w:r>
      <w:r>
        <w:rPr>
          <w:rtl w:val="true"/>
        </w:rPr>
        <w:t>קפדנות יתרה</w:t>
      </w:r>
      <w:r>
        <w:rPr>
          <w:rtl w:val="true"/>
        </w:rPr>
        <w:t xml:space="preserve">" </w:t>
      </w:r>
      <w:r>
        <w:rPr>
          <w:rtl w:val="true"/>
        </w:rPr>
        <w:t>דווקא את העדות היחידה של הקורבן בעבירת המין</w:t>
      </w:r>
      <w:r>
        <w:rPr>
          <w:rtl w:val="true"/>
        </w:rPr>
        <w:t xml:space="preserve">, </w:t>
      </w:r>
      <w:r>
        <w:rPr>
          <w:rtl w:val="true"/>
        </w:rPr>
        <w:t>ואת מסקנותיה של הערכאה המבררת לגביה</w:t>
      </w:r>
      <w:r>
        <w:rPr>
          <w:rtl w:val="true"/>
        </w:rPr>
        <w:t xml:space="preserve">, </w:t>
      </w:r>
      <w:r>
        <w:rPr>
          <w:rtl w:val="true"/>
        </w:rPr>
        <w:t xml:space="preserve">אף כאשר זו נימקה את הרשעתה כדבעי </w:t>
      </w:r>
      <w:r>
        <w:rPr>
          <w:rtl w:val="true"/>
        </w:rPr>
        <w:t>(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3250/10</w:t>
        </w:r>
      </w:hyperlink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 xml:space="preserve">; 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7653/11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ידען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השופט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</w:t>
      </w:r>
      <w:r>
        <w:rPr/>
        <w:t>7</w:t>
      </w:r>
      <w:r>
        <w:rPr/>
        <w:t>.2012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ידען</w:t>
      </w:r>
      <w:r>
        <w:rPr>
          <w:rtl w:val="true"/>
        </w:rPr>
        <w:t xml:space="preserve">); 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814/12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סויסה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25.10.2012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בין שתי גישות אלה ניתן למקם גישה שלישית</w:t>
      </w:r>
      <w:r>
        <w:rPr>
          <w:rtl w:val="true"/>
        </w:rPr>
        <w:t xml:space="preserve">, </w:t>
      </w:r>
      <w:r>
        <w:rPr>
          <w:rtl w:val="true"/>
        </w:rPr>
        <w:t>היא גישת הביניים</w:t>
      </w:r>
      <w:r>
        <w:rPr>
          <w:rtl w:val="true"/>
        </w:rPr>
        <w:t xml:space="preserve">, </w:t>
      </w:r>
      <w:r>
        <w:rPr>
          <w:rtl w:val="true"/>
        </w:rPr>
        <w:t>לפיה מחד גיסא</w:t>
      </w:r>
      <w:r>
        <w:rPr>
          <w:rtl w:val="true"/>
        </w:rPr>
        <w:t xml:space="preserve">, </w:t>
      </w:r>
      <w:r>
        <w:rPr>
          <w:rtl w:val="true"/>
        </w:rPr>
        <w:t>אין לפטור את ערכאת הערעור מבחינה מוגברת ומדוקדקת של מסקנות הערכאה הדיונית</w:t>
      </w:r>
      <w:r>
        <w:rPr>
          <w:rtl w:val="true"/>
        </w:rPr>
        <w:t xml:space="preserve">, </w:t>
      </w:r>
      <w:r>
        <w:rPr>
          <w:rtl w:val="true"/>
        </w:rPr>
        <w:t>ומאידך גיסא</w:t>
      </w:r>
      <w:r>
        <w:rPr>
          <w:rtl w:val="true"/>
        </w:rPr>
        <w:t xml:space="preserve">, </w:t>
      </w:r>
      <w:r>
        <w:rPr>
          <w:rtl w:val="true"/>
        </w:rPr>
        <w:t xml:space="preserve">אין להתעלם מהיתרון המובנה בו מחזיקה האחרונה בהתרשמותה הישירה מהעדויות שניתנו לפניה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 xml:space="preserve">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ידען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22</w:t>
      </w:r>
      <w:r>
        <w:rPr>
          <w:rtl w:val="true"/>
        </w:rPr>
        <w:t xml:space="preserve">; 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4487/10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גלילי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13-12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6.11.2012</w:t>
      </w:r>
      <w:r>
        <w:rPr>
          <w:rtl w:val="true"/>
        </w:rPr>
        <w:t xml:space="preserve">); 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4054/11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חוות דעתו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אליקים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רובינשטיין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30.4.2012</w:t>
      </w:r>
      <w:r>
        <w:rPr>
          <w:rtl w:val="true"/>
        </w:rPr>
        <w:t xml:space="preserve">); 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5203/15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23.6.2016</w:t>
      </w:r>
      <w:r>
        <w:rPr>
          <w:rtl w:val="true"/>
        </w:rPr>
        <w:t xml:space="preserve">). </w:t>
      </w:r>
      <w:r>
        <w:rPr>
          <w:rtl w:val="true"/>
        </w:rPr>
        <w:t xml:space="preserve">להרחבה על שלוש הגישות האמורות ראו </w:t>
      </w:r>
      <w:hyperlink r:id="rId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1987/17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והאסמכתאות שם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</w:t>
      </w:r>
      <w:r>
        <w:rPr/>
        <w:t>.</w:t>
      </w:r>
      <w:r>
        <w:rPr/>
        <w:t>6</w:t>
      </w:r>
      <w:r>
        <w:rPr/>
        <w:t>.2019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8794/20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לפסק דינו של המשנה לנשיאה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עוזי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פוגלמן</w:t>
      </w:r>
      <w:r>
        <w:rPr>
          <w:rtl w:val="true"/>
        </w:rPr>
        <w:t xml:space="preserve"> </w:t>
      </w:r>
      <w:r>
        <w:rPr>
          <w:rtl w:val="true"/>
        </w:rPr>
        <w:t xml:space="preserve">והאסמכתאות שם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</w:t>
      </w:r>
      <w:r>
        <w:rPr/>
        <w:t>5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 xml:space="preserve">יניב ואקי </w:t>
      </w:r>
      <w:hyperlink r:id="rId59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ראיות</w:t>
        </w:r>
      </w:hyperlink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 xml:space="preserve">כרך ג </w:t>
      </w:r>
      <w:r>
        <w:rPr/>
        <w:t>1418-1416</w:t>
      </w:r>
      <w:r>
        <w:rPr>
          <w:rtl w:val="true"/>
        </w:rPr>
        <w:t xml:space="preserve"> (</w:t>
      </w:r>
      <w:r>
        <w:rPr/>
        <w:t>2021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מהו הדין כאשר המתלוננת היא קטינה</w:t>
      </w:r>
      <w:r>
        <w:rPr>
          <w:rtl w:val="true"/>
        </w:rPr>
        <w:t xml:space="preserve">, </w:t>
      </w:r>
      <w:r>
        <w:rPr>
          <w:rtl w:val="true"/>
        </w:rPr>
        <w:t>והעדתה בבית המשפט נאסרה על ידי חוקרת הילדים</w:t>
      </w:r>
      <w:r>
        <w:rPr>
          <w:rtl w:val="true"/>
        </w:rPr>
        <w:t xml:space="preserve">, </w:t>
      </w:r>
      <w:r>
        <w:rPr>
          <w:rtl w:val="true"/>
        </w:rPr>
        <w:t xml:space="preserve">בהתאם </w:t>
      </w:r>
      <w:hyperlink r:id="rId60">
        <w:r>
          <w:rPr>
            <w:rStyle w:val="Hyperlink"/>
            <w:rtl w:val="true"/>
          </w:rPr>
          <w:t>לסעיפים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61">
        <w:r>
          <w:rPr>
            <w:rStyle w:val="Hyperlink"/>
          </w:rPr>
          <w:t>9</w:t>
        </w:r>
      </w:hyperlink>
      <w:r>
        <w:rPr>
          <w:rtl w:val="true"/>
        </w:rPr>
        <w:t xml:space="preserve"> </w:t>
      </w:r>
      <w:r>
        <w:rPr>
          <w:rtl w:val="true"/>
        </w:rPr>
        <w:t>לחוק הגנת ילדים</w:t>
      </w:r>
      <w:r>
        <w:rPr>
          <w:rtl w:val="true"/>
        </w:rPr>
        <w:t xml:space="preserve">, </w:t>
      </w:r>
      <w:r>
        <w:rPr>
          <w:rtl w:val="true"/>
        </w:rPr>
        <w:t>כבענייננו</w:t>
      </w:r>
      <w:r>
        <w:rPr>
          <w:rtl w:val="true"/>
        </w:rPr>
        <w:t xml:space="preserve">? </w:t>
      </w:r>
      <w:r>
        <w:rPr>
          <w:rtl w:val="true"/>
        </w:rPr>
        <w:t>במצב דברים זה</w:t>
      </w:r>
      <w:r>
        <w:rPr>
          <w:rtl w:val="true"/>
        </w:rPr>
        <w:t xml:space="preserve">, </w:t>
      </w:r>
      <w:r>
        <w:rPr>
          <w:rtl w:val="true"/>
        </w:rPr>
        <w:t>עדות המתלוננת אינה נשמעת בבית המשפט</w:t>
      </w:r>
      <w:r>
        <w:rPr>
          <w:rtl w:val="true"/>
        </w:rPr>
        <w:t xml:space="preserve">, </w:t>
      </w:r>
      <w:r>
        <w:rPr>
          <w:rtl w:val="true"/>
        </w:rPr>
        <w:t>אלא מתועדת על ידי חוקרת הילדים</w:t>
      </w:r>
      <w:r>
        <w:rPr>
          <w:rtl w:val="true"/>
        </w:rPr>
        <w:t xml:space="preserve">, </w:t>
      </w:r>
      <w:r>
        <w:rPr>
          <w:rtl w:val="true"/>
        </w:rPr>
        <w:t>הן באופן מצולם הן בכתב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במקרים אלה</w:t>
      </w:r>
      <w:r>
        <w:rPr>
          <w:rtl w:val="true"/>
        </w:rPr>
        <w:t xml:space="preserve">, </w:t>
      </w:r>
      <w:r>
        <w:rPr>
          <w:rtl w:val="true"/>
        </w:rPr>
        <w:t xml:space="preserve">ובניגוד לעדויות </w:t>
      </w:r>
      <w:r>
        <w:rPr>
          <w:rtl w:val="true"/>
        </w:rPr>
        <w:t>"</w:t>
      </w:r>
      <w:r>
        <w:rPr>
          <w:rtl w:val="true"/>
        </w:rPr>
        <w:t>רגילות</w:t>
      </w:r>
      <w:r>
        <w:rPr>
          <w:rtl w:val="true"/>
        </w:rPr>
        <w:t xml:space="preserve">", </w:t>
      </w:r>
      <w:r>
        <w:rPr>
          <w:rtl w:val="true"/>
        </w:rPr>
        <w:t xml:space="preserve">הערכאה הדיונית וערכאת הערעור נחשפות לאותה עדות ממש </w:t>
      </w:r>
      <w:r>
        <w:rPr>
          <w:rtl w:val="true"/>
        </w:rPr>
        <w:t>–</w:t>
      </w:r>
      <w:r>
        <w:rPr>
          <w:rtl w:val="true"/>
        </w:rPr>
        <w:t xml:space="preserve"> לרבות המאפיינים הבלתי</w:t>
      </w:r>
      <w:r>
        <w:rPr>
          <w:rtl w:val="true"/>
        </w:rPr>
        <w:t>-</w:t>
      </w:r>
      <w:r>
        <w:rPr>
          <w:rtl w:val="true"/>
        </w:rPr>
        <w:t>מילוליים הנלווים לה</w:t>
      </w:r>
      <w:r>
        <w:rPr>
          <w:rtl w:val="true"/>
        </w:rPr>
        <w:t xml:space="preserve">, </w:t>
      </w:r>
      <w:r>
        <w:rPr>
          <w:rtl w:val="true"/>
        </w:rPr>
        <w:t>אשר במרבית המקרים הערכאה המבררת נחשפת אליהם באופן בלעדי</w:t>
      </w:r>
      <w:r>
        <w:rPr>
          <w:rtl w:val="true"/>
        </w:rPr>
        <w:t xml:space="preserve">. </w:t>
      </w:r>
      <w:r>
        <w:rPr>
          <w:rtl w:val="true"/>
        </w:rPr>
        <w:t>כיצד יש בשינוי נקודת איזון זו כדי להשפיע על החלתו של כלל אי</w:t>
      </w:r>
      <w:r>
        <w:rPr>
          <w:rtl w:val="true"/>
        </w:rPr>
        <w:t>-</w:t>
      </w:r>
      <w:r>
        <w:rPr>
          <w:rtl w:val="true"/>
        </w:rPr>
        <w:t>ההתערבות האמור</w:t>
      </w:r>
      <w:r>
        <w:rPr>
          <w:rtl w:val="true"/>
        </w:rPr>
        <w:t xml:space="preserve">? </w:t>
      </w:r>
      <w:r>
        <w:rPr>
          <w:rtl w:val="true"/>
        </w:rPr>
        <w:t>בית משפט זה השיב על שאלה זו בעבר</w:t>
      </w:r>
      <w:r>
        <w:rPr>
          <w:rtl w:val="true"/>
        </w:rPr>
        <w:t xml:space="preserve">, </w:t>
      </w:r>
      <w:r>
        <w:rPr>
          <w:rtl w:val="true"/>
        </w:rPr>
        <w:t>ותשובתו טמונה בכך שבדומה לאותם חריגים לכלל אי</w:t>
      </w:r>
      <w:r>
        <w:rPr>
          <w:rtl w:val="true"/>
        </w:rPr>
        <w:t>-</w:t>
      </w:r>
      <w:r>
        <w:rPr>
          <w:rtl w:val="true"/>
        </w:rPr>
        <w:t>ההתערבות שצוינו לעיל</w:t>
      </w:r>
      <w:r>
        <w:rPr>
          <w:rtl w:val="true"/>
        </w:rPr>
        <w:t xml:space="preserve">, </w:t>
      </w:r>
      <w:r>
        <w:rPr>
          <w:rtl w:val="true"/>
        </w:rPr>
        <w:t>גם בעדות של מתלוננת שהעדתה נאסרה</w:t>
      </w:r>
      <w:r>
        <w:rPr>
          <w:rtl w:val="true"/>
        </w:rPr>
        <w:t xml:space="preserve">, </w:t>
      </w:r>
      <w:r>
        <w:rPr>
          <w:rtl w:val="true"/>
        </w:rPr>
        <w:t>מצטמצם מאד אותו פער ממשי בין יכולתה של הערכאה הדיונית להתרשם מעדות המתלוננת</w:t>
      </w:r>
      <w:r>
        <w:rPr>
          <w:rtl w:val="true"/>
        </w:rPr>
        <w:t xml:space="preserve">, </w:t>
      </w:r>
      <w:r>
        <w:rPr>
          <w:rtl w:val="true"/>
        </w:rPr>
        <w:t>ולאמוד את מהימנותה</w:t>
      </w:r>
      <w:r>
        <w:rPr>
          <w:rtl w:val="true"/>
        </w:rPr>
        <w:t xml:space="preserve">, </w:t>
      </w:r>
      <w:r>
        <w:rPr>
          <w:rtl w:val="true"/>
        </w:rPr>
        <w:t>לבין יכולתה של ערכאת הערעור לעשות כן</w:t>
      </w:r>
      <w:r>
        <w:rPr>
          <w:rtl w:val="true"/>
        </w:rPr>
        <w:t xml:space="preserve">. </w:t>
      </w:r>
      <w:r>
        <w:rPr>
          <w:rtl w:val="true"/>
        </w:rPr>
        <w:t>המסקנה היא</w:t>
      </w:r>
      <w:r>
        <w:rPr>
          <w:rtl w:val="true"/>
        </w:rPr>
        <w:t xml:space="preserve">, </w:t>
      </w:r>
      <w:r>
        <w:rPr>
          <w:rtl w:val="true"/>
        </w:rPr>
        <w:t>איפוא</w:t>
      </w:r>
      <w:r>
        <w:rPr>
          <w:rtl w:val="true"/>
        </w:rPr>
        <w:t xml:space="preserve">, </w:t>
      </w:r>
      <w:r>
        <w:rPr>
          <w:rtl w:val="true"/>
        </w:rPr>
        <w:t>כי במצבים מסוג זה כלל אי</w:t>
      </w:r>
      <w:r>
        <w:rPr>
          <w:rtl w:val="true"/>
        </w:rPr>
        <w:t>-</w:t>
      </w:r>
      <w:r>
        <w:rPr>
          <w:rtl w:val="true"/>
        </w:rPr>
        <w:t xml:space="preserve">ההתערבות נחלש בהכרח </w:t>
      </w:r>
      <w:r>
        <w:rPr>
          <w:rtl w:val="true"/>
        </w:rPr>
        <w:t>(</w:t>
      </w:r>
      <w:hyperlink r:id="rId62">
        <w:r>
          <w:rPr>
            <w:rStyle w:val="Hyperlink"/>
          </w:rPr>
          <w:t>9804/08</w:t>
        </w:r>
        <w:r>
          <w:rPr>
            <w:rStyle w:val="Hyperlink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14.4.2011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63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9804/08</w:t>
        </w:r>
      </w:hyperlink>
      <w:r>
        <w:rPr>
          <w:rtl w:val="true"/>
        </w:rPr>
        <w:t xml:space="preserve">);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פדלון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8</w:t>
      </w:r>
      <w:r>
        <w:rPr>
          <w:rtl w:val="true"/>
        </w:rPr>
        <w:t xml:space="preserve">; </w:t>
      </w:r>
      <w:hyperlink r:id="rId6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7508/10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והאסמכתאות שם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</w:t>
      </w:r>
      <w:r>
        <w:rPr/>
        <w:t>8</w:t>
      </w:r>
      <w:r>
        <w:rPr/>
        <w:t>.2012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65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7508/10</w:t>
        </w:r>
      </w:hyperlink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בל נשכח כי דברים אלה נכונים ביחס לעדות המתלוננת בלבד</w:t>
      </w:r>
      <w:r>
        <w:rPr>
          <w:rtl w:val="true"/>
        </w:rPr>
        <w:t xml:space="preserve">, </w:t>
      </w:r>
      <w:r>
        <w:rPr>
          <w:rtl w:val="true"/>
        </w:rPr>
        <w:t>בעוד שביחס ליתר הראיות</w:t>
      </w:r>
      <w:r>
        <w:rPr>
          <w:rtl w:val="true"/>
        </w:rPr>
        <w:t xml:space="preserve">, </w:t>
      </w:r>
      <w:r>
        <w:rPr>
          <w:rtl w:val="true"/>
        </w:rPr>
        <w:t>לרבות ראיית הסיוע הנדרשת בענייננו ועדויותיהם של חוקרת הילדים ושל הנאשם</w:t>
      </w:r>
      <w:r>
        <w:rPr>
          <w:rtl w:val="true"/>
        </w:rPr>
        <w:t xml:space="preserve">, </w:t>
      </w:r>
      <w:r>
        <w:rPr>
          <w:rtl w:val="true"/>
        </w:rPr>
        <w:t>ימשיך כלל אי</w:t>
      </w:r>
      <w:r>
        <w:rPr>
          <w:rtl w:val="true"/>
        </w:rPr>
        <w:t>-</w:t>
      </w:r>
      <w:r>
        <w:rPr>
          <w:rtl w:val="true"/>
        </w:rPr>
        <w:t xml:space="preserve">ההתערבות לחול </w:t>
      </w:r>
      <w:r>
        <w:rPr>
          <w:rtl w:val="true"/>
        </w:rPr>
        <w:t>"</w:t>
      </w:r>
      <w:r>
        <w:rPr>
          <w:rtl w:val="true"/>
        </w:rPr>
        <w:t>כרגיל</w:t>
      </w:r>
      <w:r>
        <w:rPr>
          <w:rtl w:val="true"/>
        </w:rPr>
        <w:t xml:space="preserve">", </w:t>
      </w:r>
      <w:r>
        <w:rPr>
          <w:rtl w:val="true"/>
        </w:rPr>
        <w:t xml:space="preserve">בהיעדר קיומו של אחד החריגים לו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פדלון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8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אבהיר כי לא מצאתי כל עילה להתערבות בממצאי העובדה והמהימנות שנקבעו על ידי בית המשפט קמא </w:t>
      </w:r>
      <w:r>
        <w:rPr>
          <w:rtl w:val="true"/>
        </w:rPr>
        <w:t>–</w:t>
      </w:r>
      <w:r>
        <w:rPr>
          <w:rtl w:val="true"/>
        </w:rPr>
        <w:t xml:space="preserve"> לא ביחס לעדות המתלוננת</w:t>
      </w:r>
      <w:r>
        <w:rPr>
          <w:rtl w:val="true"/>
        </w:rPr>
        <w:t xml:space="preserve">, </w:t>
      </w:r>
      <w:r>
        <w:rPr>
          <w:rtl w:val="true"/>
        </w:rPr>
        <w:t>לגביה מוחלש כלל אי ההתערבות</w:t>
      </w:r>
      <w:r>
        <w:rPr>
          <w:rtl w:val="true"/>
        </w:rPr>
        <w:t xml:space="preserve">; </w:t>
      </w:r>
      <w:r>
        <w:rPr>
          <w:rtl w:val="true"/>
        </w:rPr>
        <w:t xml:space="preserve">ולא ביחס לעדויות האחרות </w:t>
      </w:r>
      <w:r>
        <w:rPr>
          <w:rtl w:val="true"/>
        </w:rPr>
        <w:t>(</w:t>
      </w:r>
      <w:r>
        <w:rPr>
          <w:rtl w:val="true"/>
        </w:rPr>
        <w:t>בראשן</w:t>
      </w:r>
      <w:r>
        <w:rPr>
          <w:rtl w:val="true"/>
        </w:rPr>
        <w:t xml:space="preserve">, </w:t>
      </w:r>
      <w:r>
        <w:rPr>
          <w:rtl w:val="true"/>
        </w:rPr>
        <w:t xml:space="preserve">עדויות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הילדים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</w:t>
      </w:r>
      <w:r>
        <w:rPr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האם</w:t>
      </w:r>
      <w:r>
        <w:rPr>
          <w:rtl w:val="true"/>
        </w:rPr>
        <w:t xml:space="preserve">), </w:t>
      </w:r>
      <w:r>
        <w:rPr>
          <w:rtl w:val="true"/>
        </w:rPr>
        <w:t>לגביהן חל כלל אי</w:t>
      </w:r>
      <w:r>
        <w:rPr>
          <w:rtl w:val="true"/>
        </w:rPr>
        <w:t>-</w:t>
      </w:r>
      <w:r>
        <w:rPr>
          <w:rtl w:val="true"/>
        </w:rPr>
        <w:t>ההתערבות במלוא תוקפו</w:t>
      </w:r>
      <w:r>
        <w:rPr>
          <w:rtl w:val="true"/>
        </w:rPr>
        <w:t xml:space="preserve">. </w:t>
      </w:r>
      <w:r>
        <w:rPr>
          <w:rtl w:val="true"/>
        </w:rPr>
        <w:t>אשר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לא מצאתי כל פגם בהערכת בית המשפט קמא את מקצועיותה</w:t>
      </w:r>
      <w:r>
        <w:rPr>
          <w:rtl w:val="true"/>
        </w:rPr>
        <w:t xml:space="preserve">, </w:t>
      </w:r>
      <w:r>
        <w:rPr>
          <w:rtl w:val="true"/>
        </w:rPr>
        <w:t>ובהחלטתו לייחס משקל הולם לחוות דעתה המפורטת והמנומקת לפיה יש לתת אמון מלא בגרסת המתלוננת</w:t>
      </w:r>
      <w:r>
        <w:rPr>
          <w:rtl w:val="true"/>
        </w:rPr>
        <w:t xml:space="preserve">. </w:t>
      </w:r>
      <w:r>
        <w:rPr>
          <w:rtl w:val="true"/>
        </w:rPr>
        <w:t>אשר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</w:t>
      </w:r>
      <w:r>
        <w:rPr>
          <w:rtl w:val="true"/>
        </w:rPr>
        <w:t xml:space="preserve">, </w:t>
      </w:r>
      <w:r>
        <w:rPr>
          <w:rtl w:val="true"/>
        </w:rPr>
        <w:t>בית המשפט קמא ממילא הבהיר</w:t>
      </w:r>
      <w:r>
        <w:rPr>
          <w:rtl w:val="true"/>
        </w:rPr>
        <w:t xml:space="preserve">, </w:t>
      </w:r>
      <w:r>
        <w:rPr>
          <w:rtl w:val="true"/>
        </w:rPr>
        <w:t>בלשון שאינה משתמעת לשתי פנים</w:t>
      </w:r>
      <w:r>
        <w:rPr>
          <w:rtl w:val="true"/>
        </w:rPr>
        <w:t xml:space="preserve">, </w:t>
      </w:r>
      <w:r>
        <w:rPr>
          <w:rtl w:val="true"/>
        </w:rPr>
        <w:t xml:space="preserve">כי לא מצא לנכון להעניק לה משקל של ממש </w:t>
      </w:r>
      <w:r>
        <w:rPr>
          <w:rtl w:val="true"/>
        </w:rPr>
        <w:t>(</w:t>
      </w:r>
      <w:r>
        <w:rPr>
          <w:rtl w:val="true"/>
        </w:rPr>
        <w:t xml:space="preserve">ראו פסקה </w:t>
      </w:r>
      <w:r>
        <w:rPr/>
        <w:t>488</w:t>
      </w:r>
      <w:r>
        <w:rPr>
          <w:rtl w:val="true"/>
        </w:rPr>
        <w:t xml:space="preserve"> </w:t>
      </w:r>
      <w:r>
        <w:rPr>
          <w:rtl w:val="true"/>
        </w:rPr>
        <w:t xml:space="preserve">להכרעת הדין ופסקה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). </w:t>
      </w:r>
      <w:r>
        <w:rPr>
          <w:rtl w:val="true"/>
        </w:rPr>
        <w:t>אשר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לא רק שלא מצאתי כי איזה מהחריגים מתקיים ביחס אליה</w:t>
      </w:r>
      <w:r>
        <w:rPr>
          <w:rtl w:val="true"/>
        </w:rPr>
        <w:t xml:space="preserve">, </w:t>
      </w:r>
      <w:r>
        <w:rPr>
          <w:rtl w:val="true"/>
        </w:rPr>
        <w:t>אלא גם שטענותיו של המערער בהקשר זה מתמקדות</w:t>
      </w:r>
      <w:r>
        <w:rPr>
          <w:rtl w:val="true"/>
        </w:rPr>
        <w:t xml:space="preserve">, </w:t>
      </w:r>
      <w:r>
        <w:rPr>
          <w:rtl w:val="true"/>
        </w:rPr>
        <w:t>הלכה למעשה</w:t>
      </w:r>
      <w:r>
        <w:rPr>
          <w:rtl w:val="true"/>
        </w:rPr>
        <w:t xml:space="preserve">, </w:t>
      </w:r>
      <w:r>
        <w:rPr>
          <w:rtl w:val="true"/>
        </w:rPr>
        <w:t>בטענה ל</w:t>
      </w:r>
      <w:r>
        <w:rPr>
          <w:rtl w:val="true"/>
        </w:rPr>
        <w:t>"</w:t>
      </w:r>
      <w:r>
        <w:rPr>
          <w:rtl w:val="true"/>
        </w:rPr>
        <w:t>השתלת</w:t>
      </w:r>
      <w:r>
        <w:rPr>
          <w:rtl w:val="true"/>
        </w:rPr>
        <w:t xml:space="preserve">" </w:t>
      </w:r>
      <w:r>
        <w:rPr>
          <w:rtl w:val="true"/>
        </w:rPr>
        <w:t>זיכרונות כוזבים על ידה אצל המתלוננת</w:t>
      </w:r>
      <w:r>
        <w:rPr>
          <w:rtl w:val="true"/>
        </w:rPr>
        <w:t xml:space="preserve">, </w:t>
      </w:r>
      <w:r>
        <w:rPr>
          <w:rtl w:val="true"/>
        </w:rPr>
        <w:t>ובסתירות שעלו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בין עדות האם לבין עדות המתלוננת כתוצאה מכך</w:t>
      </w:r>
      <w:r>
        <w:rPr>
          <w:rtl w:val="true"/>
        </w:rPr>
        <w:t xml:space="preserve">. </w:t>
      </w:r>
      <w:r>
        <w:rPr>
          <w:rtl w:val="true"/>
        </w:rPr>
        <w:t>בשתי נקודות אלה אדון בהמשך הדברים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הילדים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מהימנותה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איסור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העדתה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ואי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זימונה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להשלמת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חקירה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מהימנות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לא מצאתי כל עילה המצדיקה התערבות בממצאי העובדה והמהימנות שנקבעו ביחס לעדותה של המתלוננת בענייננו</w:t>
      </w:r>
      <w:r>
        <w:rPr>
          <w:rtl w:val="true"/>
        </w:rPr>
        <w:t xml:space="preserve">. </w:t>
      </w:r>
      <w:r>
        <w:rPr>
          <w:rtl w:val="true"/>
        </w:rPr>
        <w:t>הכרעתו של בית המשפט קמא ביחס אליה היא מפורטת</w:t>
      </w:r>
      <w:r>
        <w:rPr>
          <w:rtl w:val="true"/>
        </w:rPr>
        <w:t xml:space="preserve">, </w:t>
      </w:r>
      <w:r>
        <w:rPr>
          <w:rtl w:val="true"/>
        </w:rPr>
        <w:t>מנומקת</w:t>
      </w:r>
      <w:r>
        <w:rPr>
          <w:rtl w:val="true"/>
        </w:rPr>
        <w:t xml:space="preserve">, </w:t>
      </w:r>
      <w:r>
        <w:rPr>
          <w:rtl w:val="true"/>
        </w:rPr>
        <w:t xml:space="preserve">ברורה והגיונית ביותר </w:t>
      </w:r>
      <w:r>
        <w:rPr>
          <w:rtl w:val="true"/>
        </w:rPr>
        <w:t>(</w:t>
      </w:r>
      <w:r>
        <w:rPr>
          <w:rtl w:val="true"/>
        </w:rPr>
        <w:t>ועיקריה הובאו בפירוט לעיל</w:t>
      </w:r>
      <w:r>
        <w:rPr>
          <w:rtl w:val="true"/>
        </w:rPr>
        <w:t xml:space="preserve">).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בית המשפט סיפק גם מענה הולם לטענות רבות שעלו מצדו של המערער בערעור דנן</w:t>
      </w:r>
      <w:r>
        <w:rPr>
          <w:rtl w:val="true"/>
        </w:rPr>
        <w:t xml:space="preserve">, </w:t>
      </w:r>
      <w:r>
        <w:rPr>
          <w:rtl w:val="true"/>
        </w:rPr>
        <w:t>ודחה אותן</w:t>
      </w:r>
      <w:r>
        <w:rPr>
          <w:rtl w:val="true"/>
        </w:rPr>
        <w:t xml:space="preserve">, </w:t>
      </w:r>
      <w:r>
        <w:rPr>
          <w:rtl w:val="true"/>
        </w:rPr>
        <w:t>אחת לאחת</w:t>
      </w:r>
      <w:r>
        <w:rPr>
          <w:rtl w:val="true"/>
        </w:rPr>
        <w:t xml:space="preserve">, </w:t>
      </w:r>
      <w:r>
        <w:rPr>
          <w:rtl w:val="true"/>
        </w:rPr>
        <w:t>תוך שהוא נתן דעתו למארג הראייתי הכולל בתיק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לאור מרכזיותה של עדות המתלוננת בענייננו</w:t>
      </w:r>
      <w:r>
        <w:rPr>
          <w:rtl w:val="true"/>
        </w:rPr>
        <w:t xml:space="preserve">, </w:t>
      </w:r>
      <w:r>
        <w:rPr>
          <w:rtl w:val="true"/>
        </w:rPr>
        <w:t>מצאתי לנכון להרחיב קמעה בדבר העדות וההיבטים הנלווים לה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התרשמותו החיובית של בית המשפט קמא ממהימנות המתלוננת נסמכה הן על היבטים מילוליים בעדותה והן על היבטים בלתי</w:t>
      </w:r>
      <w:r>
        <w:rPr>
          <w:rtl w:val="true"/>
        </w:rPr>
        <w:t>-</w:t>
      </w:r>
      <w:r>
        <w:rPr>
          <w:rtl w:val="true"/>
        </w:rPr>
        <w:t>מילוליים שעלו ממנה</w:t>
      </w:r>
      <w:r>
        <w:rPr>
          <w:rtl w:val="true"/>
        </w:rPr>
        <w:t xml:space="preserve">. </w:t>
      </w:r>
      <w:r>
        <w:rPr>
          <w:rtl w:val="true"/>
        </w:rPr>
        <w:t>מסקנתו הייתה כי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אף על פי שנטתה לעיתים </w:t>
      </w:r>
      <w:r>
        <w:rPr>
          <w:rtl w:val="true"/>
        </w:rPr>
        <w:t>"</w:t>
      </w:r>
      <w:r>
        <w:rPr>
          <w:rtl w:val="true"/>
        </w:rPr>
        <w:t>לערבב</w:t>
      </w:r>
      <w:r>
        <w:rPr>
          <w:rtl w:val="true"/>
        </w:rPr>
        <w:t xml:space="preserve">" </w:t>
      </w:r>
      <w:r>
        <w:rPr>
          <w:rtl w:val="true"/>
        </w:rPr>
        <w:t>בין האירועים השונים כאשר העידה עליהם</w:t>
      </w:r>
      <w:r>
        <w:rPr>
          <w:rtl w:val="true"/>
        </w:rPr>
        <w:t xml:space="preserve">, </w:t>
      </w:r>
      <w:r>
        <w:rPr>
          <w:rtl w:val="true"/>
        </w:rPr>
        <w:t>תיארה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סיפור קוהרנטי וברור</w:t>
      </w:r>
      <w:r>
        <w:rPr>
          <w:rtl w:val="true"/>
        </w:rPr>
        <w:t xml:space="preserve">, </w:t>
      </w:r>
      <w:r>
        <w:rPr>
          <w:rtl w:val="true"/>
        </w:rPr>
        <w:t>נטול הגזמות</w:t>
      </w:r>
      <w:r>
        <w:rPr>
          <w:rtl w:val="true"/>
        </w:rPr>
        <w:t xml:space="preserve">, </w:t>
      </w:r>
      <w:r>
        <w:rPr>
          <w:rtl w:val="true"/>
        </w:rPr>
        <w:t>ומלא בפרטים ובהדגמות גופניות תואמות</w:t>
      </w:r>
      <w:r>
        <w:rPr>
          <w:rtl w:val="true"/>
        </w:rPr>
        <w:t xml:space="preserve">. </w:t>
      </w:r>
      <w:r>
        <w:rPr>
          <w:rtl w:val="true"/>
        </w:rPr>
        <w:t>בית המשפט קמא התרשם כי עדות המתלוננת הייתה אותנטית ביותר</w:t>
      </w:r>
      <w:r>
        <w:rPr>
          <w:rtl w:val="true"/>
        </w:rPr>
        <w:t xml:space="preserve">, </w:t>
      </w:r>
      <w:r>
        <w:rPr>
          <w:rtl w:val="true"/>
        </w:rPr>
        <w:t>ואמינה מאד</w:t>
      </w:r>
      <w:r>
        <w:rPr>
          <w:rtl w:val="true"/>
        </w:rPr>
        <w:t xml:space="preserve">, </w:t>
      </w:r>
      <w:r>
        <w:rPr>
          <w:rtl w:val="true"/>
        </w:rPr>
        <w:t>וזאת אף בהינתן סתירות מסוימות בדבריה</w:t>
      </w:r>
      <w:r>
        <w:rPr>
          <w:rtl w:val="true"/>
        </w:rPr>
        <w:t xml:space="preserve">, </w:t>
      </w:r>
      <w:r>
        <w:rPr>
          <w:rtl w:val="true"/>
        </w:rPr>
        <w:t>אליהן היה ער בית המשפט</w:t>
      </w:r>
      <w:r>
        <w:rPr>
          <w:rtl w:val="true"/>
        </w:rPr>
        <w:t xml:space="preserve">, </w:t>
      </w:r>
      <w:r>
        <w:rPr>
          <w:rtl w:val="true"/>
        </w:rPr>
        <w:t>ואשר לחלקן אף נתנה המתלוננת מענה בזמן אמת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>, "</w:t>
      </w:r>
      <w:r>
        <w:rPr>
          <w:rtl w:val="true"/>
        </w:rPr>
        <w:t>ערבוב</w:t>
      </w:r>
      <w:r>
        <w:rPr>
          <w:rtl w:val="true"/>
        </w:rPr>
        <w:t xml:space="preserve">" </w:t>
      </w:r>
      <w:r>
        <w:rPr>
          <w:rtl w:val="true"/>
        </w:rPr>
        <w:t>שכזה בין אירועים שונים על ציר הזמן והמקום שכיח במיוחד בעדויות קטינים</w:t>
      </w:r>
      <w:r>
        <w:rPr>
          <w:rtl w:val="true"/>
        </w:rPr>
        <w:t xml:space="preserve">, </w:t>
      </w:r>
      <w:r>
        <w:rPr>
          <w:rtl w:val="true"/>
        </w:rPr>
        <w:t>ובשל מאפיין זה</w:t>
      </w:r>
      <w:r>
        <w:rPr>
          <w:rtl w:val="true"/>
        </w:rPr>
        <w:t xml:space="preserve">, </w:t>
      </w:r>
      <w:r>
        <w:rPr>
          <w:rtl w:val="true"/>
        </w:rPr>
        <w:t>לצד אחרים</w:t>
      </w:r>
      <w:r>
        <w:rPr>
          <w:rtl w:val="true"/>
        </w:rPr>
        <w:t xml:space="preserve">, </w:t>
      </w:r>
      <w:r>
        <w:rPr>
          <w:rtl w:val="true"/>
        </w:rPr>
        <w:t>נקבע כי הערכת המהימנות של העדות תיעשה על בסיס התמונה הכוללת המצטיירת ממנה</w:t>
      </w:r>
      <w:r>
        <w:rPr>
          <w:rtl w:val="true"/>
        </w:rPr>
        <w:t xml:space="preserve">, </w:t>
      </w:r>
      <w:r>
        <w:rPr>
          <w:rtl w:val="true"/>
        </w:rPr>
        <w:t xml:space="preserve">אשר בוחנת אם העדות עקבית וכוללת פרטים מהותיים ותיאורים מוחשיים </w:t>
      </w:r>
      <w:r>
        <w:rPr>
          <w:rtl w:val="true"/>
        </w:rPr>
        <w:t>(</w:t>
      </w:r>
      <w:hyperlink r:id="rId6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1611/11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19-11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7.5.2012</w:t>
      </w:r>
      <w:r>
        <w:rPr>
          <w:rtl w:val="true"/>
        </w:rPr>
        <w:t xml:space="preserve">); </w:t>
      </w:r>
      <w:hyperlink r:id="rId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2652/11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10.12.2012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6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1697/20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שורדיקר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</w:t>
      </w:r>
      <w:r>
        <w:rPr/>
        <w:t>8</w:t>
      </w:r>
      <w:r>
        <w:rPr/>
        <w:t>.2021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 xml:space="preserve">יניב ואקי </w:t>
      </w:r>
      <w:hyperlink r:id="rId69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ראיות</w:t>
        </w:r>
      </w:hyperlink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 xml:space="preserve">כרך א </w:t>
      </w:r>
      <w:r>
        <w:rPr/>
        <w:t>428</w:t>
      </w:r>
      <w:r>
        <w:rPr>
          <w:rtl w:val="true"/>
        </w:rPr>
        <w:t xml:space="preserve"> (</w:t>
      </w:r>
      <w:r>
        <w:rPr/>
        <w:t>2020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צפיתי בסרטון המתעד את עדות המתלוננת</w:t>
      </w:r>
      <w:r>
        <w:rPr>
          <w:rtl w:val="true"/>
        </w:rPr>
        <w:t xml:space="preserve">, </w:t>
      </w:r>
      <w:r>
        <w:rPr>
          <w:rtl w:val="true"/>
        </w:rPr>
        <w:t>והתרשמותי ומסקנותיי ביחס לעדות המתלוננת זהות לאלה של הערכאה הדיונית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 xml:space="preserve">המתלוננת נחקרה כאשר מסכה על פניה </w:t>
      </w:r>
      <w:r>
        <w:rPr>
          <w:rtl w:val="true"/>
        </w:rPr>
        <w:t>(</w:t>
      </w:r>
      <w:r>
        <w:rPr>
          <w:rtl w:val="true"/>
        </w:rPr>
        <w:t>לאור מגבלות הקורונה שחלו בשעתו</w:t>
      </w:r>
      <w:r>
        <w:rPr>
          <w:rtl w:val="true"/>
        </w:rPr>
        <w:t xml:space="preserve">) </w:t>
      </w:r>
      <w:r>
        <w:rPr>
          <w:rtl w:val="true"/>
        </w:rPr>
        <w:t>באופן שהקשה במידה מסוימת להתרשם מתווי פניה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על מהימנותה ניתן ללמוד ממכלול היבטים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המתלוננת מספרת סיפור עקבי וברור</w:t>
      </w:r>
      <w:r>
        <w:rPr>
          <w:rtl w:val="true"/>
        </w:rPr>
        <w:t xml:space="preserve">, </w:t>
      </w:r>
      <w:r>
        <w:rPr>
          <w:rtl w:val="true"/>
        </w:rPr>
        <w:t>כפי שניתן ללמוד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מכך שהיא נשאלת</w:t>
      </w:r>
      <w:r>
        <w:rPr>
          <w:rtl w:val="true"/>
        </w:rPr>
        <w:t xml:space="preserve">, </w:t>
      </w:r>
      <w:r>
        <w:rPr>
          <w:rtl w:val="true"/>
        </w:rPr>
        <w:t>שוב ושוב</w:t>
      </w:r>
      <w:r>
        <w:rPr>
          <w:rtl w:val="true"/>
        </w:rPr>
        <w:t xml:space="preserve">, </w:t>
      </w:r>
      <w:r>
        <w:rPr>
          <w:rtl w:val="true"/>
        </w:rPr>
        <w:t>שאלות דומות במהותן בתצורות שונות</w:t>
      </w:r>
      <w:r>
        <w:rPr>
          <w:rtl w:val="true"/>
        </w:rPr>
        <w:t xml:space="preserve">, </w:t>
      </w:r>
      <w:r>
        <w:rPr>
          <w:rtl w:val="true"/>
        </w:rPr>
        <w:t>ואילו תשובותיה עקביות</w:t>
      </w:r>
      <w:r>
        <w:rPr>
          <w:rtl w:val="true"/>
        </w:rPr>
        <w:t xml:space="preserve">, </w:t>
      </w:r>
      <w:r>
        <w:rPr>
          <w:rtl w:val="true"/>
        </w:rPr>
        <w:t xml:space="preserve">ולעיתים אף תנועות הגוף אשר נלוות להן נותרות זהות </w:t>
      </w:r>
      <w:r>
        <w:rPr>
          <w:rtl w:val="true"/>
        </w:rPr>
        <w:t>(</w:t>
      </w:r>
      <w:r>
        <w:rPr>
          <w:rtl w:val="true"/>
        </w:rPr>
        <w:t>כך לדוגמה</w:t>
      </w:r>
      <w:r>
        <w:rPr>
          <w:rtl w:val="true"/>
        </w:rPr>
        <w:t xml:space="preserve">, </w:t>
      </w:r>
      <w:r>
        <w:rPr>
          <w:rtl w:val="true"/>
        </w:rPr>
        <w:t>היא מתפתלת ומתכווצת כשהיא מתארת את ניסיונה להתרחק מהמערער ולמנוע ממנו לגעת בה</w:t>
      </w:r>
      <w:r>
        <w:rPr>
          <w:rtl w:val="true"/>
        </w:rPr>
        <w:t xml:space="preserve">, </w:t>
      </w:r>
      <w:r>
        <w:rPr>
          <w:rtl w:val="true"/>
        </w:rPr>
        <w:t>ומשיבה מספר פעמים</w:t>
      </w:r>
      <w:r>
        <w:rPr>
          <w:rtl w:val="true"/>
        </w:rPr>
        <w:t xml:space="preserve">, </w:t>
      </w:r>
      <w:r>
        <w:rPr>
          <w:rtl w:val="true"/>
        </w:rPr>
        <w:t>לאחר שנשאלת על כך</w:t>
      </w:r>
      <w:r>
        <w:rPr>
          <w:rtl w:val="true"/>
        </w:rPr>
        <w:t xml:space="preserve">, </w:t>
      </w:r>
      <w:r>
        <w:rPr>
          <w:rtl w:val="true"/>
        </w:rPr>
        <w:t xml:space="preserve">כי המערער נגע באיבר מינה עם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</w:t>
      </w:r>
      <w:r>
        <w:rPr>
          <w:rtl w:val="true"/>
        </w:rPr>
        <w:t xml:space="preserve">", </w:t>
      </w:r>
      <w:r>
        <w:rPr>
          <w:rtl w:val="true"/>
        </w:rPr>
        <w:t>תוך הרמת כף ידה וסימון את כל האזור שבין אצבעותיה למפרק ידה</w:t>
      </w:r>
      <w:r>
        <w:rPr>
          <w:rtl w:val="true"/>
        </w:rPr>
        <w:t xml:space="preserve">. </w:t>
      </w:r>
      <w:r>
        <w:rPr>
          <w:rtl w:val="true"/>
        </w:rPr>
        <w:t>ראו למשל 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ב דקה </w:t>
      </w:r>
      <w:r>
        <w:rPr/>
        <w:t>26:19</w:t>
      </w:r>
      <w:r>
        <w:rPr>
          <w:rtl w:val="true"/>
        </w:rPr>
        <w:t xml:space="preserve"> </w:t>
      </w:r>
      <w:r>
        <w:rPr>
          <w:rtl w:val="true"/>
        </w:rPr>
        <w:t xml:space="preserve">ודקה </w:t>
      </w:r>
      <w:r>
        <w:rPr/>
        <w:t>33:58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כאשר חוקרת הילדים מאתגרת את המתלוננת או מעמתת אותה עם סתירות מסוימות בדבריה</w:t>
      </w:r>
      <w:r>
        <w:rPr>
          <w:rtl w:val="true"/>
        </w:rPr>
        <w:t xml:space="preserve">, </w:t>
      </w:r>
      <w:r>
        <w:rPr>
          <w:rtl w:val="true"/>
        </w:rPr>
        <w:t>האחרונה לא נבהלת או נסוגה מגרסתה</w:t>
      </w:r>
      <w:r>
        <w:rPr>
          <w:rtl w:val="true"/>
        </w:rPr>
        <w:t xml:space="preserve">. </w:t>
      </w:r>
      <w:r>
        <w:rPr>
          <w:rtl w:val="true"/>
        </w:rPr>
        <w:t>אדרבה</w:t>
      </w:r>
      <w:r>
        <w:rPr>
          <w:rtl w:val="true"/>
        </w:rPr>
        <w:t xml:space="preserve">, </w:t>
      </w:r>
      <w:r>
        <w:rPr>
          <w:rtl w:val="true"/>
        </w:rPr>
        <w:t>היא עומדת עליה ומנסה להסביר את השתלשלות האירועים</w:t>
      </w:r>
      <w:r>
        <w:rPr>
          <w:rtl w:val="true"/>
        </w:rPr>
        <w:t xml:space="preserve">, </w:t>
      </w:r>
      <w:r>
        <w:rPr>
          <w:rtl w:val="true"/>
        </w:rPr>
        <w:t xml:space="preserve">לעיתים אף בליוויו של תסכול מסוים על שלא הובנה כראוי </w:t>
      </w:r>
      <w:r>
        <w:rPr>
          <w:rtl w:val="true"/>
        </w:rPr>
        <w:t>(</w:t>
      </w:r>
      <w:r>
        <w:rPr>
          <w:rtl w:val="true"/>
        </w:rPr>
        <w:t>ראו למשל 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34-11</w:t>
      </w:r>
      <w:r>
        <w:rPr>
          <w:rtl w:val="true"/>
        </w:rPr>
        <w:t xml:space="preserve">, </w:t>
      </w:r>
      <w:r>
        <w:rPr>
          <w:rtl w:val="true"/>
        </w:rPr>
        <w:t>וכן בעמ</w:t>
      </w:r>
      <w:r>
        <w:rPr>
          <w:rtl w:val="true"/>
        </w:rPr>
        <w:t xml:space="preserve">'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).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עדותה של המתלוננת רוויה בפרטים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לדוגמה</w:t>
      </w:r>
      <w:r>
        <w:rPr>
          <w:rtl w:val="true"/>
        </w:rPr>
        <w:t xml:space="preserve">, </w:t>
      </w:r>
      <w:r>
        <w:rPr>
          <w:rtl w:val="true"/>
        </w:rPr>
        <w:t>היא מציינת את השעה בה בוצע המעשה בלילה האחרון</w:t>
      </w:r>
      <w:r>
        <w:rPr>
          <w:rtl w:val="true"/>
        </w:rPr>
        <w:t xml:space="preserve">, </w:t>
      </w:r>
      <w:r>
        <w:rPr>
          <w:rtl w:val="true"/>
        </w:rPr>
        <w:t>אותה היא זוכרת משום שהייתה עם הטלפון הנייד שלה</w:t>
      </w:r>
      <w:r>
        <w:rPr>
          <w:rtl w:val="true"/>
        </w:rPr>
        <w:t xml:space="preserve">; </w:t>
      </w:r>
      <w:r>
        <w:rPr>
          <w:rtl w:val="true"/>
        </w:rPr>
        <w:t>כיצד המערער הכניס את ידו לתחתוניה ומאיזו זווית</w:t>
      </w:r>
      <w:r>
        <w:rPr>
          <w:rtl w:val="true"/>
        </w:rPr>
        <w:t xml:space="preserve">; </w:t>
      </w:r>
      <w:r>
        <w:rPr>
          <w:rtl w:val="true"/>
        </w:rPr>
        <w:t xml:space="preserve">כיצד היה מכניס את ידו לתחתוניה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מיוחדי</w:t>
      </w:r>
      <w:r>
        <w:rPr>
          <w:rtl w:val="true"/>
        </w:rPr>
        <w:t>ם</w:t>
      </w:r>
      <w:r>
        <w:rPr>
          <w:rtl w:val="true"/>
        </w:rPr>
        <w:t xml:space="preserve">; </w:t>
      </w:r>
      <w:r>
        <w:rPr>
          <w:rtl w:val="true"/>
        </w:rPr>
        <w:t>היא מציינת את התנוחות בהן שהתה כשהמערער נגע בה באירוע האחרון</w:t>
      </w:r>
      <w:r>
        <w:rPr>
          <w:rtl w:val="true"/>
        </w:rPr>
        <w:t xml:space="preserve">; </w:t>
      </w:r>
      <w:r>
        <w:rPr>
          <w:rtl w:val="true"/>
        </w:rPr>
        <w:t>את העובדה שבחלק מהאירועים המערער הזיע</w:t>
      </w:r>
      <w:r>
        <w:rPr>
          <w:rtl w:val="true"/>
        </w:rPr>
        <w:t xml:space="preserve">, </w:t>
      </w:r>
      <w:r>
        <w:rPr>
          <w:rtl w:val="true"/>
        </w:rPr>
        <w:t>וכיצד הרגישה או הבחינה בכך מהזיעה שעל מצחו או על ידיו</w:t>
      </w:r>
      <w:r>
        <w:rPr>
          <w:rtl w:val="true"/>
        </w:rPr>
        <w:t xml:space="preserve">; </w:t>
      </w:r>
      <w:r>
        <w:rPr>
          <w:rtl w:val="true"/>
        </w:rPr>
        <w:t>הדגימה</w:t>
      </w:r>
      <w:r>
        <w:rPr>
          <w:rtl w:val="true"/>
        </w:rPr>
        <w:t xml:space="preserve">, </w:t>
      </w:r>
      <w:r>
        <w:rPr>
          <w:rtl w:val="true"/>
        </w:rPr>
        <w:t>בקולה</w:t>
      </w:r>
      <w:r>
        <w:rPr>
          <w:rtl w:val="true"/>
        </w:rPr>
        <w:t xml:space="preserve">, </w:t>
      </w:r>
      <w:r>
        <w:rPr>
          <w:rtl w:val="true"/>
        </w:rPr>
        <w:t>כיצד הוא התנשף מעליה</w:t>
      </w:r>
      <w:r>
        <w:rPr>
          <w:rtl w:val="true"/>
        </w:rPr>
        <w:t xml:space="preserve">;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קשה להניח כי המתלוננת</w:t>
      </w:r>
      <w:r>
        <w:rPr>
          <w:rtl w:val="true"/>
        </w:rPr>
        <w:t xml:space="preserve">, </w:t>
      </w:r>
      <w:r>
        <w:rPr>
          <w:rtl w:val="true"/>
        </w:rPr>
        <w:t>בגילה הצעיר</w:t>
      </w:r>
      <w:r>
        <w:rPr>
          <w:rtl w:val="true"/>
        </w:rPr>
        <w:t xml:space="preserve">, </w:t>
      </w:r>
      <w:r>
        <w:rPr>
          <w:rtl w:val="true"/>
        </w:rPr>
        <w:t>אינה מתארת אירועים שחוותה</w:t>
      </w:r>
      <w:r>
        <w:rPr>
          <w:rtl w:val="true"/>
        </w:rPr>
        <w:t xml:space="preserve">; </w:t>
      </w:r>
      <w:r>
        <w:rPr>
          <w:rtl w:val="true"/>
        </w:rPr>
        <w:t>כך בוודאי כשהיא מדווחת על שרשרת פגיעות שאירעו זה לא מכבר</w:t>
      </w:r>
      <w:r>
        <w:rPr>
          <w:rtl w:val="true"/>
        </w:rPr>
        <w:t xml:space="preserve">, </w:t>
      </w:r>
      <w:r>
        <w:rPr>
          <w:rtl w:val="true"/>
        </w:rPr>
        <w:t xml:space="preserve">ויודעת למסור פרטים חושיים ממוקדים בדבר אופן הביצוע של המעשים המיניים </w:t>
      </w:r>
      <w:r>
        <w:rPr>
          <w:rtl w:val="true"/>
        </w:rPr>
        <w:t>(</w:t>
      </w:r>
      <w:r>
        <w:rPr>
          <w:rtl w:val="true"/>
        </w:rPr>
        <w:t>תנוחה</w:t>
      </w:r>
      <w:r>
        <w:rPr>
          <w:rtl w:val="true"/>
        </w:rPr>
        <w:t xml:space="preserve">, </w:t>
      </w:r>
      <w:r>
        <w:rPr>
          <w:rtl w:val="true"/>
        </w:rPr>
        <w:t>מגע</w:t>
      </w:r>
      <w:r>
        <w:rPr>
          <w:rtl w:val="true"/>
        </w:rPr>
        <w:t xml:space="preserve">, </w:t>
      </w:r>
      <w:r>
        <w:rPr>
          <w:rtl w:val="true"/>
        </w:rPr>
        <w:t>קול</w:t>
      </w:r>
      <w:r>
        <w:rPr>
          <w:rtl w:val="true"/>
        </w:rPr>
        <w:t xml:space="preserve">), </w:t>
      </w:r>
      <w:r>
        <w:rPr>
          <w:rtl w:val="true"/>
        </w:rPr>
        <w:t>שאת פשרם המלא אין היא יודעת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נוסף על אלה</w:t>
      </w:r>
      <w:r>
        <w:rPr>
          <w:rtl w:val="true"/>
        </w:rPr>
        <w:t xml:space="preserve">, </w:t>
      </w:r>
      <w:r>
        <w:rPr>
          <w:rtl w:val="true"/>
        </w:rPr>
        <w:t xml:space="preserve">ישנו בהחלט מקום לציין </w:t>
      </w:r>
      <w:r>
        <w:rPr>
          <w:rtl w:val="true"/>
        </w:rPr>
        <w:t>–</w:t>
      </w:r>
      <w:r>
        <w:rPr>
          <w:rtl w:val="true"/>
        </w:rPr>
        <w:t xml:space="preserve"> כפי שעשה גם בית משפט קמא </w:t>
      </w:r>
      <w:r>
        <w:rPr>
          <w:rtl w:val="true"/>
        </w:rPr>
        <w:t>–</w:t>
      </w:r>
      <w:r>
        <w:rPr>
          <w:rtl w:val="true"/>
        </w:rPr>
        <w:t xml:space="preserve"> את השפה הילדותית והתמימה שאפיינה את דברי המתלוננת בכללותם</w:t>
      </w:r>
      <w:r>
        <w:rPr>
          <w:rtl w:val="true"/>
        </w:rPr>
        <w:t xml:space="preserve">, </w:t>
      </w:r>
      <w:r>
        <w:rPr>
          <w:rtl w:val="true"/>
        </w:rPr>
        <w:t>אשר גם בה יש כדי להקנות אותנטיות לגרסתה</w:t>
      </w:r>
      <w:r>
        <w:rPr>
          <w:rtl w:val="true"/>
        </w:rPr>
        <w:t xml:space="preserve">; </w:t>
      </w:r>
      <w:r>
        <w:rPr>
          <w:rtl w:val="true"/>
        </w:rPr>
        <w:t>את נטייתה שלא להפריז או להקצין בתיאור הדברים</w:t>
      </w:r>
      <w:r>
        <w:rPr>
          <w:rtl w:val="true"/>
        </w:rPr>
        <w:t xml:space="preserve">; </w:t>
      </w:r>
      <w:r>
        <w:rPr>
          <w:rtl w:val="true"/>
        </w:rPr>
        <w:t>וכן את פרץ דבריה לקראת סוף עדותה</w:t>
      </w:r>
      <w:r>
        <w:rPr>
          <w:rtl w:val="true"/>
        </w:rPr>
        <w:t xml:space="preserve">, </w:t>
      </w:r>
      <w:r>
        <w:rPr>
          <w:rtl w:val="true"/>
        </w:rPr>
        <w:t xml:space="preserve">במהלכם אמרה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התחיל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הרגשתי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כאילו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כאילו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קראתי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הרגשתי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כאילו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ושכאילו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אכפת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tl w:val="true"/>
        </w:rPr>
        <w:t>[</w:t>
      </w:r>
      <w:r>
        <w:rPr>
          <w:rtl w:val="true"/>
        </w:rPr>
        <w:t>אביה הביולוגי של המתלוננת</w:t>
      </w:r>
      <w:r>
        <w:rPr>
          <w:rtl w:val="true"/>
        </w:rPr>
        <w:t xml:space="preserve">] 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אוהבת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דואג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האוכל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הדברים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האלה</w:t>
      </w:r>
      <w:r>
        <w:rPr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אוהבת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מאוד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מאוד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באמת</w:t>
      </w:r>
      <w:r>
        <w:rPr>
          <w:rtl w:val="true"/>
        </w:rPr>
        <w:t>" (</w:t>
      </w:r>
      <w:r>
        <w:rPr>
          <w:rtl w:val="true"/>
        </w:rPr>
        <w:t>ת</w:t>
      </w:r>
      <w:r>
        <w:rPr/>
        <w:t>1</w:t>
      </w:r>
      <w:r>
        <w:rPr>
          <w:rtl w:val="true"/>
        </w:rPr>
        <w:t>/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31-30</w:t>
      </w:r>
      <w:r>
        <w:rPr>
          <w:rtl w:val="true"/>
        </w:rPr>
        <w:t xml:space="preserve">). </w:t>
      </w:r>
      <w:r>
        <w:rPr>
          <w:rtl w:val="true"/>
        </w:rPr>
        <w:t>התבטאויות אלה ואחרות מדגימות את יכולתה של המתלוננת לציין גם היבטים חיוביים בקשר שלה עם המערער</w:t>
      </w:r>
      <w:r>
        <w:rPr>
          <w:rtl w:val="true"/>
        </w:rPr>
        <w:t xml:space="preserve">. </w:t>
      </w:r>
      <w:r>
        <w:rPr>
          <w:rtl w:val="true"/>
        </w:rPr>
        <w:t>לצדן</w:t>
      </w:r>
      <w:r>
        <w:rPr>
          <w:rtl w:val="true"/>
        </w:rPr>
        <w:t xml:space="preserve">, </w:t>
      </w:r>
      <w:r>
        <w:rPr>
          <w:rtl w:val="true"/>
        </w:rPr>
        <w:t>זו ציינה פעמיים במהלך עדותה כי המערער לא איים עליה</w:t>
      </w:r>
      <w:r>
        <w:rPr>
          <w:rtl w:val="true"/>
        </w:rPr>
        <w:t xml:space="preserve">, </w:t>
      </w:r>
      <w:r>
        <w:rPr>
          <w:rtl w:val="true"/>
        </w:rPr>
        <w:t>ולא אמר לה לא לספר לאף אחד על מעשיו</w:t>
      </w:r>
      <w:r>
        <w:rPr>
          <w:rtl w:val="true"/>
        </w:rPr>
        <w:t xml:space="preserve">, </w:t>
      </w:r>
      <w:r>
        <w:rPr>
          <w:rtl w:val="true"/>
        </w:rPr>
        <w:t>וכן כי המעשים לא הסבו לה כאב</w:t>
      </w:r>
      <w:r>
        <w:rPr>
          <w:rtl w:val="true"/>
        </w:rPr>
        <w:t xml:space="preserve">, </w:t>
      </w:r>
      <w:r>
        <w:rPr>
          <w:rtl w:val="true"/>
        </w:rPr>
        <w:t>גם אם היו לא נעימים</w:t>
      </w:r>
      <w:r>
        <w:rPr>
          <w:rtl w:val="true"/>
        </w:rPr>
        <w:t xml:space="preserve">. </w:t>
      </w:r>
      <w:r>
        <w:rPr>
          <w:rtl w:val="true"/>
        </w:rPr>
        <w:t>בכל אלה יש</w:t>
      </w:r>
      <w:r>
        <w:rPr>
          <w:rtl w:val="true"/>
        </w:rPr>
        <w:t xml:space="preserve">, </w:t>
      </w:r>
      <w:r>
        <w:rPr>
          <w:rtl w:val="true"/>
        </w:rPr>
        <w:t>גם להתרשמותי</w:t>
      </w:r>
      <w:r>
        <w:rPr>
          <w:rtl w:val="true"/>
        </w:rPr>
        <w:t xml:space="preserve">, </w:t>
      </w:r>
      <w:r>
        <w:rPr>
          <w:rtl w:val="true"/>
        </w:rPr>
        <w:t>כדי ללמד על כנותה של המתלוננת</w:t>
      </w:r>
      <w:r>
        <w:rPr>
          <w:rtl w:val="true"/>
        </w:rPr>
        <w:t xml:space="preserve">; </w:t>
      </w:r>
      <w:r>
        <w:rPr>
          <w:rtl w:val="true"/>
        </w:rPr>
        <w:t>על נטייתה לא להגזים בתיאור האירועים</w:t>
      </w:r>
      <w:r>
        <w:rPr>
          <w:rtl w:val="true"/>
        </w:rPr>
        <w:t xml:space="preserve">, </w:t>
      </w:r>
      <w:r>
        <w:rPr>
          <w:rtl w:val="true"/>
        </w:rPr>
        <w:t>אלא להשתדל לדייק בהם</w:t>
      </w:r>
      <w:r>
        <w:rPr>
          <w:rtl w:val="true"/>
        </w:rPr>
        <w:t xml:space="preserve">; </w:t>
      </w:r>
      <w:r>
        <w:rPr>
          <w:rtl w:val="true"/>
        </w:rPr>
        <w:t>וכן על תפיסת עולמה התמימה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עדות המתלוננת נוגעת ללב עד מאד</w:t>
      </w:r>
      <w:r>
        <w:rPr>
          <w:rtl w:val="true"/>
        </w:rPr>
        <w:t xml:space="preserve">. </w:t>
      </w:r>
      <w:r>
        <w:rPr>
          <w:rtl w:val="true"/>
        </w:rPr>
        <w:t>זו מותירה רושם של ילדה אינטליגנטית ונבונה</w:t>
      </w:r>
      <w:r>
        <w:rPr>
          <w:rtl w:val="true"/>
        </w:rPr>
        <w:t xml:space="preserve">, </w:t>
      </w:r>
      <w:r>
        <w:rPr>
          <w:rtl w:val="true"/>
        </w:rPr>
        <w:t>אשר הבנתה את כלל ההיבטים הפסולים עליהם היא מעידה בעדותה היא חלקית בלבד</w:t>
      </w:r>
      <w:r>
        <w:rPr>
          <w:rtl w:val="true"/>
        </w:rPr>
        <w:t xml:space="preserve">, </w:t>
      </w:r>
      <w:r>
        <w:rPr>
          <w:rtl w:val="true"/>
        </w:rPr>
        <w:t>בהתאם לגילה הצעיר</w:t>
      </w:r>
      <w:r>
        <w:rPr>
          <w:rtl w:val="true"/>
        </w:rPr>
        <w:t xml:space="preserve">. </w:t>
      </w:r>
      <w:r>
        <w:rPr>
          <w:rtl w:val="true"/>
        </w:rPr>
        <w:t>בכל אלה ועוד יש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 xml:space="preserve">כדי לבסס גם את דחיית טענותיו השונות של המערער לעניין </w:t>
      </w:r>
      <w:r>
        <w:rPr>
          <w:rtl w:val="true"/>
        </w:rPr>
        <w:t>"</w:t>
      </w:r>
      <w:r>
        <w:rPr>
          <w:rtl w:val="true"/>
        </w:rPr>
        <w:t>זיהום</w:t>
      </w:r>
      <w:r>
        <w:rPr>
          <w:rtl w:val="true"/>
        </w:rPr>
        <w:t xml:space="preserve">" </w:t>
      </w:r>
      <w:r>
        <w:rPr>
          <w:rtl w:val="true"/>
        </w:rPr>
        <w:t xml:space="preserve">עדותה </w:t>
      </w:r>
      <w:r>
        <w:rPr>
          <w:rtl w:val="true"/>
        </w:rPr>
        <w:t>(</w:t>
      </w:r>
      <w:r>
        <w:rPr>
          <w:rtl w:val="true"/>
        </w:rPr>
        <w:t>ועל כך עוד בהמשך</w:t>
      </w:r>
      <w:r>
        <w:rPr>
          <w:rtl w:val="true"/>
        </w:rPr>
        <w:t xml:space="preserve">).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די באמור כדי להמחיש מדוע אין זה אחד מאותם מקרים חריגים אשר מצדיקים התערבות בממצאי המהימנות של הערכאה הדיונית</w:t>
      </w:r>
      <w:r>
        <w:rPr>
          <w:rtl w:val="true"/>
        </w:rPr>
        <w:t xml:space="preserve">, </w:t>
      </w:r>
      <w:r>
        <w:rPr>
          <w:rtl w:val="true"/>
        </w:rPr>
        <w:t>וזאת גם בהינתן היחלשותו של כלל אי</w:t>
      </w:r>
      <w:r>
        <w:rPr>
          <w:rtl w:val="true"/>
        </w:rPr>
        <w:t>-</w:t>
      </w:r>
      <w:r>
        <w:rPr>
          <w:rtl w:val="true"/>
        </w:rPr>
        <w:t>ההתערבות</w:t>
      </w:r>
      <w:r>
        <w:rPr>
          <w:rtl w:val="true"/>
        </w:rPr>
        <w:t xml:space="preserve">, </w:t>
      </w:r>
      <w:r>
        <w:rPr>
          <w:rtl w:val="true"/>
        </w:rPr>
        <w:t>כמפורט לעיל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keepNext w:val="tru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איסור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ואי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זימונה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להשלמת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חקירה</w:t>
      </w:r>
    </w:p>
    <w:p>
      <w:pPr>
        <w:pStyle w:val="Ruller4"/>
        <w:keepNext w:val="true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keepNext w:val="true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המערער סבור כי ברמה העקרונית</w:t>
      </w:r>
      <w:r>
        <w:rPr>
          <w:rtl w:val="true"/>
        </w:rPr>
        <w:t xml:space="preserve">, </w:t>
      </w:r>
      <w:r>
        <w:rPr>
          <w:rtl w:val="true"/>
        </w:rPr>
        <w:t>אין לקבל מצב של הרשעה על סמך עדות בודדת של מתלוננת אשר העידה לפני חוקרת ילדים</w:t>
      </w:r>
      <w:r>
        <w:rPr>
          <w:rtl w:val="true"/>
        </w:rPr>
        <w:t xml:space="preserve">, </w:t>
      </w:r>
      <w:r>
        <w:rPr>
          <w:rtl w:val="true"/>
        </w:rPr>
        <w:t>עקב איסור על העדתה בבית המשפט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במצב בו המתלוננת נחקרת על ידי חוקרת הילדים פעם אחת בלבד</w:t>
      </w:r>
      <w:r>
        <w:rPr>
          <w:rtl w:val="true"/>
        </w:rPr>
        <w:t xml:space="preserve">, </w:t>
      </w:r>
      <w:r>
        <w:rPr>
          <w:rtl w:val="true"/>
        </w:rPr>
        <w:t>כבענייננו</w:t>
      </w:r>
      <w:r>
        <w:rPr>
          <w:rtl w:val="true"/>
        </w:rPr>
        <w:t xml:space="preserve">, </w:t>
      </w:r>
      <w:r>
        <w:rPr>
          <w:rtl w:val="true"/>
        </w:rPr>
        <w:t>הרי שיש להורות על חקירתה בחקירה נגדית בבית המשפט</w:t>
      </w:r>
      <w:r>
        <w:rPr>
          <w:rtl w:val="true"/>
        </w:rPr>
        <w:t xml:space="preserve">, </w:t>
      </w:r>
      <w:r>
        <w:rPr>
          <w:rtl w:val="true"/>
        </w:rPr>
        <w:t>או למצער לזמנה להשלמת חקירה בפני חוקרת הילדים</w:t>
      </w:r>
      <w:r>
        <w:rPr>
          <w:rtl w:val="true"/>
        </w:rPr>
        <w:t xml:space="preserve">. </w:t>
      </w:r>
      <w:r>
        <w:rPr>
          <w:rtl w:val="true"/>
        </w:rPr>
        <w:t>אין בידי לקבל טענות אלה</w:t>
      </w:r>
      <w:r>
        <w:rPr>
          <w:rtl w:val="true"/>
        </w:rPr>
        <w:t xml:space="preserve">, </w:t>
      </w:r>
      <w:r>
        <w:rPr>
          <w:rtl w:val="true"/>
        </w:rPr>
        <w:t>מהסיבה שהן מנוגדות לתכליותיו והוראותיו של חוק הגנת ילדים</w:t>
      </w:r>
      <w:r>
        <w:rPr>
          <w:rtl w:val="true"/>
        </w:rPr>
        <w:t xml:space="preserve">, </w:t>
      </w:r>
      <w:r>
        <w:rPr>
          <w:rtl w:val="true"/>
        </w:rPr>
        <w:t>כפי שיפורט להלן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חוק הגנת ילדים מסדיר את אופן העדת ילדים בהליכים משפטיים</w:t>
      </w:r>
      <w:r>
        <w:rPr>
          <w:rtl w:val="true"/>
        </w:rPr>
        <w:t xml:space="preserve">. </w:t>
      </w:r>
      <w:r>
        <w:rPr>
          <w:rtl w:val="true"/>
        </w:rPr>
        <w:t>במסגרתו</w:t>
      </w:r>
      <w:r>
        <w:rPr>
          <w:rtl w:val="true"/>
        </w:rPr>
        <w:t xml:space="preserve">, </w:t>
      </w:r>
      <w:r>
        <w:rPr>
          <w:rtl w:val="true"/>
        </w:rPr>
        <w:t xml:space="preserve">מעוגן מנגנון דיוני ייחודי להעדת ילדים שטרם מלאו להם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מותאם לצורכיהם</w:t>
      </w:r>
      <w:r>
        <w:rPr>
          <w:rtl w:val="true"/>
        </w:rPr>
        <w:t xml:space="preserve">, </w:t>
      </w:r>
      <w:r>
        <w:rPr>
          <w:rtl w:val="true"/>
        </w:rPr>
        <w:t>וזאת ביחס לעבירות המופיעות בתוספת לחוק ובעבירות הנלוות להן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hyperlink r:id="rId7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קובע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מעידים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ילד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בתוספת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שנעשתה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בגופו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בנוכחותו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חשוד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בעשייתה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מקבלים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כראיה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הודעתו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ילד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כאמור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ילדים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ובנוכחותו</w:t>
      </w:r>
      <w:r>
        <w:rPr>
          <w:rtl w:val="true"/>
        </w:rPr>
        <w:t xml:space="preserve">".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במקרה שבו חוקר הילדים התיר את העדת הילד בבית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בסמכותו להתנות את עדותו בתנאים המנויים בחוק </w:t>
      </w:r>
      <w:r>
        <w:rPr>
          <w:rtl w:val="true"/>
        </w:rPr>
        <w:t>(</w:t>
      </w:r>
      <w:hyperlink r:id="rId7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הגנת ילדים</w:t>
      </w:r>
      <w:r>
        <w:rPr>
          <w:rtl w:val="true"/>
        </w:rPr>
        <w:t xml:space="preserve">).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במצב בו קבע חוקר הילדים כי אין להעיד את הילד בבית משפט</w:t>
      </w:r>
      <w:r>
        <w:rPr>
          <w:rtl w:val="true"/>
        </w:rPr>
        <w:t xml:space="preserve">, </w:t>
      </w:r>
      <w:r>
        <w:rPr>
          <w:rtl w:val="true"/>
        </w:rPr>
        <w:t>החוק מורה כי תיעוד העדות על ידי חוקר הילדים</w:t>
      </w:r>
      <w:r>
        <w:rPr>
          <w:rtl w:val="true"/>
        </w:rPr>
        <w:t xml:space="preserve">, </w:t>
      </w:r>
      <w:r>
        <w:rPr>
          <w:rtl w:val="true"/>
        </w:rPr>
        <w:t>וכן הדו</w:t>
      </w:r>
      <w:r>
        <w:rPr>
          <w:rtl w:val="true"/>
        </w:rPr>
        <w:t>"</w:t>
      </w:r>
      <w:r>
        <w:rPr>
          <w:rtl w:val="true"/>
        </w:rPr>
        <w:t>ח או זיכרון הדברים שנערכו בקשר אליה</w:t>
      </w:r>
      <w:r>
        <w:rPr>
          <w:rtl w:val="true"/>
        </w:rPr>
        <w:t xml:space="preserve">, </w:t>
      </w:r>
      <w:r>
        <w:rPr>
          <w:rtl w:val="true"/>
        </w:rPr>
        <w:t xml:space="preserve">קבילים כראיות במשפט </w:t>
      </w:r>
      <w:r>
        <w:rPr>
          <w:rtl w:val="true"/>
        </w:rPr>
        <w:t>(</w:t>
      </w:r>
      <w:hyperlink r:id="rId7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הגנת ילדים</w:t>
      </w:r>
      <w:r>
        <w:rPr>
          <w:rtl w:val="true"/>
        </w:rPr>
        <w:t xml:space="preserve">). </w:t>
      </w:r>
      <w:r>
        <w:rPr>
          <w:rtl w:val="true"/>
        </w:rPr>
        <w:t>במצב כזה</w:t>
      </w:r>
      <w:r>
        <w:rPr>
          <w:rtl w:val="true"/>
        </w:rPr>
        <w:t xml:space="preserve">, </w:t>
      </w:r>
      <w:r>
        <w:rPr>
          <w:rtl w:val="true"/>
        </w:rPr>
        <w:t xml:space="preserve">חלה חובה על חוקר הילדים לתעד את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חקירת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הילד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הנעשית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במלואה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חילופי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הדברים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הילד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הנחקר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בנוכחותו</w:t>
      </w:r>
      <w:r>
        <w:rPr>
          <w:rtl w:val="true"/>
        </w:rPr>
        <w:t xml:space="preserve">" </w:t>
      </w:r>
      <w:r>
        <w:rPr>
          <w:rtl w:val="true"/>
        </w:rPr>
        <w:t>וזאת באמצעות וידאו</w:t>
      </w:r>
      <w:r>
        <w:rPr>
          <w:rtl w:val="true"/>
        </w:rPr>
        <w:t xml:space="preserve">, </w:t>
      </w:r>
      <w:r>
        <w:rPr>
          <w:rtl w:val="true"/>
        </w:rPr>
        <w:t>הקלטה קולית או בכתב</w:t>
      </w:r>
      <w:r>
        <w:rPr>
          <w:rtl w:val="true"/>
        </w:rPr>
        <w:t xml:space="preserve">, </w:t>
      </w:r>
      <w:r>
        <w:rPr>
          <w:rtl w:val="true"/>
        </w:rPr>
        <w:t>כאשר העדיפות מסורה</w:t>
      </w:r>
      <w:r>
        <w:rPr>
          <w:rtl w:val="true"/>
        </w:rPr>
        <w:t xml:space="preserve">, </w:t>
      </w:r>
      <w:r>
        <w:rPr>
          <w:rtl w:val="true"/>
        </w:rPr>
        <w:t>בהתאם להוראות הדין</w:t>
      </w:r>
      <w:r>
        <w:rPr>
          <w:rtl w:val="true"/>
        </w:rPr>
        <w:t xml:space="preserve">, </w:t>
      </w:r>
      <w:r>
        <w:rPr>
          <w:rtl w:val="true"/>
        </w:rPr>
        <w:t>לתיעוד באמצעות וידאו</w:t>
      </w:r>
      <w:r>
        <w:rPr>
          <w:rtl w:val="true"/>
        </w:rPr>
        <w:t xml:space="preserve">, </w:t>
      </w:r>
      <w:r>
        <w:rPr>
          <w:rtl w:val="true"/>
        </w:rPr>
        <w:t>לאחר מכן להקלטה קולית</w:t>
      </w:r>
      <w:r>
        <w:rPr>
          <w:rtl w:val="true"/>
        </w:rPr>
        <w:t xml:space="preserve">, </w:t>
      </w:r>
      <w:r>
        <w:rPr>
          <w:rtl w:val="true"/>
        </w:rPr>
        <w:t xml:space="preserve">ובסוף לכתב </w:t>
      </w:r>
      <w:r>
        <w:rPr>
          <w:rtl w:val="true"/>
        </w:rPr>
        <w:t>(</w:t>
      </w:r>
      <w:hyperlink r:id="rId7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להגנת ילדים</w:t>
      </w:r>
      <w:r>
        <w:rPr>
          <w:rtl w:val="true"/>
        </w:rPr>
        <w:t xml:space="preserve">). </w:t>
      </w:r>
      <w:r>
        <w:rPr>
          <w:rtl w:val="true"/>
        </w:rPr>
        <w:t>זהו</w:t>
      </w:r>
      <w:r>
        <w:rPr>
          <w:rtl w:val="true"/>
        </w:rPr>
        <w:t xml:space="preserve">, </w:t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מצב חריג לכלל האוסר עדות מפי השמועה</w:t>
      </w:r>
      <w:r>
        <w:rPr>
          <w:rtl w:val="true"/>
        </w:rPr>
        <w:t xml:space="preserve">, </w:t>
      </w:r>
      <w:r>
        <w:rPr>
          <w:rtl w:val="true"/>
        </w:rPr>
        <w:t>בו תיעוד עדות</w:t>
      </w:r>
      <w:r>
        <w:rPr>
          <w:rtl w:val="true"/>
        </w:rPr>
        <w:t xml:space="preserve">, </w:t>
      </w:r>
      <w:r>
        <w:rPr>
          <w:rtl w:val="true"/>
        </w:rPr>
        <w:t>אשר בוצע על ידי רשות חוקרת מחוץ להליך המשפטי</w:t>
      </w:r>
      <w:r>
        <w:rPr>
          <w:rtl w:val="true"/>
        </w:rPr>
        <w:t xml:space="preserve">, </w:t>
      </w:r>
      <w:r>
        <w:rPr>
          <w:rtl w:val="true"/>
        </w:rPr>
        <w:t>קביל גם ביחס לאמיתות תוכן הדברים</w:t>
      </w:r>
      <w:r>
        <w:rPr>
          <w:rtl w:val="true"/>
        </w:rPr>
        <w:t xml:space="preserve">, </w:t>
      </w:r>
      <w:r>
        <w:rPr>
          <w:rtl w:val="true"/>
        </w:rPr>
        <w:t>וזאת למרות שהאדם שמסר אותה אינו מעיד במשפט</w:t>
      </w:r>
      <w:r>
        <w:rPr>
          <w:rtl w:val="true"/>
        </w:rPr>
        <w:t xml:space="preserve">, </w:t>
      </w:r>
      <w:r>
        <w:rPr>
          <w:rtl w:val="true"/>
        </w:rPr>
        <w:t xml:space="preserve">וממילא לא ניתן לחקור אותו בחקירה נגדית </w:t>
      </w:r>
      <w:r>
        <w:rPr>
          <w:rtl w:val="true"/>
        </w:rPr>
        <w:t>(</w:t>
      </w:r>
      <w:hyperlink r:id="rId7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694/83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דנינו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מ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249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/>
        <w:t>257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1985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7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7792/13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</w:t>
      </w:r>
      <w:r>
        <w:rPr/>
        <w:t>9</w:t>
      </w:r>
      <w:r>
        <w:rPr/>
        <w:t>.2016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הלכה למעשה</w:t>
      </w:r>
      <w:r>
        <w:rPr>
          <w:rtl w:val="true"/>
        </w:rPr>
        <w:t xml:space="preserve">, </w:t>
      </w:r>
      <w:r>
        <w:rPr>
          <w:rtl w:val="true"/>
        </w:rPr>
        <w:t>הכלל הוא כי אין מעידים ילד שנפגע בגופו</w:t>
      </w:r>
      <w:r>
        <w:rPr>
          <w:rtl w:val="true"/>
        </w:rPr>
        <w:t xml:space="preserve">, </w:t>
      </w:r>
      <w:r>
        <w:rPr>
          <w:rtl w:val="true"/>
        </w:rPr>
        <w:t xml:space="preserve">וחריגה מכלל זה תתקיים רק באישור חוקר ילדים </w:t>
      </w:r>
      <w:r>
        <w:rPr>
          <w:rtl w:val="true"/>
        </w:rPr>
        <w:t>(</w:t>
      </w:r>
      <w:hyperlink r:id="rId7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הגנת ילדים</w:t>
      </w:r>
      <w:r>
        <w:rPr>
          <w:rtl w:val="true"/>
        </w:rPr>
        <w:t xml:space="preserve">; </w:t>
      </w:r>
      <w:hyperlink r:id="rId7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5597/19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25.11.2020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 xml:space="preserve">בית משפט זה קבע לא אחת כי האיסור על העדת ילד מבלי שניתן לכך אישור מחוקר הילדים הוא מוחלט </w:t>
      </w:r>
      <w:r>
        <w:rPr>
          <w:rtl w:val="true"/>
        </w:rPr>
        <w:t>–</w:t>
      </w:r>
      <w:r>
        <w:rPr>
          <w:rtl w:val="true"/>
        </w:rPr>
        <w:t xml:space="preserve"> קרי</w:t>
      </w:r>
      <w:r>
        <w:rPr>
          <w:rtl w:val="true"/>
        </w:rPr>
        <w:t xml:space="preserve">, </w:t>
      </w:r>
      <w:r>
        <w:rPr>
          <w:rtl w:val="true"/>
        </w:rPr>
        <w:t>אין לבית המשפט שיקול דעת בעניין</w:t>
      </w:r>
      <w:r>
        <w:rPr>
          <w:rtl w:val="true"/>
        </w:rPr>
        <w:t xml:space="preserve">, </w:t>
      </w:r>
      <w:r>
        <w:rPr>
          <w:rtl w:val="true"/>
        </w:rPr>
        <w:t>ואין בסמכותו לעקוף את האיסור האמור</w:t>
      </w:r>
      <w:r>
        <w:rPr>
          <w:rtl w:val="true"/>
        </w:rPr>
        <w:t xml:space="preserve">, </w:t>
      </w:r>
      <w:r>
        <w:rPr>
          <w:rtl w:val="true"/>
        </w:rPr>
        <w:t xml:space="preserve">לא בהחלטת בית משפט ולא בהסכמת הצדדים </w:t>
      </w:r>
      <w:r>
        <w:rPr>
          <w:rtl w:val="true"/>
        </w:rPr>
        <w:t>(</w:t>
      </w:r>
      <w:hyperlink r:id="rId7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1741/99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יוסף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נג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750</w:t>
      </w:r>
      <w:r>
        <w:rPr>
          <w:rtl w:val="true"/>
        </w:rPr>
        <w:t xml:space="preserve">, </w:t>
      </w:r>
      <w:r>
        <w:rPr/>
        <w:t>757-756</w:t>
      </w:r>
      <w:r>
        <w:rPr>
          <w:rtl w:val="true"/>
        </w:rPr>
        <w:t xml:space="preserve"> (</w:t>
      </w:r>
      <w:r>
        <w:rPr/>
        <w:t>1999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יוסף</w:t>
      </w:r>
      <w:r>
        <w:rPr>
          <w:rtl w:val="true"/>
        </w:rPr>
        <w:t xml:space="preserve">); </w:t>
      </w:r>
      <w:hyperlink r:id="rId7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6304/11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</w:t>
      </w:r>
      <w:r>
        <w:rPr/>
        <w:t>9</w:t>
      </w:r>
      <w:r>
        <w:rPr/>
        <w:t>.2012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80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6304/11</w:t>
        </w:r>
      </w:hyperlink>
      <w:r>
        <w:rPr>
          <w:rtl w:val="true"/>
        </w:rPr>
        <w:t xml:space="preserve">)). </w:t>
      </w:r>
      <w:r>
        <w:rPr>
          <w:rtl w:val="true"/>
        </w:rPr>
        <w:t>די בכך</w:t>
      </w:r>
      <w:r>
        <w:rPr>
          <w:rtl w:val="true"/>
        </w:rPr>
        <w:t xml:space="preserve">, </w:t>
      </w:r>
      <w:r>
        <w:rPr>
          <w:rtl w:val="true"/>
        </w:rPr>
        <w:t>איפוא</w:t>
      </w:r>
      <w:r>
        <w:rPr>
          <w:rtl w:val="true"/>
        </w:rPr>
        <w:t xml:space="preserve">, </w:t>
      </w:r>
      <w:r>
        <w:rPr>
          <w:rtl w:val="true"/>
        </w:rPr>
        <w:t xml:space="preserve">כדי לדחות את טענת המערער כי היה על בית המשפט </w:t>
      </w:r>
      <w:r>
        <w:rPr>
          <w:rtl w:val="true"/>
        </w:rPr>
        <w:t>"</w:t>
      </w:r>
      <w:r>
        <w:rPr>
          <w:rtl w:val="true"/>
        </w:rPr>
        <w:t>להתגבר</w:t>
      </w:r>
      <w:r>
        <w:rPr>
          <w:rtl w:val="true"/>
        </w:rPr>
        <w:t xml:space="preserve">", </w:t>
      </w:r>
      <w:r>
        <w:rPr>
          <w:rtl w:val="true"/>
        </w:rPr>
        <w:t>בצורה כזו או אחרת</w:t>
      </w:r>
      <w:r>
        <w:rPr>
          <w:rtl w:val="true"/>
        </w:rPr>
        <w:t xml:space="preserve">, </w:t>
      </w:r>
      <w:r>
        <w:rPr>
          <w:rtl w:val="true"/>
        </w:rPr>
        <w:t>על החלטתה של חוקרת הילדים שלא להעיד את המתלוננת בענייננו</w:t>
      </w:r>
      <w:r>
        <w:rPr>
          <w:rtl w:val="true"/>
        </w:rPr>
        <w:t xml:space="preserve">, </w:t>
      </w:r>
      <w:r>
        <w:rPr>
          <w:rtl w:val="true"/>
        </w:rPr>
        <w:t>וחלף זאת להורות על הבאתה לעדות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אין ספק כי איסור על העדת ילד בבית המשפט פוגע בזכויות הנאשם וביכולתו של בית המשפט לחשוף את האמת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חוק הגנת ילדים שואף לאזן בין התכלית שבהגנה על הילד לבין זכויות הנאשם</w:t>
      </w:r>
      <w:r>
        <w:rPr>
          <w:rtl w:val="true"/>
        </w:rPr>
        <w:t xml:space="preserve">, </w:t>
      </w:r>
      <w:r>
        <w:rPr>
          <w:rtl w:val="true"/>
        </w:rPr>
        <w:t>בשלל אמצעים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tl w:val="true"/>
        </w:rPr>
        <w:t xml:space="preserve">: </w:t>
      </w:r>
      <w:r>
        <w:rPr>
          <w:rtl w:val="true"/>
        </w:rPr>
        <w:t>חובה לתעד את החקירה אצל חוקר הילדים</w:t>
      </w:r>
      <w:r>
        <w:rPr>
          <w:rtl w:val="true"/>
        </w:rPr>
        <w:t xml:space="preserve">, </w:t>
      </w:r>
      <w:r>
        <w:rPr>
          <w:rtl w:val="true"/>
        </w:rPr>
        <w:t>ככל הניתן באמצעות וידאו</w:t>
      </w:r>
      <w:r>
        <w:rPr>
          <w:rtl w:val="true"/>
        </w:rPr>
        <w:t xml:space="preserve">; </w:t>
      </w:r>
      <w:r>
        <w:rPr>
          <w:rtl w:val="true"/>
        </w:rPr>
        <w:t>דרישה להעדתו של חוקר הילדים בבית המשפט</w:t>
      </w:r>
      <w:r>
        <w:rPr>
          <w:rtl w:val="true"/>
        </w:rPr>
        <w:t xml:space="preserve">; </w:t>
      </w:r>
      <w:r>
        <w:rPr>
          <w:rtl w:val="true"/>
        </w:rPr>
        <w:t>ודרישה לראיית סיוע</w:t>
      </w:r>
      <w:r>
        <w:rPr>
          <w:rtl w:val="true"/>
        </w:rPr>
        <w:t xml:space="preserve">, </w:t>
      </w:r>
      <w:r>
        <w:rPr>
          <w:rtl w:val="true"/>
        </w:rPr>
        <w:t xml:space="preserve">אשר מהווה תנאי בלעדיו אין להרשעה </w:t>
      </w:r>
      <w:r>
        <w:rPr>
          <w:rtl w:val="true"/>
        </w:rPr>
        <w:t>(</w:t>
      </w:r>
      <w:hyperlink r:id="rId8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11</w:t>
        </w:r>
      </w:hyperlink>
      <w:r>
        <w:rPr>
          <w:rtl w:val="true"/>
        </w:rPr>
        <w:t xml:space="preserve"> </w:t>
      </w:r>
      <w:r>
        <w:rPr>
          <w:rtl w:val="true"/>
        </w:rPr>
        <w:t>לחוק להגנת ילדים</w:t>
      </w:r>
      <w:r>
        <w:rPr>
          <w:rtl w:val="true"/>
        </w:rPr>
        <w:t xml:space="preserve">). </w:t>
      </w:r>
      <w:r>
        <w:rPr>
          <w:rtl w:val="true"/>
        </w:rPr>
        <w:t>מבלי למצות את מכלול השיקולים הרלוונטיים</w:t>
      </w:r>
      <w:r>
        <w:rPr>
          <w:rtl w:val="true"/>
        </w:rPr>
        <w:t xml:space="preserve">, </w:t>
      </w:r>
      <w:r>
        <w:rPr>
          <w:rtl w:val="true"/>
        </w:rPr>
        <w:t>ניתן לציין כי על חוקר הילדים להביא בחשבון מכלול שיקולים עת נבחנת יכולתו של ילד להעיד בבית המשפט</w:t>
      </w:r>
      <w:r>
        <w:rPr>
          <w:rtl w:val="true"/>
        </w:rPr>
        <w:t xml:space="preserve">, </w:t>
      </w:r>
      <w:r>
        <w:rPr>
          <w:rtl w:val="true"/>
        </w:rPr>
        <w:t>לרבות מידת הקושי הצפוי לילד במעמד החקירה הנגדית</w:t>
      </w:r>
      <w:r>
        <w:rPr>
          <w:rtl w:val="true"/>
        </w:rPr>
        <w:t xml:space="preserve">; </w:t>
      </w:r>
      <w:r>
        <w:rPr>
          <w:rtl w:val="true"/>
        </w:rPr>
        <w:t>גילו הביולוגי ומצבו ההתפתחותי</w:t>
      </w:r>
      <w:r>
        <w:rPr>
          <w:rtl w:val="true"/>
        </w:rPr>
        <w:t xml:space="preserve">, </w:t>
      </w:r>
      <w:r>
        <w:rPr>
          <w:rtl w:val="true"/>
        </w:rPr>
        <w:t>הרגשי והקוגניטיבי</w:t>
      </w:r>
      <w:r>
        <w:rPr>
          <w:rtl w:val="true"/>
        </w:rPr>
        <w:t xml:space="preserve">; </w:t>
      </w:r>
      <w:r>
        <w:rPr>
          <w:rtl w:val="true"/>
        </w:rPr>
        <w:t xml:space="preserve">הזמן שחלף בין מועד העבירה למועד מתן העדות ועוד </w:t>
      </w:r>
      <w:r>
        <w:rPr>
          <w:rtl w:val="true"/>
        </w:rPr>
        <w:t>(</w:t>
      </w:r>
      <w:r>
        <w:rPr>
          <w:rtl w:val="true"/>
        </w:rPr>
        <w:t xml:space="preserve">יניב ואקי </w:t>
      </w:r>
      <w:hyperlink r:id="rId82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ראיות</w:t>
        </w:r>
      </w:hyperlink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 xml:space="preserve">כרך ב </w:t>
      </w:r>
      <w:r>
        <w:rPr/>
        <w:t>762-761</w:t>
      </w:r>
      <w:r>
        <w:rPr>
          <w:rtl w:val="true"/>
        </w:rPr>
        <w:t xml:space="preserve"> (</w:t>
      </w:r>
      <w:r>
        <w:rPr/>
        <w:t>2020</w:t>
      </w:r>
      <w:r>
        <w:rPr>
          <w:rtl w:val="true"/>
        </w:rPr>
        <w:t xml:space="preserve">)). </w:t>
      </w:r>
      <w:r>
        <w:rPr>
          <w:rtl w:val="true"/>
        </w:rPr>
        <w:t>שיקול הדעת של חוקר הילדים הוא</w:t>
      </w:r>
      <w:r>
        <w:rPr>
          <w:rtl w:val="true"/>
        </w:rPr>
        <w:t xml:space="preserve">, </w:t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רחב</w:t>
      </w:r>
      <w:r>
        <w:rPr>
          <w:rtl w:val="true"/>
        </w:rPr>
        <w:t xml:space="preserve">, </w:t>
      </w:r>
      <w:r>
        <w:rPr>
          <w:rtl w:val="true"/>
        </w:rPr>
        <w:t xml:space="preserve">ויש אף כאלה שכינוהו שיקול דעת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שיפוטי</w:t>
      </w:r>
      <w:r>
        <w:rPr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יוסף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764</w:t>
      </w:r>
      <w:r>
        <w:rPr>
          <w:rtl w:val="true"/>
        </w:rPr>
        <w:t xml:space="preserve">; </w:t>
      </w:r>
      <w:hyperlink r:id="rId8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446/02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קובי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נז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769</w:t>
      </w:r>
      <w:r>
        <w:rPr>
          <w:rtl w:val="true"/>
        </w:rPr>
        <w:t xml:space="preserve">, </w:t>
      </w:r>
      <w:r>
        <w:rPr/>
        <w:t>776</w:t>
      </w:r>
      <w:r>
        <w:rPr>
          <w:rtl w:val="true"/>
        </w:rPr>
        <w:t xml:space="preserve"> (</w:t>
      </w:r>
      <w:r>
        <w:rPr/>
        <w:t>2003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קובי</w:t>
      </w:r>
      <w:r>
        <w:rPr>
          <w:rtl w:val="true"/>
        </w:rPr>
        <w:t xml:space="preserve">)). </w:t>
      </w:r>
      <w:r>
        <w:rPr>
          <w:rtl w:val="true"/>
        </w:rPr>
        <w:t>עוד יצוין כי אף אם החליט חוקר הילדים שלא להתיר עדותו של ילד</w:t>
      </w:r>
      <w:r>
        <w:rPr>
          <w:rtl w:val="true"/>
        </w:rPr>
        <w:t xml:space="preserve">, </w:t>
      </w:r>
      <w:r>
        <w:rPr>
          <w:rtl w:val="true"/>
        </w:rPr>
        <w:t>והחלטתו ניתנה שלא בסמוך למשפט</w:t>
      </w:r>
      <w:r>
        <w:rPr>
          <w:rtl w:val="true"/>
        </w:rPr>
        <w:t xml:space="preserve">, </w:t>
      </w:r>
      <w:r>
        <w:rPr>
          <w:rtl w:val="true"/>
        </w:rPr>
        <w:t xml:space="preserve">הוראת </w:t>
      </w:r>
      <w:hyperlink r:id="rId8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ז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הגנת ילדים מורה כי על חוקר הילדים </w:t>
      </w:r>
      <w:r>
        <w:rPr>
          <w:rtl w:val="true"/>
        </w:rPr>
        <w:t>"[</w:t>
      </w:r>
      <w:r>
        <w:rPr>
          <w:rtl w:val="true"/>
        </w:rPr>
        <w:t>להעריך</w:t>
      </w:r>
      <w:r>
        <w:rPr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מחדש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החלטתו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סמוך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tl w:val="true"/>
        </w:rPr>
        <w:t xml:space="preserve">". </w:t>
      </w:r>
      <w:r>
        <w:rPr>
          <w:rtl w:val="true"/>
        </w:rPr>
        <w:t xml:space="preserve">בהקשר זה יש להעיר כי לעיתים קרובות נדרש חוקר הילדים להתחשב בזמן שחלף בין האירוע עליו מעיד הילד ובין מועד מתן העדות </w:t>
      </w:r>
      <w:r>
        <w:rPr>
          <w:rtl w:val="true"/>
        </w:rPr>
        <w:t>–</w:t>
      </w:r>
      <w:r>
        <w:rPr>
          <w:rtl w:val="true"/>
        </w:rPr>
        <w:t xml:space="preserve"> שכן בהינתן שבמרבית המקרים שלב החקירות מתרחש חודשים רבים ממועד מתן העדות</w:t>
      </w:r>
      <w:r>
        <w:rPr>
          <w:rtl w:val="true"/>
        </w:rPr>
        <w:t xml:space="preserve">, </w:t>
      </w:r>
      <w:r>
        <w:rPr>
          <w:rtl w:val="true"/>
        </w:rPr>
        <w:t>הרי שיש בכך כדי להעמיק את הפגיעה הנפשית הפוטנציאלית בילד המעיד אשר נאלץ לשוב ולהתעמת עם האירועים הקשים שחווה</w:t>
      </w:r>
      <w:r>
        <w:rPr>
          <w:rtl w:val="true"/>
        </w:rPr>
        <w:t xml:space="preserve">, </w:t>
      </w:r>
      <w:r>
        <w:rPr>
          <w:rtl w:val="true"/>
        </w:rPr>
        <w:t xml:space="preserve">ומשכך מתחזק הטעם לאיסור העדתו </w:t>
      </w:r>
      <w:r>
        <w:rPr>
          <w:rtl w:val="true"/>
        </w:rPr>
        <w:t>(</w:t>
      </w:r>
      <w:r>
        <w:rPr>
          <w:rtl w:val="true"/>
        </w:rPr>
        <w:t>אמנון</w:t>
      </w:r>
      <w:r>
        <w:rPr>
          <w:rtl w:val="true"/>
        </w:rPr>
        <w:t xml:space="preserve"> </w:t>
      </w:r>
      <w:hyperlink r:id="rId85">
        <w:r>
          <w:rPr>
            <w:rStyle w:val="Hyperlink"/>
            <w:color w:val="0000FF"/>
            <w:u w:val="single"/>
            <w:rtl w:val="true"/>
          </w:rPr>
          <w:t>סטרשנוב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העדת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ילדים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בבית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המשפט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בעבירות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מין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– </w:t>
      </w:r>
      <w:r>
        <w:rPr>
          <w:rtl w:val="true"/>
        </w:rPr>
        <w:t>גישה</w:t>
      </w:r>
      <w:r>
        <w:rPr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הפרקליט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מב</w:t>
      </w:r>
      <w:r>
        <w:rPr>
          <w:rtl w:val="true"/>
        </w:rPr>
        <w:t xml:space="preserve"> </w:t>
      </w:r>
      <w:r>
        <w:rPr/>
        <w:t>484</w:t>
      </w:r>
      <w:r>
        <w:rPr>
          <w:rtl w:val="true"/>
        </w:rPr>
        <w:t xml:space="preserve">, </w:t>
      </w:r>
      <w:r>
        <w:rPr/>
        <w:t>488</w:t>
      </w:r>
      <w:r>
        <w:rPr>
          <w:rtl w:val="true"/>
        </w:rPr>
        <w:t xml:space="preserve"> (</w:t>
      </w:r>
      <w:r>
        <w:rPr/>
        <w:t>1995</w:t>
      </w:r>
      <w:r>
        <w:rPr>
          <w:rtl w:val="true"/>
        </w:rPr>
        <w:t xml:space="preserve">). </w:t>
      </w:r>
      <w:r>
        <w:rPr>
          <w:rtl w:val="true"/>
        </w:rPr>
        <w:t xml:space="preserve">כן ראו בהקשר זה את נוהל נשיאת בית המשפט העליון </w:t>
      </w:r>
      <w:r>
        <w:rPr/>
        <w:t>1-21</w:t>
      </w:r>
      <w:r>
        <w:rPr>
          <w:rtl w:val="true"/>
        </w:rPr>
        <w:t xml:space="preserve"> </w:t>
      </w:r>
      <w:r>
        <w:rPr>
          <w:rtl w:val="true"/>
        </w:rPr>
        <w:t xml:space="preserve">מיום </w:t>
      </w:r>
      <w:r>
        <w:rPr/>
        <w:t>20.1.2021</w:t>
      </w:r>
      <w:r>
        <w:rPr>
          <w:rtl w:val="true"/>
        </w:rPr>
        <w:t xml:space="preserve"> </w:t>
      </w:r>
      <w:r>
        <w:rPr>
          <w:rtl w:val="true"/>
        </w:rPr>
        <w:t xml:space="preserve">בנושא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נפגעי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tl w:val="true"/>
        </w:rPr>
        <w:t xml:space="preserve">").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בשל הקושי הטמון באי העדתו של הילד בפני בית המשפט</w:t>
      </w:r>
      <w:r>
        <w:rPr>
          <w:rtl w:val="true"/>
        </w:rPr>
        <w:t xml:space="preserve">, </w:t>
      </w:r>
      <w:r>
        <w:rPr>
          <w:rtl w:val="true"/>
        </w:rPr>
        <w:t>על חוקר הילדים מוטלת אחריות כבדה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משום שלא רק שחוקר הילדים מביא לפני בית המשפט את דברי הילד</w:t>
      </w:r>
      <w:r>
        <w:rPr>
          <w:rtl w:val="true"/>
        </w:rPr>
        <w:t xml:space="preserve">, </w:t>
      </w:r>
      <w:r>
        <w:rPr>
          <w:rtl w:val="true"/>
        </w:rPr>
        <w:t>אלא אף את חוות דעתו המקצועית לגביהם</w:t>
      </w:r>
      <w:r>
        <w:rPr>
          <w:rtl w:val="true"/>
        </w:rPr>
        <w:t xml:space="preserve">, </w:t>
      </w:r>
      <w:r>
        <w:rPr>
          <w:rtl w:val="true"/>
        </w:rPr>
        <w:t xml:space="preserve">לרבות עמדתו בשאלה אם דברים אלה הם אמת אם לאו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יוסף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764</w:t>
      </w:r>
      <w:r>
        <w:rPr>
          <w:rtl w:val="true"/>
        </w:rPr>
        <w:t xml:space="preserve">; </w:t>
      </w:r>
      <w:hyperlink r:id="rId8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6304/11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והאסמכתאות שם</w:t>
      </w:r>
      <w:r>
        <w:rPr>
          <w:rtl w:val="true"/>
        </w:rPr>
        <w:t xml:space="preserve">).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מלאכתו של חוקר הילדים היא משמעותית ומורכבת</w:t>
      </w:r>
      <w:r>
        <w:rPr>
          <w:rtl w:val="true"/>
        </w:rPr>
        <w:t xml:space="preserve">, </w:t>
      </w:r>
      <w:r>
        <w:rPr>
          <w:rtl w:val="true"/>
        </w:rPr>
        <w:t>כאשר לעולם עליו לבצע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איזון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לחלץ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הילד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הידוע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בשמירה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קפדנית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הילד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הימנעות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הותרת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משקעים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פחדים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ונזקים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בנפשו</w:t>
      </w:r>
      <w:r>
        <w:rPr>
          <w:rtl w:val="true"/>
        </w:rPr>
        <w:t>" 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קובי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771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מנגנון נוסף שנועד לספק הגנה על זכויות הנאשם מצוי </w:t>
      </w:r>
      <w:hyperlink r:id="rId87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10</w:t>
        </w:r>
      </w:hyperlink>
      <w:r>
        <w:rPr>
          <w:rtl w:val="true"/>
        </w:rPr>
        <w:t xml:space="preserve"> </w:t>
      </w:r>
      <w:r>
        <w:rPr>
          <w:rtl w:val="true"/>
        </w:rPr>
        <w:t>לחוק הגנת ילדים</w:t>
      </w:r>
      <w:r>
        <w:rPr>
          <w:rtl w:val="true"/>
        </w:rPr>
        <w:t xml:space="preserve">. </w:t>
      </w:r>
      <w:r>
        <w:rPr>
          <w:rtl w:val="true"/>
        </w:rPr>
        <w:t>על פי סעיף זה</w:t>
      </w:r>
      <w:r>
        <w:rPr>
          <w:rtl w:val="true"/>
        </w:rPr>
        <w:t xml:space="preserve">, </w:t>
      </w:r>
      <w:r>
        <w:rPr>
          <w:rtl w:val="true"/>
        </w:rPr>
        <w:t xml:space="preserve">ככל שעדות קטין בפני בית המשפט הופסקה לפי </w:t>
      </w:r>
      <w:hyperlink r:id="rId8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או שמלכתחילה הוגשה לבית המשפט עדות שנגבתה על ידי חוקר הילדים לפי </w:t>
      </w:r>
      <w:hyperlink r:id="rId8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,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רשאים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התובע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לדרוש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רשאי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לצוות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שחוקר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הילדים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יחקור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הילד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חקירה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נוספת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וישאלו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רשאי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הילדים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לסרב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לשאול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השאלות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הנדרשות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כולן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מקצתן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ששאלתן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לגרום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נזק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לילד</w:t>
      </w:r>
      <w:r>
        <w:rPr>
          <w:rtl w:val="true"/>
        </w:rPr>
        <w:t xml:space="preserve">". </w:t>
      </w:r>
      <w:r>
        <w:rPr>
          <w:rtl w:val="true"/>
        </w:rPr>
        <w:t xml:space="preserve">תכליתו של סעיף זה היא לספק מנגנון השלמה לעדות קטין שנקטעה או שלא נשמעה מלכתחילה לפני בית המשפט </w:t>
      </w:r>
      <w:r>
        <w:rPr>
          <w:rtl w:val="true"/>
        </w:rPr>
        <w:t>(</w:t>
      </w:r>
      <w:hyperlink r:id="rId9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3904/96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מזרחי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נא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385</w:t>
      </w:r>
      <w:r>
        <w:rPr>
          <w:rtl w:val="true"/>
        </w:rPr>
        <w:t xml:space="preserve">, </w:t>
      </w:r>
      <w:r>
        <w:rPr/>
        <w:t>398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1997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מזרחי</w:t>
      </w:r>
      <w:r>
        <w:rPr>
          <w:rtl w:val="true"/>
        </w:rPr>
        <w:t xml:space="preserve">)), </w:t>
      </w:r>
      <w:r>
        <w:rPr>
          <w:rtl w:val="true"/>
        </w:rPr>
        <w:t>וליתן כלי בידו של הנאשם להציב בפני המתלוננת סוגיות שנויות במחלוקת בין גרסתה לגרסתו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בנסיבות העניין</w:t>
      </w:r>
      <w:r>
        <w:rPr>
          <w:rtl w:val="true"/>
        </w:rPr>
        <w:t xml:space="preserve">, </w:t>
      </w:r>
      <w:r>
        <w:rPr>
          <w:rtl w:val="true"/>
        </w:rPr>
        <w:t xml:space="preserve">לא מצאתי כי היה צורך להפעיל את </w:t>
      </w:r>
      <w:hyperlink r:id="rId9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10</w:t>
        </w:r>
      </w:hyperlink>
      <w:r>
        <w:rPr>
          <w:rtl w:val="true"/>
        </w:rPr>
        <w:t xml:space="preserve"> </w:t>
      </w:r>
      <w:r>
        <w:rPr>
          <w:rtl w:val="true"/>
        </w:rPr>
        <w:t>לחוק הגנת ילדים</w:t>
      </w:r>
      <w:r>
        <w:rPr>
          <w:rtl w:val="true"/>
        </w:rPr>
        <w:t xml:space="preserve">, </w:t>
      </w:r>
      <w:r>
        <w:rPr>
          <w:rtl w:val="true"/>
        </w:rPr>
        <w:t xml:space="preserve">שכן אין בסתירות ובקשיים עליהן מצביע המערער בהקשר זה כדי להצדיק חקירה נוספת </w:t>
      </w:r>
      <w:r>
        <w:rPr>
          <w:rtl w:val="true"/>
        </w:rPr>
        <w:t>(</w:t>
      </w:r>
      <w:r>
        <w:rPr>
          <w:rtl w:val="true"/>
        </w:rPr>
        <w:t>ויצוין</w:t>
      </w:r>
      <w:r>
        <w:rPr>
          <w:rtl w:val="true"/>
        </w:rPr>
        <w:t xml:space="preserve">, </w:t>
      </w:r>
      <w:r>
        <w:rPr>
          <w:rtl w:val="true"/>
        </w:rPr>
        <w:t>כי כלל לא הוברר בפנינו אם המערער הגיש בקשה כזו בהליך קמא</w:t>
      </w:r>
      <w:r>
        <w:rPr>
          <w:rtl w:val="true"/>
        </w:rPr>
        <w:t xml:space="preserve">). </w:t>
      </w:r>
      <w:r>
        <w:rPr>
          <w:rtl w:val="true"/>
        </w:rPr>
        <w:t>אפרט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חוקרת הילדים התירה בתחילה את העדת המתלוננת בבית המשפט</w:t>
      </w:r>
      <w:r>
        <w:rPr>
          <w:rtl w:val="true"/>
        </w:rPr>
        <w:t xml:space="preserve">, </w:t>
      </w:r>
      <w:r>
        <w:rPr>
          <w:rtl w:val="true"/>
        </w:rPr>
        <w:t>אך בהמשך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22.11.2020</w:t>
      </w:r>
      <w:r>
        <w:rPr>
          <w:rtl w:val="true"/>
        </w:rPr>
        <w:t xml:space="preserve">, </w:t>
      </w:r>
      <w:r>
        <w:rPr>
          <w:rtl w:val="true"/>
        </w:rPr>
        <w:t>לאחר שביצעה הערכה עדכנית של המתלוננת לקראת שלב ההוכחות</w:t>
      </w:r>
      <w:r>
        <w:rPr>
          <w:rtl w:val="true"/>
        </w:rPr>
        <w:t xml:space="preserve">, </w:t>
      </w:r>
      <w:r>
        <w:rPr>
          <w:rtl w:val="true"/>
        </w:rPr>
        <w:t>באמצעות מפגש עמה</w:t>
      </w:r>
      <w:r>
        <w:rPr>
          <w:rtl w:val="true"/>
        </w:rPr>
        <w:t xml:space="preserve">, </w:t>
      </w:r>
      <w:r>
        <w:rPr>
          <w:rtl w:val="true"/>
        </w:rPr>
        <w:t>חזרה בה ואסרה על העדתה</w:t>
      </w:r>
      <w:r>
        <w:rPr>
          <w:rtl w:val="true"/>
        </w:rPr>
        <w:t xml:space="preserve">. </w:t>
      </w:r>
      <w:r>
        <w:rPr>
          <w:rtl w:val="true"/>
        </w:rPr>
        <w:t>גם מפגש זה תועד בווידאו</w:t>
      </w:r>
      <w:r>
        <w:rPr>
          <w:rtl w:val="true"/>
        </w:rPr>
        <w:t xml:space="preserve">, </w:t>
      </w:r>
      <w:r>
        <w:rPr>
          <w:rtl w:val="true"/>
        </w:rPr>
        <w:t>ובמהלכו שוחחה חוקרת הילדים עם המתלוננת על מצבה הנפשי מאז יום מתן העדות</w:t>
      </w:r>
      <w:r>
        <w:rPr>
          <w:rtl w:val="true"/>
        </w:rPr>
        <w:t xml:space="preserve">, </w:t>
      </w:r>
      <w:r>
        <w:rPr>
          <w:rtl w:val="true"/>
        </w:rPr>
        <w:t>וזו שיתפה כי בחודשים שחלפו</w:t>
      </w:r>
      <w:r>
        <w:rPr>
          <w:rtl w:val="true"/>
        </w:rPr>
        <w:t xml:space="preserve">, </w:t>
      </w:r>
      <w:r>
        <w:rPr>
          <w:rtl w:val="true"/>
        </w:rPr>
        <w:t xml:space="preserve">היא הצליחה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להניח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האירועים</w:t>
      </w:r>
      <w:r>
        <w:rPr>
          <w:rFonts w:cs="Century" w:ascii="Century" w:hAnsi="Century"/>
          <w:sz w:val="22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בצד</w:t>
      </w:r>
      <w:r>
        <w:rPr>
          <w:rtl w:val="true"/>
        </w:rPr>
        <w:t xml:space="preserve">" </w:t>
      </w:r>
      <w:r>
        <w:rPr>
          <w:rtl w:val="true"/>
        </w:rPr>
        <w:t xml:space="preserve">אף על פי שהיא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שכחה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מהלב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). </w:t>
      </w:r>
      <w:r>
        <w:rPr>
          <w:rtl w:val="true"/>
        </w:rPr>
        <w:t>בהמשך הסבירה החוקרת למתלוננת כיצד נראה אולם בית משפט</w:t>
      </w:r>
      <w:r>
        <w:rPr>
          <w:rtl w:val="true"/>
        </w:rPr>
        <w:t xml:space="preserve">, </w:t>
      </w:r>
      <w:r>
        <w:rPr>
          <w:rtl w:val="true"/>
        </w:rPr>
        <w:t>ותיארה בקווים כלליים כיצד נראה דיון המתנהל בין כתליו</w:t>
      </w:r>
      <w:r>
        <w:rPr>
          <w:rtl w:val="true"/>
        </w:rPr>
        <w:t xml:space="preserve">. </w:t>
      </w:r>
      <w:r>
        <w:rPr>
          <w:rtl w:val="true"/>
        </w:rPr>
        <w:t>כשנשאלה על כך</w:t>
      </w:r>
      <w:r>
        <w:rPr>
          <w:rtl w:val="true"/>
        </w:rPr>
        <w:t xml:space="preserve">, </w:t>
      </w:r>
      <w:r>
        <w:rPr>
          <w:rtl w:val="true"/>
        </w:rPr>
        <w:t xml:space="preserve">המתלוננת הביעה את חששה להעיד על המעשים בפני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אנשים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4-3</w:t>
      </w:r>
      <w:r>
        <w:rPr>
          <w:rtl w:val="true"/>
        </w:rPr>
        <w:t xml:space="preserve">) </w:t>
      </w:r>
      <w:r>
        <w:rPr>
          <w:rtl w:val="true"/>
        </w:rPr>
        <w:t>ואמרה שבכל פעם שהיא מדברת עליהם</w:t>
      </w:r>
      <w:r>
        <w:rPr>
          <w:rtl w:val="true"/>
        </w:rPr>
        <w:t xml:space="preserve">, </w:t>
      </w:r>
      <w:r>
        <w:rPr>
          <w:rtl w:val="true"/>
        </w:rPr>
        <w:t>זה מכאיב לה</w:t>
      </w:r>
      <w:r>
        <w:rPr>
          <w:rtl w:val="true"/>
        </w:rPr>
        <w:t xml:space="preserve">, </w:t>
      </w:r>
      <w:r>
        <w:rPr>
          <w:rtl w:val="true"/>
        </w:rPr>
        <w:t>והחלה לבכות</w:t>
      </w:r>
      <w:r>
        <w:rPr>
          <w:rtl w:val="true"/>
        </w:rPr>
        <w:t xml:space="preserve">. </w:t>
      </w:r>
      <w:r>
        <w:rPr>
          <w:rtl w:val="true"/>
        </w:rPr>
        <w:t>מששאלה החוקרת את המתלוננת אם היא הייתה יכולה לבחור בין מסירת עדות בבית המשפט לבין פטור ממנה</w:t>
      </w:r>
      <w:r>
        <w:rPr>
          <w:rtl w:val="true"/>
        </w:rPr>
        <w:t xml:space="preserve">, </w:t>
      </w:r>
      <w:r>
        <w:rPr>
          <w:rtl w:val="true"/>
        </w:rPr>
        <w:t>מה היא הייתה מעדיפה</w:t>
      </w:r>
      <w:r>
        <w:rPr>
          <w:rtl w:val="true"/>
        </w:rPr>
        <w:t xml:space="preserve">, </w:t>
      </w:r>
      <w:r>
        <w:rPr>
          <w:rtl w:val="true"/>
        </w:rPr>
        <w:t xml:space="preserve">זו השיבה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צריך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המקרים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בוחרת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ללכת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</w:t>
      </w:r>
      <w:r>
        <w:rPr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26-25</w:t>
      </w:r>
      <w:r>
        <w:rPr>
          <w:rtl w:val="true"/>
        </w:rPr>
        <w:t xml:space="preserve">). </w:t>
      </w:r>
      <w:r>
        <w:rPr>
          <w:rtl w:val="true"/>
        </w:rPr>
        <w:t>והנה</w:t>
      </w:r>
      <w:r>
        <w:rPr>
          <w:rtl w:val="true"/>
        </w:rPr>
        <w:t xml:space="preserve">, </w:t>
      </w:r>
      <w:r>
        <w:rPr>
          <w:rtl w:val="true"/>
        </w:rPr>
        <w:t>בניגוד לטענתו של המערער</w:t>
      </w:r>
      <w:r>
        <w:rPr>
          <w:rtl w:val="true"/>
        </w:rPr>
        <w:t xml:space="preserve">, </w:t>
      </w:r>
      <w:r>
        <w:rPr>
          <w:rtl w:val="true"/>
        </w:rPr>
        <w:t>החוקרת המשיכה בניסיונה להבין אם בכל זאת יתאפשר</w:t>
      </w:r>
      <w:r>
        <w:rPr>
          <w:rtl w:val="true"/>
        </w:rPr>
        <w:t xml:space="preserve">, </w:t>
      </w:r>
      <w:r>
        <w:rPr>
          <w:rtl w:val="true"/>
        </w:rPr>
        <w:t>בתנאים מסוימים</w:t>
      </w:r>
      <w:r>
        <w:rPr>
          <w:rtl w:val="true"/>
        </w:rPr>
        <w:t xml:space="preserve">, </w:t>
      </w:r>
      <w:r>
        <w:rPr>
          <w:rtl w:val="true"/>
        </w:rPr>
        <w:t>להעיד את המתלוננת בבית המשפט</w:t>
      </w:r>
      <w:r>
        <w:rPr>
          <w:rtl w:val="true"/>
        </w:rPr>
        <w:t xml:space="preserve">, </w:t>
      </w:r>
      <w:r>
        <w:rPr>
          <w:rtl w:val="true"/>
        </w:rPr>
        <w:t>ושאלה אותה אם יש דבר מה שיכול היה לעזור לה להתמודד עם סיטואציה מורכבת זו</w:t>
      </w:r>
      <w:r>
        <w:rPr>
          <w:rtl w:val="true"/>
        </w:rPr>
        <w:t xml:space="preserve">, </w:t>
      </w:r>
      <w:r>
        <w:rPr>
          <w:rtl w:val="true"/>
        </w:rPr>
        <w:t xml:space="preserve">מעבר לנוכחות אימהּ והיעדרו של המערער </w:t>
      </w:r>
      <w:r>
        <w:rPr>
          <w:rtl w:val="true"/>
        </w:rPr>
        <w:t>–</w:t>
      </w:r>
      <w:r>
        <w:rPr>
          <w:rtl w:val="true"/>
        </w:rPr>
        <w:t xml:space="preserve"> וזו השיבה בשלילה</w:t>
      </w:r>
      <w:r>
        <w:rPr>
          <w:rtl w:val="true"/>
        </w:rPr>
        <w:t xml:space="preserve">. </w:t>
      </w:r>
      <w:r>
        <w:rPr>
          <w:rtl w:val="true"/>
        </w:rPr>
        <w:t>עוד יודגש</w:t>
      </w:r>
      <w:r>
        <w:rPr>
          <w:rtl w:val="true"/>
        </w:rPr>
        <w:t xml:space="preserve">, </w:t>
      </w:r>
      <w:r>
        <w:rPr>
          <w:rtl w:val="true"/>
        </w:rPr>
        <w:t>כי המתלוננת שיתפה את חוקרת הילדים ברצונה לפנות לטיפול פסיכולוגי</w:t>
      </w:r>
      <w:r>
        <w:rPr>
          <w:rtl w:val="true"/>
        </w:rPr>
        <w:t xml:space="preserve">, </w:t>
      </w:r>
      <w:r>
        <w:rPr>
          <w:rtl w:val="true"/>
        </w:rPr>
        <w:t>ושיתפה כי פרט לשיחות מזדמנות עם סבתה</w:t>
      </w:r>
      <w:r>
        <w:rPr>
          <w:rtl w:val="true"/>
        </w:rPr>
        <w:t xml:space="preserve">, </w:t>
      </w:r>
      <w:r>
        <w:rPr>
          <w:rtl w:val="true"/>
        </w:rPr>
        <w:t>אין היא משוחחת על הנושא עם אחרים</w:t>
      </w:r>
      <w:r>
        <w:rPr>
          <w:rtl w:val="true"/>
        </w:rPr>
        <w:t xml:space="preserve">. </w:t>
      </w:r>
      <w:r>
        <w:rPr>
          <w:rtl w:val="true"/>
        </w:rPr>
        <w:t>עוד הדגישה המתלוננת בפני חוקרת הילדים כי אין דבר שהיא הסתירה ממנה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בהינתן חששות המתלוננת ממתן העדות</w:t>
      </w:r>
      <w:r>
        <w:rPr>
          <w:rtl w:val="true"/>
        </w:rPr>
        <w:t xml:space="preserve">, </w:t>
      </w:r>
      <w:r>
        <w:rPr>
          <w:rtl w:val="true"/>
        </w:rPr>
        <w:t xml:space="preserve">והעובדה שהיא טרם פנתה לטיפול רגשי בעקבות הפגיעה שחוותה </w:t>
      </w:r>
      <w:r>
        <w:rPr>
          <w:rtl w:val="true"/>
        </w:rPr>
        <w:t>(</w:t>
      </w:r>
      <w:r>
        <w:rPr>
          <w:rtl w:val="true"/>
        </w:rPr>
        <w:t>אף על פי שהיא מעוניינת בכך</w:t>
      </w:r>
      <w:r>
        <w:rPr>
          <w:rtl w:val="true"/>
        </w:rPr>
        <w:t xml:space="preserve">), </w:t>
      </w:r>
      <w:r>
        <w:rPr>
          <w:rtl w:val="true"/>
        </w:rPr>
        <w:t>הגיעה החוקרת למסקנה שהעדתה עלולה להרע את מצבה הנפשי</w:t>
      </w:r>
      <w:r>
        <w:rPr>
          <w:rtl w:val="true"/>
        </w:rPr>
        <w:t xml:space="preserve">, </w:t>
      </w:r>
      <w:r>
        <w:rPr>
          <w:rtl w:val="true"/>
        </w:rPr>
        <w:t>ועל כן יש לאסור עליה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עינינו הרואות</w:t>
      </w:r>
      <w:r>
        <w:rPr>
          <w:rtl w:val="true"/>
        </w:rPr>
        <w:t xml:space="preserve">, </w:t>
      </w:r>
      <w:r>
        <w:rPr>
          <w:rtl w:val="true"/>
        </w:rPr>
        <w:t>לא רק שבית המשפט אינו מוסמך</w:t>
      </w:r>
      <w:r>
        <w:rPr>
          <w:rtl w:val="true"/>
        </w:rPr>
        <w:t xml:space="preserve">, </w:t>
      </w:r>
      <w:r>
        <w:rPr>
          <w:rtl w:val="true"/>
        </w:rPr>
        <w:t>על פי דין</w:t>
      </w:r>
      <w:r>
        <w:rPr>
          <w:rtl w:val="true"/>
        </w:rPr>
        <w:t xml:space="preserve">, </w:t>
      </w:r>
      <w:r>
        <w:rPr>
          <w:rtl w:val="true"/>
        </w:rPr>
        <w:t>לסטות מהאיסור להעיד את המתלוננת מקום בו לא התירה זאת חוקרת הילדים</w:t>
      </w:r>
      <w:r>
        <w:rPr>
          <w:rtl w:val="true"/>
        </w:rPr>
        <w:t xml:space="preserve">, </w:t>
      </w:r>
      <w:r>
        <w:rPr>
          <w:rtl w:val="true"/>
        </w:rPr>
        <w:t>אלא שבענייננו חוקרת הילדים עשתה מלאכתה נאמנה</w:t>
      </w:r>
      <w:r>
        <w:rPr>
          <w:rtl w:val="true"/>
        </w:rPr>
        <w:t xml:space="preserve">, </w:t>
      </w:r>
      <w:r>
        <w:rPr>
          <w:rtl w:val="true"/>
        </w:rPr>
        <w:t>וביררה כדבעי את היכולת להעיד את המתלוננת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 xml:space="preserve">החוקרת הבחינה בין רצון המתלוננת לרצות את אימה </w:t>
      </w:r>
      <w:r>
        <w:rPr>
          <w:rtl w:val="true"/>
        </w:rPr>
        <w:t>(</w:t>
      </w:r>
      <w:r>
        <w:rPr>
          <w:rtl w:val="true"/>
        </w:rPr>
        <w:t>שתמכה בעדותה בבית המשפט</w:t>
      </w:r>
      <w:r>
        <w:rPr>
          <w:rtl w:val="true"/>
        </w:rPr>
        <w:t xml:space="preserve">) </w:t>
      </w:r>
      <w:r>
        <w:rPr>
          <w:rtl w:val="true"/>
        </w:rPr>
        <w:t>לבין עמדת המתלוננת ביחס ליכולתה להעיד</w:t>
      </w:r>
      <w:r>
        <w:rPr>
          <w:rtl w:val="true"/>
        </w:rPr>
        <w:t xml:space="preserve">, </w:t>
      </w:r>
      <w:r>
        <w:rPr>
          <w:rtl w:val="true"/>
        </w:rPr>
        <w:t>ועמדה על כך שהמתלוננת</w:t>
      </w:r>
      <w:r>
        <w:rPr>
          <w:rtl w:val="true"/>
        </w:rPr>
        <w:t xml:space="preserve">, </w:t>
      </w:r>
      <w:r>
        <w:rPr>
          <w:rtl w:val="true"/>
        </w:rPr>
        <w:t>בעצמה</w:t>
      </w:r>
      <w:r>
        <w:rPr>
          <w:rtl w:val="true"/>
        </w:rPr>
        <w:t xml:space="preserve">, </w:t>
      </w:r>
      <w:r>
        <w:rPr>
          <w:rtl w:val="true"/>
        </w:rPr>
        <w:t>חוששת מהעדות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חוקרת הילדים לא זנחה את חובתה לבחון</w:t>
      </w:r>
      <w:r>
        <w:rPr>
          <w:rtl w:val="true"/>
        </w:rPr>
        <w:t xml:space="preserve">, </w:t>
      </w:r>
      <w:r>
        <w:rPr>
          <w:rtl w:val="true"/>
        </w:rPr>
        <w:t>בהתאם לסמכותה</w:t>
      </w:r>
      <w:r>
        <w:rPr>
          <w:rtl w:val="true"/>
        </w:rPr>
        <w:t xml:space="preserve">, </w:t>
      </w:r>
      <w:r>
        <w:rPr>
          <w:rtl w:val="true"/>
        </w:rPr>
        <w:t>האם יש אי אלו תנאים שיכולים להקל על הפגיעה המסתברת במתלוננת</w:t>
      </w:r>
      <w:r>
        <w:rPr>
          <w:rtl w:val="true"/>
        </w:rPr>
        <w:t xml:space="preserve">, </w:t>
      </w:r>
      <w:r>
        <w:rPr>
          <w:rtl w:val="true"/>
        </w:rPr>
        <w:t>באופן אשר יאפשר את העדתה בבית המשפט</w:t>
      </w:r>
      <w:r>
        <w:rPr>
          <w:rtl w:val="true"/>
        </w:rPr>
        <w:t xml:space="preserve">. </w:t>
      </w:r>
      <w:r>
        <w:rPr>
          <w:rtl w:val="true"/>
        </w:rPr>
        <w:t>בהינתן תשובתה השלילית של המתלוננת לכך</w:t>
      </w:r>
      <w:r>
        <w:rPr>
          <w:rtl w:val="true"/>
        </w:rPr>
        <w:t xml:space="preserve">, </w:t>
      </w:r>
      <w:r>
        <w:rPr>
          <w:rtl w:val="true"/>
        </w:rPr>
        <w:t>ובצירוף עם העובדה שזו מעוניינת בטיפול רגשי</w:t>
      </w:r>
      <w:r>
        <w:rPr>
          <w:rtl w:val="true"/>
        </w:rPr>
        <w:t xml:space="preserve">, </w:t>
      </w:r>
      <w:r>
        <w:rPr>
          <w:rtl w:val="true"/>
        </w:rPr>
        <w:t>אותו לא החלה</w:t>
      </w:r>
      <w:r>
        <w:rPr>
          <w:rtl w:val="true"/>
        </w:rPr>
        <w:t xml:space="preserve">, </w:t>
      </w:r>
      <w:r>
        <w:rPr>
          <w:rtl w:val="true"/>
        </w:rPr>
        <w:t xml:space="preserve">לצד תגובתה הרגשית המיידית כאשר נשאלה על האירועים </w:t>
      </w:r>
      <w:r>
        <w:rPr>
          <w:rtl w:val="true"/>
        </w:rPr>
        <w:t>(</w:t>
      </w:r>
      <w:r>
        <w:rPr>
          <w:rtl w:val="true"/>
        </w:rPr>
        <w:t>פריצה בבכי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הרי שהיה טעם מבוסס באיסור העדתה</w:t>
      </w:r>
      <w:r>
        <w:rPr>
          <w:rtl w:val="true"/>
        </w:rPr>
        <w:t xml:space="preserve">. </w:t>
      </w:r>
      <w:r>
        <w:rPr>
          <w:rtl w:val="true"/>
        </w:rPr>
        <w:t>העובדה שחוקרת הילדים סברה שיש ביכולתה של הקטינה להעיד חודשים לפני כן</w:t>
      </w:r>
      <w:r>
        <w:rPr>
          <w:rtl w:val="true"/>
        </w:rPr>
        <w:t xml:space="preserve">, </w:t>
      </w:r>
      <w:r>
        <w:rPr>
          <w:rtl w:val="true"/>
        </w:rPr>
        <w:t>אין בה כדי לשנות מתוקף מסקנתה הסופית</w:t>
      </w:r>
      <w:r>
        <w:rPr>
          <w:rtl w:val="true"/>
        </w:rPr>
        <w:t xml:space="preserve">, </w:t>
      </w:r>
      <w:r>
        <w:rPr>
          <w:rtl w:val="true"/>
        </w:rPr>
        <w:t>אשר התבססה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על מפגש עדכני עמה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המערער סבור כי ישנן סתירות רבות בעדותה של המתלוננת </w:t>
      </w:r>
      <w:r>
        <w:rPr>
          <w:rtl w:val="true"/>
        </w:rPr>
        <w:t>–</w:t>
      </w:r>
      <w:r>
        <w:rPr>
          <w:rtl w:val="true"/>
        </w:rPr>
        <w:t xml:space="preserve"> סתירות שלשיטתו הצדיקו</w:t>
      </w:r>
      <w:r>
        <w:rPr>
          <w:rtl w:val="true"/>
        </w:rPr>
        <w:t xml:space="preserve">, </w:t>
      </w:r>
      <w:r>
        <w:rPr>
          <w:rtl w:val="true"/>
        </w:rPr>
        <w:t>ואף חייבו</w:t>
      </w:r>
      <w:r>
        <w:rPr>
          <w:rtl w:val="true"/>
        </w:rPr>
        <w:t xml:space="preserve">, </w:t>
      </w:r>
      <w:r>
        <w:rPr>
          <w:rtl w:val="true"/>
        </w:rPr>
        <w:t xml:space="preserve">לכל הפחות </w:t>
      </w:r>
      <w:r>
        <w:rPr>
          <w:rtl w:val="true"/>
        </w:rPr>
        <w:t>–</w:t>
      </w:r>
      <w:r>
        <w:rPr>
          <w:rtl w:val="true"/>
        </w:rPr>
        <w:t xml:space="preserve"> לזמנה לחקירה נוספת בפני חוקרת הילדים</w:t>
      </w:r>
      <w:r>
        <w:rPr>
          <w:rtl w:val="true"/>
        </w:rPr>
        <w:t xml:space="preserve">, </w:t>
      </w:r>
      <w:r>
        <w:rPr>
          <w:rtl w:val="true"/>
        </w:rPr>
        <w:t>על מנת לעמתה עמן</w:t>
      </w:r>
      <w:r>
        <w:rPr>
          <w:rtl w:val="true"/>
        </w:rPr>
        <w:t xml:space="preserve">. </w:t>
      </w:r>
      <w:r>
        <w:rPr>
          <w:rtl w:val="true"/>
        </w:rPr>
        <w:t>גם את הטענה האמורה אין באפשרותי לקבל</w:t>
      </w:r>
      <w:r>
        <w:rPr>
          <w:rtl w:val="true"/>
        </w:rPr>
        <w:t xml:space="preserve">. </w:t>
      </w:r>
      <w:r>
        <w:rPr>
          <w:rtl w:val="true"/>
        </w:rPr>
        <w:t>הסתירה המרכזית עליה מצביע המערער בהקשר זה היא שבעוד שהמתלוננת ציינה</w:t>
      </w:r>
      <w:r>
        <w:rPr>
          <w:rtl w:val="true"/>
        </w:rPr>
        <w:t xml:space="preserve">, </w:t>
      </w:r>
      <w:r>
        <w:rPr>
          <w:rtl w:val="true"/>
        </w:rPr>
        <w:t>בתחילה</w:t>
      </w:r>
      <w:r>
        <w:rPr>
          <w:rtl w:val="true"/>
        </w:rPr>
        <w:t xml:space="preserve">, </w:t>
      </w:r>
      <w:r>
        <w:rPr>
          <w:rtl w:val="true"/>
        </w:rPr>
        <w:t>כי בליל האירוע האחרון לבשה מכנסיים</w:t>
      </w:r>
      <w:r>
        <w:rPr>
          <w:rtl w:val="true"/>
        </w:rPr>
        <w:t xml:space="preserve">, </w:t>
      </w:r>
      <w:r>
        <w:rPr>
          <w:rtl w:val="true"/>
        </w:rPr>
        <w:t xml:space="preserve">בהמשך שינתה את גרסתה ואמרה שבליל האירוע האחרון היא לבשה חלוק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א עמ</w:t>
      </w:r>
      <w:r>
        <w:rPr>
          <w:rtl w:val="true"/>
        </w:rPr>
        <w:t xml:space="preserve">'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34-29</w:t>
      </w:r>
      <w:r>
        <w:rPr>
          <w:rtl w:val="true"/>
        </w:rPr>
        <w:t xml:space="preserve">). </w:t>
      </w:r>
      <w:r>
        <w:rPr>
          <w:rtl w:val="true"/>
        </w:rPr>
        <w:t>על פניו</w:t>
      </w:r>
      <w:r>
        <w:rPr>
          <w:rtl w:val="true"/>
        </w:rPr>
        <w:t xml:space="preserve">, </w:t>
      </w:r>
      <w:r>
        <w:rPr>
          <w:rtl w:val="true"/>
        </w:rPr>
        <w:t>אכן מדובר בסתירה לכאורית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בחינת רצף הדברים מעלה שלא רק שהמתלוננת תיקנה את עצמה במהלך חקירתה</w:t>
      </w:r>
      <w:r>
        <w:rPr>
          <w:rtl w:val="true"/>
        </w:rPr>
        <w:t xml:space="preserve">, </w:t>
      </w:r>
      <w:r>
        <w:rPr>
          <w:rtl w:val="true"/>
        </w:rPr>
        <w:t>בהבחינה בין לבישת החלוק בליל האירוע האחרון לבין העובדה שבמרבית הלילות</w:t>
      </w:r>
      <w:r>
        <w:rPr>
          <w:rtl w:val="true"/>
        </w:rPr>
        <w:t xml:space="preserve">, </w:t>
      </w:r>
      <w:r>
        <w:rPr>
          <w:rtl w:val="true"/>
        </w:rPr>
        <w:t>היא לובשת מכנסיים</w:t>
      </w:r>
      <w:r>
        <w:rPr>
          <w:rtl w:val="true"/>
        </w:rPr>
        <w:t xml:space="preserve">; </w:t>
      </w:r>
      <w:r>
        <w:rPr>
          <w:rtl w:val="true"/>
        </w:rPr>
        <w:t>אלא שהיא אף הדגימה בגופה כיצד חלוק זה הורם</w:t>
      </w:r>
      <w:r>
        <w:rPr>
          <w:rtl w:val="true"/>
        </w:rPr>
        <w:t xml:space="preserve">, </w:t>
      </w:r>
      <w:r>
        <w:rPr>
          <w:rtl w:val="true"/>
        </w:rPr>
        <w:t xml:space="preserve">תוך סימון האזור בבטנה אשר עד אליו הוא הורם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 xml:space="preserve">דקה </w:t>
      </w:r>
      <w:r>
        <w:rPr/>
        <w:t>24:15</w:t>
      </w:r>
      <w:r>
        <w:rPr>
          <w:rtl w:val="true"/>
        </w:rPr>
        <w:t xml:space="preserve">).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לא רק שחוקרת הילדים הבחינה בזמן אמת בסתירה לכאורית זו ועימתה את המתלוננת עמה</w:t>
      </w:r>
      <w:r>
        <w:rPr>
          <w:rtl w:val="true"/>
        </w:rPr>
        <w:t xml:space="preserve">, </w:t>
      </w:r>
      <w:r>
        <w:rPr>
          <w:rtl w:val="true"/>
        </w:rPr>
        <w:t xml:space="preserve">אלא שהיא אף הסבירה </w:t>
      </w:r>
      <w:r>
        <w:rPr>
          <w:rtl w:val="true"/>
        </w:rPr>
        <w:t>–</w:t>
      </w:r>
      <w:r>
        <w:rPr>
          <w:rtl w:val="true"/>
        </w:rPr>
        <w:t xml:space="preserve"> במהלך חקירתה הנגדית בבית המשפט </w:t>
      </w:r>
      <w:r>
        <w:rPr>
          <w:rtl w:val="true"/>
        </w:rPr>
        <w:t>–</w:t>
      </w:r>
      <w:r>
        <w:rPr>
          <w:rtl w:val="true"/>
        </w:rPr>
        <w:t xml:space="preserve"> כי במצבים שבהם ילד חווה פגיעה חוזרת ומתמשכת על פני פרק זמן ממושך</w:t>
      </w:r>
      <w:r>
        <w:rPr>
          <w:rtl w:val="true"/>
        </w:rPr>
        <w:t>,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נטייה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לחזור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לאיזשהו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תיאור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גנרי</w:t>
      </w:r>
      <w:r>
        <w:rPr>
          <w:rtl w:val="true"/>
        </w:rPr>
        <w:t>" (</w:t>
      </w:r>
      <w:r>
        <w:rPr>
          <w:rtl w:val="true"/>
        </w:rPr>
        <w:t xml:space="preserve">פרוטוקול הדיון מיום </w:t>
      </w:r>
      <w:r>
        <w:rPr/>
        <w:t>14.3.2021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41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18-17</w:t>
      </w:r>
      <w:r>
        <w:rPr>
          <w:rtl w:val="true"/>
        </w:rPr>
        <w:t xml:space="preserve">). </w:t>
      </w:r>
      <w:r>
        <w:rPr>
          <w:rtl w:val="true"/>
        </w:rPr>
        <w:t>בהסבר זה יש כדי לדחות גם את טענת המערער לעניין שימושה של המתלוננת במונחים כלליים לאורך כל עדותה</w:t>
      </w:r>
      <w:r>
        <w:rPr>
          <w:rtl w:val="true"/>
        </w:rPr>
        <w:t xml:space="preserve">, </w:t>
      </w:r>
      <w:r>
        <w:rPr>
          <w:rtl w:val="true"/>
        </w:rPr>
        <w:t xml:space="preserve">כגון התבטאויותיה כי כך היה עושה לה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פעם</w:t>
      </w:r>
      <w:r>
        <w:rPr>
          <w:rtl w:val="true"/>
        </w:rPr>
        <w:t xml:space="preserve">" </w:t>
      </w:r>
      <w:r>
        <w:rPr>
          <w:rtl w:val="true"/>
        </w:rPr>
        <w:t xml:space="preserve">או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לילה</w:t>
      </w:r>
      <w:r>
        <w:rPr>
          <w:rtl w:val="true"/>
        </w:rPr>
        <w:t>" (</w:t>
      </w:r>
      <w:r>
        <w:rPr>
          <w:rtl w:val="true"/>
        </w:rPr>
        <w:t>ויוער כי ממילא</w:t>
      </w:r>
      <w:r>
        <w:rPr>
          <w:rtl w:val="true"/>
        </w:rPr>
        <w:t xml:space="preserve">, </w:t>
      </w:r>
      <w:r>
        <w:rPr>
          <w:rtl w:val="true"/>
        </w:rPr>
        <w:t xml:space="preserve">נדמה כי פעמים רבות ההתבטאות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פעם</w:t>
      </w:r>
      <w:r>
        <w:rPr>
          <w:rtl w:val="true"/>
        </w:rPr>
        <w:t xml:space="preserve">" </w:t>
      </w:r>
      <w:r>
        <w:rPr>
          <w:rtl w:val="true"/>
        </w:rPr>
        <w:t xml:space="preserve">או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לילה</w:t>
      </w:r>
      <w:r>
        <w:rPr>
          <w:rtl w:val="true"/>
        </w:rPr>
        <w:t xml:space="preserve">" </w:t>
      </w:r>
      <w:r>
        <w:rPr>
          <w:rtl w:val="true"/>
        </w:rPr>
        <w:t xml:space="preserve">התייחסה לכל פעם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פגע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 xml:space="preserve">או כל לילה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נכנס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למיטתה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אשר לטענה הנוגעת לשימוש של המתלוננת ב</w:t>
      </w:r>
      <w:r>
        <w:rPr>
          <w:rtl w:val="true"/>
        </w:rPr>
        <w:t>"</w:t>
      </w:r>
      <w:r>
        <w:rPr>
          <w:rtl w:val="true"/>
        </w:rPr>
        <w:t>תכנים מושאלים</w:t>
      </w:r>
      <w:r>
        <w:rPr>
          <w:rtl w:val="true"/>
        </w:rPr>
        <w:t xml:space="preserve">", </w:t>
      </w:r>
      <w:r>
        <w:rPr>
          <w:rtl w:val="true"/>
        </w:rPr>
        <w:t xml:space="preserve">כגון המילה </w:t>
      </w:r>
      <w:r>
        <w:rPr>
          <w:rtl w:val="true"/>
        </w:rPr>
        <w:t>"</w:t>
      </w:r>
      <w:r>
        <w:rPr>
          <w:rtl w:val="true"/>
        </w:rPr>
        <w:t>קפאתי</w:t>
      </w:r>
      <w:r>
        <w:rPr>
          <w:rtl w:val="true"/>
        </w:rPr>
        <w:t xml:space="preserve">" </w:t>
      </w:r>
      <w:r>
        <w:rPr>
          <w:rtl w:val="true"/>
        </w:rPr>
        <w:t xml:space="preserve">או </w:t>
      </w:r>
      <w:r>
        <w:rPr>
          <w:rtl w:val="true"/>
        </w:rPr>
        <w:t>"</w:t>
      </w:r>
      <w:r>
        <w:rPr>
          <w:rtl w:val="true"/>
        </w:rPr>
        <w:t>נורמטיבי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הרי שטענה זו נדונה לעומקה בבית המשפט קמא</w:t>
      </w:r>
      <w:r>
        <w:rPr>
          <w:rtl w:val="true"/>
        </w:rPr>
        <w:t xml:space="preserve">, </w:t>
      </w:r>
      <w:r>
        <w:rPr>
          <w:rtl w:val="true"/>
        </w:rPr>
        <w:t>והכרעתו לגביה מקובלת עליי</w:t>
      </w:r>
      <w:r>
        <w:rPr>
          <w:rtl w:val="true"/>
        </w:rPr>
        <w:t xml:space="preserve">. </w:t>
      </w:r>
      <w:r>
        <w:rPr>
          <w:rtl w:val="true"/>
        </w:rPr>
        <w:t>יפים בהקשר זה דבריה של חוקרת הילדים במהלך חקירתה הנגדית</w:t>
      </w:r>
      <w:r>
        <w:rPr>
          <w:rtl w:val="true"/>
        </w:rPr>
        <w:t xml:space="preserve">, </w:t>
      </w:r>
      <w:r>
        <w:rPr>
          <w:rtl w:val="true"/>
        </w:rPr>
        <w:t>אותם אימץ בית המשפט</w:t>
      </w:r>
      <w:r>
        <w:rPr>
          <w:rtl w:val="true"/>
        </w:rPr>
        <w:t>: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[</w:t>
      </w:r>
      <w:r>
        <w:rPr>
          <w:rtl w:val="true"/>
        </w:rPr>
        <w:t>המתלוננת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'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המושג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לילד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כשכן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מצליחה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14.3.2021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21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ובהמשך</w:t>
      </w:r>
      <w:r>
        <w:rPr>
          <w:rtl w:val="true"/>
        </w:rPr>
        <w:t xml:space="preserve">: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[</w:t>
      </w:r>
      <w:r>
        <w:rPr>
          <w:rtl w:val="true"/>
        </w:rPr>
        <w:t>המתלוננת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מהאירוע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שהאימא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החשיפה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כשהאימא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לדוגמה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עליך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הכאיב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 xml:space="preserve">? </w:t>
      </w:r>
      <w:r>
        <w:rPr>
          <w:rtl w:val="true"/>
        </w:rPr>
        <w:t>ושאלות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, </w:t>
      </w:r>
      <w:r>
        <w:rPr>
          <w:rtl w:val="true"/>
        </w:rPr>
        <w:t>[</w:t>
      </w:r>
      <w:r>
        <w:rPr>
          <w:rtl w:val="true"/>
        </w:rPr>
        <w:t>המתלוננת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אפילו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ברגע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כשילד</w:t>
      </w:r>
      <w:r>
        <w:rPr>
          <w:rtl w:val="true"/>
        </w:rPr>
        <w:t xml:space="preserve">, </w:t>
      </w:r>
      <w:r>
        <w:rPr>
          <w:rtl w:val="true"/>
        </w:rPr>
        <w:t>מופנות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משאיל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מצליחה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, </w:t>
      </w:r>
      <w:r>
        <w:rPr>
          <w:rtl w:val="true"/>
        </w:rPr>
        <w:t>ולהביא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22</w:t>
      </w:r>
      <w:r>
        <w:rPr>
          <w:rtl w:val="true"/>
        </w:rPr>
        <w:t>)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מסקנות אלה מקובלות עליי במלואן</w:t>
      </w:r>
      <w:r>
        <w:rPr>
          <w:rtl w:val="true"/>
        </w:rPr>
        <w:t xml:space="preserve">. </w:t>
      </w:r>
      <w:r>
        <w:rPr>
          <w:rtl w:val="true"/>
        </w:rPr>
        <w:t>אף לשיטתי יכולתה של המתלוננת לערוך הבחנה בין הנאמר לה על ידי האם לאשר חוותה בעצמה מלמדת דווקא על מהימנותה הגבוהה</w:t>
      </w:r>
      <w:r>
        <w:rPr>
          <w:rtl w:val="true"/>
        </w:rPr>
        <w:t xml:space="preserve">, </w:t>
      </w:r>
      <w:r>
        <w:rPr>
          <w:rtl w:val="true"/>
        </w:rPr>
        <w:t>לא כל שכן בהינתן יכולותיה הוורבליות הגבוהות לגילה</w:t>
      </w:r>
      <w:r>
        <w:rPr>
          <w:rtl w:val="true"/>
        </w:rPr>
        <w:t xml:space="preserve">. </w:t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ברי כי לא הייתה כל סיבה מבוררת להורות</w:t>
      </w:r>
      <w:r>
        <w:rPr>
          <w:rtl w:val="true"/>
        </w:rPr>
        <w:t xml:space="preserve">, </w:t>
      </w:r>
      <w:r>
        <w:rPr>
          <w:rtl w:val="true"/>
        </w:rPr>
        <w:t>כטענת המערער</w:t>
      </w:r>
      <w:r>
        <w:rPr>
          <w:rtl w:val="true"/>
        </w:rPr>
        <w:t xml:space="preserve">, </w:t>
      </w:r>
      <w:r>
        <w:rPr>
          <w:rtl w:val="true"/>
        </w:rPr>
        <w:t>על השלמת חקירה למתלוננת</w:t>
      </w:r>
      <w:r>
        <w:rPr>
          <w:rtl w:val="true"/>
        </w:rPr>
        <w:t xml:space="preserve">. </w:t>
      </w:r>
      <w:r>
        <w:rPr>
          <w:rtl w:val="true"/>
        </w:rPr>
        <w:t>כך במיוחד</w:t>
      </w:r>
      <w:r>
        <w:rPr>
          <w:rtl w:val="true"/>
        </w:rPr>
        <w:t xml:space="preserve">, </w:t>
      </w:r>
      <w:r>
        <w:rPr>
          <w:rtl w:val="true"/>
        </w:rPr>
        <w:t>לאור מהימנותה הגבוהה גם של עדות חוקרת הילדים עצמה</w:t>
      </w:r>
      <w:r>
        <w:rPr>
          <w:rtl w:val="true"/>
        </w:rPr>
        <w:t xml:space="preserve">, </w:t>
      </w:r>
      <w:r>
        <w:rPr>
          <w:rtl w:val="true"/>
        </w:rPr>
        <w:t>אשר עמדה במבחן החקירה הנגדית והבהירה</w:t>
      </w:r>
      <w:r>
        <w:rPr>
          <w:rtl w:val="true"/>
        </w:rPr>
        <w:t xml:space="preserve">, </w:t>
      </w:r>
      <w:r>
        <w:rPr>
          <w:rtl w:val="true"/>
        </w:rPr>
        <w:t>גם לאחריה</w:t>
      </w:r>
      <w:r>
        <w:rPr>
          <w:rtl w:val="true"/>
        </w:rPr>
        <w:t xml:space="preserve">, </w:t>
      </w:r>
      <w:r>
        <w:rPr>
          <w:rtl w:val="true"/>
        </w:rPr>
        <w:t>ובהתבסס על קריטריונים מבוססים</w:t>
      </w:r>
      <w:r>
        <w:rPr>
          <w:rtl w:val="true"/>
        </w:rPr>
        <w:t xml:space="preserve">, </w:t>
      </w:r>
      <w:r>
        <w:rPr>
          <w:rtl w:val="true"/>
        </w:rPr>
        <w:t>כי להערכתה המקצועית המתלוננת דיברה אמת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>
          <w:sz w:val="28"/>
        </w:rPr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יש לדחות גם את טענתו של המערער לעניין היעדר האפשרות להרשיעו על סמך עדות מתלוננת שנמסרה בחקירה אחת בלבד</w:t>
      </w:r>
      <w:r>
        <w:rPr>
          <w:rtl w:val="true"/>
        </w:rPr>
        <w:t xml:space="preserve">, </w:t>
      </w:r>
      <w:r>
        <w:rPr>
          <w:rtl w:val="true"/>
        </w:rPr>
        <w:t>אשר נחקרה על ידי חוקרת ילדים ולא העידה בפני בית המשפט</w:t>
      </w:r>
      <w:r>
        <w:rPr>
          <w:rtl w:val="true"/>
        </w:rPr>
        <w:t xml:space="preserve">. </w:t>
      </w:r>
      <w:r>
        <w:rPr>
          <w:rtl w:val="true"/>
        </w:rPr>
        <w:t xml:space="preserve">לא רק שחוק הגנת ילדים אינו קובע כל מניעה לעשות כן </w:t>
      </w:r>
      <w:r>
        <w:rPr>
          <w:rtl w:val="true"/>
        </w:rPr>
        <w:t>(</w:t>
      </w:r>
      <w:r>
        <w:rPr>
          <w:rtl w:val="true"/>
        </w:rPr>
        <w:t>לצד הדרישות הנוספות הקבועות בדין</w:t>
      </w:r>
      <w:r>
        <w:rPr>
          <w:rtl w:val="true"/>
        </w:rPr>
        <w:t xml:space="preserve">), </w:t>
      </w:r>
      <w:r>
        <w:rPr>
          <w:rtl w:val="true"/>
        </w:rPr>
        <w:t>אלא שגם בפועל</w:t>
      </w:r>
      <w:r>
        <w:rPr>
          <w:rtl w:val="true"/>
        </w:rPr>
        <w:t xml:space="preserve">, </w:t>
      </w:r>
      <w:r>
        <w:rPr>
          <w:rtl w:val="true"/>
        </w:rPr>
        <w:t>במקרים רבים בוססה הרשעה בעבירות מין בקטינים על סמך עדות מתלונן או מתלוננת יחידה</w:t>
      </w:r>
      <w:r>
        <w:rPr>
          <w:rtl w:val="true"/>
        </w:rPr>
        <w:t xml:space="preserve">, </w:t>
      </w:r>
      <w:r>
        <w:rPr>
          <w:rtl w:val="true"/>
        </w:rPr>
        <w:t xml:space="preserve">אשר לא העידו בבית המשפט </w:t>
      </w:r>
      <w:r>
        <w:rPr>
          <w:rtl w:val="true"/>
        </w:rPr>
        <w:t>(</w:t>
      </w:r>
      <w:r>
        <w:rPr>
          <w:rtl w:val="true"/>
        </w:rPr>
        <w:t>ראו מני רבים</w:t>
      </w:r>
      <w:r>
        <w:rPr>
          <w:rtl w:val="true"/>
        </w:rPr>
        <w:t xml:space="preserve">: </w:t>
      </w:r>
      <w:hyperlink r:id="rId9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2686/15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נטו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</w:t>
      </w:r>
      <w:r>
        <w:rPr/>
        <w:t>.</w:t>
      </w:r>
      <w:r>
        <w:rPr/>
        <w:t>3</w:t>
      </w:r>
      <w:r>
        <w:rPr/>
        <w:t>.2017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בנטו</w:t>
      </w:r>
      <w:r>
        <w:rPr>
          <w:rtl w:val="true"/>
        </w:rPr>
        <w:t>);</w:t>
      </w:r>
      <w:r>
        <w:rPr>
          <w:rtl w:val="true"/>
        </w:rPr>
        <w:t xml:space="preserve"> </w:t>
      </w:r>
      <w:hyperlink r:id="rId9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3204/17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</w:t>
      </w:r>
      <w:r>
        <w:rPr/>
        <w:t>1</w:t>
      </w:r>
      <w:r>
        <w:rPr/>
        <w:t>.2018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94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3204/17</w:t>
        </w:r>
      </w:hyperlink>
      <w:r>
        <w:rPr>
          <w:rtl w:val="true"/>
        </w:rPr>
        <w:t xml:space="preserve">); </w:t>
      </w:r>
      <w:hyperlink r:id="rId9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4447/20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10.</w:t>
      </w:r>
      <w:r>
        <w:rPr>
          <w:sz w:val="28"/>
        </w:rPr>
        <w:t>1</w:t>
      </w:r>
      <w:r>
        <w:rPr>
          <w:sz w:val="28"/>
        </w:rPr>
        <w:t>.2022</w:t>
      </w:r>
      <w:r>
        <w:rPr>
          <w:sz w:val="28"/>
          <w:rtl w:val="true"/>
        </w:rPr>
        <w:t>)</w:t>
      </w:r>
      <w:r>
        <w:rPr>
          <w:sz w:val="28"/>
          <w:rtl w:val="true"/>
        </w:rPr>
        <w:t xml:space="preserve"> (</w:t>
      </w:r>
      <w:r>
        <w:rPr>
          <w:sz w:val="28"/>
          <w:sz w:val="28"/>
          <w:rtl w:val="true"/>
        </w:rPr>
        <w:t>להלן</w:t>
      </w:r>
      <w:r>
        <w:rPr>
          <w:sz w:val="28"/>
          <w:rtl w:val="true"/>
        </w:rPr>
        <w:t xml:space="preserve">: </w:t>
      </w:r>
      <w:hyperlink r:id="rId96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4447/20</w:t>
        </w:r>
      </w:hyperlink>
      <w:r>
        <w:rPr>
          <w:sz w:val="28"/>
          <w:rtl w:val="true"/>
        </w:rPr>
        <w:t>)).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החלום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טריגר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לחשיפת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אירועים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שהתרחשו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במציאות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בדיה</w:t>
      </w:r>
      <w:r>
        <w:rPr>
          <w:rFonts w:cs="Miriam" w:ascii="Century" w:hAnsi="Century"/>
          <w:b/>
          <w:spacing w:val="0"/>
          <w:szCs w:val="24"/>
          <w:rtl w:val="true"/>
        </w:rPr>
        <w:t>?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המערער טוען כי עדותה של המתלוננת </w:t>
      </w:r>
      <w:r>
        <w:rPr>
          <w:rtl w:val="true"/>
        </w:rPr>
        <w:t>"</w:t>
      </w:r>
      <w:r>
        <w:rPr>
          <w:rtl w:val="true"/>
        </w:rPr>
        <w:t>פוברקה</w:t>
      </w:r>
      <w:r>
        <w:rPr>
          <w:rtl w:val="true"/>
        </w:rPr>
        <w:t xml:space="preserve">" </w:t>
      </w:r>
      <w:r>
        <w:rPr>
          <w:rtl w:val="true"/>
        </w:rPr>
        <w:t xml:space="preserve">או </w:t>
      </w:r>
      <w:r>
        <w:rPr>
          <w:rtl w:val="true"/>
        </w:rPr>
        <w:t>"</w:t>
      </w:r>
      <w:r>
        <w:rPr>
          <w:rtl w:val="true"/>
        </w:rPr>
        <w:t>זוהמה</w:t>
      </w:r>
      <w:r>
        <w:rPr>
          <w:rtl w:val="true"/>
        </w:rPr>
        <w:t xml:space="preserve">" </w:t>
      </w:r>
      <w:r>
        <w:rPr>
          <w:rtl w:val="true"/>
        </w:rPr>
        <w:t xml:space="preserve">בצורה כזו או אחרת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פוברקה</w:t>
      </w:r>
      <w:r>
        <w:rPr>
          <w:rtl w:val="true"/>
        </w:rPr>
        <w:t xml:space="preserve">", </w:t>
      </w:r>
      <w:r>
        <w:rPr>
          <w:rtl w:val="true"/>
        </w:rPr>
        <w:t>במובן זה שהמתלוננת הוכוונה למסור עדות שקר</w:t>
      </w:r>
      <w:r>
        <w:rPr>
          <w:rtl w:val="true"/>
        </w:rPr>
        <w:t xml:space="preserve">, </w:t>
      </w:r>
      <w:r>
        <w:rPr>
          <w:rtl w:val="true"/>
        </w:rPr>
        <w:t>בעיקר על ידי אימה וסבתה</w:t>
      </w:r>
      <w:r>
        <w:rPr>
          <w:rtl w:val="true"/>
        </w:rPr>
        <w:t>; "</w:t>
      </w:r>
      <w:r>
        <w:rPr>
          <w:rtl w:val="true"/>
        </w:rPr>
        <w:t>זוהמה</w:t>
      </w:r>
      <w:r>
        <w:rPr>
          <w:rtl w:val="true"/>
        </w:rPr>
        <w:t xml:space="preserve">", </w:t>
      </w:r>
      <w:r>
        <w:rPr>
          <w:rtl w:val="true"/>
        </w:rPr>
        <w:t>שכן ישנו חשש כי שרשרת של אי</w:t>
      </w:r>
      <w:r>
        <w:rPr>
          <w:rtl w:val="true"/>
        </w:rPr>
        <w:t>-</w:t>
      </w:r>
      <w:r>
        <w:rPr>
          <w:rtl w:val="true"/>
        </w:rPr>
        <w:t>הבנות פנים</w:t>
      </w:r>
      <w:r>
        <w:rPr>
          <w:rtl w:val="true"/>
        </w:rPr>
        <w:t>-</w:t>
      </w:r>
      <w:r>
        <w:rPr>
          <w:rtl w:val="true"/>
        </w:rPr>
        <w:t>משפחתיות הביאו</w:t>
      </w:r>
      <w:r>
        <w:rPr>
          <w:rtl w:val="true"/>
        </w:rPr>
        <w:t xml:space="preserve">, </w:t>
      </w:r>
      <w:r>
        <w:rPr>
          <w:rtl w:val="true"/>
        </w:rPr>
        <w:t>גם אם באופן בלתי</w:t>
      </w:r>
      <w:r>
        <w:rPr>
          <w:rtl w:val="true"/>
        </w:rPr>
        <w:t>-</w:t>
      </w:r>
      <w:r>
        <w:rPr>
          <w:rtl w:val="true"/>
        </w:rPr>
        <w:t>מכוון</w:t>
      </w:r>
      <w:r>
        <w:rPr>
          <w:rtl w:val="true"/>
        </w:rPr>
        <w:t xml:space="preserve">, </w:t>
      </w:r>
      <w:r>
        <w:rPr>
          <w:rtl w:val="true"/>
        </w:rPr>
        <w:t xml:space="preserve">לכניסתם של רכיבים </w:t>
      </w:r>
      <w:r>
        <w:rPr>
          <w:rtl w:val="true"/>
        </w:rPr>
        <w:t>"</w:t>
      </w:r>
      <w:r>
        <w:rPr>
          <w:rtl w:val="true"/>
        </w:rPr>
        <w:t>מזהמים</w:t>
      </w:r>
      <w:r>
        <w:rPr>
          <w:rtl w:val="true"/>
        </w:rPr>
        <w:t xml:space="preserve">" </w:t>
      </w:r>
      <w:r>
        <w:rPr>
          <w:rtl w:val="true"/>
        </w:rPr>
        <w:t>לעדות המתלוננת</w:t>
      </w:r>
      <w:r>
        <w:rPr>
          <w:rtl w:val="true"/>
        </w:rPr>
        <w:t xml:space="preserve">. </w:t>
      </w:r>
      <w:r>
        <w:rPr>
          <w:rtl w:val="true"/>
        </w:rPr>
        <w:t>בדיון שהתקיים לפנינו טען בא</w:t>
      </w:r>
      <w:r>
        <w:rPr>
          <w:rtl w:val="true"/>
        </w:rPr>
        <w:t>-</w:t>
      </w:r>
      <w:r>
        <w:rPr>
          <w:rtl w:val="true"/>
        </w:rPr>
        <w:t>כוח המערער בתחילה ל</w:t>
      </w:r>
      <w:r>
        <w:rPr>
          <w:rtl w:val="true"/>
        </w:rPr>
        <w:t>"</w:t>
      </w:r>
      <w:r>
        <w:rPr>
          <w:rtl w:val="true"/>
        </w:rPr>
        <w:t>פברוק</w:t>
      </w:r>
      <w:r>
        <w:rPr>
          <w:rtl w:val="true"/>
        </w:rPr>
        <w:t xml:space="preserve">" </w:t>
      </w:r>
      <w:r>
        <w:rPr>
          <w:rtl w:val="true"/>
        </w:rPr>
        <w:t xml:space="preserve">העדות על ידי האם כאמור </w:t>
      </w:r>
      <w:r>
        <w:rPr>
          <w:rtl w:val="true"/>
        </w:rPr>
        <w:t>(</w:t>
      </w:r>
      <w:r>
        <w:rPr>
          <w:rtl w:val="true"/>
        </w:rPr>
        <w:t xml:space="preserve">פרוטוקול הדיון מיום </w:t>
      </w:r>
      <w:r>
        <w:rPr/>
        <w:t>12.12.2023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35</w:t>
      </w:r>
      <w:r>
        <w:rPr>
          <w:rtl w:val="true"/>
        </w:rPr>
        <w:t xml:space="preserve">), </w:t>
      </w:r>
      <w:r>
        <w:rPr>
          <w:rtl w:val="true"/>
        </w:rPr>
        <w:t>אך בהמשך שינה את קו הטיעון וגרס כי האם האמינה</w:t>
      </w:r>
      <w:r>
        <w:rPr>
          <w:rtl w:val="true"/>
        </w:rPr>
        <w:t xml:space="preserve">, </w:t>
      </w:r>
      <w:r>
        <w:rPr>
          <w:rtl w:val="true"/>
        </w:rPr>
        <w:t>באמת ובתמים</w:t>
      </w:r>
      <w:r>
        <w:rPr>
          <w:rtl w:val="true"/>
        </w:rPr>
        <w:t xml:space="preserve">, </w:t>
      </w:r>
      <w:r>
        <w:rPr>
          <w:rtl w:val="true"/>
        </w:rPr>
        <w:t>כי האירועים התרחשו במציאות</w:t>
      </w:r>
      <w:r>
        <w:rPr>
          <w:rtl w:val="true"/>
        </w:rPr>
        <w:t xml:space="preserve">, </w:t>
      </w:r>
      <w:r>
        <w:rPr>
          <w:rtl w:val="true"/>
        </w:rPr>
        <w:t>ואילו המתלוננת הונעה בעדותה מהרצון לרצות את אימה</w:t>
      </w:r>
      <w:r>
        <w:rPr>
          <w:rtl w:val="true"/>
        </w:rPr>
        <w:t xml:space="preserve">, </w:t>
      </w:r>
      <w:r>
        <w:rPr>
          <w:rtl w:val="true"/>
        </w:rPr>
        <w:t>ועל כן מסרה גרסה ש</w:t>
      </w:r>
      <w:r>
        <w:rPr>
          <w:rtl w:val="true"/>
        </w:rPr>
        <w:t>"</w:t>
      </w:r>
      <w:r>
        <w:rPr>
          <w:rtl w:val="true"/>
        </w:rPr>
        <w:t>הסתדרה</w:t>
      </w:r>
      <w:r>
        <w:rPr>
          <w:rtl w:val="true"/>
        </w:rPr>
        <w:t xml:space="preserve">" </w:t>
      </w:r>
      <w:r>
        <w:rPr>
          <w:rtl w:val="true"/>
        </w:rPr>
        <w:t xml:space="preserve">עם תפיסתה של האם את המציאות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וכן בעמ</w:t>
      </w:r>
      <w:r>
        <w:rPr>
          <w:rtl w:val="true"/>
        </w:rPr>
        <w:t xml:space="preserve">'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31</w:t>
      </w:r>
      <w:r>
        <w:rPr>
          <w:rtl w:val="true"/>
        </w:rPr>
        <w:t xml:space="preserve">). </w:t>
      </w:r>
      <w:r>
        <w:rPr>
          <w:rtl w:val="true"/>
        </w:rPr>
        <w:t>במילים אחרות</w:t>
      </w:r>
      <w:r>
        <w:rPr>
          <w:rtl w:val="true"/>
        </w:rPr>
        <w:t xml:space="preserve">, </w:t>
      </w:r>
      <w:r>
        <w:rPr>
          <w:rtl w:val="true"/>
        </w:rPr>
        <w:t>וריאציה זו של הטיעון אומנם זונחת את תזת העללת</w:t>
      </w:r>
      <w:r>
        <w:rPr>
          <w:rtl w:val="true"/>
        </w:rPr>
        <w:t>-</w:t>
      </w:r>
      <w:r>
        <w:rPr>
          <w:rtl w:val="true"/>
        </w:rPr>
        <w:t>השווא בכוונת מכוון</w:t>
      </w:r>
      <w:r>
        <w:rPr>
          <w:rtl w:val="true"/>
        </w:rPr>
        <w:t xml:space="preserve">, </w:t>
      </w:r>
      <w:r>
        <w:rPr>
          <w:rtl w:val="true"/>
        </w:rPr>
        <w:t xml:space="preserve">לפחות </w:t>
      </w:r>
      <w:r>
        <w:rPr>
          <w:rtl w:val="true"/>
        </w:rPr>
        <w:t>מצד</w:t>
      </w:r>
      <w:r>
        <w:rPr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אך עודנה מתמקדת בערעור על היכולת לסמוך על אמיתות גרסת המתלוננת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בטיעוני בא</w:t>
      </w:r>
      <w:r>
        <w:rPr>
          <w:rtl w:val="true"/>
        </w:rPr>
        <w:t>-</w:t>
      </w:r>
      <w:r>
        <w:rPr>
          <w:rtl w:val="true"/>
        </w:rPr>
        <w:t>כוח המערער ניתן להבחין ב</w:t>
      </w:r>
      <w:hyperlink r:id="rId97">
        <w:r>
          <w:rPr>
            <w:rStyle w:val="Hyperlink"/>
            <w:rtl w:val="true"/>
          </w:rPr>
          <w:t>שְׁנִיֻיּוֹת</w:t>
        </w:r>
      </w:hyperlink>
      <w:r>
        <w:rPr>
          <w:rtl w:val="true"/>
        </w:rPr>
        <w:t xml:space="preserve"> מסוימת בעניין זה</w:t>
      </w:r>
      <w:r>
        <w:rPr>
          <w:rtl w:val="true"/>
        </w:rPr>
        <w:t xml:space="preserve">: </w:t>
      </w:r>
      <w:r>
        <w:rPr>
          <w:rtl w:val="true"/>
        </w:rPr>
        <w:t>מבחינה לוגית</w:t>
      </w:r>
      <w:r>
        <w:rPr>
          <w:rtl w:val="true"/>
        </w:rPr>
        <w:t xml:space="preserve">, </w:t>
      </w:r>
      <w:r>
        <w:rPr>
          <w:rtl w:val="true"/>
        </w:rPr>
        <w:t xml:space="preserve">דומה כי הוא טוען שהמתלוננת העידה במודע </w:t>
      </w:r>
      <w:r>
        <w:rPr>
          <w:rtl w:val="true"/>
        </w:rPr>
        <w:t>(</w:t>
      </w:r>
      <w:r>
        <w:rPr>
          <w:rtl w:val="true"/>
        </w:rPr>
        <w:t>כדי לרצות את האם</w:t>
      </w:r>
      <w:r>
        <w:rPr>
          <w:rtl w:val="true"/>
        </w:rPr>
        <w:t xml:space="preserve">) </w:t>
      </w:r>
      <w:r>
        <w:rPr>
          <w:rtl w:val="true"/>
        </w:rPr>
        <w:t>על אירוע שלא קרה</w:t>
      </w:r>
      <w:r>
        <w:rPr>
          <w:rtl w:val="true"/>
        </w:rPr>
        <w:t xml:space="preserve">, </w:t>
      </w:r>
      <w:r>
        <w:rPr>
          <w:rtl w:val="true"/>
        </w:rPr>
        <w:t>דהיינו שיש להטיל ספק 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מהימנותה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הסובייקטיבית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מאחר שטיעון זה מתנגש עם ההתרשמות מעדותה לפני חוקרת הילדים</w:t>
      </w:r>
      <w:r>
        <w:rPr>
          <w:rtl w:val="true"/>
        </w:rPr>
        <w:t xml:space="preserve">, </w:t>
      </w:r>
      <w:r>
        <w:rPr>
          <w:rtl w:val="true"/>
        </w:rPr>
        <w:t>ועם גילה הצעיר</w:t>
      </w:r>
      <w:r>
        <w:rPr>
          <w:rtl w:val="true"/>
        </w:rPr>
        <w:t xml:space="preserve">, </w:t>
      </w:r>
      <w:r>
        <w:rPr>
          <w:rtl w:val="true"/>
        </w:rPr>
        <w:t>הוא אף העלה את האפשרות כי יש להטיל ספק 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אמינותה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האובייקטיבית</w:t>
      </w:r>
      <w:r>
        <w:rPr>
          <w:rtl w:val="true"/>
        </w:rPr>
        <w:t xml:space="preserve"> בלבד</w:t>
      </w:r>
      <w:r>
        <w:rPr>
          <w:rtl w:val="true"/>
        </w:rPr>
        <w:t xml:space="preserve">, </w:t>
      </w:r>
      <w:r>
        <w:rPr>
          <w:rtl w:val="true"/>
        </w:rPr>
        <w:t>דהיינו שיש אפשרות שלמרות רצונה להעיד אמת</w:t>
      </w:r>
      <w:r>
        <w:rPr>
          <w:rtl w:val="true"/>
        </w:rPr>
        <w:t xml:space="preserve">, </w:t>
      </w:r>
      <w:r>
        <w:rPr>
          <w:rtl w:val="true"/>
        </w:rPr>
        <w:t xml:space="preserve">היא מעידה על זיכרונות שווא שנשתלו במוחה בעקבות האירועים שקדמו לחשיפה </w:t>
      </w:r>
      <w:r>
        <w:rPr>
          <w:rtl w:val="true"/>
        </w:rPr>
        <w:t>–</w:t>
      </w:r>
      <w:r>
        <w:rPr>
          <w:rtl w:val="true"/>
        </w:rPr>
        <w:t xml:space="preserve"> שאלת הסבתא ותחקור האם </w:t>
      </w:r>
      <w:r>
        <w:rPr>
          <w:rtl w:val="true"/>
        </w:rPr>
        <w:t>(</w:t>
      </w:r>
      <w:r>
        <w:rPr>
          <w:rtl w:val="true"/>
        </w:rPr>
        <w:t xml:space="preserve">להבחנה בין מהימנות סובייקטיבית של עד לאמינות אובייקטיבית של עדותו ראו </w:t>
      </w:r>
      <w:hyperlink r:id="rId9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10009/03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נח</w:t>
      </w:r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 </w:t>
      </w:r>
      <w:r>
        <w:rPr/>
        <w:t>769</w:t>
      </w:r>
      <w:r>
        <w:rPr>
          <w:rtl w:val="true"/>
        </w:rPr>
        <w:t xml:space="preserve">, </w:t>
      </w:r>
      <w:r>
        <w:rPr/>
        <w:t>787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); </w:t>
      </w:r>
      <w:hyperlink r:id="rId9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3435/13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tl w:val="true"/>
        </w:rPr>
        <w:t xml:space="preserve"> </w:t>
      </w:r>
      <w:r>
        <w:rPr/>
        <w:t>84</w:t>
      </w:r>
      <w:r>
        <w:rPr>
          <w:rtl w:val="true"/>
        </w:rPr>
        <w:t xml:space="preserve">, </w:t>
      </w:r>
      <w:r>
        <w:rPr/>
        <w:t>157</w:t>
      </w:r>
      <w:r>
        <w:rPr>
          <w:rtl w:val="true"/>
        </w:rPr>
        <w:t xml:space="preserve">, </w:t>
      </w:r>
      <w:r>
        <w:rPr/>
        <w:t>162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174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8.5.2014</w:t>
      </w:r>
      <w:r>
        <w:rPr>
          <w:rtl w:val="true"/>
        </w:rPr>
        <w:t xml:space="preserve">)).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גם את הטיעון הזה</w:t>
      </w:r>
      <w:r>
        <w:rPr>
          <w:rtl w:val="true"/>
        </w:rPr>
        <w:t xml:space="preserve">, </w:t>
      </w:r>
      <w:r>
        <w:rPr>
          <w:rtl w:val="true"/>
        </w:rPr>
        <w:t>על שתי הווריאציו</w:t>
      </w:r>
      <w:r>
        <w:rPr>
          <w:rtl w:val="true"/>
        </w:rPr>
        <w:t>ת</w:t>
      </w:r>
      <w:r>
        <w:rPr>
          <w:rtl w:val="true"/>
        </w:rPr>
        <w:t xml:space="preserve"> שלו</w:t>
      </w:r>
      <w:r>
        <w:rPr>
          <w:rtl w:val="true"/>
        </w:rPr>
        <w:t xml:space="preserve">, </w:t>
      </w:r>
      <w:r>
        <w:rPr>
          <w:rtl w:val="true"/>
        </w:rPr>
        <w:t>יש לדחות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כפי שציין גם בית המשפט קמא</w:t>
      </w:r>
      <w:r>
        <w:rPr>
          <w:rtl w:val="true"/>
        </w:rPr>
        <w:t xml:space="preserve">, </w:t>
      </w:r>
      <w:r>
        <w:rPr>
          <w:rtl w:val="true"/>
        </w:rPr>
        <w:t>עדותה של המתלוננת נמצאה אמינה</w:t>
      </w:r>
      <w:r>
        <w:rPr>
          <w:rtl w:val="true"/>
        </w:rPr>
        <w:t xml:space="preserve">, </w:t>
      </w:r>
      <w:r>
        <w:rPr>
          <w:rtl w:val="true"/>
        </w:rPr>
        <w:t>נטולת הפרזות ואותנטית ביותר</w:t>
      </w:r>
      <w:r>
        <w:rPr>
          <w:rtl w:val="true"/>
        </w:rPr>
        <w:t xml:space="preserve">, </w:t>
      </w:r>
      <w:r>
        <w:rPr>
          <w:rtl w:val="true"/>
        </w:rPr>
        <w:t xml:space="preserve">באופן אשר מפחית בצורה משמעותית את החשש לזיהומה על ידי האם </w:t>
      </w:r>
      <w:r>
        <w:rPr>
          <w:rtl w:val="true"/>
        </w:rPr>
        <w:t>–</w:t>
      </w:r>
      <w:r>
        <w:rPr>
          <w:rtl w:val="true"/>
        </w:rPr>
        <w:t xml:space="preserve"> בין אם הוא מודע ומכוון ובין אם בלתי</w:t>
      </w:r>
      <w:r>
        <w:rPr>
          <w:rtl w:val="true"/>
        </w:rPr>
        <w:t>-</w:t>
      </w:r>
      <w:r>
        <w:rPr>
          <w:rtl w:val="true"/>
        </w:rPr>
        <w:t>מודע ו</w:t>
      </w:r>
      <w:r>
        <w:rPr>
          <w:rtl w:val="true"/>
        </w:rPr>
        <w:t>"</w:t>
      </w:r>
      <w:r>
        <w:rPr>
          <w:rtl w:val="true"/>
        </w:rPr>
        <w:t>תמים</w:t>
      </w:r>
      <w:r>
        <w:rPr>
          <w:rtl w:val="true"/>
        </w:rPr>
        <w:t xml:space="preserve">". </w:t>
      </w:r>
      <w:r>
        <w:rPr>
          <w:rtl w:val="true"/>
        </w:rPr>
        <w:t>ביטוי חזק לכך מופיע בשתי התבטאויות של המתלוננת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המתלוננת סיפרה</w:t>
      </w:r>
      <w:r>
        <w:rPr>
          <w:rtl w:val="true"/>
        </w:rPr>
        <w:t xml:space="preserve"> </w:t>
      </w:r>
      <w:r>
        <w:rPr>
          <w:rtl w:val="true"/>
        </w:rPr>
        <w:t>כי האם שאלה אותה אם המערער ביקש ממנה שלא לספר על המעשים לאף אחד</w:t>
      </w:r>
      <w:r>
        <w:rPr>
          <w:rtl w:val="true"/>
        </w:rPr>
        <w:t xml:space="preserve">, </w:t>
      </w:r>
      <w:r>
        <w:rPr>
          <w:rtl w:val="true"/>
        </w:rPr>
        <w:t xml:space="preserve">והיא </w:t>
      </w:r>
      <w:r>
        <w:rPr>
          <w:rtl w:val="true"/>
        </w:rPr>
        <w:t>ע</w:t>
      </w:r>
      <w:r>
        <w:rPr>
          <w:rtl w:val="true"/>
        </w:rPr>
        <w:t>נתה שלא</w:t>
      </w:r>
      <w:r>
        <w:rPr>
          <w:rtl w:val="true"/>
        </w:rPr>
        <w:t xml:space="preserve">.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 xml:space="preserve">המתלוננת ידעה להבחין בבירור כי שאלה זו נשאלה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tl w:val="true"/>
        </w:rPr>
        <w:t xml:space="preserve"> המעשים ולאחר חשיפתם</w:t>
      </w:r>
      <w:r>
        <w:rPr>
          <w:rtl w:val="true"/>
        </w:rPr>
        <w:t xml:space="preserve">, </w:t>
      </w:r>
      <w:r>
        <w:rPr>
          <w:rtl w:val="true"/>
        </w:rPr>
        <w:t xml:space="preserve">ולא </w:t>
      </w:r>
      <w:r>
        <w:rPr>
          <w:rtl w:val="true"/>
        </w:rPr>
        <w:t>"</w:t>
      </w:r>
      <w:r>
        <w:rPr>
          <w:rtl w:val="true"/>
        </w:rPr>
        <w:t>שָאֲלָה</w:t>
      </w:r>
      <w:r>
        <w:rPr>
          <w:rtl w:val="true"/>
        </w:rPr>
        <w:t xml:space="preserve">" </w:t>
      </w:r>
      <w:r>
        <w:rPr>
          <w:rtl w:val="true"/>
        </w:rPr>
        <w:t>תוכן משאלת האם לגוף תשובותיה בנושאים משיקים</w:t>
      </w:r>
      <w:r>
        <w:rPr>
          <w:rtl w:val="true"/>
        </w:rPr>
        <w:t xml:space="preserve">. </w:t>
      </w:r>
      <w:r>
        <w:rPr>
          <w:rtl w:val="true"/>
        </w:rPr>
        <w:t>דוגמה חזקה נוספת היא התשובה לשאלה בדבר הכאב שגרמו המעשים למתלוננת</w:t>
      </w:r>
      <w:r>
        <w:rPr>
          <w:rtl w:val="true"/>
        </w:rPr>
        <w:t xml:space="preserve">. </w:t>
      </w:r>
      <w:r>
        <w:rPr>
          <w:rtl w:val="true"/>
        </w:rPr>
        <w:t>המתלוננת סיפרה כי במהלך החשיפה של האירועים בפני אימה</w:t>
      </w:r>
      <w:r>
        <w:rPr>
          <w:rtl w:val="true"/>
        </w:rPr>
        <w:t xml:space="preserve">, </w:t>
      </w:r>
      <w:r>
        <w:rPr>
          <w:rtl w:val="true"/>
        </w:rPr>
        <w:t>זו שאלה אותה אם המעשים הסבו לה כאב</w:t>
      </w:r>
      <w:r>
        <w:rPr>
          <w:rtl w:val="true"/>
        </w:rPr>
        <w:t xml:space="preserve">, </w:t>
      </w:r>
      <w:r>
        <w:rPr>
          <w:rtl w:val="true"/>
        </w:rPr>
        <w:t>והיא השיבה כי המעשים לא כאבו לה אך היו לא נעימים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 xml:space="preserve">אף על פי שההבחנה בין </w:t>
      </w:r>
      <w:r>
        <w:rPr>
          <w:rtl w:val="true"/>
        </w:rPr>
        <w:t>"</w:t>
      </w:r>
      <w:r>
        <w:rPr>
          <w:rtl w:val="true"/>
        </w:rPr>
        <w:t>השתלת</w:t>
      </w:r>
      <w:r>
        <w:rPr>
          <w:rtl w:val="true"/>
        </w:rPr>
        <w:t xml:space="preserve">" </w:t>
      </w:r>
      <w:r>
        <w:rPr>
          <w:rtl w:val="true"/>
        </w:rPr>
        <w:t xml:space="preserve">זיכרון כוזב לבין </w:t>
      </w:r>
      <w:r>
        <w:rPr>
          <w:rtl w:val="true"/>
        </w:rPr>
        <w:t>"</w:t>
      </w:r>
      <w:r>
        <w:rPr>
          <w:rtl w:val="true"/>
        </w:rPr>
        <w:t>טריגר</w:t>
      </w:r>
      <w:r>
        <w:rPr>
          <w:rtl w:val="true"/>
        </w:rPr>
        <w:t xml:space="preserve">" </w:t>
      </w:r>
      <w:r>
        <w:rPr>
          <w:rtl w:val="true"/>
        </w:rPr>
        <w:t xml:space="preserve">שמעורר זיכרון אמיתי היא הבחנה מורכבת </w:t>
      </w:r>
      <w:r>
        <w:rPr>
          <w:rtl w:val="true"/>
        </w:rPr>
        <w:t>(</w:t>
      </w:r>
      <w:r>
        <w:rPr>
          <w:rtl w:val="true"/>
        </w:rPr>
        <w:t>וראו בהקשר זה את שיח המומחים בסוגיה</w:t>
      </w:r>
      <w:r>
        <w:rPr>
          <w:rtl w:val="true"/>
        </w:rPr>
        <w:t xml:space="preserve">, </w:t>
      </w:r>
      <w:r>
        <w:rPr>
          <w:rtl w:val="true"/>
        </w:rPr>
        <w:t>כפי שהוא נסקר ב</w:t>
      </w:r>
      <w:hyperlink r:id="rId10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2218/10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65-64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21.11.2011</w:t>
      </w:r>
      <w:r>
        <w:rPr>
          <w:rtl w:val="true"/>
        </w:rPr>
        <w:t>)</w:t>
      </w:r>
      <w:r>
        <w:rPr>
          <w:rtl w:val="true"/>
        </w:rPr>
        <w:t xml:space="preserve">), </w:t>
      </w:r>
      <w:r>
        <w:rPr>
          <w:rtl w:val="true"/>
        </w:rPr>
        <w:t>לשיטתי</w:t>
      </w:r>
      <w:r>
        <w:rPr>
          <w:rtl w:val="true"/>
        </w:rPr>
        <w:t xml:space="preserve">, </w:t>
      </w:r>
      <w:r>
        <w:rPr>
          <w:rtl w:val="true"/>
        </w:rPr>
        <w:t>במקרה שלפנינו</w:t>
      </w:r>
      <w:r>
        <w:rPr>
          <w:rtl w:val="true"/>
        </w:rPr>
        <w:t xml:space="preserve">, </w:t>
      </w:r>
      <w:r>
        <w:rPr>
          <w:rtl w:val="true"/>
        </w:rPr>
        <w:t>הקשר התוכני שבין החלום לחשיפה הוא ברור</w:t>
      </w:r>
      <w:r>
        <w:rPr>
          <w:rtl w:val="true"/>
        </w:rPr>
        <w:t xml:space="preserve">: </w:t>
      </w:r>
      <w:r>
        <w:rPr>
          <w:rtl w:val="true"/>
        </w:rPr>
        <w:t xml:space="preserve">המתלוננת סיפרה בעדותה כי היא תמיד חשבה שילדים יוצאים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מהבטן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11-9</w:t>
      </w:r>
      <w:r>
        <w:rPr>
          <w:rtl w:val="true"/>
        </w:rPr>
        <w:t xml:space="preserve">), </w:t>
      </w:r>
      <w:r>
        <w:rPr>
          <w:rtl w:val="true"/>
        </w:rPr>
        <w:t xml:space="preserve">אך בשבוע שבו חלמה את החלום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סיפרה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בשבוע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מאיפה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יוצאים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ילדים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טראומה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כזאתי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ופשוט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חלמתי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יולדת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ומשהו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כזה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צורחת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וזה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התחלתי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לבכות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22-20</w:t>
      </w:r>
      <w:r>
        <w:rPr>
          <w:rtl w:val="true"/>
        </w:rPr>
        <w:t xml:space="preserve">). </w:t>
      </w:r>
      <w:r>
        <w:rPr>
          <w:rtl w:val="true"/>
        </w:rPr>
        <w:t>הסבר האם הצמיח איפוא את החלום</w:t>
      </w:r>
      <w:r>
        <w:rPr>
          <w:rtl w:val="true"/>
        </w:rPr>
        <w:t xml:space="preserve">, </w:t>
      </w:r>
      <w:r>
        <w:rPr>
          <w:rtl w:val="true"/>
        </w:rPr>
        <w:t xml:space="preserve">באופן המאפשר לזהות בנקל את הקשר התוכני הטבעי שבין החלום לבין הפגיעה </w:t>
      </w:r>
      <w:r>
        <w:rPr>
          <w:rtl w:val="true"/>
        </w:rPr>
        <w:t>–</w:t>
      </w:r>
      <w:r>
        <w:rPr>
          <w:rtl w:val="true"/>
        </w:rPr>
        <w:t xml:space="preserve"> המתלוננת</w:t>
      </w:r>
      <w:r>
        <w:rPr>
          <w:rtl w:val="true"/>
        </w:rPr>
        <w:t xml:space="preserve">, </w:t>
      </w:r>
      <w:r>
        <w:rPr>
          <w:rtl w:val="true"/>
        </w:rPr>
        <w:t>אשר ידעה כי המערער נגע בה באיבר מינה</w:t>
      </w:r>
      <w:r>
        <w:rPr>
          <w:rtl w:val="true"/>
        </w:rPr>
        <w:t xml:space="preserve">, </w:t>
      </w:r>
      <w:r>
        <w:rPr>
          <w:rtl w:val="true"/>
        </w:rPr>
        <w:t>ככל הנראה קישרה בין אזור זה בגופה לבין הבהרת האם כי מאותו אזור בדיוק נולדים תינוקות</w:t>
      </w:r>
      <w:r>
        <w:rPr>
          <w:rtl w:val="true"/>
        </w:rPr>
        <w:t xml:space="preserve">. </w:t>
      </w:r>
      <w:r>
        <w:rPr>
          <w:rtl w:val="true"/>
        </w:rPr>
        <w:t>ויובהר</w:t>
      </w:r>
      <w:r>
        <w:rPr>
          <w:rtl w:val="true"/>
        </w:rPr>
        <w:t xml:space="preserve">, </w:t>
      </w:r>
      <w:r>
        <w:rPr>
          <w:rtl w:val="true"/>
        </w:rPr>
        <w:t>איננו פסיכולוגים</w:t>
      </w:r>
      <w:r>
        <w:rPr>
          <w:rtl w:val="true"/>
        </w:rPr>
        <w:t xml:space="preserve">, </w:t>
      </w:r>
      <w:r>
        <w:rPr>
          <w:rtl w:val="true"/>
        </w:rPr>
        <w:t>ואיננו מתיימרים לקבוע מהם הגורמים הנפשיים אשר הובילו את המתלוננת לחלום חלום כזה או אחר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זהו ההיגיון הפשוט</w:t>
      </w:r>
      <w:r>
        <w:rPr>
          <w:rtl w:val="true"/>
        </w:rPr>
        <w:t xml:space="preserve">, </w:t>
      </w:r>
      <w:r>
        <w:rPr>
          <w:rtl w:val="true"/>
        </w:rPr>
        <w:t>ולא מומחיות קונקרטית</w:t>
      </w:r>
      <w:r>
        <w:rPr>
          <w:rtl w:val="true"/>
        </w:rPr>
        <w:t xml:space="preserve">, </w:t>
      </w:r>
      <w:r>
        <w:rPr>
          <w:rtl w:val="true"/>
        </w:rPr>
        <w:t xml:space="preserve">אשר מספיקים במקרה זה על מנת לבסס את הקשר </w:t>
      </w:r>
      <w:r>
        <w:rPr>
          <w:rtl w:val="true"/>
        </w:rPr>
        <w:t>–</w:t>
      </w:r>
      <w:r>
        <w:rPr>
          <w:rtl w:val="true"/>
        </w:rPr>
        <w:t xml:space="preserve"> התוכני והסיבתי </w:t>
      </w:r>
      <w:r>
        <w:rPr>
          <w:rtl w:val="true"/>
        </w:rPr>
        <w:t>–</w:t>
      </w:r>
      <w:r>
        <w:rPr>
          <w:rtl w:val="true"/>
        </w:rPr>
        <w:t xml:space="preserve"> בין החלום לבין חשיפת האירועים </w:t>
      </w:r>
      <w:r>
        <w:rPr>
          <w:rtl w:val="true"/>
        </w:rPr>
        <w:t>(</w:t>
      </w:r>
      <w:r>
        <w:rPr>
          <w:rtl w:val="true"/>
        </w:rPr>
        <w:t>והשוו למקרה בו חשיפת עדות מתלוננת בעבירות מין התרחשה לאחר שהתקיימה בבית ספרה הרצאה בנושא עבירות מין</w:t>
      </w:r>
      <w:r>
        <w:rPr>
          <w:rtl w:val="true"/>
        </w:rPr>
        <w:t xml:space="preserve">: </w:t>
      </w:r>
      <w:hyperlink r:id="rId10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989/19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19.12.2019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לעניין הטענה כי היו אלה שאלותיה של הסבתא עובר לחשיפה</w:t>
      </w:r>
      <w:r>
        <w:rPr>
          <w:rtl w:val="true"/>
        </w:rPr>
        <w:t xml:space="preserve">, </w:t>
      </w:r>
      <w:r>
        <w:rPr>
          <w:rtl w:val="true"/>
        </w:rPr>
        <w:t>ושאלותיה של האם עובר לעדות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אשר </w:t>
      </w:r>
      <w:r>
        <w:rPr>
          <w:rtl w:val="true"/>
        </w:rPr>
        <w:t>"</w:t>
      </w:r>
      <w:r>
        <w:rPr>
          <w:rtl w:val="true"/>
        </w:rPr>
        <w:t>השתילו</w:t>
      </w:r>
      <w:r>
        <w:rPr>
          <w:rtl w:val="true"/>
        </w:rPr>
        <w:t xml:space="preserve">" </w:t>
      </w:r>
      <w:r>
        <w:rPr>
          <w:rtl w:val="true"/>
        </w:rPr>
        <w:t>את קרות המעשים בזיכרונה</w:t>
      </w:r>
      <w:r>
        <w:rPr>
          <w:rtl w:val="true"/>
        </w:rPr>
        <w:t xml:space="preserve">, </w:t>
      </w:r>
      <w:r>
        <w:rPr>
          <w:rtl w:val="true"/>
        </w:rPr>
        <w:t>יש לציין את ההלכה לפיה לא כל שיחה לפני חקירה או עדות היא בעלת פוטנציאל זיהומי</w:t>
      </w:r>
      <w:r>
        <w:rPr>
          <w:rtl w:val="true"/>
        </w:rPr>
        <w:t xml:space="preserve">, </w:t>
      </w:r>
      <w:r>
        <w:rPr>
          <w:rtl w:val="true"/>
        </w:rPr>
        <w:t>שכן התבססה הבחנה בין שיחה שעוסקת 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הצפויה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שעלולה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לעלות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החשש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לזיהום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העדות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tl w:val="true"/>
        </w:rPr>
        <w:t xml:space="preserve">לבין שיחה על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קיומו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שככלל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איננה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מעוררת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חשש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לזיהום</w:t>
      </w:r>
      <w:r>
        <w:rPr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hyperlink r:id="rId10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8805/14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פסקה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32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7.1.2016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10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4121/20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פסקה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14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1.7.2021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בעמ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</w:rPr>
        <w:t>429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השוו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10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3204/17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בפסקה </w:t>
      </w:r>
      <w:r>
        <w:rPr>
          <w:rFonts w:cs="Century" w:ascii="Century" w:hAnsi="Century"/>
          <w:sz w:val="22"/>
        </w:rPr>
        <w:t>19</w:t>
      </w:r>
      <w:r>
        <w:rPr>
          <w:rFonts w:cs="Century" w:ascii="Century" w:hAnsi="Century"/>
          <w:sz w:val="22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המערער לא הצביע על כל שאלה מצדה של האם או הסבתא אשר עוסקת 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הצפויה של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להבדיל משאלותיה של האם על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עצמם</w:t>
      </w:r>
      <w:r>
        <w:rPr>
          <w:rtl w:val="true"/>
        </w:rPr>
        <w:t xml:space="preserve"> או אמירותיה במהלך החשיפה </w:t>
      </w:r>
      <w:r>
        <w:rPr>
          <w:rtl w:val="true"/>
        </w:rPr>
        <w:t>(</w:t>
      </w:r>
      <w:r>
        <w:rPr>
          <w:rtl w:val="true"/>
        </w:rPr>
        <w:t>כגון שאלת האם אם המערער הכאיב למתלוננת במעשיו</w:t>
      </w:r>
      <w:r>
        <w:rPr>
          <w:rtl w:val="true"/>
        </w:rPr>
        <w:t xml:space="preserve">), </w:t>
      </w:r>
      <w:r>
        <w:rPr>
          <w:rtl w:val="true"/>
        </w:rPr>
        <w:t>או שאלותיה הכלליות של הסבתא שאינן מתייחסות לאירוע ספציפי כלשהו</w:t>
      </w:r>
      <w:r>
        <w:rPr>
          <w:rtl w:val="true"/>
        </w:rPr>
        <w:t xml:space="preserve">. </w:t>
      </w:r>
      <w:r>
        <w:rPr>
          <w:rtl w:val="true"/>
        </w:rPr>
        <w:t xml:space="preserve">קשה לראות כיצד משאלה אם משהו נגע בך </w:t>
      </w:r>
      <w:r>
        <w:rPr>
          <w:rtl w:val="true"/>
        </w:rPr>
        <w:t>(</w:t>
      </w:r>
      <w:r>
        <w:rPr>
          <w:rtl w:val="true"/>
        </w:rPr>
        <w:t>שאלת הסבתא</w:t>
      </w:r>
      <w:r>
        <w:rPr>
          <w:rtl w:val="true"/>
        </w:rPr>
        <w:t xml:space="preserve">), </w:t>
      </w:r>
      <w:r>
        <w:rPr>
          <w:rtl w:val="true"/>
        </w:rPr>
        <w:t xml:space="preserve">ומבקשה לתאר את אשר ארע </w:t>
      </w:r>
      <w:r>
        <w:rPr>
          <w:rtl w:val="true"/>
        </w:rPr>
        <w:t>(</w:t>
      </w:r>
      <w:r>
        <w:rPr>
          <w:rtl w:val="true"/>
        </w:rPr>
        <w:t>שאלות האם</w:t>
      </w:r>
      <w:r>
        <w:rPr>
          <w:rtl w:val="true"/>
        </w:rPr>
        <w:t xml:space="preserve">), </w:t>
      </w:r>
      <w:r>
        <w:rPr>
          <w:rtl w:val="true"/>
        </w:rPr>
        <w:t>הזתה המתלוננת</w:t>
      </w:r>
      <w:r>
        <w:rPr>
          <w:rtl w:val="true"/>
        </w:rPr>
        <w:t xml:space="preserve">, </w:t>
      </w:r>
      <w:r>
        <w:rPr>
          <w:rtl w:val="true"/>
        </w:rPr>
        <w:t>בכוונת מכוון או מבלי משים</w:t>
      </w:r>
      <w:r>
        <w:rPr>
          <w:rtl w:val="true"/>
        </w:rPr>
        <w:t xml:space="preserve">, </w:t>
      </w:r>
      <w:r>
        <w:rPr>
          <w:rtl w:val="true"/>
        </w:rPr>
        <w:t>את התיאור המפורט שמסרה לחוקרת הילדים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עוד אבהיר כי יש לדחות מכל וכל גם את הטענה לפיה מאחר שבהזדמנויות שונות המתלוננת לא דיווחה אמת לאחיה ולסבתה על האירועים</w:t>
      </w:r>
      <w:r>
        <w:rPr>
          <w:rtl w:val="true"/>
        </w:rPr>
        <w:t xml:space="preserve">, </w:t>
      </w:r>
      <w:r>
        <w:rPr>
          <w:rtl w:val="true"/>
        </w:rPr>
        <w:t>הרי שניתן ללמוד כי סביר שהיא מסרה עדות שקר גם בפני חוקרת הילדים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פסול בעיניי הניסיון ללמוד מהתנהלות זו או אחרת של המתלוננת מסקנות מרחיקות לכת בדבר אישיותה</w:t>
      </w:r>
      <w:r>
        <w:rPr>
          <w:rtl w:val="true"/>
        </w:rPr>
        <w:t xml:space="preserve">, </w:t>
      </w:r>
      <w:r>
        <w:rPr>
          <w:rtl w:val="true"/>
        </w:rPr>
        <w:t xml:space="preserve">באופן אשר יש בו כדי להטיל עננת ספק מעל עדותה כמכלול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10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5714/08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</w:t>
      </w:r>
      <w:r>
        <w:rPr/>
        <w:t>.</w:t>
      </w:r>
      <w:r>
        <w:rPr/>
        <w:t>9</w:t>
      </w:r>
      <w:r>
        <w:rPr/>
        <w:t>.2010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לא רק משום שתפקיד השופט אינו לאמוד או לבחון את נבכי נפשם וקווי אישיותם של נפגעי העבירה </w:t>
      </w:r>
      <w:r>
        <w:rPr>
          <w:rtl w:val="true"/>
        </w:rPr>
        <w:t>(</w:t>
      </w:r>
      <w:r>
        <w:rPr>
          <w:rtl w:val="true"/>
        </w:rPr>
        <w:t>או של בעלי הדין</w:t>
      </w:r>
      <w:r>
        <w:rPr>
          <w:rtl w:val="true"/>
        </w:rPr>
        <w:t xml:space="preserve">), </w:t>
      </w:r>
      <w:r>
        <w:rPr>
          <w:rtl w:val="true"/>
        </w:rPr>
        <w:t xml:space="preserve">אלא גם משום שבהקשר של קטינים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בניגוד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לתפיסתם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ילדים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שקרנים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מסוגלים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להבחין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לאמת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מסקנה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בבירור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ששקר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גיל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תפקוד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גורמים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מצביים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תכונות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אישיות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ספציפית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הערכות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מהימנות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צריכות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להתבסס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גורמים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מניעים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ספציפיים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מצבים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נתונים</w:t>
      </w:r>
      <w:r>
        <w:rPr>
          <w:rtl w:val="true"/>
        </w:rPr>
        <w:t>" (</w:t>
      </w:r>
      <w:hyperlink r:id="rId106">
        <w:r>
          <w:rPr>
            <w:rStyle w:val="Hyperlink"/>
            <w:rtl w:val="true"/>
          </w:rPr>
          <w:t>דנה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פוגץ</w:t>
        </w:r>
        <w:r>
          <w:rPr>
            <w:rStyle w:val="Hyperlink"/>
            <w:rtl w:val="true"/>
          </w:rPr>
          <w:t>' "</w:t>
        </w:r>
        <w:r>
          <w:rPr>
            <w:rStyle w:val="Hyperlink"/>
            <w:rtl w:val="true"/>
          </w:rPr>
          <w:t>הזכות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להישמע</w:t>
        </w:r>
        <w:r>
          <w:rPr>
            <w:rStyle w:val="Hyperlink"/>
            <w:rtl w:val="true"/>
          </w:rPr>
          <w:t xml:space="preserve">? </w:t>
        </w:r>
        <w:r>
          <w:rPr>
            <w:rStyle w:val="Hyperlink"/>
            <w:rtl w:val="true"/>
          </w:rPr>
          <w:t>עדויות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ילדים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בהליך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הפלילי</w:t>
        </w:r>
      </w:hyperlink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הפרקליט</w:t>
      </w:r>
      <w:r>
        <w:rPr>
          <w:rtl w:val="true"/>
        </w:rPr>
        <w:t xml:space="preserve"> מו </w:t>
      </w:r>
      <w:r>
        <w:rPr/>
        <w:t>121</w:t>
      </w:r>
      <w:r>
        <w:rPr>
          <w:rtl w:val="true"/>
        </w:rPr>
        <w:t xml:space="preserve">, </w:t>
      </w:r>
      <w:r>
        <w:rPr/>
        <w:t>140-139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 xml:space="preserve">)).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אשר להכחשה בפני הסבתא יום לפני החשיפה</w:t>
      </w:r>
      <w:r>
        <w:rPr>
          <w:rtl w:val="true"/>
        </w:rPr>
        <w:t xml:space="preserve">, </w:t>
      </w:r>
      <w:r>
        <w:rPr>
          <w:rtl w:val="true"/>
        </w:rPr>
        <w:t>המתלוננת נשאלה על ידי חוקרת הילדים מדוע לא סיפרה לסבתה מיד על האירועים כשזו שאלה אותה האם מישהו נגע בה</w:t>
      </w:r>
      <w:r>
        <w:rPr>
          <w:rtl w:val="true"/>
        </w:rPr>
        <w:t xml:space="preserve">. </w:t>
      </w:r>
      <w:r>
        <w:rPr>
          <w:rtl w:val="true"/>
        </w:rPr>
        <w:t>על כך השיבה כי שקלה לענות לסבתא בחיוב על שאלתה</w:t>
      </w:r>
      <w:r>
        <w:rPr>
          <w:rtl w:val="true"/>
        </w:rPr>
        <w:t xml:space="preserve">, </w:t>
      </w:r>
      <w:r>
        <w:rPr>
          <w:rtl w:val="true"/>
        </w:rPr>
        <w:t>אך נמנעה מלעשות כן משום ש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ידעתי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להגיד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אומרת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לאמא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31</w:t>
      </w:r>
      <w:r>
        <w:rPr>
          <w:rtl w:val="true"/>
        </w:rPr>
        <w:t xml:space="preserve">).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 xml:space="preserve">כוח המערער רואה בהסבר זה משום </w:t>
      </w:r>
      <w:r>
        <w:rPr>
          <w:rtl w:val="true"/>
        </w:rPr>
        <w:t>"</w:t>
      </w:r>
      <w:r>
        <w:rPr>
          <w:rtl w:val="true"/>
        </w:rPr>
        <w:t>אסטרטגיה מחושבת</w:t>
      </w:r>
      <w:r>
        <w:rPr>
          <w:rtl w:val="true"/>
        </w:rPr>
        <w:t xml:space="preserve">" </w:t>
      </w:r>
      <w:r>
        <w:rPr>
          <w:rtl w:val="true"/>
        </w:rPr>
        <w:t>מצד המתלוננת</w:t>
      </w:r>
      <w:r>
        <w:rPr>
          <w:rtl w:val="true"/>
        </w:rPr>
        <w:t xml:space="preserve">, </w:t>
      </w:r>
      <w:r>
        <w:rPr>
          <w:rtl w:val="true"/>
        </w:rPr>
        <w:t>ואולם בעיניי הוא מתאר הלך מחשבה נורמלי של ילדה צעירה</w:t>
      </w:r>
      <w:r>
        <w:rPr>
          <w:rtl w:val="true"/>
        </w:rPr>
        <w:t xml:space="preserve">, </w:t>
      </w:r>
      <w:r>
        <w:rPr>
          <w:rtl w:val="true"/>
        </w:rPr>
        <w:t>בעלת קשר חזק לאימה</w:t>
      </w:r>
      <w:r>
        <w:rPr>
          <w:rtl w:val="true"/>
        </w:rPr>
        <w:t xml:space="preserve">, </w:t>
      </w:r>
      <w:r>
        <w:rPr>
          <w:rtl w:val="true"/>
        </w:rPr>
        <w:t>ומכל מקום אין בו כדי להעיד דבר על עדות המתלוננת</w:t>
      </w:r>
      <w:r>
        <w:rPr>
          <w:rtl w:val="true"/>
        </w:rPr>
        <w:t xml:space="preserve">. </w:t>
      </w:r>
      <w:r>
        <w:rPr>
          <w:rtl w:val="true"/>
        </w:rPr>
        <w:t>ויובהר</w:t>
      </w:r>
      <w:r>
        <w:rPr>
          <w:rtl w:val="true"/>
        </w:rPr>
        <w:t xml:space="preserve">, </w:t>
      </w:r>
      <w:r>
        <w:rPr>
          <w:rtl w:val="true"/>
        </w:rPr>
        <w:t>מאחר שהמתלוננת נפגעה פעם נוספת עוד באותו לילה</w:t>
      </w:r>
      <w:r>
        <w:rPr>
          <w:rtl w:val="true"/>
        </w:rPr>
        <w:t xml:space="preserve">, </w:t>
      </w:r>
      <w:r>
        <w:rPr>
          <w:rtl w:val="true"/>
        </w:rPr>
        <w:t>התלבטה ארוכות במיטתה וגמלה בליבה ההחלטה לספר לאימה על הדברים בבוקר למחרת</w:t>
      </w:r>
      <w:r>
        <w:rPr>
          <w:rtl w:val="true"/>
        </w:rPr>
        <w:t xml:space="preserve">, </w:t>
      </w:r>
      <w:r>
        <w:rPr>
          <w:rtl w:val="true"/>
        </w:rPr>
        <w:t xml:space="preserve">כפי שעשתה </w:t>
      </w:r>
      <w:r>
        <w:rPr>
          <w:rtl w:val="true"/>
        </w:rPr>
        <w:t>("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מחשבות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בראש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יודעת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ואתמול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פשוט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התחלתי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לבכות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לבכות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לבכות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ואמרתי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לעצמי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מספרת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לאמא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מספרת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לאמא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ופשוט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עכשיו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האומץ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לספר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למה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14-13</w:t>
      </w:r>
      <w:r>
        <w:rPr>
          <w:rtl w:val="true"/>
        </w:rPr>
        <w:t xml:space="preserve">)).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אשר להעלמת הדברים מהאח</w:t>
      </w:r>
      <w:r>
        <w:rPr>
          <w:rtl w:val="true"/>
        </w:rPr>
        <w:t xml:space="preserve">, </w:t>
      </w:r>
      <w:r>
        <w:rPr>
          <w:rtl w:val="true"/>
        </w:rPr>
        <w:t>המתלוננת מספרת כי לאחר החשיפה</w:t>
      </w:r>
      <w:r>
        <w:rPr>
          <w:rtl w:val="true"/>
        </w:rPr>
        <w:t xml:space="preserve">, </w:t>
      </w:r>
      <w:r>
        <w:rPr>
          <w:rtl w:val="true"/>
        </w:rPr>
        <w:t>האם הורתה לה שלא לשוחח על כך עם אף אחד</w:t>
      </w:r>
      <w:r>
        <w:rPr>
          <w:rtl w:val="true"/>
        </w:rPr>
        <w:t xml:space="preserve">, </w:t>
      </w:r>
      <w:r>
        <w:rPr>
          <w:rtl w:val="true"/>
        </w:rPr>
        <w:t xml:space="preserve">אלא רק אחרי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שיקרה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ואחרי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שנטפל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בזה</w:t>
      </w:r>
      <w:r>
        <w:rPr>
          <w:rtl w:val="true"/>
        </w:rPr>
        <w:t>" (</w:t>
      </w:r>
      <w:r>
        <w:rPr>
          <w:rtl w:val="true"/>
        </w:rPr>
        <w:t>הכוונה היא</w:t>
      </w:r>
      <w:r>
        <w:rPr>
          <w:rtl w:val="true"/>
        </w:rPr>
        <w:t xml:space="preserve">, </w:t>
      </w:r>
      <w:r>
        <w:rPr>
          <w:rtl w:val="true"/>
        </w:rPr>
        <w:t>ככל הנראה</w:t>
      </w:r>
      <w:r>
        <w:rPr>
          <w:rtl w:val="true"/>
        </w:rPr>
        <w:t xml:space="preserve">, </w:t>
      </w:r>
      <w:r>
        <w:rPr>
          <w:rtl w:val="true"/>
        </w:rPr>
        <w:t>לכך שתוכל לשוחח על הדברים עם האח רק לאחר שתיחקר מול חוקרת הילדים</w:t>
      </w:r>
      <w:r>
        <w:rPr>
          <w:rtl w:val="true"/>
        </w:rPr>
        <w:t xml:space="preserve">, </w:t>
      </w:r>
      <w:r>
        <w:rPr>
          <w:rtl w:val="true"/>
        </w:rPr>
        <w:t>ולא לפני כן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13</w:t>
      </w:r>
      <w:r>
        <w:rPr>
          <w:rtl w:val="true"/>
        </w:rPr>
        <w:t xml:space="preserve">). </w:t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קשה לראות בהסתרה מהאח שקר של ממש</w:t>
      </w:r>
      <w:r>
        <w:rPr>
          <w:rtl w:val="true"/>
        </w:rPr>
        <w:t xml:space="preserve">, </w:t>
      </w:r>
      <w:r>
        <w:rPr>
          <w:rtl w:val="true"/>
        </w:rPr>
        <w:t>וזאת בעיקר משום שמדובר היה במילוי הוראותיה המפורשות של האם</w:t>
      </w:r>
      <w:r>
        <w:rPr>
          <w:rtl w:val="true"/>
        </w:rPr>
        <w:t xml:space="preserve">. </w:t>
      </w:r>
      <w:r>
        <w:rPr>
          <w:rtl w:val="true"/>
        </w:rPr>
        <w:t>קיצורו של דבר</w:t>
      </w:r>
      <w:r>
        <w:rPr>
          <w:rtl w:val="true"/>
        </w:rPr>
        <w:t xml:space="preserve">, </w:t>
      </w:r>
      <w:r>
        <w:rPr>
          <w:rtl w:val="true"/>
        </w:rPr>
        <w:t>כל שניתן ללמוד מההתנהגויות האמורות</w:t>
      </w:r>
      <w:r>
        <w:rPr>
          <w:rtl w:val="true"/>
        </w:rPr>
        <w:t xml:space="preserve">, </w:t>
      </w:r>
      <w:r>
        <w:rPr>
          <w:rtl w:val="true"/>
        </w:rPr>
        <w:t xml:space="preserve">הוא על האמון שהמתלוננת נותנת באימה </w:t>
      </w:r>
      <w:r>
        <w:rPr>
          <w:rtl w:val="true"/>
        </w:rPr>
        <w:t>–</w:t>
      </w:r>
      <w:r>
        <w:rPr>
          <w:rtl w:val="true"/>
        </w:rPr>
        <w:t xml:space="preserve"> לא על נטייה מצדה לשקר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יש פער עצום בין הכחשת אירוע שאירע לבין בדיית אירוע שלא התרחש</w:t>
      </w:r>
      <w:r>
        <w:rPr>
          <w:rtl w:val="true"/>
        </w:rPr>
        <w:t xml:space="preserve">. </w:t>
      </w:r>
      <w:r>
        <w:rPr>
          <w:rtl w:val="true"/>
        </w:rPr>
        <w:t>אף אם המתלוננת בחרה בשלב מוקדם שלא לחשוף בפני הסבתא והאח את הפגיעות בה</w:t>
      </w:r>
      <w:r>
        <w:rPr>
          <w:rtl w:val="true"/>
        </w:rPr>
        <w:t xml:space="preserve">, </w:t>
      </w:r>
      <w:r>
        <w:rPr>
          <w:rtl w:val="true"/>
        </w:rPr>
        <w:t>אין בכך כדי ללמד כי היא עשויה הייתה להמציא</w:t>
      </w:r>
      <w:r>
        <w:rPr>
          <w:rtl w:val="true"/>
        </w:rPr>
        <w:t xml:space="preserve">, </w:t>
      </w:r>
      <w:r>
        <w:rPr>
          <w:rtl w:val="true"/>
        </w:rPr>
        <w:t>ולתאר באופן חי ואותנטי</w:t>
      </w:r>
      <w:r>
        <w:rPr>
          <w:rtl w:val="true"/>
        </w:rPr>
        <w:t xml:space="preserve">, </w:t>
      </w:r>
      <w:r>
        <w:rPr>
          <w:rtl w:val="true"/>
        </w:rPr>
        <w:t>מיוזמתה או מיוזמת האם</w:t>
      </w:r>
      <w:r>
        <w:rPr>
          <w:rtl w:val="true"/>
        </w:rPr>
        <w:t xml:space="preserve">, </w:t>
      </w:r>
      <w:r>
        <w:rPr>
          <w:rtl w:val="true"/>
        </w:rPr>
        <w:t>פגיעות שלא התרחשו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נותרנו</w:t>
      </w:r>
      <w:r>
        <w:rPr>
          <w:rtl w:val="true"/>
        </w:rPr>
        <w:t xml:space="preserve">, </w:t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 xml:space="preserve">עם הטענה </w:t>
      </w:r>
      <w:r>
        <w:rPr>
          <w:rFonts w:ascii="Century" w:hAnsi="Century" w:cs="Century"/>
          <w:sz w:val="22"/>
          <w:sz w:val="22"/>
          <w:rtl w:val="true"/>
        </w:rPr>
        <w:t>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סרטון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הצפייה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המשותפת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בסרטוני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מצלמות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האבטחה</w:t>
      </w:r>
      <w:r>
        <w:rPr>
          <w:rtl w:val="true"/>
        </w:rPr>
        <w:t xml:space="preserve">. </w:t>
      </w:r>
      <w:r>
        <w:rPr>
          <w:rtl w:val="true"/>
        </w:rPr>
        <w:t>לטענת בא</w:t>
      </w:r>
      <w:r>
        <w:rPr>
          <w:rtl w:val="true"/>
        </w:rPr>
        <w:t>-</w:t>
      </w:r>
      <w:r>
        <w:rPr>
          <w:rtl w:val="true"/>
        </w:rPr>
        <w:t>כוח המערער</w:t>
      </w:r>
      <w:r>
        <w:rPr>
          <w:rtl w:val="true"/>
        </w:rPr>
        <w:t xml:space="preserve">, </w:t>
      </w:r>
      <w:r>
        <w:rPr>
          <w:rtl w:val="true"/>
        </w:rPr>
        <w:t>צפייה זו</w:t>
      </w:r>
      <w:r>
        <w:rPr>
          <w:rtl w:val="true"/>
        </w:rPr>
        <w:t xml:space="preserve">, </w:t>
      </w:r>
      <w:r>
        <w:rPr>
          <w:rtl w:val="true"/>
        </w:rPr>
        <w:t>והחלפת הדברים במהלכה</w:t>
      </w:r>
      <w:r>
        <w:rPr>
          <w:rtl w:val="true"/>
        </w:rPr>
        <w:t xml:space="preserve">, </w:t>
      </w:r>
      <w:r>
        <w:rPr>
          <w:rtl w:val="true"/>
        </w:rPr>
        <w:t xml:space="preserve">היא שיצרה תיאום גרסאות או </w:t>
      </w:r>
      <w:r>
        <w:rPr>
          <w:rtl w:val="true"/>
        </w:rPr>
        <w:t>"</w:t>
      </w:r>
      <w:r>
        <w:rPr>
          <w:rtl w:val="true"/>
        </w:rPr>
        <w:t>השתלת</w:t>
      </w:r>
      <w:r>
        <w:rPr>
          <w:rtl w:val="true"/>
        </w:rPr>
        <w:t xml:space="preserve">" </w:t>
      </w:r>
      <w:r>
        <w:rPr>
          <w:rtl w:val="true"/>
        </w:rPr>
        <w:t>תכנים כאלה או אחרים אצל המתלוננת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גם בסרטון האמור צפיתי</w:t>
      </w:r>
      <w:r>
        <w:rPr>
          <w:rtl w:val="true"/>
        </w:rPr>
        <w:t xml:space="preserve">, </w:t>
      </w:r>
      <w:r>
        <w:rPr>
          <w:rtl w:val="true"/>
        </w:rPr>
        <w:t>ומסקנותיי לגביו זהות אף הן לאלה של בית המשפט קמא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וזו כמובן תשובה ניצחת לטענה</w:t>
      </w:r>
      <w:r>
        <w:rPr>
          <w:rtl w:val="true"/>
        </w:rPr>
        <w:t xml:space="preserve">, </w:t>
      </w:r>
      <w:r>
        <w:rPr>
          <w:rtl w:val="true"/>
        </w:rPr>
        <w:t xml:space="preserve">עומדת קביעתו העובדתית של בית המשפט כי סרטון </w:t>
      </w:r>
      <w:r>
        <w:rPr>
          <w:rtl w:val="true"/>
        </w:rPr>
        <w:t>הצפייה</w:t>
      </w:r>
      <w:r>
        <w:rPr>
          <w:rtl w:val="true"/>
        </w:rPr>
        <w:t xml:space="preserve"> </w:t>
      </w:r>
      <w:r>
        <w:rPr>
          <w:rtl w:val="true"/>
        </w:rPr>
        <w:t>המשותפת</w:t>
      </w:r>
      <w:r>
        <w:rPr>
          <w:rtl w:val="true"/>
        </w:rPr>
        <w:t xml:space="preserve"> </w:t>
      </w:r>
      <w:r>
        <w:rPr>
          <w:rtl w:val="true"/>
        </w:rPr>
        <w:t>בסרטוני</w:t>
      </w:r>
      <w:r>
        <w:rPr>
          <w:rtl w:val="true"/>
        </w:rPr>
        <w:t xml:space="preserve"> </w:t>
      </w:r>
      <w:r>
        <w:rPr>
          <w:rtl w:val="true"/>
        </w:rPr>
        <w:t>מצלמות</w:t>
      </w:r>
      <w:r>
        <w:rPr>
          <w:rtl w:val="true"/>
        </w:rPr>
        <w:t xml:space="preserve"> </w:t>
      </w:r>
      <w:r>
        <w:rPr>
          <w:rtl w:val="true"/>
        </w:rPr>
        <w:t>האבטחה</w:t>
      </w:r>
      <w:r>
        <w:rPr>
          <w:rtl w:val="true"/>
        </w:rPr>
        <w:t xml:space="preserve"> התרחשה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 xml:space="preserve">שהמתלוננת מסרה את עדותה לפני חוקרת הילדים </w:t>
      </w:r>
      <w:r>
        <w:rPr>
          <w:rtl w:val="true"/>
        </w:rPr>
        <w:t>(</w:t>
      </w:r>
      <w:r>
        <w:rPr>
          <w:rtl w:val="true"/>
        </w:rPr>
        <w:t>וממילא</w:t>
      </w:r>
      <w:r>
        <w:rPr>
          <w:rtl w:val="true"/>
        </w:rPr>
        <w:t xml:space="preserve">, </w:t>
      </w:r>
      <w:r>
        <w:rPr>
          <w:rtl w:val="true"/>
        </w:rPr>
        <w:t>המערער לא הלין על קביעה זו לפנינו</w:t>
      </w:r>
      <w:r>
        <w:rPr>
          <w:rtl w:val="true"/>
        </w:rPr>
        <w:t xml:space="preserve">. </w:t>
      </w:r>
      <w:r>
        <w:rPr>
          <w:rtl w:val="true"/>
        </w:rPr>
        <w:t xml:space="preserve">ראו פסקאות </w:t>
      </w:r>
      <w:r>
        <w:rPr/>
        <w:t>428-427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גם אם התרחש </w:t>
      </w:r>
      <w:r>
        <w:rPr>
          <w:rtl w:val="true"/>
        </w:rPr>
        <w:t>"</w:t>
      </w:r>
      <w:r>
        <w:rPr>
          <w:rtl w:val="true"/>
        </w:rPr>
        <w:t>תיאום גרסאות</w:t>
      </w:r>
      <w:r>
        <w:rPr>
          <w:rtl w:val="true"/>
        </w:rPr>
        <w:t xml:space="preserve">" </w:t>
      </w:r>
      <w:r>
        <w:rPr>
          <w:rtl w:val="true"/>
        </w:rPr>
        <w:t xml:space="preserve">במהלך הצפייה </w:t>
      </w:r>
      <w:r>
        <w:rPr>
          <w:rtl w:val="true"/>
        </w:rPr>
        <w:t>(</w:t>
      </w:r>
      <w:r>
        <w:rPr>
          <w:rtl w:val="true"/>
        </w:rPr>
        <w:t>וכפי שיובהר</w:t>
      </w:r>
      <w:r>
        <w:rPr>
          <w:rtl w:val="true"/>
        </w:rPr>
        <w:t xml:space="preserve">, </w:t>
      </w:r>
      <w:r>
        <w:rPr>
          <w:rtl w:val="true"/>
        </w:rPr>
        <w:t>איני סבור כך</w:t>
      </w:r>
      <w:r>
        <w:rPr>
          <w:rtl w:val="true"/>
        </w:rPr>
        <w:t xml:space="preserve">), </w:t>
      </w:r>
      <w:r>
        <w:rPr>
          <w:rtl w:val="true"/>
        </w:rPr>
        <w:t>הרי שלא יכולה הייתה להיות לכך כל השלכה על הערכת עדותה של המתלוננת לפני חוקרת הילדים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גם אם יש טעם לפגם בכך שהאם הושיבה את ילדיה לצפות יחדיו בסרטוני מצלמות האבטחה</w:t>
      </w:r>
      <w:r>
        <w:rPr>
          <w:rtl w:val="true"/>
        </w:rPr>
        <w:t xml:space="preserve">, </w:t>
      </w:r>
      <w:r>
        <w:rPr>
          <w:rtl w:val="true"/>
        </w:rPr>
        <w:t>הרי שבמקרה דנן ספק אם פעולה זו עלתה כדי תיאום גרסאות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משום שבסרטון זה ניתן לשמוע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בעיקר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שאלותיה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אשר נשאלות במקביל לצפייה בסרטון</w:t>
      </w:r>
      <w:r>
        <w:rPr>
          <w:rtl w:val="true"/>
        </w:rPr>
        <w:t xml:space="preserve">, </w:t>
      </w:r>
      <w:r>
        <w:rPr>
          <w:rtl w:val="true"/>
        </w:rPr>
        <w:t>במהלכן היא מנסה לפענח מה התרחש בליל האירוע האחרון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Fonts w:ascii="FrankRuehl" w:hAnsi="FrankRuehl" w:cs="FrankRuehl"/>
          <w:rtl w:val="true"/>
        </w:rPr>
        <w:t>וּ</w:t>
      </w:r>
      <w:r>
        <w:rPr>
          <w:rtl w:val="true"/>
        </w:rPr>
        <w:t xml:space="preserve"> היה מדובר בניסיון תיאום גרסאות</w:t>
      </w:r>
      <w:r>
        <w:rPr>
          <w:rtl w:val="true"/>
        </w:rPr>
        <w:t xml:space="preserve">, </w:t>
      </w:r>
      <w:r>
        <w:rPr>
          <w:rtl w:val="true"/>
        </w:rPr>
        <w:t xml:space="preserve">סביר שהאם הייתה מנסה לתת פרשנות לנצפה בסרטוני מצלמות האבטחה באופן שמתיישב עם התזה אותה היא הייתה מעוניינת </w:t>
      </w:r>
      <w:r>
        <w:rPr>
          <w:rtl w:val="true"/>
        </w:rPr>
        <w:t>"</w:t>
      </w:r>
      <w:r>
        <w:rPr>
          <w:rtl w:val="true"/>
        </w:rPr>
        <w:t>לשתול</w:t>
      </w:r>
      <w:r>
        <w:rPr>
          <w:rtl w:val="true"/>
        </w:rPr>
        <w:t xml:space="preserve">" </w:t>
      </w:r>
      <w:r>
        <w:rPr>
          <w:rtl w:val="true"/>
        </w:rPr>
        <w:t>לכאורה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במצב כזה</w:t>
      </w:r>
      <w:r>
        <w:rPr>
          <w:rtl w:val="true"/>
        </w:rPr>
        <w:t xml:space="preserve">, </w:t>
      </w:r>
      <w:r>
        <w:rPr>
          <w:rtl w:val="true"/>
        </w:rPr>
        <w:t>נשאלת השאלה מדוע שהאם תקליט בעיקר את עצמה</w:t>
      </w:r>
      <w:r>
        <w:rPr>
          <w:rtl w:val="true"/>
        </w:rPr>
        <w:t xml:space="preserve">, </w:t>
      </w:r>
      <w:r>
        <w:rPr>
          <w:rtl w:val="true"/>
        </w:rPr>
        <w:t>ותמסור את ההקלטה האמורה לחוקרי המשטרה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על מנת לבסס טענה ל</w:t>
      </w:r>
      <w:r>
        <w:rPr>
          <w:rtl w:val="true"/>
        </w:rPr>
        <w:t>"</w:t>
      </w:r>
      <w:r>
        <w:rPr>
          <w:rtl w:val="true"/>
        </w:rPr>
        <w:t>פברוק</w:t>
      </w:r>
      <w:r>
        <w:rPr>
          <w:rtl w:val="true"/>
        </w:rPr>
        <w:t xml:space="preserve">"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נדרש היה להציג תשתית ממשית והגיונית אשר תבהיר את פשר העללת השווא הנטענת </w:t>
      </w:r>
      <w:r>
        <w:rPr>
          <w:rtl w:val="true"/>
        </w:rPr>
        <w:t>(</w:t>
      </w:r>
      <w:hyperlink r:id="rId10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932/10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6.4.2011</w:t>
      </w:r>
      <w:r>
        <w:rPr>
          <w:rtl w:val="true"/>
        </w:rPr>
        <w:t>);</w:t>
      </w:r>
      <w:r>
        <w:rPr>
          <w:rtl w:val="true"/>
        </w:rPr>
        <w:t xml:space="preserve"> </w:t>
      </w:r>
      <w:hyperlink r:id="rId10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4528/18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16.6.2019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ואולם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בית המשפט קמא קבע כי המערער העלה טענה ז</w:t>
      </w:r>
      <w:r>
        <w:rPr>
          <w:rtl w:val="true"/>
        </w:rPr>
        <w:t>ו באופן כללי וסתום</w:t>
      </w:r>
      <w:r>
        <w:rPr>
          <w:rtl w:val="true"/>
        </w:rPr>
        <w:t xml:space="preserve">, </w:t>
      </w:r>
      <w:r>
        <w:rPr>
          <w:rtl w:val="true"/>
        </w:rPr>
        <w:t xml:space="preserve">ועל כן לא הצליח לבסס את התשתית האמורה </w:t>
      </w:r>
      <w:r>
        <w:rPr>
          <w:rtl w:val="true"/>
        </w:rPr>
        <w:t>(</w:t>
      </w:r>
      <w:r>
        <w:rPr>
          <w:rtl w:val="true"/>
        </w:rPr>
        <w:t xml:space="preserve">פסקה </w:t>
      </w:r>
      <w:r>
        <w:rPr/>
        <w:t>519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  <w:r>
        <w:rPr>
          <w:rtl w:val="true"/>
        </w:rPr>
        <w:t>המערער לא הלין על קביעה זו לפנינו</w:t>
      </w:r>
      <w:r>
        <w:rPr>
          <w:rtl w:val="true"/>
        </w:rPr>
        <w:t xml:space="preserve">, </w:t>
      </w:r>
      <w:r>
        <w:rPr>
          <w:rtl w:val="true"/>
        </w:rPr>
        <w:t>ובהינתן האמור לעיל</w:t>
      </w:r>
      <w:r>
        <w:rPr>
          <w:rtl w:val="true"/>
        </w:rPr>
        <w:t xml:space="preserve">, </w:t>
      </w:r>
      <w:r>
        <w:rPr>
          <w:rtl w:val="true"/>
        </w:rPr>
        <w:t>אין מנוס מדחיית טענות המערער בעניין זה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לסיכום פרק זה</w:t>
      </w:r>
      <w:r>
        <w:rPr>
          <w:rtl w:val="true"/>
        </w:rPr>
        <w:t xml:space="preserve">, </w:t>
      </w:r>
      <w:r>
        <w:rPr>
          <w:rtl w:val="true"/>
        </w:rPr>
        <w:t>לא מצאתי לקבל איזו מהטענות שהעלה המערער לעניין מהימנותה של המתלוננת</w:t>
      </w:r>
      <w:r>
        <w:rPr>
          <w:rtl w:val="true"/>
        </w:rPr>
        <w:t xml:space="preserve">, </w:t>
      </w:r>
      <w:r>
        <w:rPr>
          <w:rtl w:val="true"/>
        </w:rPr>
        <w:t>עקביות גרסתה בכללותה</w:t>
      </w:r>
      <w:r>
        <w:rPr>
          <w:rtl w:val="true"/>
        </w:rPr>
        <w:t xml:space="preserve">, </w:t>
      </w:r>
      <w:r>
        <w:rPr>
          <w:rtl w:val="true"/>
        </w:rPr>
        <w:t xml:space="preserve">או ביחס לתוכן עדותה כתוכן </w:t>
      </w:r>
      <w:r>
        <w:rPr>
          <w:rtl w:val="true"/>
        </w:rPr>
        <w:t>"</w:t>
      </w:r>
      <w:r>
        <w:rPr>
          <w:rtl w:val="true"/>
        </w:rPr>
        <w:t>מזוהם</w:t>
      </w:r>
      <w:r>
        <w:rPr>
          <w:rtl w:val="true"/>
        </w:rPr>
        <w:t xml:space="preserve">" </w:t>
      </w:r>
      <w:r>
        <w:rPr>
          <w:rtl w:val="true"/>
        </w:rPr>
        <w:t xml:space="preserve">או </w:t>
      </w:r>
      <w:r>
        <w:rPr>
          <w:rtl w:val="true"/>
        </w:rPr>
        <w:t>"</w:t>
      </w:r>
      <w:r>
        <w:rPr>
          <w:rtl w:val="true"/>
        </w:rPr>
        <w:t>מושתל</w:t>
      </w:r>
      <w:r>
        <w:rPr>
          <w:rtl w:val="true"/>
        </w:rPr>
        <w:t xml:space="preserve">". </w:t>
      </w:r>
      <w:r>
        <w:rPr>
          <w:rtl w:val="true"/>
        </w:rPr>
        <w:t>מצאתי</w:t>
      </w:r>
      <w:r>
        <w:rPr>
          <w:rtl w:val="true"/>
        </w:rPr>
        <w:t xml:space="preserve">, </w:t>
      </w:r>
      <w:r>
        <w:rPr>
          <w:rtl w:val="true"/>
        </w:rPr>
        <w:t>כפי שסבר גם בית משפט קמא</w:t>
      </w:r>
      <w:r>
        <w:rPr>
          <w:rtl w:val="true"/>
        </w:rPr>
        <w:t xml:space="preserve">, </w:t>
      </w:r>
      <w:r>
        <w:rPr>
          <w:rtl w:val="true"/>
        </w:rPr>
        <w:t>כי מדובר בעדות עקבית</w:t>
      </w:r>
      <w:r>
        <w:rPr>
          <w:rtl w:val="true"/>
        </w:rPr>
        <w:t xml:space="preserve">, </w:t>
      </w:r>
      <w:r>
        <w:rPr>
          <w:rtl w:val="true"/>
        </w:rPr>
        <w:t>ברורה ונטולת הגזמות</w:t>
      </w:r>
      <w:r>
        <w:rPr>
          <w:rtl w:val="true"/>
        </w:rPr>
        <w:t xml:space="preserve">, </w:t>
      </w:r>
      <w:r>
        <w:rPr>
          <w:rtl w:val="true"/>
        </w:rPr>
        <w:t>אשר הכנות שבה לא רק נוגעת ללב</w:t>
      </w:r>
      <w:r>
        <w:rPr>
          <w:rtl w:val="true"/>
        </w:rPr>
        <w:t xml:space="preserve">, </w:t>
      </w:r>
      <w:r>
        <w:rPr>
          <w:rtl w:val="true"/>
        </w:rPr>
        <w:t>אלא מבססת מהימנות ואמינות גבוהות גם יחד</w:t>
      </w:r>
      <w:r>
        <w:rPr>
          <w:rtl w:val="true"/>
        </w:rPr>
        <w:t xml:space="preserve">. </w:t>
      </w:r>
      <w:r>
        <w:rPr>
          <w:rtl w:val="true"/>
        </w:rPr>
        <w:t>אפנה</w:t>
      </w:r>
      <w:r>
        <w:rPr>
          <w:rtl w:val="true"/>
        </w:rPr>
        <w:t xml:space="preserve">, </w:t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לדון בסוגיית הסיוע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דרישת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הסיוע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והתנאים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ביסוד הדרישה לתוספת ראייתית מסוג סיוע מונחת ההנחה כי העדות המרשיעה היחידה לוקה בחסר</w:t>
      </w:r>
      <w:r>
        <w:rPr>
          <w:rtl w:val="true"/>
        </w:rPr>
        <w:t xml:space="preserve">, </w:t>
      </w:r>
      <w:r>
        <w:rPr>
          <w:rtl w:val="true"/>
        </w:rPr>
        <w:t xml:space="preserve">ומשכך אין היא יכולה להוות בסיס מספיק להרשעה לבדה </w:t>
      </w:r>
      <w:r>
        <w:rPr>
          <w:rtl w:val="true"/>
        </w:rPr>
        <w:t>(</w:t>
      </w:r>
      <w:r>
        <w:rPr>
          <w:rtl w:val="true"/>
        </w:rPr>
        <w:t xml:space="preserve">יעקב קדמי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הראיות</w:t>
      </w:r>
      <w:r>
        <w:rPr>
          <w:rtl w:val="true"/>
        </w:rPr>
        <w:t xml:space="preserve"> </w:t>
      </w:r>
      <w:r>
        <w:rPr/>
        <w:t>186</w:t>
      </w:r>
      <w:r>
        <w:rPr>
          <w:rtl w:val="true"/>
        </w:rPr>
        <w:t xml:space="preserve"> (</w:t>
      </w:r>
      <w:r>
        <w:rPr>
          <w:rtl w:val="true"/>
        </w:rPr>
        <w:t>מהדורה משולבת ומעודכנת</w:t>
      </w:r>
      <w:r>
        <w:rPr>
          <w:rtl w:val="true"/>
        </w:rPr>
        <w:t xml:space="preserve">, </w:t>
      </w:r>
      <w:r>
        <w:rPr/>
        <w:t>2009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קדמי</w:t>
      </w:r>
      <w:r>
        <w:rPr>
          <w:rtl w:val="true"/>
        </w:rPr>
        <w:t xml:space="preserve">)). </w:t>
      </w:r>
      <w:r>
        <w:rPr>
          <w:rtl w:val="true"/>
        </w:rPr>
        <w:t xml:space="preserve">אף על פי שבמשך השנים צומצמו המקרים בהם נדרשת ראיית סיוע במשפט הפלילי </w:t>
      </w:r>
      <w:r>
        <w:rPr>
          <w:rtl w:val="true"/>
        </w:rPr>
        <w:t>(</w:t>
      </w:r>
      <w:r>
        <w:rPr>
          <w:rtl w:val="true"/>
        </w:rPr>
        <w:t xml:space="preserve">ולהרחבה עליהם ראו </w:t>
      </w:r>
      <w:hyperlink r:id="rId10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6813/16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נחמני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</w:t>
      </w:r>
      <w:r>
        <w:rPr/>
        <w:t>9</w:t>
      </w:r>
      <w:r>
        <w:rPr/>
        <w:t>.2018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נחמני</w:t>
      </w:r>
      <w:r>
        <w:rPr>
          <w:rtl w:val="true"/>
        </w:rPr>
        <w:t xml:space="preserve">)), </w:t>
      </w:r>
      <w:r>
        <w:rPr>
          <w:rtl w:val="true"/>
        </w:rPr>
        <w:t xml:space="preserve">היא עודנה מעוגנת </w:t>
      </w:r>
      <w:hyperlink r:id="rId110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11</w:t>
        </w:r>
      </w:hyperlink>
      <w:r>
        <w:rPr>
          <w:rtl w:val="true"/>
        </w:rPr>
        <w:t xml:space="preserve"> </w:t>
      </w:r>
      <w:r>
        <w:rPr>
          <w:rtl w:val="true"/>
        </w:rPr>
        <w:t>לחוק הגנת ילדים</w:t>
      </w:r>
      <w:r>
        <w:rPr>
          <w:rtl w:val="true"/>
        </w:rPr>
        <w:t xml:space="preserve">, </w:t>
      </w:r>
      <w:r>
        <w:rPr>
          <w:rtl w:val="true"/>
        </w:rPr>
        <w:t>וחלה במקרים בהם נאסרה העדת הקטין בבית המשפט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הטעמים המרכזיים להוראה זו הם היעדר האפשרות לערוך חקירה נגדית לילד או לילדה על ידי ההגנה</w:t>
      </w:r>
      <w:r>
        <w:rPr>
          <w:rtl w:val="true"/>
        </w:rPr>
        <w:t xml:space="preserve">, </w:t>
      </w:r>
      <w:r>
        <w:rPr>
          <w:rtl w:val="true"/>
        </w:rPr>
        <w:t>וכן היעדר האפשרות של בית המשפט להתרשם מן העדות באופן ישיר ובלתי אמצעי</w:t>
      </w:r>
      <w:r>
        <w:rPr>
          <w:rtl w:val="true"/>
        </w:rPr>
        <w:t xml:space="preserve">, </w:t>
      </w:r>
      <w:r>
        <w:rPr>
          <w:rtl w:val="true"/>
        </w:rPr>
        <w:t>ועל כן נקבע כי במקרים אלה</w:t>
      </w:r>
      <w:r>
        <w:rPr>
          <w:rtl w:val="true"/>
        </w:rPr>
        <w:t xml:space="preserve">, </w:t>
      </w:r>
      <w:r>
        <w:rPr>
          <w:rtl w:val="true"/>
        </w:rPr>
        <w:t>על משקלה של ראיית הסיוע להיות מהותי</w:t>
      </w:r>
      <w:r>
        <w:rPr>
          <w:rtl w:val="true"/>
        </w:rPr>
        <w:t xml:space="preserve">, </w:t>
      </w:r>
      <w:r>
        <w:rPr>
          <w:rtl w:val="true"/>
        </w:rPr>
        <w:t xml:space="preserve">ולא טכני בלבד </w:t>
      </w:r>
      <w:r>
        <w:rPr>
          <w:rtl w:val="true"/>
        </w:rPr>
        <w:t>(</w:t>
      </w:r>
      <w:hyperlink r:id="rId1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4721/99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נה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684</w:t>
      </w:r>
      <w:r>
        <w:rPr>
          <w:rtl w:val="true"/>
        </w:rPr>
        <w:t xml:space="preserve">, </w:t>
      </w:r>
      <w:r>
        <w:rPr/>
        <w:t>696</w:t>
      </w:r>
      <w:r>
        <w:rPr>
          <w:rtl w:val="true"/>
        </w:rPr>
        <w:t xml:space="preserve"> (</w:t>
      </w:r>
      <w:r>
        <w:rPr/>
        <w:t>1999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1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8631/13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</w:t>
      </w:r>
      <w:r>
        <w:rPr/>
        <w:t>3</w:t>
      </w:r>
      <w:r>
        <w:rPr/>
        <w:t>.2016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113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8631/13</w:t>
        </w:r>
      </w:hyperlink>
      <w:r>
        <w:rPr>
          <w:rtl w:val="true"/>
        </w:rPr>
        <w:t xml:space="preserve">)).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לאור טבעה של האמת המשפטית</w:t>
      </w:r>
      <w:r>
        <w:rPr>
          <w:rtl w:val="true"/>
        </w:rPr>
        <w:t xml:space="preserve">, </w:t>
      </w:r>
      <w:r>
        <w:rPr>
          <w:rtl w:val="true"/>
        </w:rPr>
        <w:t xml:space="preserve">אשר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נוהגת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להתגלות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ביוזמתה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ולומר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הנני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–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נדרשת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עבודת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חפירה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מאומצת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להגיע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אליה</w:t>
      </w:r>
      <w:r>
        <w:rPr>
          <w:rtl w:val="true"/>
        </w:rPr>
        <w:t>" (</w:t>
      </w:r>
      <w:hyperlink r:id="rId1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5209/20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</w:t>
      </w:r>
      <w:r>
        <w:rPr/>
        <w:t>7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115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5209/20</w:t>
        </w:r>
      </w:hyperlink>
      <w:r>
        <w:rPr>
          <w:rtl w:val="true"/>
        </w:rPr>
        <w:t xml:space="preserve">)). </w:t>
      </w:r>
      <w:r>
        <w:rPr>
          <w:rtl w:val="true"/>
        </w:rPr>
        <w:t xml:space="preserve">וכפי שצוין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קובי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). </w:t>
      </w:r>
      <w:r>
        <w:rPr>
          <w:rtl w:val="true"/>
        </w:rPr>
        <w:t>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: </w:t>
      </w:r>
      <w:r>
        <w:rPr>
          <w:rtl w:val="true"/>
        </w:rPr>
        <w:t>מחד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מכשיר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כחריג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הפוסל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מאשימיו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מבטיח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783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יחידה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tl w:val="true"/>
        </w:rPr>
        <w:t xml:space="preserve">, </w:t>
      </w:r>
      <w:r>
        <w:rPr>
          <w:rtl w:val="true"/>
        </w:rPr>
        <w:t>מעורר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</w:t>
      </w:r>
      <w:r>
        <w:rPr>
          <w:rtl w:val="true"/>
        </w:rPr>
        <w:t xml:space="preserve">.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בלעדיו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שכזו</w:t>
      </w:r>
      <w:r>
        <w:rPr>
          <w:rtl w:val="true"/>
        </w:rPr>
        <w:t xml:space="preserve">. </w:t>
      </w:r>
      <w:r>
        <w:rPr>
          <w:rtl w:val="true"/>
        </w:rPr>
        <w:t>איזון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מחובתנו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לכבד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ומשכנעת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מחובתנו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1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5209/20</w:t>
        </w:r>
      </w:hyperlink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על מנת להיחשב כסיוע</w:t>
      </w:r>
      <w:r>
        <w:rPr>
          <w:rtl w:val="true"/>
        </w:rPr>
        <w:t xml:space="preserve">, </w:t>
      </w:r>
      <w:r>
        <w:rPr>
          <w:rtl w:val="true"/>
        </w:rPr>
        <w:t>על הראיה המסייעת לעמוד בשלושה תנאים מצטברים</w:t>
      </w:r>
      <w:r>
        <w:rPr>
          <w:rtl w:val="true"/>
        </w:rPr>
        <w:t xml:space="preserve">: </w:t>
      </w:r>
      <w:r>
        <w:rPr>
          <w:rtl w:val="true"/>
        </w:rPr>
        <w:t xml:space="preserve">מקור הראיה צריך להיות נפרד ועצמאי מהעדות הדרושה סיוע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tl w:val="true"/>
        </w:rPr>
        <w:t xml:space="preserve">); </w:t>
      </w:r>
      <w:r>
        <w:rPr>
          <w:rtl w:val="true"/>
        </w:rPr>
        <w:t xml:space="preserve">הראיה צריכה לסבך את הנאשם באחריות לביצוע המעשה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tl w:val="true"/>
        </w:rPr>
        <w:t xml:space="preserve">); </w:t>
      </w:r>
      <w:r>
        <w:rPr>
          <w:rtl w:val="true"/>
        </w:rPr>
        <w:t xml:space="preserve">הראיה צריכה לגעת לנקודה ממשית השנויה במחלוקת בין הצדדים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השלישי</w:t>
      </w:r>
      <w:r>
        <w:rPr>
          <w:rtl w:val="true"/>
        </w:rPr>
        <w:t xml:space="preserve">. </w:t>
      </w:r>
      <w:r>
        <w:rPr>
          <w:rtl w:val="true"/>
        </w:rPr>
        <w:t>ראו מני רבים</w:t>
      </w:r>
      <w:r>
        <w:rPr>
          <w:rtl w:val="true"/>
        </w:rPr>
        <w:t xml:space="preserve">: </w:t>
      </w:r>
      <w:hyperlink r:id="rId1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387/83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יהודאי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לט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197</w:t>
      </w:r>
      <w:r>
        <w:rPr>
          <w:rtl w:val="true"/>
        </w:rPr>
        <w:t xml:space="preserve">, </w:t>
      </w:r>
      <w:r>
        <w:rPr/>
        <w:t>203</w:t>
      </w:r>
      <w:r>
        <w:rPr>
          <w:rtl w:val="true"/>
        </w:rPr>
        <w:t xml:space="preserve"> (</w:t>
      </w:r>
      <w:r>
        <w:rPr/>
        <w:t>1985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יהודאי</w:t>
      </w:r>
      <w:r>
        <w:rPr>
          <w:rtl w:val="true"/>
        </w:rPr>
        <w:t>)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1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4203/19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</w:t>
      </w:r>
      <w:r>
        <w:rPr/>
        <w:t>7</w:t>
      </w:r>
      <w:r>
        <w:rPr/>
        <w:t>.2020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119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4203/19</w:t>
        </w:r>
      </w:hyperlink>
      <w:r>
        <w:rPr>
          <w:rtl w:val="true"/>
        </w:rPr>
        <w:t xml:space="preserve">). </w:t>
      </w:r>
      <w:r>
        <w:rPr>
          <w:rtl w:val="true"/>
        </w:rPr>
        <w:t>שלושת התנאים האמורים יכונו 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התנאים</w:t>
      </w:r>
      <w:r>
        <w:rPr>
          <w:rtl w:val="true"/>
        </w:rPr>
        <w:t xml:space="preserve">)). </w:t>
      </w:r>
      <w:r>
        <w:rPr>
          <w:rtl w:val="true"/>
        </w:rPr>
        <w:t>נפסק</w:t>
      </w:r>
      <w:r>
        <w:rPr>
          <w:rtl w:val="true"/>
        </w:rPr>
        <w:t xml:space="preserve">, </w:t>
      </w:r>
      <w:r>
        <w:rPr>
          <w:rtl w:val="true"/>
        </w:rPr>
        <w:t>כי אין אפשרות לוותר על מי מהתנאים</w:t>
      </w:r>
      <w:r>
        <w:rPr>
          <w:rtl w:val="true"/>
        </w:rPr>
        <w:t xml:space="preserve">, </w:t>
      </w:r>
      <w:r>
        <w:rPr>
          <w:rtl w:val="true"/>
        </w:rPr>
        <w:t xml:space="preserve">גם אם השניים האחרים מתקיימים בעוצמה גבוהה </w:t>
      </w:r>
      <w:r>
        <w:rPr>
          <w:rtl w:val="true"/>
        </w:rPr>
        <w:t>(</w:t>
      </w:r>
      <w:hyperlink r:id="rId1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5209/20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בפסקה </w:t>
      </w:r>
      <w:r>
        <w:rPr>
          <w:rFonts w:cs="Century" w:ascii="Century" w:hAnsi="Century"/>
          <w:sz w:val="22"/>
        </w:rPr>
        <w:t>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Fonts w:cs="Century" w:ascii="Century" w:hAnsi="Century"/>
          <w:sz w:val="22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 xml:space="preserve">הפסיקה הכירה בכך שראיית הסיוע אינה חייבת להיות </w:t>
      </w:r>
      <w:r>
        <w:rPr>
          <w:rFonts w:ascii="Century" w:hAnsi="Century" w:cs="Century"/>
          <w:sz w:val="22"/>
          <w:sz w:val="22"/>
          <w:rtl w:val="true"/>
        </w:rPr>
        <w:t>ראיה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ויחידה</w:t>
      </w:r>
      <w:r>
        <w:rPr>
          <w:rtl w:val="true"/>
        </w:rPr>
        <w:t xml:space="preserve"> העונה על שלושת התנאים לבדה</w:t>
      </w:r>
      <w:r>
        <w:rPr>
          <w:rtl w:val="true"/>
        </w:rPr>
        <w:t xml:space="preserve">, </w:t>
      </w:r>
      <w:r>
        <w:rPr>
          <w:rtl w:val="true"/>
        </w:rPr>
        <w:t xml:space="preserve">וניתן להרכיב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מקבץ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ראיות</w:t>
      </w:r>
      <w:r>
        <w:rPr>
          <w:rFonts w:cs="Century" w:ascii="Century" w:hAnsi="Century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אשר קיבוצם יחד הוא שמקיים את שלושת התנאים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אף על פי שהדרישה להתמלאותם של שלושת התנאים עודנה עומדת</w:t>
      </w:r>
      <w:r>
        <w:rPr>
          <w:rtl w:val="true"/>
        </w:rPr>
        <w:t xml:space="preserve">, </w:t>
      </w:r>
      <w:r>
        <w:rPr>
          <w:rtl w:val="true"/>
        </w:rPr>
        <w:t>נקבע כי במצבים מתאימים</w:t>
      </w:r>
      <w:r>
        <w:rPr>
          <w:rtl w:val="true"/>
        </w:rPr>
        <w:t xml:space="preserve">, </w:t>
      </w:r>
      <w:r>
        <w:rPr>
          <w:rtl w:val="true"/>
        </w:rPr>
        <w:t>ובשים לב לסלע המחלוקת ולנסיבותיו הקונקרטיות של כל מקרה ומקרה</w:t>
      </w:r>
      <w:r>
        <w:rPr>
          <w:rtl w:val="true"/>
        </w:rPr>
        <w:t xml:space="preserve">, </w:t>
      </w:r>
      <w:r>
        <w:rPr>
          <w:rtl w:val="true"/>
        </w:rPr>
        <w:t>ניתן לראות בצירופן של מספר ראיות יחדיו סיוע כנדרש</w:t>
      </w:r>
      <w:r>
        <w:rPr>
          <w:rtl w:val="true"/>
        </w:rPr>
        <w:t xml:space="preserve">, </w:t>
      </w:r>
      <w:r>
        <w:rPr>
          <w:rtl w:val="true"/>
        </w:rPr>
        <w:t xml:space="preserve">כל עוד יחדיו הן מקיימות את שלושת התנאים </w:t>
      </w:r>
      <w:r>
        <w:rPr>
          <w:rtl w:val="true"/>
        </w:rPr>
        <w:t>(</w:t>
      </w:r>
      <w:hyperlink r:id="rId121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7194/97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נא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403</w:t>
      </w:r>
      <w:r>
        <w:rPr>
          <w:rtl w:val="true"/>
        </w:rPr>
        <w:t xml:space="preserve">, </w:t>
      </w:r>
      <w:r>
        <w:rPr/>
        <w:t>409</w:t>
      </w:r>
      <w:r>
        <w:rPr>
          <w:rtl w:val="true"/>
        </w:rPr>
        <w:t xml:space="preserve"> (</w:t>
      </w:r>
      <w:r>
        <w:rPr/>
        <w:t>1997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1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5209/20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tl w:val="true"/>
        </w:rPr>
        <w:t xml:space="preserve">; </w:t>
      </w:r>
      <w:hyperlink r:id="rId123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shd w:fill="FFFFFF" w:val="clear"/>
          </w:rPr>
          <w:t>2544/17</w:t>
        </w:r>
      </w:hyperlink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ישראל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פסקה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hd w:fill="FFFFFF" w:val="clear"/>
        </w:rPr>
        <w:t>12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(</w:t>
      </w:r>
      <w:r>
        <w:rPr>
          <w:rFonts w:cs="FrankRuehl" w:ascii="FrankRuehl" w:hAnsi="FrankRuehl"/>
          <w:color w:val="000000"/>
          <w:sz w:val="28"/>
          <w:shd w:fill="FFFFFF" w:val="clear"/>
        </w:rPr>
        <w:t>7.2.2019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);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קדמי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בעמ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' </w:t>
      </w:r>
      <w:r>
        <w:rPr>
          <w:rFonts w:cs="FrankRuehl" w:ascii="FrankRuehl" w:hAnsi="FrankRuehl"/>
          <w:color w:val="000000"/>
          <w:sz w:val="28"/>
          <w:shd w:fill="FFFFFF" w:val="clear"/>
        </w:rPr>
        <w:t>281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;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יאיר </w:t>
      </w:r>
      <w:hyperlink r:id="rId124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shd w:fill="FFFFFF" w:val="clear"/>
            <w:rtl w:val="true"/>
          </w:rPr>
          <w:t xml:space="preserve">הורביץ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shd w:fill="FFFFFF" w:val="clear"/>
            <w:rtl w:val="true"/>
          </w:rPr>
          <w:t xml:space="preserve">ראיית הסיוע במשפט הפלילי </w:t>
        </w:r>
      </w:hyperlink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–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מגמות חדשות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משפטים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ט </w:t>
      </w:r>
      <w:r>
        <w:rPr>
          <w:rFonts w:cs="FrankRuehl" w:ascii="FrankRuehl" w:hAnsi="FrankRuehl"/>
          <w:color w:val="000000"/>
          <w:sz w:val="28"/>
          <w:shd w:fill="FFFFFF" w:val="clear"/>
        </w:rPr>
        <w:t>249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hd w:fill="FFFFFF" w:val="clear"/>
        </w:rPr>
        <w:t>261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(</w:t>
      </w:r>
      <w:r>
        <w:rPr>
          <w:rFonts w:cs="FrankRuehl" w:ascii="FrankRuehl" w:hAnsi="FrankRuehl"/>
          <w:color w:val="000000"/>
          <w:sz w:val="28"/>
          <w:shd w:fill="FFFFFF" w:val="clear"/>
        </w:rPr>
        <w:t>1979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))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.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זאת ועוד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משקלה הראייתי של הראיה המסייעת עשוי להשתנות בהתאם לטיבה ולמשקלה הראייתי של עדות הקטין או הקטינה הטעונה סיוע</w:t>
      </w:r>
      <w:r>
        <w:rPr>
          <w:rtl w:val="true"/>
        </w:rPr>
        <w:t xml:space="preserve">, </w:t>
      </w:r>
      <w:r>
        <w:rPr>
          <w:rtl w:val="true"/>
        </w:rPr>
        <w:t xml:space="preserve">בבחינת </w:t>
      </w:r>
      <w:r>
        <w:rPr>
          <w:rtl w:val="true"/>
        </w:rPr>
        <w:t>"</w:t>
      </w:r>
      <w:r>
        <w:rPr>
          <w:rtl w:val="true"/>
        </w:rPr>
        <w:t>מקבילית כוחות</w:t>
      </w:r>
      <w:r>
        <w:rPr>
          <w:rtl w:val="true"/>
        </w:rPr>
        <w:t xml:space="preserve">".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ככל שניתן לעדות הטעונה סיוע משקל רב יותר</w:t>
      </w:r>
      <w:r>
        <w:rPr>
          <w:rtl w:val="true"/>
        </w:rPr>
        <w:t xml:space="preserve">, </w:t>
      </w:r>
      <w:r>
        <w:rPr>
          <w:rtl w:val="true"/>
        </w:rPr>
        <w:t>כך ניתן להסתפק בראיית סיוע שמשקלה מועט יחסית</w:t>
      </w:r>
      <w:r>
        <w:rPr>
          <w:rtl w:val="true"/>
        </w:rPr>
        <w:t xml:space="preserve">, </w:t>
      </w:r>
      <w:r>
        <w:rPr>
          <w:rtl w:val="true"/>
        </w:rPr>
        <w:t xml:space="preserve">ולהפך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בנטו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53</w:t>
      </w:r>
      <w:r>
        <w:rPr>
          <w:rtl w:val="true"/>
        </w:rPr>
        <w:t xml:space="preserve">; </w:t>
      </w:r>
      <w:hyperlink r:id="rId1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4203/19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והאסמכתאות שם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ה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תנאי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מבטא</w:t>
      </w:r>
      <w:r>
        <w:rPr>
          <w:rtl w:val="true"/>
        </w:rPr>
        <w:t xml:space="preserve">, </w:t>
      </w:r>
      <w:r>
        <w:rPr>
          <w:rtl w:val="true"/>
        </w:rPr>
        <w:t>איפוא</w:t>
      </w:r>
      <w:r>
        <w:rPr>
          <w:rtl w:val="true"/>
        </w:rPr>
        <w:t xml:space="preserve">, </w:t>
      </w:r>
      <w:r>
        <w:rPr>
          <w:rtl w:val="true"/>
        </w:rPr>
        <w:t xml:space="preserve">את הרציונל הבסיסי ביותר שבדרישת הסיוע </w:t>
      </w:r>
      <w:r>
        <w:rPr>
          <w:rtl w:val="true"/>
        </w:rPr>
        <w:t>–</w:t>
      </w:r>
      <w:r>
        <w:rPr>
          <w:rtl w:val="true"/>
        </w:rPr>
        <w:t xml:space="preserve">הצורך בראיה בעלת כוח ראייתי </w:t>
      </w:r>
      <w:r>
        <w:rPr>
          <w:rFonts w:cs="Miriam"/>
          <w:szCs w:val="24"/>
          <w:rtl w:val="true"/>
        </w:rPr>
        <w:t>עצמאי</w:t>
      </w:r>
      <w:r>
        <w:rPr>
          <w:rtl w:val="true"/>
        </w:rPr>
        <w:t xml:space="preserve">, </w:t>
      </w:r>
      <w:r>
        <w:rPr>
          <w:rtl w:val="true"/>
        </w:rPr>
        <w:t xml:space="preserve">שאינו נובע מהראיה המרכזית </w:t>
      </w:r>
      <w:r>
        <w:rPr>
          <w:rtl w:val="true"/>
        </w:rPr>
        <w:t>(</w:t>
      </w:r>
      <w:r>
        <w:rPr>
          <w:rtl w:val="true"/>
        </w:rPr>
        <w:t>העדות הטעונה סיוע</w:t>
      </w:r>
      <w:r>
        <w:rPr>
          <w:rtl w:val="true"/>
        </w:rPr>
        <w:t xml:space="preserve">, </w:t>
      </w:r>
      <w:r>
        <w:rPr>
          <w:rtl w:val="true"/>
        </w:rPr>
        <w:t>אשר נושאת באופן אינהרנטי חשש להיותה לוקה בחסר</w:t>
      </w:r>
      <w:r>
        <w:rPr>
          <w:rtl w:val="true"/>
        </w:rPr>
        <w:t xml:space="preserve">), </w:t>
      </w:r>
      <w:r>
        <w:rPr>
          <w:rtl w:val="true"/>
        </w:rPr>
        <w:t xml:space="preserve">כך שהראיה העצמאית תצטרף לעדות ותשלים אותה </w:t>
      </w:r>
      <w:r>
        <w:rPr>
          <w:rtl w:val="true"/>
        </w:rPr>
        <w:t>(</w:t>
      </w:r>
      <w:hyperlink r:id="rId1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4/51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פיפרלינג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לממשלת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ה</w:t>
      </w:r>
      <w:r>
        <w:rPr>
          <w:rtl w:val="true"/>
        </w:rPr>
        <w:t xml:space="preserve"> </w:t>
      </w:r>
      <w:r>
        <w:rPr/>
        <w:t>1209</w:t>
      </w:r>
      <w:r>
        <w:rPr>
          <w:rtl w:val="true"/>
        </w:rPr>
        <w:t xml:space="preserve">, </w:t>
      </w:r>
      <w:r>
        <w:rPr/>
        <w:t>1220</w:t>
      </w:r>
      <w:r>
        <w:rPr>
          <w:rtl w:val="true"/>
        </w:rPr>
        <w:t xml:space="preserve"> (</w:t>
      </w:r>
      <w:r>
        <w:rPr/>
        <w:t>1951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1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517/86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ברוקס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מג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/>
        <w:t>441</w:t>
      </w:r>
      <w:r>
        <w:rPr>
          <w:rtl w:val="true"/>
        </w:rPr>
        <w:t xml:space="preserve">, </w:t>
      </w:r>
      <w:r>
        <w:rPr/>
        <w:t>451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1989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נחמני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תנאי זה</w:t>
      </w:r>
      <w:r>
        <w:rPr>
          <w:rtl w:val="true"/>
        </w:rPr>
        <w:t xml:space="preserve">, </w:t>
      </w:r>
      <w:r>
        <w:rPr>
          <w:rtl w:val="true"/>
        </w:rPr>
        <w:t>הוגמש בפסיקה ביחס לשתי קטגוריות של מקרים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 יש בידיעת פרטים מוכמנים כשלעצמה</w:t>
      </w:r>
      <w:r>
        <w:rPr>
          <w:rtl w:val="true"/>
        </w:rPr>
        <w:t xml:space="preserve">, </w:t>
      </w:r>
      <w:r>
        <w:rPr>
          <w:rtl w:val="true"/>
        </w:rPr>
        <w:t>אצל העד שעדותו טעונה סיוע</w:t>
      </w:r>
      <w:r>
        <w:rPr>
          <w:rtl w:val="true"/>
        </w:rPr>
        <w:t xml:space="preserve">, </w:t>
      </w:r>
      <w:r>
        <w:rPr>
          <w:rtl w:val="true"/>
        </w:rPr>
        <w:t xml:space="preserve">כדי לעמוד בדרישת הסיוע </w:t>
      </w:r>
      <w:r>
        <w:rPr>
          <w:rtl w:val="true"/>
        </w:rPr>
        <w:t>(</w:t>
      </w:r>
      <w:hyperlink r:id="rId1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6279/03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5.2.2004</w:t>
      </w:r>
      <w:r>
        <w:rPr>
          <w:rtl w:val="true"/>
        </w:rPr>
        <w:t>)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1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9804/08</w:t>
        </w:r>
      </w:hyperlink>
      <w:r>
        <w:rPr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</w:t>
      </w:r>
      <w:r>
        <w:rPr>
          <w:rtl w:val="true"/>
        </w:rPr>
        <w:t xml:space="preserve">פסקה </w:t>
      </w:r>
      <w:r>
        <w:rPr/>
        <w:t>22</w:t>
      </w:r>
      <w:r>
        <w:rPr>
          <w:rtl w:val="true"/>
        </w:rPr>
        <w:t xml:space="preserve">).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 xml:space="preserve">ובזיקה לענייננו </w:t>
      </w:r>
      <w:r>
        <w:rPr>
          <w:rtl w:val="true"/>
        </w:rPr>
        <w:t>–</w:t>
      </w:r>
      <w:r>
        <w:rPr>
          <w:rtl w:val="true"/>
        </w:rPr>
        <w:t xml:space="preserve"> כי מצבו הנפשי של מי שנפל קורבן לעבירת מין בסמוך לאירוע הפגיעה</w:t>
      </w:r>
      <w:r>
        <w:rPr>
          <w:rtl w:val="true"/>
        </w:rPr>
        <w:t xml:space="preserve">, </w:t>
      </w:r>
      <w:r>
        <w:rPr>
          <w:rtl w:val="true"/>
        </w:rPr>
        <w:t xml:space="preserve">או בשעה שהקורבן נדרש להתייחס לאותו אירוע </w:t>
      </w:r>
      <w:r>
        <w:rPr>
          <w:rtl w:val="true"/>
        </w:rPr>
        <w:t>(</w:t>
      </w:r>
      <w:r>
        <w:rPr>
          <w:rtl w:val="true"/>
        </w:rPr>
        <w:t>כמו למשל</w:t>
      </w:r>
      <w:r>
        <w:rPr>
          <w:rtl w:val="true"/>
        </w:rPr>
        <w:t xml:space="preserve">, </w:t>
      </w:r>
      <w:r>
        <w:rPr>
          <w:rtl w:val="true"/>
        </w:rPr>
        <w:t>במהלך חשיפתו</w:t>
      </w:r>
      <w:r>
        <w:rPr>
          <w:rtl w:val="true"/>
        </w:rPr>
        <w:t xml:space="preserve">), </w:t>
      </w:r>
      <w:r>
        <w:rPr>
          <w:rtl w:val="true"/>
        </w:rPr>
        <w:t xml:space="preserve">עשוי לשמש ראיה אובייקטיבית שיש בה כדי לסייע לעדותו של אותו קורבן </w:t>
      </w:r>
      <w:r>
        <w:rPr>
          <w:rtl w:val="true"/>
        </w:rPr>
        <w:t>(</w:t>
      </w:r>
      <w:hyperlink r:id="rId1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2608/04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נט</w:t>
      </w:r>
      <w:r>
        <w:rPr>
          <w:rtl w:val="true"/>
        </w:rPr>
        <w:t>(</w:t>
      </w:r>
      <w:r>
        <w:rPr/>
        <w:t>6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/>
        <w:t>267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/>
        <w:t>277</w:t>
      </w:r>
      <w:r>
        <w:rPr>
          <w:rtl w:val="true"/>
        </w:rPr>
        <w:t xml:space="preserve"> (</w:t>
      </w:r>
      <w:r>
        <w:rPr/>
        <w:t>2005</w:t>
      </w:r>
      <w:r>
        <w:rPr>
          <w:rtl w:val="true"/>
        </w:rPr>
        <w:t xml:space="preserve">); </w:t>
      </w:r>
      <w:hyperlink r:id="rId13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8992/22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21.</w:t>
      </w:r>
      <w:r>
        <w:rPr>
          <w:rFonts w:cs="Century" w:ascii="Century" w:hAnsi="Century"/>
          <w:sz w:val="22"/>
        </w:rPr>
        <w:t>6</w:t>
      </w:r>
      <w:r>
        <w:rPr>
          <w:rFonts w:cs="Century" w:ascii="Century" w:hAnsi="Century"/>
          <w:sz w:val="22"/>
        </w:rPr>
        <w:t>.2023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1456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תנ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 xml:space="preserve">הדגש מושֹם על נטייתה של הראיה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לסבך</w:t>
      </w:r>
      <w:r>
        <w:rPr>
          <w:rtl w:val="true"/>
        </w:rPr>
        <w:t xml:space="preserve"> את הנאשם</w:t>
      </w:r>
      <w:r>
        <w:rPr>
          <w:rtl w:val="true"/>
        </w:rPr>
        <w:t xml:space="preserve">, </w:t>
      </w:r>
      <w:r>
        <w:rPr>
          <w:rtl w:val="true"/>
        </w:rPr>
        <w:t>להבדיל מלהפליל אותו</w:t>
      </w:r>
      <w:r>
        <w:rPr>
          <w:rtl w:val="true"/>
        </w:rPr>
        <w:t>.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tl w:val="true"/>
        </w:rPr>
        <w:t xml:space="preserve">מהותו של </w:t>
      </w:r>
      <w:r>
        <w:rPr>
          <w:rtl w:val="true"/>
        </w:rPr>
        <w:t>"</w:t>
      </w:r>
      <w:r>
        <w:rPr>
          <w:rtl w:val="true"/>
        </w:rPr>
        <w:t>סיבוך</w:t>
      </w:r>
      <w:r>
        <w:rPr>
          <w:rtl w:val="true"/>
        </w:rPr>
        <w:t xml:space="preserve">" </w:t>
      </w:r>
      <w:r>
        <w:rPr>
          <w:rtl w:val="true"/>
        </w:rPr>
        <w:t xml:space="preserve">הוא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הסיוע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מחזקת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המרכזית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המסקנה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דהיינו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התקיימותם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יסודות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tl w:val="true"/>
        </w:rPr>
        <w:t>" 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נחמני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15</w:t>
      </w:r>
      <w:r>
        <w:rPr>
          <w:rtl w:val="true"/>
        </w:rPr>
        <w:t xml:space="preserve">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בניגוד לתוספות הראייתיות מסוג חיזוק או דבר מה נוסף</w:t>
      </w:r>
      <w:r>
        <w:rPr>
          <w:rtl w:val="true"/>
        </w:rPr>
        <w:t xml:space="preserve">, </w:t>
      </w:r>
      <w:r>
        <w:rPr>
          <w:rtl w:val="true"/>
        </w:rPr>
        <w:t>אשר על פי טיבן</w:t>
      </w:r>
      <w:r>
        <w:rPr>
          <w:rtl w:val="true"/>
        </w:rPr>
        <w:t xml:space="preserve">, </w:t>
      </w:r>
      <w:r>
        <w:rPr>
          <w:rtl w:val="true"/>
        </w:rPr>
        <w:t xml:space="preserve">הן תוספות ראייתיות מאמתות בלבד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קדמי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בעמ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</w:rPr>
        <w:t>184</w:t>
      </w:r>
      <w:r>
        <w:rPr>
          <w:rtl w:val="true"/>
        </w:rPr>
        <w:t xml:space="preserve">). </w:t>
      </w:r>
      <w:r>
        <w:rPr>
          <w:rtl w:val="true"/>
        </w:rPr>
        <w:t>במילים אחרות</w:t>
      </w:r>
      <w:r>
        <w:rPr>
          <w:rtl w:val="true"/>
        </w:rPr>
        <w:t xml:space="preserve">, </w:t>
      </w:r>
      <w:r>
        <w:rPr>
          <w:rtl w:val="true"/>
        </w:rPr>
        <w:t xml:space="preserve">על הראיה </w:t>
      </w:r>
      <w:r>
        <w:rPr>
          <w:rtl w:val="true"/>
        </w:rPr>
        <w:t>"</w:t>
      </w:r>
      <w:r>
        <w:rPr>
          <w:rtl w:val="true"/>
        </w:rPr>
        <w:t>לסבך</w:t>
      </w:r>
      <w:r>
        <w:rPr>
          <w:rtl w:val="true"/>
        </w:rPr>
        <w:t xml:space="preserve">" </w:t>
      </w:r>
      <w:r>
        <w:rPr>
          <w:rtl w:val="true"/>
        </w:rPr>
        <w:t xml:space="preserve">את הנאשם במובן זה שהיא אינה מתיישבת עם גרסתו </w:t>
      </w:r>
      <w:r>
        <w:rPr>
          <w:rtl w:val="true"/>
        </w:rPr>
        <w:t>(</w:t>
      </w:r>
      <w:hyperlink r:id="rId1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854/04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</w:t>
      </w:r>
      <w:r>
        <w:rPr/>
        <w:t>3</w:t>
      </w:r>
      <w:r>
        <w:rPr/>
        <w:t>.2005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1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7508/10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19</w:t>
      </w:r>
      <w:r>
        <w:rPr>
          <w:rtl w:val="true"/>
        </w:rPr>
        <w:t xml:space="preserve">). </w:t>
      </w:r>
      <w:r>
        <w:rPr>
          <w:rtl w:val="true"/>
        </w:rPr>
        <w:t>אף על פי שככלל</w:t>
      </w:r>
      <w:r>
        <w:rPr>
          <w:rtl w:val="true"/>
        </w:rPr>
        <w:t xml:space="preserve">, </w:t>
      </w:r>
      <w:r>
        <w:rPr>
          <w:rtl w:val="true"/>
        </w:rPr>
        <w:t>נדרש ש</w:t>
      </w:r>
      <w:r>
        <w:rPr>
          <w:rtl w:val="true"/>
        </w:rPr>
        <w:t>"</w:t>
      </w:r>
      <w:r>
        <w:rPr>
          <w:rtl w:val="true"/>
        </w:rPr>
        <w:t>הסיבוך</w:t>
      </w:r>
      <w:r>
        <w:rPr>
          <w:rtl w:val="true"/>
        </w:rPr>
        <w:t xml:space="preserve">" </w:t>
      </w:r>
      <w:r>
        <w:rPr>
          <w:rtl w:val="true"/>
        </w:rPr>
        <w:t>יתייחס הן לעצם ביצוע העבירה והן לזהותו של הנאשם כמבצעה</w:t>
      </w:r>
      <w:r>
        <w:rPr>
          <w:rtl w:val="true"/>
        </w:rPr>
        <w:t xml:space="preserve">, </w:t>
      </w:r>
      <w:r>
        <w:rPr>
          <w:rtl w:val="true"/>
        </w:rPr>
        <w:t>נקבע לכך חריג המתייחס לעבירות מין המתרחשות בתוך המשפחה</w:t>
      </w:r>
      <w:r>
        <w:rPr>
          <w:rtl w:val="true"/>
        </w:rPr>
        <w:t xml:space="preserve">. </w:t>
      </w:r>
      <w:r>
        <w:rPr>
          <w:rtl w:val="true"/>
        </w:rPr>
        <w:t>במקרים אלה</w:t>
      </w:r>
      <w:r>
        <w:rPr>
          <w:rtl w:val="true"/>
        </w:rPr>
        <w:t xml:space="preserve">, </w:t>
      </w:r>
      <w:r>
        <w:rPr>
          <w:rtl w:val="true"/>
        </w:rPr>
        <w:t>הנאשם מוכר היטב לקורבן העבירה</w:t>
      </w:r>
      <w:r>
        <w:rPr>
          <w:rtl w:val="true"/>
        </w:rPr>
        <w:t xml:space="preserve">, </w:t>
      </w:r>
      <w:r>
        <w:rPr>
          <w:rtl w:val="true"/>
        </w:rPr>
        <w:t>כך שזהותו היא חלק בלתי</w:t>
      </w:r>
      <w:r>
        <w:rPr>
          <w:rtl w:val="true"/>
        </w:rPr>
        <w:t>-</w:t>
      </w:r>
      <w:r>
        <w:rPr>
          <w:rtl w:val="true"/>
        </w:rPr>
        <w:t>נפרד מסיפור המעשה כולו</w:t>
      </w:r>
      <w:r>
        <w:rPr>
          <w:rtl w:val="true"/>
        </w:rPr>
        <w:t xml:space="preserve">, </w:t>
      </w:r>
      <w:r>
        <w:rPr>
          <w:rtl w:val="true"/>
        </w:rPr>
        <w:t>ועל כן הסבירות כי המעשה המיוחס לו בוצע על ידי אדם אחר היא נמוכה</w:t>
      </w:r>
      <w:r>
        <w:rPr>
          <w:rtl w:val="true"/>
        </w:rPr>
        <w:t xml:space="preserve">. </w:t>
      </w:r>
      <w:r>
        <w:rPr>
          <w:rtl w:val="true"/>
        </w:rPr>
        <w:t>לאור זאת</w:t>
      </w:r>
      <w:r>
        <w:rPr>
          <w:rtl w:val="true"/>
        </w:rPr>
        <w:t xml:space="preserve">, </w:t>
      </w:r>
      <w:r>
        <w:rPr>
          <w:rtl w:val="true"/>
        </w:rPr>
        <w:t>אין להציב דרישה לראיית סיוע אשר מסבכת את הנאשם באופן ספציפי</w:t>
      </w:r>
      <w:r>
        <w:rPr>
          <w:rtl w:val="true"/>
        </w:rPr>
        <w:t xml:space="preserve">, </w:t>
      </w:r>
      <w:r>
        <w:rPr>
          <w:rtl w:val="true"/>
        </w:rPr>
        <w:t xml:space="preserve">בנפרד מהסיוע הנדרש לעצם גרסת הקורבן לאירועים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מזרחי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409</w:t>
      </w:r>
      <w:r>
        <w:rPr>
          <w:rtl w:val="true"/>
        </w:rPr>
        <w:t xml:space="preserve">; </w:t>
      </w:r>
      <w:hyperlink r:id="rId1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7832/04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 ה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</w:t>
      </w:r>
      <w:r>
        <w:rPr/>
        <w:t>.</w:t>
      </w:r>
      <w:r>
        <w:rPr/>
        <w:t>5</w:t>
      </w:r>
      <w:r>
        <w:rPr/>
        <w:t>.2006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בעמ</w:t>
      </w:r>
      <w:r>
        <w:rPr>
          <w:rFonts w:cs="Century" w:ascii="Century" w:hAnsi="Century"/>
          <w:sz w:val="22"/>
          <w:rtl w:val="true"/>
        </w:rPr>
        <w:t>'</w:t>
      </w:r>
      <w:r>
        <w:rPr>
          <w:rtl w:val="true"/>
        </w:rPr>
        <w:t xml:space="preserve"> </w:t>
      </w:r>
      <w:r>
        <w:rPr/>
        <w:t>1457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במסגרת ה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תנאי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יש לבחון את גדר המחלוקת שבין הצדדים</w:t>
      </w:r>
      <w:r>
        <w:rPr>
          <w:rtl w:val="true"/>
        </w:rPr>
        <w:t xml:space="preserve">, </w:t>
      </w:r>
      <w:r>
        <w:rPr>
          <w:rtl w:val="true"/>
        </w:rPr>
        <w:t>כך שזיקתה של ראיית הסיוע במקרה הקונקרטי נדרשת להלום את גדר המחלוקת שהתהוותה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הפסיקה הדגישה זה מכבר כי מחד גיסא</w:t>
      </w:r>
      <w:r>
        <w:rPr>
          <w:rtl w:val="true"/>
        </w:rPr>
        <w:t xml:space="preserve">, </w:t>
      </w:r>
      <w:r>
        <w:rPr>
          <w:rtl w:val="true"/>
        </w:rPr>
        <w:t xml:space="preserve">לא כל נקודה השנויה במחלוקת תספיק שכן נדרש כי המחלוקת האמורה תהא </w:t>
      </w:r>
      <w:r>
        <w:rPr>
          <w:rtl w:val="true"/>
        </w:rPr>
        <w:t>"</w:t>
      </w:r>
      <w:r>
        <w:rPr>
          <w:rtl w:val="true"/>
        </w:rPr>
        <w:t>ממשית</w:t>
      </w:r>
      <w:r>
        <w:rPr>
          <w:rtl w:val="true"/>
        </w:rPr>
        <w:t xml:space="preserve">", </w:t>
      </w:r>
      <w:r>
        <w:rPr>
          <w:rtl w:val="true"/>
        </w:rPr>
        <w:t>ומאידך גיסא כי אין צורך שראיית הסיוע תתייחס לכל הסוגיות שבמחלוקת</w:t>
      </w:r>
      <w:r>
        <w:rPr>
          <w:rtl w:val="true"/>
        </w:rPr>
        <w:t xml:space="preserve">, </w:t>
      </w:r>
      <w:r>
        <w:rPr>
          <w:rtl w:val="true"/>
        </w:rPr>
        <w:t xml:space="preserve">שכן די שתתייחס לנקודה </w:t>
      </w:r>
      <w:r>
        <w:rPr>
          <w:rtl w:val="true"/>
        </w:rPr>
        <w:t>"</w:t>
      </w:r>
      <w:r>
        <w:rPr>
          <w:rtl w:val="true"/>
        </w:rPr>
        <w:t>ממשית</w:t>
      </w:r>
      <w:r>
        <w:rPr>
          <w:rtl w:val="true"/>
        </w:rPr>
        <w:t xml:space="preserve">" </w:t>
      </w:r>
      <w:r>
        <w:rPr>
          <w:rtl w:val="true"/>
        </w:rPr>
        <w:t xml:space="preserve">כזו כאמור </w:t>
      </w:r>
      <w:r>
        <w:rPr>
          <w:rtl w:val="true"/>
        </w:rPr>
        <w:t>(</w:t>
      </w:r>
      <w:r>
        <w:rPr>
          <w:rtl w:val="true"/>
        </w:rPr>
        <w:t>ראו מני רבים</w:t>
      </w:r>
      <w:r>
        <w:rPr>
          <w:rtl w:val="true"/>
        </w:rPr>
        <w:t xml:space="preserve">: </w:t>
      </w:r>
      <w:hyperlink r:id="rId1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4596/98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נד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145</w:t>
      </w:r>
      <w:r>
        <w:rPr>
          <w:rtl w:val="true"/>
        </w:rPr>
        <w:t xml:space="preserve">, </w:t>
      </w:r>
      <w:r>
        <w:rPr/>
        <w:t>165</w:t>
      </w:r>
      <w:r>
        <w:rPr>
          <w:rtl w:val="true"/>
        </w:rPr>
        <w:t xml:space="preserve"> (</w:t>
      </w:r>
      <w:r>
        <w:rPr/>
        <w:t>2000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נחמני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tl w:val="true"/>
        </w:rPr>
        <w:t xml:space="preserve">; </w:t>
      </w:r>
      <w:hyperlink r:id="rId1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4583/13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</w:t>
      </w:r>
      <w:r>
        <w:rPr/>
        <w:t>9</w:t>
      </w:r>
      <w:r>
        <w:rPr/>
        <w:t>.2015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סץ</w:t>
      </w:r>
      <w:r>
        <w:rPr>
          <w:rtl w:val="true"/>
        </w:rPr>
        <w:t xml:space="preserve">)). </w:t>
      </w:r>
      <w:r>
        <w:rPr>
          <w:rtl w:val="true"/>
        </w:rPr>
        <w:t>לכך יש להוסיף כי אופייה של ראיית הסיוע הנדרשת נגזר מרוחב יריעת המחלוקת במקרה נתון</w:t>
      </w:r>
      <w:r>
        <w:rPr>
          <w:rtl w:val="true"/>
        </w:rPr>
        <w:t xml:space="preserve">. </w:t>
      </w:r>
      <w:r>
        <w:rPr>
          <w:rtl w:val="true"/>
        </w:rPr>
        <w:t>הדוגמה המקובלת בהקשר זה היא כי במקרה בו נאשם מואשם בעבירת אינוס</w:t>
      </w:r>
      <w:r>
        <w:rPr>
          <w:rtl w:val="true"/>
        </w:rPr>
        <w:t xml:space="preserve">, </w:t>
      </w:r>
      <w:r>
        <w:rPr>
          <w:rtl w:val="true"/>
        </w:rPr>
        <w:t>וטוען להגנתו כי לא התרחש כל אירוע בינו לבין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הרי שכל עובדה התומכת בכך שהתקיים אירוע או התרחשות בינו לבינה עשויה לשמש כסיוע </w:t>
      </w:r>
      <w:r>
        <w:rPr>
          <w:rtl w:val="true"/>
        </w:rPr>
        <w:t>(</w:t>
      </w:r>
      <w:r>
        <w:rPr>
          <w:rtl w:val="true"/>
        </w:rPr>
        <w:t>ראו מני רבים</w:t>
      </w:r>
      <w:r>
        <w:rPr>
          <w:rtl w:val="true"/>
        </w:rPr>
        <w:t xml:space="preserve">: </w:t>
      </w:r>
      <w:hyperlink r:id="rId1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9804/08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21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1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7508/10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והאסמכתאות שם</w:t>
      </w:r>
      <w:r>
        <w:rPr>
          <w:rtl w:val="true"/>
        </w:rPr>
        <w:t xml:space="preserve">).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במקרה בו נאשם באינוס אינו מכחיש את נוכחותו וגרסתו היא כי יחסי המין התקיימו בהסכמה</w:t>
      </w:r>
      <w:r>
        <w:rPr>
          <w:rtl w:val="true"/>
        </w:rPr>
        <w:t xml:space="preserve">, </w:t>
      </w:r>
      <w:r>
        <w:rPr>
          <w:rtl w:val="true"/>
        </w:rPr>
        <w:t xml:space="preserve">הרי שאותה ראיה לא תשמש כסיוע </w:t>
      </w:r>
      <w:r>
        <w:rPr>
          <w:rtl w:val="true"/>
        </w:rPr>
        <w:t>–</w:t>
      </w:r>
      <w:r>
        <w:rPr>
          <w:rtl w:val="true"/>
        </w:rPr>
        <w:t xml:space="preserve"> שכן אין כל מחלוקת על עצם נוכחותו של הנאשם בזירת האירוע</w:t>
      </w:r>
      <w:r>
        <w:rPr>
          <w:rtl w:val="true"/>
        </w:rPr>
        <w:t xml:space="preserve">. </w:t>
      </w:r>
      <w:r>
        <w:rPr>
          <w:rtl w:val="true"/>
        </w:rPr>
        <w:t>במילים אחרות</w:t>
      </w:r>
      <w:r>
        <w:rPr>
          <w:rtl w:val="true"/>
        </w:rPr>
        <w:t xml:space="preserve">, </w:t>
      </w:r>
      <w:r>
        <w:rPr>
          <w:rtl w:val="true"/>
        </w:rPr>
        <w:t>ככל שיריעת המחלוקת בין הנאשם לתביעה רחבה יותר</w:t>
      </w:r>
      <w:r>
        <w:rPr>
          <w:rtl w:val="true"/>
        </w:rPr>
        <w:t xml:space="preserve">, </w:t>
      </w:r>
      <w:r>
        <w:rPr>
          <w:rtl w:val="true"/>
        </w:rPr>
        <w:t>כך עשויות להתקיים ראיות רבות יותר אשר יענו על דרישת הסיוע</w:t>
      </w:r>
      <w:r>
        <w:rPr>
          <w:rtl w:val="true"/>
        </w:rPr>
        <w:t xml:space="preserve">, </w:t>
      </w:r>
      <w:r>
        <w:rPr>
          <w:rtl w:val="true"/>
        </w:rPr>
        <w:t xml:space="preserve">ולהפך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1458</w:t>
      </w:r>
      <w:r>
        <w:rPr>
          <w:rtl w:val="true"/>
        </w:rPr>
        <w:t xml:space="preserve">).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גדר המחלוקת בין ההגנה לתביעה אינה בהכרח סטטית לאורך ההליך</w:t>
      </w:r>
      <w:r>
        <w:rPr>
          <w:rtl w:val="true"/>
        </w:rPr>
        <w:t xml:space="preserve">, </w:t>
      </w:r>
      <w:r>
        <w:rPr>
          <w:rtl w:val="true"/>
        </w:rPr>
        <w:t>משום שהנאשם עשוי לשנות את גרסתו במהלכו</w:t>
      </w:r>
      <w:r>
        <w:rPr>
          <w:rtl w:val="true"/>
        </w:rPr>
        <w:t xml:space="preserve">, </w:t>
      </w:r>
      <w:r>
        <w:rPr>
          <w:rtl w:val="true"/>
        </w:rPr>
        <w:t xml:space="preserve">וכנגזרת של שינוי זה </w:t>
      </w:r>
      <w:r>
        <w:rPr>
          <w:rtl w:val="true"/>
        </w:rPr>
        <w:t>–</w:t>
      </w:r>
      <w:r>
        <w:rPr>
          <w:rtl w:val="true"/>
        </w:rPr>
        <w:t xml:space="preserve"> להרחיב</w:t>
      </w:r>
      <w:r>
        <w:rPr>
          <w:rtl w:val="true"/>
        </w:rPr>
        <w:t xml:space="preserve">, </w:t>
      </w:r>
      <w:r>
        <w:rPr>
          <w:rtl w:val="true"/>
        </w:rPr>
        <w:t>או לצמצם</w:t>
      </w:r>
      <w:r>
        <w:rPr>
          <w:rtl w:val="true"/>
        </w:rPr>
        <w:t xml:space="preserve">, </w:t>
      </w:r>
      <w:r>
        <w:rPr>
          <w:rtl w:val="true"/>
        </w:rPr>
        <w:t>את גבולות המחלוקת שבין הצדדים</w:t>
      </w:r>
      <w:r>
        <w:rPr>
          <w:rtl w:val="true"/>
        </w:rPr>
        <w:t xml:space="preserve">. </w:t>
      </w:r>
      <w:r>
        <w:rPr>
          <w:rtl w:val="true"/>
        </w:rPr>
        <w:t>על כן נשאלה השאלה</w:t>
      </w:r>
      <w:r>
        <w:rPr>
          <w:rtl w:val="true"/>
        </w:rPr>
        <w:t xml:space="preserve">, </w:t>
      </w:r>
      <w:r>
        <w:rPr>
          <w:rtl w:val="true"/>
        </w:rPr>
        <w:t>מהו השלב שבו נבחנת אותה מחלוקת</w:t>
      </w:r>
      <w:r>
        <w:rPr>
          <w:rtl w:val="true"/>
        </w:rPr>
        <w:t xml:space="preserve">. </w:t>
      </w:r>
      <w:r>
        <w:rPr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נחמני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השיב</w:t>
      </w:r>
      <w:r>
        <w:rPr>
          <w:rtl w:val="true"/>
        </w:rPr>
        <w:t xml:space="preserve"> </w:t>
      </w:r>
      <w:r>
        <w:rPr>
          <w:rtl w:val="true"/>
        </w:rPr>
        <w:t>בית משפט זה</w:t>
      </w:r>
      <w:r>
        <w:rPr>
          <w:rtl w:val="true"/>
        </w:rPr>
        <w:t xml:space="preserve">, </w:t>
      </w:r>
      <w:r>
        <w:rPr>
          <w:rtl w:val="true"/>
        </w:rPr>
        <w:t>לראשונה</w:t>
      </w:r>
      <w:r>
        <w:rPr>
          <w:rtl w:val="true"/>
        </w:rPr>
        <w:t xml:space="preserve">, </w:t>
      </w:r>
      <w:r>
        <w:rPr>
          <w:rtl w:val="true"/>
        </w:rPr>
        <w:t>על שאלה זו</w:t>
      </w:r>
      <w:r>
        <w:rPr>
          <w:rtl w:val="true"/>
        </w:rPr>
        <w:t xml:space="preserve">, </w:t>
      </w:r>
      <w:r>
        <w:rPr>
          <w:rtl w:val="true"/>
        </w:rPr>
        <w:t xml:space="preserve">בפוסקו כי </w:t>
      </w:r>
      <w:r>
        <w:rPr>
          <w:rtl w:val="true"/>
        </w:rPr>
        <w:t>המועד</w:t>
      </w:r>
      <w:r>
        <w:rPr>
          <w:rtl w:val="true"/>
        </w:rPr>
        <w:t xml:space="preserve"> </w:t>
      </w:r>
      <w:r>
        <w:rPr>
          <w:rtl w:val="true"/>
        </w:rPr>
        <w:t>הקובע</w:t>
      </w:r>
      <w:r>
        <w:rPr>
          <w:rtl w:val="true"/>
        </w:rPr>
        <w:t xml:space="preserve"> </w:t>
      </w:r>
      <w:r>
        <w:rPr>
          <w:rtl w:val="true"/>
        </w:rPr>
        <w:t xml:space="preserve">לעניין זה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מועד ה</w:t>
      </w:r>
      <w:r>
        <w:rPr>
          <w:rtl w:val="true"/>
        </w:rPr>
        <w:t>מענה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בפסקאות </w:t>
      </w:r>
      <w:r>
        <w:rPr/>
        <w:t>35-31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 xml:space="preserve">ופסקאות </w:t>
      </w:r>
      <w:r>
        <w:rPr/>
        <w:t>8-6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דעתו של השופט </w:t>
      </w:r>
      <w:r>
        <w:rPr>
          <w:rtl w:val="true"/>
        </w:rPr>
        <w:t>(</w:t>
      </w:r>
      <w:r>
        <w:rPr>
          <w:rtl w:val="true"/>
        </w:rPr>
        <w:t>בדימ</w:t>
      </w:r>
      <w:r>
        <w:rPr>
          <w:rtl w:val="true"/>
        </w:rPr>
        <w:t xml:space="preserve">')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שהם</w:t>
      </w:r>
      <w:r>
        <w:rPr>
          <w:rtl w:val="true"/>
        </w:rPr>
        <w:t xml:space="preserve">. </w:t>
      </w:r>
      <w:r>
        <w:rPr>
          <w:rtl w:val="true"/>
        </w:rPr>
        <w:t xml:space="preserve">כן ראו את חוות דעתה החולקת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דפנה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ארז</w:t>
      </w:r>
      <w:r>
        <w:rPr>
          <w:rtl w:val="true"/>
        </w:rPr>
        <w:t xml:space="preserve">, </w:t>
      </w:r>
      <w:r>
        <w:rPr>
          <w:rtl w:val="true"/>
        </w:rPr>
        <w:t xml:space="preserve">בפסקאות </w:t>
      </w:r>
      <w:r>
        <w:rPr/>
        <w:t>19-9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דעתה </w:t>
      </w:r>
      <w:r>
        <w:rPr>
          <w:rtl w:val="true"/>
        </w:rPr>
        <w:t>(</w:t>
      </w:r>
      <w:r>
        <w:rPr>
          <w:rtl w:val="true"/>
        </w:rPr>
        <w:t>לפיה</w:t>
      </w:r>
      <w:r>
        <w:rPr>
          <w:rtl w:val="true"/>
        </w:rPr>
        <w:t xml:space="preserve">, </w:t>
      </w:r>
      <w:r>
        <w:rPr>
          <w:rtl w:val="true"/>
        </w:rPr>
        <w:t>במקרה שבו נאשם מצמצם את יריעת המחלוקת בין מועד חקירתו האחרונה במשטרה לבין מועד המענה לכתב האישום</w:t>
      </w:r>
      <w:r>
        <w:rPr>
          <w:rtl w:val="true"/>
        </w:rPr>
        <w:t xml:space="preserve">, </w:t>
      </w:r>
      <w:r>
        <w:rPr>
          <w:rtl w:val="true"/>
        </w:rPr>
        <w:t>התנאי השלישי ייבחן לפי הגרסה האחרונה שמסר הנאשם במשטרה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כל ראיה קבילה אשר עומדת בשלושת התנאים האמורים כשירה לשמש כראיית סיוע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על פני הדברים</w:t>
      </w:r>
      <w:r>
        <w:rPr>
          <w:rtl w:val="true"/>
        </w:rPr>
        <w:t xml:space="preserve">, </w:t>
      </w:r>
      <w:r>
        <w:rPr>
          <w:rtl w:val="true"/>
        </w:rPr>
        <w:t>גם שקרי הנאשם עשויים להוות סיוע</w:t>
      </w:r>
      <w:r>
        <w:rPr>
          <w:rtl w:val="true"/>
        </w:rPr>
        <w:t xml:space="preserve">, </w:t>
      </w:r>
      <w:r>
        <w:rPr>
          <w:rtl w:val="true"/>
        </w:rPr>
        <w:t>וזאת במיוחד לאור ההנחה הרווחת כי נאשם שמשקר עושה כן מתוך תחושת אשם וניסיון להרחיק את עצמו מהעבירה ולהימלט מאימת הדין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לא ניתן לשלול כי שקרי נאשם נובעים מתחושות של מצוקה</w:t>
      </w:r>
      <w:r>
        <w:rPr>
          <w:rtl w:val="true"/>
        </w:rPr>
        <w:t xml:space="preserve">, </w:t>
      </w:r>
      <w:r>
        <w:rPr>
          <w:rtl w:val="true"/>
        </w:rPr>
        <w:t>בלבול</w:t>
      </w:r>
      <w:r>
        <w:rPr>
          <w:rtl w:val="true"/>
        </w:rPr>
        <w:t xml:space="preserve">, </w:t>
      </w:r>
      <w:r>
        <w:rPr>
          <w:rtl w:val="true"/>
        </w:rPr>
        <w:t>או לחץ</w:t>
      </w:r>
      <w:r>
        <w:rPr>
          <w:rtl w:val="true"/>
        </w:rPr>
        <w:t xml:space="preserve">, </w:t>
      </w:r>
      <w:r>
        <w:rPr>
          <w:rtl w:val="true"/>
        </w:rPr>
        <w:t xml:space="preserve">ואינם מעידים בהכרח על אשמה </w:t>
      </w:r>
      <w:r>
        <w:rPr>
          <w:rtl w:val="true"/>
        </w:rPr>
        <w:t>(</w:t>
      </w:r>
      <w:hyperlink r:id="rId1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543/79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נגר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113</w:t>
      </w:r>
      <w:r>
        <w:rPr>
          <w:rtl w:val="true"/>
        </w:rPr>
        <w:t xml:space="preserve">, </w:t>
      </w:r>
      <w:r>
        <w:rPr/>
        <w:t>141-140</w:t>
      </w:r>
      <w:r>
        <w:rPr>
          <w:rtl w:val="true"/>
        </w:rPr>
        <w:t xml:space="preserve"> (</w:t>
      </w:r>
      <w:r>
        <w:rPr/>
        <w:t>1980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נגר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1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846/10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105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14.7.2014</w:t>
      </w:r>
      <w:r>
        <w:rPr>
          <w:rtl w:val="true"/>
        </w:rPr>
        <w:t xml:space="preserve">);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בעמ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</w:rPr>
        <w:t>1487-1486</w:t>
      </w:r>
      <w:r>
        <w:rPr>
          <w:rtl w:val="true"/>
        </w:rPr>
        <w:t xml:space="preserve">). </w:t>
      </w:r>
      <w:r>
        <w:rPr>
          <w:rtl w:val="true"/>
        </w:rPr>
        <w:t>לאור זאת</w:t>
      </w:r>
      <w:r>
        <w:rPr>
          <w:rtl w:val="true"/>
        </w:rPr>
        <w:t xml:space="preserve">, </w:t>
      </w:r>
      <w:r>
        <w:rPr>
          <w:rtl w:val="true"/>
        </w:rPr>
        <w:t>נקבעו מספר תנאים מצטברים וייחודיים</w:t>
      </w:r>
      <w:r>
        <w:rPr>
          <w:rtl w:val="true"/>
        </w:rPr>
        <w:t xml:space="preserve">, </w:t>
      </w:r>
      <w:r>
        <w:rPr>
          <w:rtl w:val="true"/>
        </w:rPr>
        <w:t>אשר רק בהתקיימם עשויים שקריו של נאשם להוות סיוע</w:t>
      </w:r>
      <w:r>
        <w:rPr>
          <w:rtl w:val="true"/>
        </w:rPr>
        <w:t xml:space="preserve">: </w:t>
      </w:r>
      <w:r>
        <w:rPr>
          <w:rtl w:val="true"/>
        </w:rPr>
        <w:t>על השקרים להתייחס לעניין מהותי ולא זניח</w:t>
      </w:r>
      <w:r>
        <w:rPr>
          <w:rtl w:val="true"/>
        </w:rPr>
        <w:t xml:space="preserve">; </w:t>
      </w:r>
      <w:r>
        <w:rPr>
          <w:rtl w:val="true"/>
        </w:rPr>
        <w:t>להיות ברורים וחד</w:t>
      </w:r>
      <w:r>
        <w:rPr>
          <w:rtl w:val="true"/>
        </w:rPr>
        <w:t>-</w:t>
      </w:r>
      <w:r>
        <w:rPr>
          <w:rtl w:val="true"/>
        </w:rPr>
        <w:t>משמעיים</w:t>
      </w:r>
      <w:r>
        <w:rPr>
          <w:rtl w:val="true"/>
        </w:rPr>
        <w:t xml:space="preserve">; </w:t>
      </w:r>
      <w:r>
        <w:rPr>
          <w:rtl w:val="true"/>
        </w:rPr>
        <w:t>להיות מכוונים לסיכול החקירה ולהטעיית בית המשפט</w:t>
      </w:r>
      <w:r>
        <w:rPr>
          <w:rtl w:val="true"/>
        </w:rPr>
        <w:t xml:space="preserve">; </w:t>
      </w:r>
      <w:r>
        <w:rPr>
          <w:rtl w:val="true"/>
        </w:rPr>
        <w:t>להיות מוכחים כשקריים באמצעות ראיה פוזיטיבית ועצמאית</w:t>
      </w:r>
      <w:r>
        <w:rPr>
          <w:rtl w:val="true"/>
        </w:rPr>
        <w:t xml:space="preserve">; </w:t>
      </w: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 xml:space="preserve">להיות קשורים לעבירה שעליה נסב המשפט </w:t>
      </w:r>
      <w:r>
        <w:rPr>
          <w:rtl w:val="true"/>
        </w:rPr>
        <w:t>(</w:t>
      </w:r>
      <w:r>
        <w:rPr>
          <w:rtl w:val="true"/>
        </w:rPr>
        <w:t>ראו מיני רבים</w:t>
      </w:r>
      <w:r>
        <w:rPr>
          <w:rtl w:val="true"/>
        </w:rPr>
        <w:t xml:space="preserve">: </w:t>
      </w:r>
      <w:hyperlink r:id="rId14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814/81</w:t>
        </w:r>
      </w:hyperlink>
      <w:r>
        <w:rPr>
          <w:rtl w:val="true"/>
        </w:rPr>
        <w:t xml:space="preserve">‏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שבאב</w:t>
      </w:r>
      <w:r>
        <w:rPr>
          <w:rFonts w:ascii="Times New Roman" w:hAnsi="Times New Roman" w:cs="Times New Roman"/>
          <w:b/>
          <w:b/>
          <w:spacing w:val="0"/>
          <w:sz w:val="22"/>
          <w:sz w:val="22"/>
          <w:szCs w:val="24"/>
        </w:rPr>
        <w:t>‎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</w:rPr>
        <w:t>‎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826</w:t>
      </w:r>
      <w:r>
        <w:rPr>
          <w:rtl w:val="true"/>
        </w:rPr>
        <w:t xml:space="preserve">, </w:t>
      </w:r>
      <w:r>
        <w:rPr/>
        <w:t>833</w:t>
      </w:r>
      <w:r>
        <w:rPr>
          <w:rtl w:val="true"/>
        </w:rPr>
        <w:t xml:space="preserve"> (</w:t>
      </w:r>
      <w:r>
        <w:rPr/>
        <w:t>1982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שבאב</w:t>
      </w:r>
      <w:r>
        <w:rPr>
          <w:rtl w:val="true"/>
        </w:rPr>
        <w:t>);</w:t>
      </w:r>
      <w:r>
        <w:rPr>
          <w:rtl w:val="true"/>
        </w:rPr>
        <w:t xml:space="preserve"> </w:t>
      </w:r>
      <w:hyperlink r:id="rId1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2854/18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63</w:t>
      </w:r>
      <w:r>
        <w:rPr>
          <w:rtl w:val="true"/>
        </w:rPr>
        <w:t xml:space="preserve"> </w:t>
      </w:r>
      <w:r>
        <w:rPr>
          <w:rtl w:val="true"/>
        </w:rPr>
        <w:t>והאסמכתאות שם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</w:t>
      </w:r>
      <w:r>
        <w:rPr/>
        <w:t>8</w:t>
      </w:r>
      <w:r>
        <w:rPr/>
        <w:t>.2019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דרישת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הסיוע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בענייננו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בית המשפט קמא מצא כי בענייננו מתקיימת דרישת הסיוע</w:t>
      </w:r>
      <w:r>
        <w:rPr>
          <w:rtl w:val="true"/>
        </w:rPr>
        <w:t xml:space="preserve">, </w:t>
      </w:r>
      <w:r>
        <w:rPr>
          <w:rtl w:val="true"/>
        </w:rPr>
        <w:t>אולם כל אחד משופטי המותב סבר כי ראיה או ראיות אחרות הן שמקיימות דרישה זו</w:t>
      </w:r>
      <w:r>
        <w:rPr>
          <w:rtl w:val="true"/>
        </w:rPr>
        <w:t xml:space="preserve">, </w:t>
      </w:r>
      <w:r>
        <w:rPr>
          <w:rtl w:val="true"/>
        </w:rPr>
        <w:t>תוך שהתקיימה חפיפה מסוימת בין הדעות השונות</w:t>
      </w:r>
      <w:r>
        <w:rPr>
          <w:rtl w:val="true"/>
        </w:rPr>
        <w:t xml:space="preserve">. </w:t>
      </w:r>
      <w:r>
        <w:rPr>
          <w:rtl w:val="true"/>
        </w:rPr>
        <w:t>הראיות המועמדות להיחשב סיוע בענייננו הן</w:t>
      </w:r>
      <w:r>
        <w:rPr>
          <w:rtl w:val="true"/>
        </w:rPr>
        <w:t xml:space="preserve">: </w:t>
      </w:r>
      <w:r>
        <w:rPr>
          <w:rtl w:val="true"/>
        </w:rPr>
        <w:t>סרטוני מצלמות האבטחה</w:t>
      </w:r>
      <w:r>
        <w:rPr>
          <w:rtl w:val="true"/>
        </w:rPr>
        <w:t xml:space="preserve">, </w:t>
      </w:r>
      <w:r>
        <w:rPr>
          <w:rtl w:val="true"/>
        </w:rPr>
        <w:t>שקרי המערער ומצבה הנפשי של המתלוננת</w:t>
      </w:r>
      <w:r>
        <w:rPr>
          <w:rtl w:val="true"/>
        </w:rPr>
        <w:t xml:space="preserve">. </w:t>
      </w:r>
      <w:r>
        <w:rPr>
          <w:rtl w:val="true"/>
        </w:rPr>
        <w:t>כשלעצמי</w:t>
      </w:r>
      <w:r>
        <w:rPr>
          <w:rtl w:val="true"/>
        </w:rPr>
        <w:t xml:space="preserve">, </w:t>
      </w:r>
      <w:r>
        <w:rPr>
          <w:rtl w:val="true"/>
        </w:rPr>
        <w:t>אני סבור כי השילוב שבין סרטוני מצלמות האבטחה לבין שקרי המערער ביחס לעולה מהם</w:t>
      </w:r>
      <w:r>
        <w:rPr>
          <w:rtl w:val="true"/>
        </w:rPr>
        <w:t xml:space="preserve">, </w:t>
      </w:r>
      <w:r>
        <w:rPr>
          <w:rtl w:val="true"/>
        </w:rPr>
        <w:t>מקיים</w:t>
      </w:r>
      <w:r>
        <w:rPr>
          <w:rtl w:val="true"/>
        </w:rPr>
        <w:t xml:space="preserve">,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את דרישת הסיוע</w:t>
      </w:r>
      <w:r>
        <w:rPr>
          <w:rtl w:val="true"/>
        </w:rPr>
        <w:t xml:space="preserve">. </w:t>
      </w:r>
      <w:r>
        <w:rPr>
          <w:rtl w:val="true"/>
        </w:rPr>
        <w:t>אפרט</w:t>
      </w:r>
      <w:r>
        <w:rPr>
          <w:rtl w:val="true"/>
        </w:rPr>
        <w:t>.</w:t>
      </w:r>
    </w:p>
    <w:p>
      <w:pPr>
        <w:pStyle w:val="Normal"/>
        <w:overflowPunct w:val="true"/>
        <w:autoSpaceDE w:val="true"/>
        <w:bidi w:val="0"/>
        <w:jc w:val="start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</w:r>
    </w:p>
    <w:p>
      <w:pPr>
        <w:pStyle w:val="Ruller4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סרטוני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מצלמות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האבטחה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אשר </w:t>
      </w:r>
      <w:r>
        <w:rPr>
          <w:rFonts w:ascii="Century" w:hAnsi="Century" w:cs="Century"/>
          <w:sz w:val="22"/>
          <w:sz w:val="22"/>
          <w:rtl w:val="true"/>
        </w:rPr>
        <w:t>לסרטוני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מצלמות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האבטחה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יוזכר</w:t>
      </w:r>
      <w:r>
        <w:rPr>
          <w:rtl w:val="true"/>
        </w:rPr>
        <w:t xml:space="preserve">, </w:t>
      </w:r>
      <w:r>
        <w:rPr>
          <w:rtl w:val="true"/>
        </w:rPr>
        <w:t>כי אין מחלוקת שהמצלמות לא צילמו את הכניסה לחדרה של המתלוננת</w:t>
      </w:r>
      <w:r>
        <w:rPr>
          <w:rtl w:val="true"/>
        </w:rPr>
        <w:t xml:space="preserve">, </w:t>
      </w:r>
      <w:r>
        <w:rPr>
          <w:rtl w:val="true"/>
        </w:rPr>
        <w:t>ועל כן גם לא את שנעשה בתוכו</w:t>
      </w:r>
      <w:r>
        <w:rPr>
          <w:rtl w:val="true"/>
        </w:rPr>
        <w:t xml:space="preserve">. </w:t>
      </w:r>
      <w:r>
        <w:rPr>
          <w:rtl w:val="true"/>
        </w:rPr>
        <w:t>מצלמת האבטחה ממוקמת בקומת הקרקע של הבית</w:t>
      </w:r>
      <w:r>
        <w:rPr>
          <w:rtl w:val="true"/>
        </w:rPr>
        <w:t xml:space="preserve">, </w:t>
      </w:r>
      <w:r>
        <w:rPr>
          <w:rtl w:val="true"/>
        </w:rPr>
        <w:t>וניתן לראות בה בעיקר את סלון הבית והמטבח</w:t>
      </w:r>
      <w:r>
        <w:rPr>
          <w:rtl w:val="true"/>
        </w:rPr>
        <w:t xml:space="preserve">. </w:t>
      </w:r>
      <w:r>
        <w:rPr>
          <w:rtl w:val="true"/>
        </w:rPr>
        <w:t>בפינה השמאלית העליונה של תמונת המצלמה</w:t>
      </w:r>
      <w:r>
        <w:rPr>
          <w:rtl w:val="true"/>
        </w:rPr>
        <w:t xml:space="preserve">, </w:t>
      </w:r>
      <w:r>
        <w:rPr>
          <w:rtl w:val="true"/>
        </w:rPr>
        <w:t xml:space="preserve">ניתן לראות את גרם המדרגות אשר מוביל לקומה השנייה </w:t>
      </w:r>
      <w:r>
        <w:rPr>
          <w:rtl w:val="true"/>
        </w:rPr>
        <w:t>(</w:t>
      </w:r>
      <w:r>
        <w:rPr>
          <w:rtl w:val="true"/>
        </w:rPr>
        <w:t>שם ממוקמים חדרם של המערער והאם</w:t>
      </w:r>
      <w:r>
        <w:rPr>
          <w:rtl w:val="true"/>
        </w:rPr>
        <w:t xml:space="preserve">, </w:t>
      </w:r>
      <w:r>
        <w:rPr>
          <w:rtl w:val="true"/>
        </w:rPr>
        <w:t>ממ</w:t>
      </w:r>
      <w:r>
        <w:rPr>
          <w:rtl w:val="true"/>
        </w:rPr>
        <w:t>"</w:t>
      </w:r>
      <w:r>
        <w:rPr>
          <w:rtl w:val="true"/>
        </w:rPr>
        <w:t>ד וחדר שירותים</w:t>
      </w:r>
      <w:r>
        <w:rPr>
          <w:rtl w:val="true"/>
        </w:rPr>
        <w:t xml:space="preserve">), </w:t>
      </w:r>
      <w:r>
        <w:rPr>
          <w:rtl w:val="true"/>
        </w:rPr>
        <w:t xml:space="preserve">ולמרגלותיו של גרם המדרגות </w:t>
      </w:r>
      <w:r>
        <w:rPr>
          <w:rtl w:val="true"/>
        </w:rPr>
        <w:t>–</w:t>
      </w:r>
      <w:r>
        <w:rPr>
          <w:rtl w:val="true"/>
        </w:rPr>
        <w:t xml:space="preserve"> את חלקו של מסדרון הילדים</w:t>
      </w:r>
      <w:r>
        <w:rPr>
          <w:rtl w:val="true"/>
        </w:rPr>
        <w:t xml:space="preserve">. </w:t>
      </w:r>
      <w:r>
        <w:rPr>
          <w:rtl w:val="true"/>
        </w:rPr>
        <w:t>בקצהו של מסדרון הילדים ממוקם חדרה של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ולצדו חדרו של האח </w:t>
      </w:r>
      <w:r>
        <w:rPr>
          <w:rtl w:val="true"/>
        </w:rPr>
        <w:t>(</w:t>
      </w:r>
      <w:r>
        <w:rPr>
          <w:rtl w:val="true"/>
        </w:rPr>
        <w:t>על כך ניתן ללמוד</w:t>
      </w:r>
      <w:r>
        <w:rPr>
          <w:rtl w:val="true"/>
        </w:rPr>
        <w:t xml:space="preserve">, </w:t>
      </w:r>
      <w:r>
        <w:rPr>
          <w:rtl w:val="true"/>
        </w:rPr>
        <w:t>לא מסרטוני מצלמות האבטחה עצמם</w:t>
      </w:r>
      <w:r>
        <w:rPr>
          <w:rtl w:val="true"/>
        </w:rPr>
        <w:t xml:space="preserve">, </w:t>
      </w:r>
      <w:r>
        <w:rPr>
          <w:rtl w:val="true"/>
        </w:rPr>
        <w:t xml:space="preserve">אלא מסרטון שערך שוטר ממשטרת ישראל מיום </w:t>
      </w:r>
      <w:r>
        <w:rPr/>
        <w:t>20.7.2020</w:t>
      </w:r>
      <w:r>
        <w:rPr>
          <w:rtl w:val="true"/>
        </w:rPr>
        <w:t xml:space="preserve">). </w:t>
      </w:r>
      <w:r>
        <w:rPr>
          <w:rtl w:val="true"/>
        </w:rPr>
        <w:t>נפנה</w:t>
      </w:r>
      <w:r>
        <w:rPr>
          <w:rtl w:val="true"/>
        </w:rPr>
        <w:t xml:space="preserve">, </w:t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לבחינת שלושת התנאים לצורך הכרה בסרטוני מצלמות האבטחה כראיית סיוע</w:t>
      </w:r>
      <w:r>
        <w:rPr>
          <w:rtl w:val="true"/>
        </w:rPr>
        <w:t xml:space="preserve">. </w:t>
      </w:r>
      <w:r>
        <w:rPr>
          <w:rtl w:val="true"/>
        </w:rPr>
        <w:t>אין מחלוקת כי מדובר בראיה הנובעת ממקור עצמאי ובלתי</w:t>
      </w:r>
      <w:r>
        <w:rPr>
          <w:rtl w:val="true"/>
        </w:rPr>
        <w:t>-</w:t>
      </w:r>
      <w:r>
        <w:rPr>
          <w:rtl w:val="true"/>
        </w:rPr>
        <w:t>תלוי בעדותה של המתלוננת</w:t>
      </w:r>
      <w:r>
        <w:rPr>
          <w:rtl w:val="true"/>
        </w:rPr>
        <w:t xml:space="preserve">, </w:t>
      </w:r>
      <w:r>
        <w:rPr>
          <w:rtl w:val="true"/>
        </w:rPr>
        <w:t>וככזו</w:t>
      </w:r>
      <w:r>
        <w:rPr>
          <w:rtl w:val="true"/>
        </w:rPr>
        <w:t xml:space="preserve">, </w:t>
      </w:r>
      <w:r>
        <w:rPr>
          <w:rtl w:val="true"/>
        </w:rPr>
        <w:t>הרי שהיא עומדת 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תנאי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בית המשפט קמא נחלק באשר להתקיימותם של התנאים ה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</w:t>
      </w:r>
      <w:r>
        <w:rPr>
          <w:rtl w:val="true"/>
        </w:rPr>
        <w:t xml:space="preserve"> וה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שלישי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השופט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אינפלד</w:t>
      </w:r>
      <w:r>
        <w:rPr>
          <w:rtl w:val="true"/>
        </w:rPr>
        <w:t xml:space="preserve"> סבר כי גם אם יש בסרטונים משום </w:t>
      </w:r>
      <w:r>
        <w:rPr>
          <w:rtl w:val="true"/>
        </w:rPr>
        <w:t>"</w:t>
      </w:r>
      <w:r>
        <w:rPr>
          <w:rtl w:val="true"/>
        </w:rPr>
        <w:t>סיבוך</w:t>
      </w:r>
      <w:r>
        <w:rPr>
          <w:rtl w:val="true"/>
        </w:rPr>
        <w:t xml:space="preserve">", </w:t>
      </w:r>
      <w:r>
        <w:rPr>
          <w:rtl w:val="true"/>
        </w:rPr>
        <w:t>אין הם מתייחסים לנקודה ממשית שבמחלוקת בין הצדדים</w:t>
      </w:r>
      <w:r>
        <w:rPr>
          <w:rtl w:val="true"/>
        </w:rPr>
        <w:t xml:space="preserve">, </w:t>
      </w:r>
      <w:r>
        <w:rPr>
          <w:rtl w:val="true"/>
        </w:rPr>
        <w:t xml:space="preserve">ועל כן אינם עונים על התנאי ההכרחי השלישי </w:t>
      </w:r>
      <w:r>
        <w:rPr>
          <w:rtl w:val="true"/>
        </w:rPr>
        <w:t>(</w:t>
      </w:r>
      <w:r>
        <w:rPr>
          <w:rtl w:val="true"/>
        </w:rPr>
        <w:t xml:space="preserve">פסקאות </w:t>
      </w:r>
      <w:r>
        <w:rPr/>
        <w:t>553-552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סגן הנשיאה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ואגו</w:t>
      </w:r>
      <w:r>
        <w:rPr>
          <w:rtl w:val="true"/>
        </w:rPr>
        <w:t xml:space="preserve"> נטה לראות בסרטונים כעונים על שלושת התנאים</w:t>
      </w:r>
      <w:r>
        <w:rPr>
          <w:rtl w:val="true"/>
        </w:rPr>
        <w:t xml:space="preserve">, </w:t>
      </w:r>
      <w:r>
        <w:rPr>
          <w:rtl w:val="true"/>
        </w:rPr>
        <w:t>אך לא הכריע בכך</w:t>
      </w:r>
      <w:r>
        <w:rPr>
          <w:rtl w:val="true"/>
        </w:rPr>
        <w:t xml:space="preserve">, </w:t>
      </w:r>
      <w:r>
        <w:rPr>
          <w:rtl w:val="true"/>
        </w:rPr>
        <w:t xml:space="preserve">ואילו </w:t>
      </w:r>
      <w:r>
        <w:rPr>
          <w:rFonts w:ascii="Century" w:hAnsi="Century" w:cs="Century"/>
          <w:sz w:val="22"/>
          <w:sz w:val="22"/>
          <w:rtl w:val="true"/>
        </w:rPr>
        <w:t>השופט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חזק</w:t>
      </w:r>
      <w:r>
        <w:rPr>
          <w:rtl w:val="true"/>
        </w:rPr>
        <w:t xml:space="preserve">, </w:t>
      </w:r>
      <w:r>
        <w:rPr>
          <w:rtl w:val="true"/>
        </w:rPr>
        <w:t>אשר סבר כי סרטוני מצלמות האבטחה עומדים בדרישת הסיוע</w:t>
      </w:r>
      <w:r>
        <w:rPr>
          <w:rtl w:val="true"/>
        </w:rPr>
        <w:t xml:space="preserve">, </w:t>
      </w:r>
      <w:r>
        <w:rPr>
          <w:rtl w:val="true"/>
        </w:rPr>
        <w:t>הטעים כי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המצולם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מתייחס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והנוגעת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הנחזים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כניסת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למסדרון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לחדריהם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הכנת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שטח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, </w:t>
      </w:r>
      <w:r>
        <w:rPr>
          <w:rtl w:val="true"/>
        </w:rPr>
        <w:t>כחלק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המיניות</w:t>
      </w:r>
      <w:r>
        <w:rPr>
          <w:rtl w:val="true"/>
        </w:rPr>
        <w:t xml:space="preserve">. </w:t>
      </w:r>
      <w:r>
        <w:rPr>
          <w:rtl w:val="true"/>
        </w:rPr>
        <w:t>הואיל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המהווה</w:t>
      </w:r>
      <w:r>
        <w:rPr>
          <w:rtl w:val="true"/>
        </w:rPr>
        <w:t xml:space="preserve">,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סרטוני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124-125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האם סרטוני מצלמות האבטחה </w:t>
      </w:r>
      <w:r>
        <w:rPr>
          <w:rtl w:val="true"/>
        </w:rPr>
        <w:t>"</w:t>
      </w:r>
      <w:r>
        <w:rPr>
          <w:rtl w:val="true"/>
        </w:rPr>
        <w:t>מסבכים</w:t>
      </w:r>
      <w:r>
        <w:rPr>
          <w:rtl w:val="true"/>
        </w:rPr>
        <w:t xml:space="preserve">" </w:t>
      </w:r>
      <w:r>
        <w:rPr>
          <w:rtl w:val="true"/>
        </w:rPr>
        <w:t>את המערער בביצוע המעשים המיוחסים לו</w:t>
      </w:r>
      <w:r>
        <w:rPr>
          <w:rtl w:val="true"/>
        </w:rPr>
        <w:t xml:space="preserve">, </w:t>
      </w:r>
      <w:r>
        <w:rPr>
          <w:rtl w:val="true"/>
        </w:rPr>
        <w:t>במובן שהם קושרים אותו לביצוע העבירות</w:t>
      </w:r>
      <w:r>
        <w:rPr>
          <w:rtl w:val="true"/>
        </w:rPr>
        <w:t xml:space="preserve">, </w:t>
      </w:r>
      <w:r>
        <w:rPr>
          <w:rtl w:val="true"/>
        </w:rPr>
        <w:t xml:space="preserve">כדרישת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תנאי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tl w:val="true"/>
        </w:rPr>
        <w:t xml:space="preserve">?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התשובה לשאלה זו היא חיובית באופן מובהק</w:t>
      </w:r>
      <w:r>
        <w:rPr>
          <w:rtl w:val="true"/>
        </w:rPr>
        <w:t xml:space="preserve">, </w:t>
      </w:r>
      <w:r>
        <w:rPr>
          <w:rtl w:val="true"/>
        </w:rPr>
        <w:t>וזאת הן לאור הנצפה בסרטונים ביחס לאירוע האחרון</w:t>
      </w:r>
      <w:r>
        <w:rPr>
          <w:rtl w:val="true"/>
        </w:rPr>
        <w:t xml:space="preserve">, </w:t>
      </w:r>
      <w:r>
        <w:rPr>
          <w:rtl w:val="true"/>
        </w:rPr>
        <w:t xml:space="preserve">והן לאור הנצפה בהם ביחס לשעות החשודות </w:t>
      </w:r>
      <w:r>
        <w:rPr>
          <w:rtl w:val="true"/>
        </w:rPr>
        <w:t>הנותרו</w:t>
      </w:r>
      <w:r>
        <w:rPr>
          <w:rtl w:val="true"/>
        </w:rPr>
        <w:t>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האחרון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בסרטון מלילה זה נצפית המתלוננת לבושה 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כותונת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לילה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שעה </w:t>
      </w:r>
      <w:r>
        <w:rPr/>
        <w:t>22:51:05</w:t>
      </w:r>
      <w:r>
        <w:rPr>
          <w:rtl w:val="true"/>
        </w:rPr>
        <w:t xml:space="preserve">). </w:t>
      </w:r>
      <w:r>
        <w:rPr>
          <w:rtl w:val="true"/>
        </w:rPr>
        <w:t xml:space="preserve">בשעה </w:t>
      </w:r>
      <w:r>
        <w:rPr/>
        <w:t>22:51:37</w:t>
      </w:r>
      <w:r>
        <w:rPr>
          <w:rtl w:val="true"/>
        </w:rPr>
        <w:t xml:space="preserve"> </w:t>
      </w:r>
      <w:r>
        <w:rPr>
          <w:rtl w:val="true"/>
        </w:rPr>
        <w:t>ניתן לראות את האם יוצאת מחדרה של האחות הקטנה ועולה לקומה השנייה</w:t>
      </w:r>
      <w:r>
        <w:rPr>
          <w:rtl w:val="true"/>
        </w:rPr>
        <w:t xml:space="preserve">. </w:t>
      </w:r>
      <w:r>
        <w:rPr>
          <w:rtl w:val="true"/>
        </w:rPr>
        <w:t xml:space="preserve">בשעה </w:t>
      </w:r>
      <w:r>
        <w:rPr/>
        <w:t>22:54:50</w:t>
      </w:r>
      <w:r>
        <w:rPr>
          <w:rtl w:val="true"/>
        </w:rPr>
        <w:t xml:space="preserve"> </w:t>
      </w:r>
      <w:r>
        <w:rPr>
          <w:rtl w:val="true"/>
        </w:rPr>
        <w:t>נצפה המערער יורד במהירות מהקומה העליונה לקומת הקרקע</w:t>
      </w:r>
      <w:r>
        <w:rPr>
          <w:rtl w:val="true"/>
        </w:rPr>
        <w:t xml:space="preserve">, </w:t>
      </w:r>
      <w:r>
        <w:rPr>
          <w:rtl w:val="true"/>
        </w:rPr>
        <w:t xml:space="preserve">נכנס ישירות לחדרה של האחות הקטנה </w:t>
      </w:r>
      <w:r>
        <w:rPr>
          <w:rtl w:val="true"/>
        </w:rPr>
        <w:t>(</w:t>
      </w:r>
      <w:r>
        <w:rPr>
          <w:rtl w:val="true"/>
        </w:rPr>
        <w:t>אשר את הכניסה אליו ניתן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לראות בסרטון</w:t>
      </w:r>
      <w:r>
        <w:rPr>
          <w:rtl w:val="true"/>
        </w:rPr>
        <w:t xml:space="preserve">), </w:t>
      </w:r>
      <w:r>
        <w:rPr>
          <w:rtl w:val="true"/>
        </w:rPr>
        <w:t>כאשר האור בו נדלק עם כניסתו</w:t>
      </w:r>
      <w:r>
        <w:rPr>
          <w:rtl w:val="true"/>
        </w:rPr>
        <w:t xml:space="preserve">. </w:t>
      </w:r>
      <w:r>
        <w:rPr>
          <w:rtl w:val="true"/>
        </w:rPr>
        <w:t>בשלב זה האור במסדרון דולק</w:t>
      </w:r>
      <w:r>
        <w:rPr>
          <w:rtl w:val="true"/>
        </w:rPr>
        <w:t xml:space="preserve">, </w:t>
      </w:r>
      <w:r>
        <w:rPr>
          <w:rtl w:val="true"/>
        </w:rPr>
        <w:t>אך האור בחדרה של האחות נדלק ונכבה לסירוגין</w:t>
      </w:r>
      <w:r>
        <w:rPr>
          <w:rtl w:val="true"/>
        </w:rPr>
        <w:t xml:space="preserve">. </w:t>
      </w:r>
      <w:r>
        <w:rPr>
          <w:rtl w:val="true"/>
        </w:rPr>
        <w:t xml:space="preserve">המערער יוצא מחדרה של האחות הקטנה תוך פחות מדקה </w:t>
      </w:r>
      <w:r>
        <w:rPr>
          <w:rtl w:val="true"/>
        </w:rPr>
        <w:t>(</w:t>
      </w:r>
      <w:r>
        <w:rPr>
          <w:rtl w:val="true"/>
        </w:rPr>
        <w:t xml:space="preserve">בשעה </w:t>
      </w:r>
      <w:r>
        <w:rPr/>
        <w:t>22:55:46</w:t>
      </w:r>
      <w:r>
        <w:rPr>
          <w:rtl w:val="true"/>
        </w:rPr>
        <w:t xml:space="preserve">), </w:t>
      </w:r>
      <w:r>
        <w:rPr>
          <w:rtl w:val="true"/>
        </w:rPr>
        <w:t>נכנס שוב לחדרה של האחות הקטנה לשניות ספורות</w:t>
      </w:r>
      <w:r>
        <w:rPr>
          <w:rtl w:val="true"/>
        </w:rPr>
        <w:t xml:space="preserve">, </w:t>
      </w:r>
      <w:r>
        <w:rPr>
          <w:rtl w:val="true"/>
        </w:rPr>
        <w:t xml:space="preserve">ובשעה </w:t>
      </w:r>
      <w:r>
        <w:rPr/>
        <w:t>22:57</w:t>
      </w:r>
      <w:r>
        <w:rPr>
          <w:rtl w:val="true"/>
        </w:rPr>
        <w:t xml:space="preserve"> </w:t>
      </w:r>
      <w:r>
        <w:rPr>
          <w:rtl w:val="true"/>
        </w:rPr>
        <w:t>לערך עולה שוב לקומה העליונה</w:t>
      </w:r>
      <w:r>
        <w:rPr>
          <w:rtl w:val="true"/>
        </w:rPr>
        <w:t xml:space="preserve">. </w:t>
      </w:r>
      <w:r>
        <w:rPr>
          <w:rtl w:val="true"/>
        </w:rPr>
        <w:t>מספר דקות לאחר מכן נצפה האח כשהוא מציץ לחדרה של האחות הקטנה פעמיים</w:t>
      </w:r>
      <w:r>
        <w:rPr>
          <w:rtl w:val="true"/>
        </w:rPr>
        <w:t xml:space="preserve">, </w:t>
      </w:r>
      <w:r>
        <w:rPr>
          <w:rtl w:val="true"/>
        </w:rPr>
        <w:t>וכשהוא חוזר לכיוון חדרו שבמסדרון</w:t>
      </w:r>
      <w:r>
        <w:rPr>
          <w:rtl w:val="true"/>
        </w:rPr>
        <w:t xml:space="preserve">, </w:t>
      </w:r>
      <w:r>
        <w:rPr>
          <w:rtl w:val="true"/>
        </w:rPr>
        <w:t>האור במסדרון נכבה אחריו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color w:val="FF0000"/>
        </w:rPr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23:22:29</w:t>
      </w:r>
      <w:r>
        <w:rPr>
          <w:rtl w:val="true"/>
        </w:rPr>
        <w:t xml:space="preserve"> </w:t>
      </w:r>
      <w:r>
        <w:rPr>
          <w:rtl w:val="true"/>
        </w:rPr>
        <w:t>המערער שוב נצפה בקומת הקרקע</w:t>
      </w:r>
      <w:r>
        <w:rPr>
          <w:rtl w:val="true"/>
        </w:rPr>
        <w:t xml:space="preserve">, </w:t>
      </w:r>
      <w:r>
        <w:rPr>
          <w:rtl w:val="true"/>
        </w:rPr>
        <w:t>מציץ לחדרה של האחות הקטנה</w:t>
      </w:r>
      <w:r>
        <w:rPr>
          <w:rtl w:val="true"/>
        </w:rPr>
        <w:t xml:space="preserve">, </w:t>
      </w:r>
      <w:r>
        <w:rPr>
          <w:rtl w:val="true"/>
        </w:rPr>
        <w:t>ואז נכנס למסדרון כשהאור בו עדיין כבוי</w:t>
      </w:r>
      <w:r>
        <w:rPr>
          <w:rtl w:val="true"/>
        </w:rPr>
        <w:t xml:space="preserve">. </w:t>
      </w:r>
      <w:r>
        <w:rPr>
          <w:rtl w:val="true"/>
        </w:rPr>
        <w:t>כעבור דקה</w:t>
      </w:r>
      <w:r>
        <w:rPr>
          <w:rtl w:val="true"/>
        </w:rPr>
        <w:t xml:space="preserve">, </w:t>
      </w:r>
      <w:r>
        <w:rPr>
          <w:rtl w:val="true"/>
        </w:rPr>
        <w:t>יוצא המערער מהמסדרון ונועל את דלת הכניסה לבית</w:t>
      </w:r>
      <w:r>
        <w:rPr>
          <w:rtl w:val="true"/>
        </w:rPr>
        <w:t xml:space="preserve">, </w:t>
      </w:r>
      <w:r>
        <w:rPr>
          <w:rtl w:val="true"/>
        </w:rPr>
        <w:t xml:space="preserve">מכבה אורות נוספים ועולה לקומה העליונה בשעה </w:t>
      </w:r>
      <w:r>
        <w:rPr/>
        <w:t>23:23:58</w:t>
      </w:r>
      <w:r>
        <w:rPr>
          <w:rtl w:val="true"/>
        </w:rPr>
        <w:t xml:space="preserve">. </w:t>
      </w:r>
      <w:r>
        <w:rPr>
          <w:rtl w:val="true"/>
        </w:rPr>
        <w:t>כעבור כ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שניות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23:24:22</w:t>
      </w:r>
      <w:r>
        <w:rPr>
          <w:rtl w:val="true"/>
        </w:rPr>
        <w:t xml:space="preserve"> </w:t>
      </w:r>
      <w:r>
        <w:rPr>
          <w:rtl w:val="true"/>
        </w:rPr>
        <w:t xml:space="preserve">המערער יורד חזרה </w:t>
      </w:r>
      <w:r>
        <w:rPr>
          <w:rtl w:val="true"/>
        </w:rPr>
        <w:t>(</w:t>
      </w:r>
      <w:r>
        <w:rPr>
          <w:rtl w:val="true"/>
        </w:rPr>
        <w:t>ויוער כי לגרסת המדינה</w:t>
      </w:r>
      <w:r>
        <w:rPr>
          <w:rtl w:val="true"/>
        </w:rPr>
        <w:t xml:space="preserve">, </w:t>
      </w:r>
      <w:r>
        <w:rPr>
          <w:rtl w:val="true"/>
        </w:rPr>
        <w:t>עלייה קצרצרה זו לקומה העליונה נעשתה לצורך בדיקה אם האם ישנה</w:t>
      </w:r>
      <w:r>
        <w:rPr>
          <w:rtl w:val="true"/>
        </w:rPr>
        <w:t xml:space="preserve">). </w:t>
      </w:r>
      <w:r>
        <w:rPr>
          <w:rtl w:val="true"/>
        </w:rPr>
        <w:t>בשלב זה הוא מעיף מבט לחדרה של האחות הקטנה</w:t>
      </w:r>
      <w:r>
        <w:rPr>
          <w:rtl w:val="true"/>
        </w:rPr>
        <w:t xml:space="preserve">, </w:t>
      </w:r>
      <w:r>
        <w:rPr>
          <w:rtl w:val="true"/>
        </w:rPr>
        <w:t xml:space="preserve">ובשעה </w:t>
      </w:r>
      <w:r>
        <w:rPr/>
        <w:t>23:24:30</w:t>
      </w:r>
      <w:r>
        <w:rPr>
          <w:rtl w:val="true"/>
        </w:rPr>
        <w:t xml:space="preserve"> </w:t>
      </w:r>
      <w:r>
        <w:rPr>
          <w:rtl w:val="true"/>
        </w:rPr>
        <w:t>הוא צועד במסדרון הילדים</w:t>
      </w:r>
      <w:r>
        <w:rPr>
          <w:rtl w:val="true"/>
        </w:rPr>
        <w:t xml:space="preserve">, </w:t>
      </w:r>
      <w:r>
        <w:rPr>
          <w:rtl w:val="true"/>
        </w:rPr>
        <w:t>אשר נותר חשוך</w:t>
      </w:r>
      <w:r>
        <w:rPr>
          <w:rtl w:val="true"/>
        </w:rPr>
        <w:t xml:space="preserve">, </w:t>
      </w:r>
      <w:r>
        <w:rPr>
          <w:rtl w:val="true"/>
        </w:rPr>
        <w:t xml:space="preserve">ונצפה יוצא ממנו בשעה </w:t>
      </w:r>
      <w:r>
        <w:rPr/>
        <w:t>23:27:32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 xml:space="preserve">לאחר שלוש דקות </w:t>
      </w:r>
      <w:r>
        <w:rPr>
          <w:rtl w:val="true"/>
        </w:rPr>
        <w:t>(</w:t>
      </w:r>
      <w:r>
        <w:rPr>
          <w:rtl w:val="true"/>
        </w:rPr>
        <w:t>כשהמסדרון עודנו חשוך</w:t>
      </w:r>
      <w:r>
        <w:rPr>
          <w:rtl w:val="true"/>
        </w:rPr>
        <w:t xml:space="preserve">). </w:t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 xml:space="preserve">כי בשעה </w:t>
      </w:r>
      <w:r>
        <w:rPr/>
        <w:t>23:29:12</w:t>
      </w:r>
      <w:r>
        <w:rPr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נצפה האח משוטט במסדרון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מדליק את האור במסדרון מצדו האחד ולאחר מכן מכבה אותו מצדו השני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"/>
        <w:ind w:end="0"/>
        <w:jc w:val="both"/>
        <w:rPr>
          <w:color w:val="FF0000"/>
        </w:rPr>
      </w:pPr>
      <w:r>
        <w:rPr>
          <w:color w:val="FF0000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ישנם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/>
        <w:t>23:00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/>
        <w:t>00:00</w:t>
      </w:r>
      <w:r>
        <w:rPr>
          <w:rtl w:val="true"/>
        </w:rPr>
        <w:t xml:space="preserve">.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27</w:t>
      </w:r>
      <w:r>
        <w:rPr>
          <w:rtl w:val="true"/>
        </w:rPr>
        <w:t xml:space="preserve">);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כותונת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מכנסיים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לסתירת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); </w:t>
      </w:r>
      <w:r>
        <w:rPr>
          <w:rtl w:val="true"/>
        </w:rPr>
        <w:t>עובדת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;Arial" w:cs="Arial TUR;Arial"/>
          <w:rtl w:val="true"/>
        </w:rPr>
        <w:t xml:space="preserve"> </w:t>
      </w:r>
      <w:r>
        <w:rPr/>
        <w:t>23:27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הלך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בבכייה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א</w:t>
      </w:r>
      <w:r>
        <w:rPr>
          <w:rFonts w:eastAsia="Arial TUR;Arial" w:cs="Arial TUR;Arial"/>
          <w:color w:val="FF0000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17-5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החשודות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פרט לאירוע האחרון</w:t>
      </w:r>
      <w:r>
        <w:rPr>
          <w:rtl w:val="true"/>
        </w:rPr>
        <w:t xml:space="preserve">, </w:t>
      </w:r>
      <w:r>
        <w:rPr>
          <w:rtl w:val="true"/>
        </w:rPr>
        <w:t>ישנם שלושה לילות נוספים מסרטוני מצלמות האבטחה</w:t>
      </w:r>
      <w:r>
        <w:rPr>
          <w:rtl w:val="true"/>
        </w:rPr>
        <w:t xml:space="preserve">, </w:t>
      </w:r>
      <w:r>
        <w:rPr>
          <w:rtl w:val="true"/>
        </w:rPr>
        <w:t>אשר כאמור מכסים אך כ</w:t>
      </w:r>
      <w:r>
        <w:rPr>
          <w:rtl w:val="true"/>
        </w:rPr>
        <w:t>-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שבועות מהתקופה הרלוונטית שבהם נצפה המערער נכנס למסדרון</w:t>
      </w:r>
      <w:r>
        <w:rPr>
          <w:rtl w:val="true"/>
        </w:rPr>
        <w:t xml:space="preserve">: </w:t>
      </w:r>
      <w:r>
        <w:rPr>
          <w:rtl w:val="true"/>
        </w:rPr>
        <w:t xml:space="preserve">ביום </w:t>
      </w:r>
      <w:r>
        <w:rPr/>
        <w:t>2.7.2020</w:t>
      </w:r>
      <w:r>
        <w:rPr>
          <w:rtl w:val="true"/>
        </w:rPr>
        <w:t xml:space="preserve">, </w:t>
      </w:r>
      <w:r>
        <w:rPr>
          <w:rtl w:val="true"/>
        </w:rPr>
        <w:t xml:space="preserve">למשך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שניות</w:t>
      </w:r>
      <w:r>
        <w:rPr>
          <w:rtl w:val="true"/>
        </w:rPr>
        <w:t xml:space="preserve">; </w:t>
      </w: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3.7.</w:t>
      </w:r>
      <w:r>
        <w:rPr/>
        <w:t>2020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משך כמעט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 וחצי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9.7.</w:t>
      </w:r>
      <w:r>
        <w:rPr/>
        <w:t>2020</w:t>
      </w:r>
      <w:r>
        <w:rPr>
          <w:rtl w:val="true"/>
        </w:rPr>
        <w:t xml:space="preserve">, </w:t>
      </w:r>
      <w:r>
        <w:rPr>
          <w:rtl w:val="true"/>
        </w:rPr>
        <w:t xml:space="preserve">בו </w:t>
      </w:r>
      <w:r>
        <w:rPr>
          <w:rtl w:val="true"/>
        </w:rPr>
        <w:t>ה</w:t>
      </w:r>
      <w:r>
        <w:rPr>
          <w:rtl w:val="true"/>
        </w:rPr>
        <w:t>מערער</w:t>
      </w:r>
      <w:r>
        <w:rPr>
          <w:rtl w:val="true"/>
        </w:rPr>
        <w:t xml:space="preserve"> </w:t>
      </w:r>
      <w:r>
        <w:rPr>
          <w:rtl w:val="true"/>
        </w:rPr>
        <w:t>נכנס</w:t>
      </w:r>
      <w:r>
        <w:rPr>
          <w:rtl w:val="true"/>
        </w:rPr>
        <w:t xml:space="preserve"> </w:t>
      </w:r>
      <w:r>
        <w:rPr>
          <w:rtl w:val="true"/>
        </w:rPr>
        <w:t>למסדרון</w:t>
      </w:r>
      <w:r>
        <w:rPr>
          <w:rtl w:val="true"/>
        </w:rPr>
        <w:t xml:space="preserve"> </w:t>
      </w:r>
      <w:r>
        <w:rPr>
          <w:rtl w:val="true"/>
        </w:rPr>
        <w:t>פעמיים</w:t>
      </w:r>
      <w:r>
        <w:rPr>
          <w:rtl w:val="true"/>
        </w:rPr>
        <w:t xml:space="preserve">, </w:t>
      </w:r>
      <w:r>
        <w:rPr>
          <w:rtl w:val="true"/>
        </w:rPr>
        <w:t>פעם</w:t>
      </w:r>
      <w:r>
        <w:rPr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 </w:t>
      </w:r>
      <w:r>
        <w:rPr>
          <w:rtl w:val="true"/>
        </w:rPr>
        <w:t>למשך</w:t>
      </w:r>
      <w:r>
        <w:rPr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 </w:t>
      </w:r>
      <w:r>
        <w:rPr>
          <w:rtl w:val="true"/>
        </w:rPr>
        <w:t>ופעם</w:t>
      </w:r>
      <w:r>
        <w:rPr>
          <w:rtl w:val="true"/>
        </w:rPr>
        <w:t xml:space="preserve"> </w:t>
      </w:r>
      <w:r>
        <w:rPr>
          <w:rtl w:val="true"/>
        </w:rPr>
        <w:t>שנייה</w:t>
      </w:r>
      <w:r>
        <w:rPr>
          <w:rtl w:val="true"/>
        </w:rPr>
        <w:t xml:space="preserve"> </w:t>
      </w:r>
      <w:r>
        <w:rPr>
          <w:rtl w:val="true"/>
        </w:rPr>
        <w:t>למשך</w:t>
      </w:r>
      <w:r>
        <w:rPr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. </w:t>
      </w:r>
      <w:r>
        <w:rPr>
          <w:rtl w:val="true"/>
        </w:rPr>
        <w:t>אף מבלי לפרט על אודות זמני הכניסות והיציאות של המערער בכל אחת מהפעמים הללו</w:t>
      </w:r>
      <w:r>
        <w:rPr>
          <w:rtl w:val="true"/>
        </w:rPr>
        <w:t xml:space="preserve">, </w:t>
      </w:r>
      <w:r>
        <w:rPr>
          <w:rtl w:val="true"/>
        </w:rPr>
        <w:t>די אם אציין</w:t>
      </w:r>
      <w:r>
        <w:rPr>
          <w:rtl w:val="true"/>
        </w:rPr>
        <w:t xml:space="preserve">, </w:t>
      </w:r>
      <w:r>
        <w:rPr>
          <w:rtl w:val="true"/>
        </w:rPr>
        <w:t>כפי שעשה גם בית 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את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המשותפות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לכניסות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הללו</w:t>
      </w:r>
      <w:r>
        <w:rPr>
          <w:rtl w:val="true"/>
        </w:rPr>
        <w:t xml:space="preserve">, </w:t>
      </w:r>
      <w:r>
        <w:rPr>
          <w:rtl w:val="true"/>
        </w:rPr>
        <w:t>אשר יש גם בהן כדי לסבך את המערער במיוחס לו</w:t>
      </w:r>
      <w:r>
        <w:rPr>
          <w:rtl w:val="true"/>
        </w:rPr>
        <w:t xml:space="preserve">: </w:t>
      </w:r>
      <w:r>
        <w:rPr>
          <w:rtl w:val="true"/>
        </w:rPr>
        <w:t>בכלל המועדים האמורים</w:t>
      </w:r>
      <w:r>
        <w:rPr>
          <w:rtl w:val="true"/>
        </w:rPr>
        <w:t xml:space="preserve">, </w:t>
      </w:r>
      <w:r>
        <w:rPr>
          <w:rtl w:val="true"/>
        </w:rPr>
        <w:t xml:space="preserve">המערער נכנס למסדרון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לקומה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העליונה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הנראה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לישון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שכן לא רואים אותה יורדת בזמן שלאחר מכן</w:t>
      </w:r>
      <w:r>
        <w:rPr>
          <w:rtl w:val="true"/>
        </w:rPr>
        <w:t xml:space="preserve">); </w:t>
      </w:r>
      <w:r>
        <w:rPr>
          <w:rtl w:val="true"/>
        </w:rPr>
        <w:t xml:space="preserve">בכל המועדים הללו נראה המערער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מציץ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חדרה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הקטנה</w:t>
      </w:r>
      <w:r>
        <w:rPr>
          <w:rtl w:val="true"/>
        </w:rPr>
        <w:t xml:space="preserve"> ולעיתים אף נכנס אליו</w:t>
      </w:r>
      <w:r>
        <w:rPr>
          <w:rtl w:val="true"/>
        </w:rPr>
        <w:t xml:space="preserve">, </w:t>
      </w:r>
      <w:r>
        <w:rPr>
          <w:rtl w:val="true"/>
        </w:rPr>
        <w:t>לשניות אחדות</w:t>
      </w:r>
      <w:r>
        <w:rPr>
          <w:rtl w:val="true"/>
        </w:rPr>
        <w:t xml:space="preserve">; </w:t>
      </w:r>
      <w:r>
        <w:rPr>
          <w:rtl w:val="true"/>
        </w:rPr>
        <w:t xml:space="preserve">בשלוש הזדמנויות מתוך השעות החשודות נצפה המערער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לקומה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העליונה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לזמן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קצר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בטרם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נכנס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למסדרון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חדרי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הילדים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50-30</w:t>
      </w:r>
      <w:r>
        <w:rPr>
          <w:rtl w:val="true"/>
        </w:rPr>
        <w:t xml:space="preserve"> </w:t>
      </w:r>
      <w:r>
        <w:rPr>
          <w:rtl w:val="true"/>
        </w:rPr>
        <w:t>שניות</w:t>
      </w:r>
      <w:r>
        <w:rPr>
          <w:rtl w:val="true"/>
        </w:rPr>
        <w:t xml:space="preserve">. </w:t>
      </w:r>
      <w:r>
        <w:rPr>
          <w:rtl w:val="true"/>
        </w:rPr>
        <w:t xml:space="preserve">ראו גם פסקה </w:t>
      </w:r>
      <w:r>
        <w:rPr/>
        <w:t>253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בכל אלה</w:t>
      </w:r>
      <w:r>
        <w:rPr>
          <w:rtl w:val="true"/>
        </w:rPr>
        <w:t xml:space="preserve">, </w:t>
      </w:r>
      <w:r>
        <w:rPr>
          <w:rtl w:val="true"/>
        </w:rPr>
        <w:t>בצירוף עם תיאור האירועים המפורט של האירוע האחרון והפרטים שמסרה המתלוננת לגביו</w:t>
      </w:r>
      <w:r>
        <w:rPr>
          <w:rtl w:val="true"/>
        </w:rPr>
        <w:t xml:space="preserve">, </w:t>
      </w:r>
      <w:r>
        <w:rPr>
          <w:rtl w:val="true"/>
        </w:rPr>
        <w:t>יש בהחלט כדי לסבך את המערער במעשים המיוחסים לו</w:t>
      </w:r>
      <w:r>
        <w:rPr>
          <w:rtl w:val="true"/>
        </w:rPr>
        <w:t xml:space="preserve">, </w:t>
      </w:r>
      <w:r>
        <w:rPr>
          <w:rtl w:val="true"/>
        </w:rPr>
        <w:t>בהינתן ההלימה בין הנצפה בסרטונים לבין המתואר על ידי המתלוננת בעדותה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משום שהמתלוננת העידה כי המערער נוהג לבצע את המעשים בשעות לילה מאוחרות</w:t>
      </w:r>
      <w:r>
        <w:rPr>
          <w:rtl w:val="true"/>
        </w:rPr>
        <w:t xml:space="preserve">; </w:t>
      </w:r>
      <w:r>
        <w:rPr>
          <w:rtl w:val="true"/>
        </w:rPr>
        <w:t>כי כל המקרים התרחשו כשהיא במיטתה שבחדרה</w:t>
      </w:r>
      <w:r>
        <w:rPr>
          <w:rtl w:val="true"/>
        </w:rPr>
        <w:t xml:space="preserve">, </w:t>
      </w:r>
      <w:r>
        <w:rPr>
          <w:rtl w:val="true"/>
        </w:rPr>
        <w:t>ולא ישנה יחד עם האחות הקטנה</w:t>
      </w:r>
      <w:r>
        <w:rPr>
          <w:rtl w:val="true"/>
        </w:rPr>
        <w:t xml:space="preserve">; </w:t>
      </w:r>
      <w:r>
        <w:rPr>
          <w:rtl w:val="true"/>
        </w:rPr>
        <w:t>כי איש מעולם לא ראה או שמע את הנעשה</w:t>
      </w:r>
      <w:r>
        <w:rPr>
          <w:rtl w:val="true"/>
        </w:rPr>
        <w:t xml:space="preserve">; </w:t>
      </w:r>
      <w:r>
        <w:rPr>
          <w:rtl w:val="true"/>
        </w:rPr>
        <w:t xml:space="preserve">וכי המעשים ארכו דקות בודדות </w:t>
      </w:r>
      <w:r>
        <w:rPr>
          <w:rtl w:val="true"/>
        </w:rPr>
        <w:t>(</w:t>
      </w:r>
      <w:r>
        <w:rPr>
          <w:rtl w:val="true"/>
        </w:rPr>
        <w:t>המתלוננת העידה כי האירועים נמשכו מספר דקות</w:t>
      </w:r>
      <w:r>
        <w:rPr>
          <w:rtl w:val="true"/>
        </w:rPr>
        <w:t xml:space="preserve">, </w:t>
      </w:r>
      <w:r>
        <w:rPr>
          <w:rtl w:val="true"/>
        </w:rPr>
        <w:t xml:space="preserve">כאשר היא נקבה בפרק זמן של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דקות ואפילו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). </w:t>
      </w:r>
      <w:r>
        <w:rPr>
          <w:rtl w:val="true"/>
        </w:rPr>
        <w:t>אומנם המדובר במשך זמן קצר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, </w:t>
      </w:r>
      <w:r>
        <w:rPr>
          <w:rtl w:val="true"/>
        </w:rPr>
        <w:t>כלשונו של בית משפט קמא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בהחלט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מספיק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לבצע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מייחסת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לנאשם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הכניסה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למיטה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שינויי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התנוחה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הכנסת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למקומות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הפרטיים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הוצאתה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ומספר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ניסיונות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חוזרים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455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וכעת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תנאי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השלישי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והאחרון</w:t>
      </w:r>
      <w:r>
        <w:rPr>
          <w:rtl w:val="true"/>
        </w:rPr>
        <w:t xml:space="preserve">. </w:t>
      </w:r>
      <w:r>
        <w:rPr>
          <w:rtl w:val="true"/>
        </w:rPr>
        <w:t>כפי שציין בית המשפט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המערער אישר כבר בחקירתו השנייה במשטרה כי הוא נכנס למסדרון הילדים פעמיים בליל האירוע האחרון </w:t>
      </w:r>
      <w:r>
        <w:rPr>
          <w:rtl w:val="true"/>
        </w:rPr>
        <w:t>(</w:t>
      </w:r>
      <w:r>
        <w:rPr>
          <w:rtl w:val="true"/>
        </w:rPr>
        <w:t>וזאת בניגוד לגרסה שמסר בחקירתו הראשונה</w:t>
      </w:r>
      <w:r>
        <w:rPr>
          <w:rtl w:val="true"/>
        </w:rPr>
        <w:t xml:space="preserve">, </w:t>
      </w:r>
      <w:r>
        <w:rPr>
          <w:rtl w:val="true"/>
        </w:rPr>
        <w:t xml:space="preserve">במסגרתה לא ציין כלל את הירידה המאוחרת למסדרון הילדים </w:t>
      </w:r>
      <w:r>
        <w:rPr>
          <w:rtl w:val="true"/>
        </w:rPr>
        <w:t>–</w:t>
      </w:r>
      <w:r>
        <w:rPr>
          <w:rtl w:val="true"/>
        </w:rPr>
        <w:t xml:space="preserve"> ירידה במהלכה אירעה הפגיעה לפי גרסת המתלוננת</w:t>
      </w:r>
      <w:r>
        <w:rPr>
          <w:rtl w:val="true"/>
        </w:rPr>
        <w:t xml:space="preserve">).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הרי שגדר המחלוקת בין הצדדים הצטמצמה באופן משמעותי</w:t>
      </w:r>
      <w:r>
        <w:rPr>
          <w:rtl w:val="true"/>
        </w:rPr>
        <w:t xml:space="preserve">, </w:t>
      </w:r>
      <w:r>
        <w:rPr>
          <w:rtl w:val="true"/>
        </w:rPr>
        <w:t xml:space="preserve">וזהו הטעם המרכזי לעמדת </w:t>
      </w:r>
      <w:r>
        <w:rPr>
          <w:rFonts w:ascii="Century" w:hAnsi="Century" w:cs="Century"/>
          <w:sz w:val="22"/>
          <w:sz w:val="22"/>
          <w:rtl w:val="true"/>
        </w:rPr>
        <w:t>השופט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אינפלד</w:t>
      </w:r>
      <w:r>
        <w:rPr>
          <w:rtl w:val="true"/>
        </w:rPr>
        <w:t xml:space="preserve"> לפיה סרטוני מצלמות האבטחה אינם שופכים אור על המחלוקת המצומצמת</w:t>
      </w:r>
      <w:r>
        <w:rPr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שעניינה בשאלה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בחדרה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 xml:space="preserve">אף על פי שלא יכול להיות חולק שהמחלוקת הקריטית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ביותר</w:t>
      </w:r>
      <w:r>
        <w:rPr>
          <w:rtl w:val="true"/>
        </w:rPr>
        <w:t xml:space="preserve"> היא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מה עשה המערער בחדרה של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לא מדובר במחלוקת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יחידה</w:t>
      </w:r>
      <w:r>
        <w:rPr>
          <w:rtl w:val="true"/>
        </w:rPr>
        <w:t xml:space="preserve">, </w:t>
      </w:r>
      <w:r>
        <w:rPr>
          <w:rtl w:val="true"/>
        </w:rPr>
        <w:t xml:space="preserve">ואף לא במחלוקת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ממשית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היחידה</w:t>
      </w:r>
      <w:r>
        <w:rPr>
          <w:rtl w:val="true"/>
        </w:rPr>
        <w:t xml:space="preserve"> שבין הצדדים</w:t>
      </w:r>
      <w:r>
        <w:rPr>
          <w:rtl w:val="true"/>
        </w:rPr>
        <w:t xml:space="preserve">, </w:t>
      </w:r>
      <w:r>
        <w:rPr>
          <w:rtl w:val="true"/>
        </w:rPr>
        <w:t xml:space="preserve">שכן אף השאלה אם המערער שהה בחדרה של המתלוננת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לגיחה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קצרה</w:t>
      </w:r>
      <w:r>
        <w:rPr>
          <w:rtl w:val="true"/>
        </w:rPr>
        <w:t xml:space="preserve"> שרויה במחלוקת ביניהם</w:t>
      </w:r>
      <w:r>
        <w:rPr>
          <w:rtl w:val="true"/>
        </w:rPr>
        <w:t xml:space="preserve">. </w:t>
      </w:r>
      <w:r>
        <w:rPr>
          <w:rtl w:val="true"/>
        </w:rPr>
        <w:t>אבאר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גרסתו של המערער במועד המענה לכתב האישום הייתה כדלקמן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tl w:val="true"/>
        </w:rPr>
        <w:t>[</w:t>
      </w:r>
      <w:r>
        <w:rPr>
          <w:rtl w:val="true"/>
        </w:rPr>
        <w:t>מערער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ביצע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המיוחסים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tl w:val="true"/>
        </w:rPr>
        <w:t>[</w:t>
      </w:r>
      <w:r>
        <w:rPr>
          <w:rtl w:val="true"/>
        </w:rPr>
        <w:t>מערער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שכב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ליד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המתלוננת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הדברים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המיוחסים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לעיתים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ניגש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לחדרה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המתלוננת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עומד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בכניסה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לנתק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הטלפון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מאוחרות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הלילה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ומבקש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ללכת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לישון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ביצע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האמור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והמיוחס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r>
        <w:rPr>
          <w:rtl w:val="true"/>
        </w:rPr>
        <w:t xml:space="preserve">פרוטוקול דיון מיום </w:t>
      </w:r>
      <w:r>
        <w:rPr/>
        <w:t>17.11.2020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23-21</w:t>
      </w:r>
      <w:r>
        <w:rPr>
          <w:rtl w:val="true"/>
        </w:rPr>
        <w:t xml:space="preserve">). </w:t>
      </w:r>
      <w:r>
        <w:rPr>
          <w:rtl w:val="true"/>
        </w:rPr>
        <w:t>הנה כי כן</w:t>
      </w:r>
      <w:r>
        <w:rPr>
          <w:rtl w:val="true"/>
        </w:rPr>
        <w:t xml:space="preserve">, </w:t>
      </w:r>
      <w:r>
        <w:rPr>
          <w:rtl w:val="true"/>
        </w:rPr>
        <w:t>אף על פי שגרסה זו נפתחה בהכחשה גורפת</w:t>
      </w:r>
      <w:r>
        <w:rPr>
          <w:rtl w:val="true"/>
        </w:rPr>
        <w:t xml:space="preserve">, </w:t>
      </w:r>
      <w:r>
        <w:rPr>
          <w:rtl w:val="true"/>
        </w:rPr>
        <w:t xml:space="preserve">בבחינת </w:t>
      </w:r>
      <w:r>
        <w:rPr>
          <w:rtl w:val="true"/>
        </w:rPr>
        <w:t>"</w:t>
      </w:r>
      <w:r>
        <w:rPr>
          <w:rtl w:val="true"/>
        </w:rPr>
        <w:t>לא היו דברים מעולם</w:t>
      </w:r>
      <w:r>
        <w:rPr>
          <w:rtl w:val="true"/>
        </w:rPr>
        <w:t xml:space="preserve">", </w:t>
      </w:r>
      <w:r>
        <w:rPr>
          <w:rtl w:val="true"/>
        </w:rPr>
        <w:t xml:space="preserve">באותה הנשימה המערער ביאר את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בסביבת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חדרה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המאוחרות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הלילה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במסגרת המענה לכתב האישום</w:t>
      </w:r>
      <w:r>
        <w:rPr>
          <w:rtl w:val="true"/>
        </w:rPr>
        <w:t xml:space="preserve">, </w:t>
      </w:r>
      <w:r>
        <w:rPr>
          <w:rtl w:val="true"/>
        </w:rPr>
        <w:t>המערער לא נקב במשך הזמן שבו שהה במפתן חדרה של המתלוננת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 xml:space="preserve">הגרסה אינה </w:t>
      </w:r>
      <w:r>
        <w:rPr>
          <w:rtl w:val="true"/>
        </w:rPr>
        <w:t>"</w:t>
      </w:r>
      <w:r>
        <w:rPr>
          <w:rtl w:val="true"/>
        </w:rPr>
        <w:t>כובלת</w:t>
      </w:r>
      <w:r>
        <w:rPr>
          <w:rtl w:val="true"/>
        </w:rPr>
        <w:t xml:space="preserve">" </w:t>
      </w:r>
      <w:r>
        <w:rPr>
          <w:rtl w:val="true"/>
        </w:rPr>
        <w:t>את המערער להודאה בשהות בחדרה של המתלוננת לפרק זמן כזה או אחר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 xml:space="preserve">אין חולק כי זו אינה כוללת </w:t>
      </w:r>
      <w:r>
        <w:rPr>
          <w:rtl w:val="true"/>
        </w:rPr>
        <w:t>(</w:t>
      </w:r>
      <w:r>
        <w:rPr>
          <w:rtl w:val="true"/>
        </w:rPr>
        <w:t>ואף מכחישה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כניסה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לחדר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לא כל שכן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דקות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אף אם נפסע לכיוונו של המערער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נסכום</w:t>
      </w:r>
      <w:r>
        <w:rPr>
          <w:rtl w:val="true"/>
        </w:rPr>
        <w:t xml:space="preserve">" </w:t>
      </w:r>
      <w:r>
        <w:rPr>
          <w:rtl w:val="true"/>
        </w:rPr>
        <w:t>את כלל הפעולות שנמנו על ידו על ציר הזמן</w:t>
      </w:r>
      <w:r>
        <w:rPr>
          <w:rtl w:val="true"/>
        </w:rPr>
        <w:t xml:space="preserve">, </w:t>
      </w:r>
      <w:r>
        <w:rPr>
          <w:rtl w:val="true"/>
        </w:rPr>
        <w:t>נמצא כי הן אינן מסתכמות</w:t>
      </w:r>
      <w:r>
        <w:rPr>
          <w:rtl w:val="true"/>
        </w:rPr>
        <w:t xml:space="preserve">, </w:t>
      </w:r>
      <w:r>
        <w:rPr>
          <w:rtl w:val="true"/>
        </w:rPr>
        <w:t>בתחשיב סביר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או 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דקות רצופות </w:t>
      </w:r>
      <w:r>
        <w:rPr>
          <w:rtl w:val="true"/>
        </w:rPr>
        <w:t>–</w:t>
      </w:r>
      <w:r>
        <w:rPr>
          <w:rtl w:val="true"/>
        </w:rPr>
        <w:t xml:space="preserve"> לגשת לחדר</w:t>
      </w:r>
      <w:r>
        <w:rPr>
          <w:rtl w:val="true"/>
        </w:rPr>
        <w:t xml:space="preserve">, </w:t>
      </w:r>
      <w:r>
        <w:rPr>
          <w:rtl w:val="true"/>
        </w:rPr>
        <w:t xml:space="preserve">לעמוד בכניסה אליו </w:t>
      </w:r>
      <w:r>
        <w:rPr>
          <w:rtl w:val="true"/>
        </w:rPr>
        <w:t>(</w:t>
      </w:r>
      <w:r>
        <w:rPr>
          <w:rtl w:val="true"/>
        </w:rPr>
        <w:t>אשר הן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פעולה אחת</w:t>
      </w:r>
      <w:r>
        <w:rPr>
          <w:rtl w:val="true"/>
        </w:rPr>
        <w:t xml:space="preserve">), </w:t>
      </w:r>
      <w:r>
        <w:rPr>
          <w:rtl w:val="true"/>
        </w:rPr>
        <w:t xml:space="preserve">להורות למתלוננת לנתק את הטלפון ולבקש ממנה ללכת לישון </w:t>
      </w:r>
      <w:r>
        <w:rPr>
          <w:rtl w:val="true"/>
        </w:rPr>
        <w:t>–</w:t>
      </w:r>
      <w:r>
        <w:rPr>
          <w:rtl w:val="true"/>
        </w:rPr>
        <w:t xml:space="preserve"> כל אלה הן פעולות קצרות למדי</w:t>
      </w:r>
      <w:r>
        <w:rPr>
          <w:rtl w:val="true"/>
        </w:rPr>
        <w:t xml:space="preserve">, </w:t>
      </w:r>
      <w:r>
        <w:rPr>
          <w:rtl w:val="true"/>
        </w:rPr>
        <w:t>אשר ניסיון החיים מלמד כי אינן מצטברות לכדי דקות שלמות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Fonts w:ascii="FrankRuehl" w:hAnsi="FrankRuehl" w:cs="FrankRuehl"/>
          <w:rtl w:val="true"/>
        </w:rPr>
        <w:t>וּ</w:t>
      </w:r>
      <w:r>
        <w:rPr>
          <w:rtl w:val="true"/>
        </w:rPr>
        <w:t xml:space="preserve"> המערער היה טוען</w:t>
      </w:r>
      <w:r>
        <w:rPr>
          <w:rtl w:val="true"/>
        </w:rPr>
        <w:t xml:space="preserve">, </w:t>
      </w:r>
      <w:r>
        <w:rPr>
          <w:rtl w:val="true"/>
        </w:rPr>
        <w:t>במענה לכתב האישום</w:t>
      </w:r>
      <w:r>
        <w:rPr>
          <w:rtl w:val="true"/>
        </w:rPr>
        <w:t xml:space="preserve">, </w:t>
      </w:r>
      <w:r>
        <w:rPr>
          <w:rtl w:val="true"/>
        </w:rPr>
        <w:t>כי לעיתים היה נוהג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להקריא למתלוננת סיפור לפני השינה</w:t>
      </w:r>
      <w:r>
        <w:rPr>
          <w:rtl w:val="true"/>
        </w:rPr>
        <w:t xml:space="preserve">, </w:t>
      </w:r>
      <w:r>
        <w:rPr>
          <w:rtl w:val="true"/>
        </w:rPr>
        <w:t xml:space="preserve">או לשהות בחדרה עד שהיא נרדמת </w:t>
      </w:r>
      <w:r>
        <w:rPr>
          <w:rtl w:val="true"/>
        </w:rPr>
        <w:t>–</w:t>
      </w:r>
      <w:r>
        <w:rPr>
          <w:rtl w:val="true"/>
        </w:rPr>
        <w:t xml:space="preserve"> קשה היה לסבור כי פעולות אלה אינן יכולות</w:t>
      </w:r>
      <w:r>
        <w:rPr>
          <w:rtl w:val="true"/>
        </w:rPr>
        <w:t xml:space="preserve">, </w:t>
      </w:r>
      <w:r>
        <w:rPr>
          <w:rtl w:val="true"/>
        </w:rPr>
        <w:t>במצב הדברים הטבעי של התנהלות פנים</w:t>
      </w:r>
      <w:r>
        <w:rPr>
          <w:rtl w:val="true"/>
        </w:rPr>
        <w:t>-</w:t>
      </w:r>
      <w:r>
        <w:rPr>
          <w:rtl w:val="true"/>
        </w:rPr>
        <w:t>משפחתית</w:t>
      </w:r>
      <w:r>
        <w:rPr>
          <w:rtl w:val="true"/>
        </w:rPr>
        <w:t xml:space="preserve">, </w:t>
      </w:r>
      <w:r>
        <w:rPr>
          <w:rtl w:val="true"/>
        </w:rPr>
        <w:t>לארוך מספר דקות</w:t>
      </w:r>
      <w:r>
        <w:rPr>
          <w:rtl w:val="true"/>
        </w:rPr>
        <w:t xml:space="preserve">, </w:t>
      </w:r>
      <w:r>
        <w:rPr>
          <w:rtl w:val="true"/>
        </w:rPr>
        <w:t xml:space="preserve">ואולי אף מעבר לכך </w:t>
      </w:r>
      <w:r>
        <w:rPr>
          <w:rtl w:val="true"/>
        </w:rPr>
        <w:t>(</w:t>
      </w:r>
      <w:r>
        <w:rPr>
          <w:rtl w:val="true"/>
        </w:rPr>
        <w:t xml:space="preserve">והשוו לדוגמה שהובאה לעיל בפסקה </w:t>
      </w:r>
      <w:r>
        <w:rPr/>
        <w:t>59</w:t>
      </w:r>
      <w:r>
        <w:rPr>
          <w:rtl w:val="true"/>
        </w:rPr>
        <w:t xml:space="preserve">, </w:t>
      </w:r>
      <w:r>
        <w:rPr>
          <w:rtl w:val="true"/>
        </w:rPr>
        <w:t>אשר עורכת השוואה בין נאשם באינוס שמכחיש כל הימצאות בזירת האירוע</w:t>
      </w:r>
      <w:r>
        <w:rPr>
          <w:rtl w:val="true"/>
        </w:rPr>
        <w:t xml:space="preserve">, </w:t>
      </w:r>
      <w:r>
        <w:rPr>
          <w:rtl w:val="true"/>
        </w:rPr>
        <w:t>לבין נאשם באינוס שמודה כי היחסים התקיימו אך זאת בהסכמה</w:t>
      </w:r>
      <w:r>
        <w:rPr>
          <w:rtl w:val="true"/>
        </w:rPr>
        <w:t xml:space="preserve">).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 xml:space="preserve">לעמוד בכניסה לחדר ולומר משפט אחד או שניים </w:t>
      </w:r>
      <w:r>
        <w:rPr>
          <w:rtl w:val="true"/>
        </w:rPr>
        <w:t>(</w:t>
      </w:r>
      <w:r>
        <w:rPr>
          <w:rtl w:val="true"/>
        </w:rPr>
        <w:t>שכן לגרסת המערער במענה לכתב האישום</w:t>
      </w:r>
      <w:r>
        <w:rPr>
          <w:rtl w:val="true"/>
        </w:rPr>
        <w:t xml:space="preserve">, </w:t>
      </w:r>
      <w:r>
        <w:rPr>
          <w:rtl w:val="true"/>
        </w:rPr>
        <w:t>הוא היה אך מורה למתלוננת לנתק את הטלפון או מבקש ממנה ללכת לישון</w:t>
      </w:r>
      <w:r>
        <w:rPr>
          <w:rtl w:val="true"/>
        </w:rPr>
        <w:t xml:space="preserve">. </w:t>
      </w:r>
      <w:r>
        <w:rPr>
          <w:rtl w:val="true"/>
        </w:rPr>
        <w:t xml:space="preserve">ראו פסקה </w:t>
      </w:r>
      <w:r>
        <w:rPr/>
        <w:t>68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), </w:t>
      </w:r>
      <w:r>
        <w:rPr>
          <w:rtl w:val="true"/>
        </w:rPr>
        <w:t>כגרסת המערער</w:t>
      </w:r>
      <w:r>
        <w:rPr>
          <w:rtl w:val="true"/>
        </w:rPr>
        <w:t xml:space="preserve">, </w:t>
      </w:r>
      <w:r>
        <w:rPr>
          <w:rtl w:val="true"/>
        </w:rPr>
        <w:t>הן פעולות קצרצרות אשר סביר שאינן אורכות יותר משניות בודדות</w:t>
      </w:r>
      <w:r>
        <w:rPr>
          <w:rtl w:val="true"/>
        </w:rPr>
        <w:t xml:space="preserve">, </w:t>
      </w:r>
      <w:r>
        <w:rPr>
          <w:rtl w:val="true"/>
        </w:rPr>
        <w:t>ולכל היותר עשרות שניות בודדת</w:t>
      </w:r>
      <w:r>
        <w:rPr>
          <w:rtl w:val="true"/>
        </w:rPr>
        <w:t xml:space="preserve">. </w:t>
      </w:r>
      <w:r>
        <w:rPr>
          <w:rtl w:val="true"/>
        </w:rPr>
        <w:t>ולראיה</w:t>
      </w:r>
      <w:r>
        <w:rPr>
          <w:rtl w:val="true"/>
        </w:rPr>
        <w:t xml:space="preserve">, </w:t>
      </w:r>
      <w:r>
        <w:rPr>
          <w:rtl w:val="true"/>
        </w:rPr>
        <w:t>כניסותיו של המערער לחדרה של האחות הקטנה</w:t>
      </w:r>
      <w:r>
        <w:rPr>
          <w:rtl w:val="true"/>
        </w:rPr>
        <w:t xml:space="preserve">, </w:t>
      </w:r>
      <w:r>
        <w:rPr>
          <w:rtl w:val="true"/>
        </w:rPr>
        <w:t xml:space="preserve">בהן ניתן לראות אותו בבירור מציץ לחדרה </w:t>
      </w:r>
      <w:r>
        <w:rPr>
          <w:rtl w:val="true"/>
        </w:rPr>
        <w:t>–</w:t>
      </w:r>
      <w:r>
        <w:rPr>
          <w:rtl w:val="true"/>
        </w:rPr>
        <w:t xml:space="preserve"> אורכות שניות בודדות או עשרות שניות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אפילו עליותיו וירידותיו של המערער מהקומה הראשונה לשנייה וחזרה אורכות</w:t>
      </w:r>
      <w:r>
        <w:rPr>
          <w:rtl w:val="true"/>
        </w:rPr>
        <w:t xml:space="preserve">, </w:t>
      </w:r>
      <w:r>
        <w:rPr>
          <w:rtl w:val="true"/>
        </w:rPr>
        <w:t>בכל אחת מהשעות החשודות</w:t>
      </w:r>
      <w:r>
        <w:rPr>
          <w:rtl w:val="true"/>
        </w:rPr>
        <w:t xml:space="preserve">, </w:t>
      </w:r>
      <w:r>
        <w:rPr>
          <w:rtl w:val="true"/>
        </w:rPr>
        <w:t>פחות מדקה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tl w:val="true"/>
        </w:rPr>
        <w:t xml:space="preserve">, </w:t>
      </w:r>
      <w:r>
        <w:rPr>
          <w:rtl w:val="true"/>
        </w:rPr>
        <w:t>כגרסת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בכל השעות החשודות </w:t>
      </w:r>
      <w:r>
        <w:rPr>
          <w:rtl w:val="true"/>
        </w:rPr>
        <w:t>(</w:t>
      </w:r>
      <w:r>
        <w:rPr>
          <w:rtl w:val="true"/>
        </w:rPr>
        <w:t>אשר כוללים את האירוע האחרון</w:t>
      </w:r>
      <w:r>
        <w:rPr>
          <w:rtl w:val="true"/>
        </w:rPr>
        <w:t xml:space="preserve">), </w:t>
      </w:r>
      <w:r>
        <w:rPr>
          <w:rtl w:val="true"/>
        </w:rPr>
        <w:t>כל שהיה המערער עושה הסתכם בפעולות הפשוטות שעניינן הליכה לחדרה של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עמידה בכניסה אליו ואמירת שני משפטים קצרים </w:t>
      </w:r>
      <w:r>
        <w:rPr>
          <w:rtl w:val="true"/>
        </w:rPr>
        <w:t>–</w:t>
      </w:r>
      <w:r>
        <w:rPr>
          <w:rtl w:val="true"/>
        </w:rPr>
        <w:t xml:space="preserve"> הרי שמצלמות האבטחה</w:t>
      </w:r>
      <w:r>
        <w:rPr>
          <w:rtl w:val="true"/>
        </w:rPr>
        <w:t xml:space="preserve">, </w:t>
      </w:r>
      <w:r>
        <w:rPr>
          <w:rtl w:val="true"/>
        </w:rPr>
        <w:t>אשר מופעלות רק כאשר הן קולטות תזוזה</w:t>
      </w:r>
      <w:r>
        <w:rPr>
          <w:rtl w:val="true"/>
        </w:rPr>
        <w:t xml:space="preserve">, </w:t>
      </w:r>
      <w:r>
        <w:rPr>
          <w:rtl w:val="true"/>
        </w:rPr>
        <w:t xml:space="preserve">היו </w:t>
      </w:r>
      <w:r>
        <w:rPr>
          <w:rtl w:val="true"/>
        </w:rPr>
        <w:t>"</w:t>
      </w:r>
      <w:r>
        <w:rPr>
          <w:rtl w:val="true"/>
        </w:rPr>
        <w:t>נדלקות</w:t>
      </w:r>
      <w:r>
        <w:rPr>
          <w:rtl w:val="true"/>
        </w:rPr>
        <w:t xml:space="preserve">" </w:t>
      </w:r>
      <w:r>
        <w:rPr>
          <w:rtl w:val="true"/>
        </w:rPr>
        <w:t>חזרה מוקדם יותר</w:t>
      </w:r>
      <w:r>
        <w:rPr>
          <w:rtl w:val="true"/>
        </w:rPr>
        <w:t xml:space="preserve">, </w:t>
      </w:r>
      <w:r>
        <w:rPr>
          <w:rtl w:val="true"/>
        </w:rPr>
        <w:t xml:space="preserve">קרי </w:t>
      </w:r>
      <w:r>
        <w:rPr>
          <w:rtl w:val="true"/>
        </w:rPr>
        <w:t>–</w:t>
      </w:r>
      <w:r>
        <w:rPr>
          <w:rtl w:val="true"/>
        </w:rPr>
        <w:t xml:space="preserve"> בחלוף פחות מ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דקות </w:t>
      </w:r>
      <w:r>
        <w:rPr>
          <w:rtl w:val="true"/>
        </w:rPr>
        <w:t>(</w:t>
      </w:r>
      <w:r>
        <w:rPr>
          <w:rtl w:val="true"/>
        </w:rPr>
        <w:t>ביחס לאירוע האחרון</w:t>
      </w:r>
      <w:r>
        <w:rPr>
          <w:rtl w:val="true"/>
        </w:rPr>
        <w:t xml:space="preserve">) </w:t>
      </w:r>
      <w:r>
        <w:rPr>
          <w:rtl w:val="true"/>
        </w:rPr>
        <w:t>או מ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דקות </w:t>
      </w:r>
      <w:r>
        <w:rPr>
          <w:rtl w:val="true"/>
        </w:rPr>
        <w:t>(</w:t>
      </w:r>
      <w:r>
        <w:rPr>
          <w:rtl w:val="true"/>
        </w:rPr>
        <w:t xml:space="preserve">כפי שהתרחש ביום </w:t>
      </w:r>
      <w:r>
        <w:rPr/>
        <w:t>3.7.2020</w:t>
      </w:r>
      <w:r>
        <w:rPr>
          <w:rtl w:val="true"/>
        </w:rPr>
        <w:t xml:space="preserve">).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 xml:space="preserve">סרטוני מצלמות האבטחה תיעדו את המערער בשעות החשודות </w:t>
      </w:r>
      <w:r>
        <w:rPr>
          <w:rtl w:val="true"/>
        </w:rPr>
        <w:t>"</w:t>
      </w:r>
      <w:r>
        <w:rPr>
          <w:rtl w:val="true"/>
        </w:rPr>
        <w:t>נעלם</w:t>
      </w:r>
      <w:r>
        <w:rPr>
          <w:rtl w:val="true"/>
        </w:rPr>
        <w:t xml:space="preserve">" </w:t>
      </w:r>
      <w:r>
        <w:rPr>
          <w:rtl w:val="true"/>
        </w:rPr>
        <w:t>מהפריים אל עבר אותו כיוון במסדרון</w:t>
      </w:r>
      <w:r>
        <w:rPr>
          <w:rtl w:val="true"/>
        </w:rPr>
        <w:t xml:space="preserve">, </w:t>
      </w:r>
      <w:r>
        <w:rPr>
          <w:rtl w:val="true"/>
        </w:rPr>
        <w:t xml:space="preserve">למשך זמן הנע בין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 xml:space="preserve">כאשר בפרק זמן זה המצלמה </w:t>
      </w:r>
      <w:r>
        <w:rPr>
          <w:rtl w:val="true"/>
        </w:rPr>
        <w:t>"</w:t>
      </w:r>
      <w:r>
        <w:rPr>
          <w:rtl w:val="true"/>
        </w:rPr>
        <w:t>הושבתה</w:t>
      </w:r>
      <w:r>
        <w:rPr>
          <w:rtl w:val="true"/>
        </w:rPr>
        <w:t xml:space="preserve">",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 xml:space="preserve">לא קלטה כל תזוזה </w:t>
      </w:r>
      <w:r>
        <w:rPr>
          <w:rtl w:val="true"/>
        </w:rPr>
        <w:t>(</w:t>
      </w:r>
      <w:r>
        <w:rPr>
          <w:rtl w:val="true"/>
        </w:rPr>
        <w:t xml:space="preserve">והשוו למצבים בהם המצלמה </w:t>
      </w:r>
      <w:r>
        <w:rPr>
          <w:rtl w:val="true"/>
        </w:rPr>
        <w:t>"</w:t>
      </w:r>
      <w:r>
        <w:rPr>
          <w:rtl w:val="true"/>
        </w:rPr>
        <w:t>נדלקה</w:t>
      </w:r>
      <w:r>
        <w:rPr>
          <w:rtl w:val="true"/>
        </w:rPr>
        <w:t xml:space="preserve">" </w:t>
      </w:r>
      <w:r>
        <w:rPr>
          <w:rtl w:val="true"/>
        </w:rPr>
        <w:t>וצילמה את המתרחש בקומת הקרקע שבבית</w:t>
      </w:r>
      <w:r>
        <w:rPr>
          <w:rtl w:val="true"/>
        </w:rPr>
        <w:t xml:space="preserve">, </w:t>
      </w:r>
      <w:r>
        <w:rPr>
          <w:rtl w:val="true"/>
        </w:rPr>
        <w:t>גם מבלי שנראתה כל דמות</w:t>
      </w:r>
      <w:r>
        <w:rPr>
          <w:rtl w:val="true"/>
        </w:rPr>
        <w:t xml:space="preserve">. </w:t>
      </w:r>
      <w:r>
        <w:rPr>
          <w:rtl w:val="true"/>
        </w:rPr>
        <w:t xml:space="preserve">ראו פסקה </w:t>
      </w:r>
      <w:r>
        <w:rPr/>
        <w:t>252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סבורני כי ניתן בהחלט לראות בגרסתו של המערער</w:t>
      </w:r>
      <w:r>
        <w:rPr>
          <w:rtl w:val="true"/>
        </w:rPr>
        <w:t xml:space="preserve">, </w:t>
      </w:r>
      <w:r>
        <w:rPr>
          <w:rtl w:val="true"/>
        </w:rPr>
        <w:t>כפי שהיא הובאה בשלב המענה לכתב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גרסה אשר מקימה מחלוקת </w:t>
      </w:r>
      <w:r>
        <w:rPr>
          <w:rFonts w:ascii="Century" w:hAnsi="Century" w:cs="Century"/>
          <w:sz w:val="22"/>
          <w:sz w:val="22"/>
          <w:rtl w:val="true"/>
        </w:rPr>
        <w:t>לא רק</w:t>
      </w:r>
      <w:r>
        <w:rPr>
          <w:rtl w:val="true"/>
        </w:rPr>
        <w:t xml:space="preserve"> בנוגע למעשיו של המערער בחדרה של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אלא </w:t>
      </w:r>
      <w:r>
        <w:rPr>
          <w:rFonts w:ascii="Century" w:hAnsi="Century" w:cs="Century"/>
          <w:sz w:val="22"/>
          <w:sz w:val="22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ביחס לשאלות המקדימות לכך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הנוגעות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כניסתו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יהודאי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204</w:t>
      </w:r>
      <w:r>
        <w:rPr>
          <w:rtl w:val="true"/>
        </w:rPr>
        <w:t xml:space="preserve">; </w:t>
      </w:r>
      <w:hyperlink r:id="rId1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7508/10</w:t>
        </w:r>
      </w:hyperlink>
      <w:r>
        <w:rPr>
          <w:rStyle w:val="CommentReference"/>
          <w:rFonts w:cs="Century" w:ascii="Century" w:hAnsi="Century"/>
          <w:sz w:val="22"/>
          <w:szCs w:val="28"/>
          <w:rtl w:val="true"/>
        </w:rPr>
        <w:t xml:space="preserve">, </w:t>
      </w:r>
      <w:r>
        <w:rPr>
          <w:rStyle w:val="CommentReference"/>
          <w:rFonts w:ascii="Century" w:hAnsi="Century" w:cs="Century"/>
          <w:sz w:val="22"/>
          <w:sz w:val="22"/>
          <w:szCs w:val="28"/>
          <w:rtl w:val="true"/>
        </w:rPr>
        <w:t>ב</w:t>
      </w:r>
      <w:r>
        <w:rPr>
          <w:rFonts w:ascii="Century" w:hAnsi="Century" w:cs="Century"/>
          <w:sz w:val="22"/>
          <w:sz w:val="22"/>
          <w:rtl w:val="true"/>
        </w:rPr>
        <w:t>פסקה</w:t>
      </w:r>
      <w:r>
        <w:rPr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). </w:t>
      </w:r>
      <w:r>
        <w:rPr>
          <w:rtl w:val="true"/>
        </w:rPr>
        <w:t>מחלוקת זו</w:t>
      </w:r>
      <w:r>
        <w:rPr>
          <w:rtl w:val="true"/>
        </w:rPr>
        <w:t xml:space="preserve">, </w:t>
      </w:r>
      <w:r>
        <w:rPr>
          <w:rtl w:val="true"/>
        </w:rPr>
        <w:t xml:space="preserve">אף אם אינה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tl w:val="true"/>
        </w:rPr>
        <w:t>מחלוקת בין הצדדים</w:t>
      </w:r>
      <w:r>
        <w:rPr>
          <w:rtl w:val="true"/>
        </w:rPr>
        <w:t xml:space="preserve">, </w:t>
      </w:r>
      <w:r>
        <w:rPr>
          <w:rtl w:val="true"/>
        </w:rPr>
        <w:t>היא בהחלט מחלוקת ממשית</w:t>
      </w:r>
      <w:r>
        <w:rPr>
          <w:rtl w:val="true"/>
        </w:rPr>
        <w:t xml:space="preserve">, </w:t>
      </w:r>
      <w:r>
        <w:rPr>
          <w:rtl w:val="true"/>
        </w:rPr>
        <w:t>אשר נוגעת לליבת המעשים ולנסיבות וההתנהגויות שאפפו אותם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>כגישת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האבטחה</w:t>
      </w:r>
      <w:r>
        <w:rPr>
          <w:rtl w:val="true"/>
        </w:rPr>
        <w:t xml:space="preserve">, </w:t>
      </w:r>
      <w:r>
        <w:rPr>
          <w:rtl w:val="true"/>
        </w:rPr>
        <w:t>מתלווים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שקרים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שקבע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סגן הנשיאה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ואגו</w:t>
      </w:r>
      <w:r>
        <w:rPr>
          <w:rtl w:val="true"/>
        </w:rPr>
        <w:t xml:space="preserve">, </w:t>
      </w:r>
      <w:r>
        <w:rPr>
          <w:rtl w:val="true"/>
        </w:rPr>
        <w:t>בוודאי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אפרט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ואבהיר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בפסיקה הוגדרו חמישה תנאים מצטברים אשר רק בהתקיימם ניתן יהיה להשתמש בשקרי נאשם לשם מילוי הדרישה לסיוע </w:t>
      </w:r>
      <w:r>
        <w:rPr>
          <w:rtl w:val="true"/>
        </w:rPr>
        <w:t>(</w:t>
      </w:r>
      <w:r>
        <w:rPr>
          <w:rtl w:val="true"/>
        </w:rPr>
        <w:t>ארבעה מתוכם נקבעו ב</w:t>
      </w:r>
      <w:hyperlink r:id="rId1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161/72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סרסור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כח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203</w:t>
      </w:r>
      <w:r>
        <w:rPr>
          <w:rtl w:val="true"/>
        </w:rPr>
        <w:t xml:space="preserve">, </w:t>
      </w:r>
      <w:r>
        <w:rPr/>
        <w:t>221-220</w:t>
      </w:r>
      <w:r>
        <w:rPr>
          <w:rtl w:val="true"/>
        </w:rPr>
        <w:t xml:space="preserve"> (</w:t>
      </w:r>
      <w:r>
        <w:rPr/>
        <w:t>1974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ואילו התנאי החמישי נוסף בהמשך</w:t>
      </w:r>
      <w:r>
        <w:rPr>
          <w:rtl w:val="true"/>
        </w:rPr>
        <w:t xml:space="preserve">, </w:t>
      </w:r>
      <w:r>
        <w:rPr>
          <w:rtl w:val="true"/>
        </w:rPr>
        <w:t xml:space="preserve">במסגרת </w:t>
      </w:r>
      <w:r>
        <w:rPr>
          <w:rtl w:val="true"/>
        </w:rPr>
        <w:t>ע</w:t>
      </w:r>
      <w:r>
        <w:rPr>
          <w:rtl w:val="true"/>
        </w:rPr>
        <w:t>ניין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נגר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142-137</w:t>
      </w:r>
      <w:r>
        <w:rPr>
          <w:rtl w:val="true"/>
        </w:rPr>
        <w:t xml:space="preserve">): </w:t>
      </w:r>
      <w:r>
        <w:rPr>
          <w:rtl w:val="true"/>
        </w:rPr>
        <w:t>א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שקר</w:t>
      </w:r>
      <w:r>
        <w:rPr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 </w:t>
      </w:r>
      <w:r>
        <w:rPr>
          <w:rtl w:val="true"/>
        </w:rPr>
        <w:t>וחד</w:t>
      </w:r>
      <w:r>
        <w:rPr>
          <w:rtl w:val="true"/>
        </w:rPr>
        <w:t xml:space="preserve"> </w:t>
      </w:r>
      <w:r>
        <w:rPr>
          <w:rtl w:val="true"/>
        </w:rPr>
        <w:t>משמעי</w:t>
      </w:r>
      <w:r>
        <w:rPr>
          <w:rtl w:val="true"/>
        </w:rPr>
        <w:t xml:space="preserve">; </w:t>
      </w:r>
      <w:r>
        <w:rPr>
          <w:rtl w:val="true"/>
        </w:rPr>
        <w:t>ב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שקר</w:t>
      </w:r>
      <w:r>
        <w:rPr>
          <w:rtl w:val="true"/>
        </w:rPr>
        <w:t xml:space="preserve"> </w:t>
      </w:r>
      <w:r>
        <w:rPr>
          <w:rtl w:val="true"/>
        </w:rPr>
        <w:t>מהותי</w:t>
      </w:r>
      <w:r>
        <w:rPr>
          <w:rtl w:val="true"/>
        </w:rPr>
        <w:t xml:space="preserve"> </w:t>
      </w:r>
      <w:r>
        <w:rPr>
          <w:rtl w:val="true"/>
        </w:rPr>
        <w:t>שאינו מתייחס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עניין</w:t>
      </w:r>
      <w:r>
        <w:rPr>
          <w:rtl w:val="true"/>
        </w:rPr>
        <w:t xml:space="preserve"> </w:t>
      </w:r>
      <w:r>
        <w:rPr>
          <w:rtl w:val="true"/>
        </w:rPr>
        <w:t>פחות</w:t>
      </w:r>
      <w:r>
        <w:rPr>
          <w:rtl w:val="true"/>
        </w:rPr>
        <w:t xml:space="preserve"> </w:t>
      </w:r>
      <w:r>
        <w:rPr>
          <w:rtl w:val="true"/>
        </w:rPr>
        <w:t>ערך</w:t>
      </w:r>
      <w:r>
        <w:rPr>
          <w:rtl w:val="true"/>
        </w:rPr>
        <w:t xml:space="preserve">; 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שקר</w:t>
      </w:r>
      <w:r>
        <w:rPr>
          <w:rtl w:val="true"/>
        </w:rPr>
        <w:t xml:space="preserve"> </w:t>
      </w:r>
      <w:r>
        <w:rPr>
          <w:rtl w:val="true"/>
        </w:rPr>
        <w:t>המכוון</w:t>
      </w:r>
      <w:r>
        <w:rPr>
          <w:rtl w:val="true"/>
        </w:rPr>
        <w:t xml:space="preserve"> </w:t>
      </w:r>
      <w:r>
        <w:rPr>
          <w:rtl w:val="true"/>
        </w:rPr>
        <w:t>להטעיית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; </w:t>
      </w:r>
      <w:r>
        <w:rPr>
          <w:rtl w:val="true"/>
        </w:rPr>
        <w:t>ד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השקר</w:t>
      </w:r>
      <w:r>
        <w:rPr>
          <w:rtl w:val="true"/>
        </w:rPr>
        <w:t xml:space="preserve"> </w:t>
      </w:r>
      <w:r>
        <w:rPr>
          <w:rtl w:val="true"/>
        </w:rPr>
        <w:t>הוכח</w:t>
      </w:r>
      <w:r>
        <w:rPr>
          <w:rtl w:val="true"/>
        </w:rPr>
        <w:t xml:space="preserve"> </w:t>
      </w:r>
      <w:r>
        <w:rPr>
          <w:rtl w:val="true"/>
        </w:rPr>
        <w:t>מתוך</w:t>
      </w:r>
      <w:r>
        <w:rPr>
          <w:rtl w:val="true"/>
        </w:rPr>
        <w:t xml:space="preserve"> </w:t>
      </w:r>
      <w:r>
        <w:rPr>
          <w:rtl w:val="true"/>
        </w:rPr>
        <w:t>עדות</w:t>
      </w:r>
      <w:r>
        <w:rPr>
          <w:rtl w:val="true"/>
        </w:rPr>
        <w:t xml:space="preserve"> </w:t>
      </w:r>
      <w:r>
        <w:rPr>
          <w:rtl w:val="true"/>
        </w:rPr>
        <w:t>עצמאית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tl w:val="true"/>
        </w:rPr>
        <w:t xml:space="preserve"> </w:t>
      </w:r>
      <w:r>
        <w:rPr>
          <w:rtl w:val="true"/>
        </w:rPr>
        <w:t>מתוך</w:t>
      </w:r>
      <w:r>
        <w:rPr>
          <w:rtl w:val="true"/>
        </w:rPr>
        <w:t xml:space="preserve"> </w:t>
      </w:r>
      <w:r>
        <w:rPr>
          <w:rtl w:val="true"/>
        </w:rPr>
        <w:t>העדות</w:t>
      </w:r>
      <w:r>
        <w:rPr>
          <w:rtl w:val="true"/>
        </w:rPr>
        <w:t xml:space="preserve"> </w:t>
      </w:r>
      <w:r>
        <w:rPr>
          <w:rtl w:val="true"/>
        </w:rPr>
        <w:t>הדרושה</w:t>
      </w:r>
      <w:r>
        <w:rPr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; 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השקר</w:t>
      </w:r>
      <w:r>
        <w:rPr>
          <w:rtl w:val="true"/>
        </w:rPr>
        <w:t xml:space="preserve"> </w:t>
      </w:r>
      <w:r>
        <w:rPr>
          <w:rtl w:val="true"/>
        </w:rPr>
        <w:t>צריך</w:t>
      </w:r>
      <w:r>
        <w:rPr>
          <w:rtl w:val="true"/>
        </w:rPr>
        <w:t xml:space="preserve"> </w:t>
      </w:r>
      <w:r>
        <w:rPr>
          <w:rtl w:val="true"/>
        </w:rPr>
        <w:t>להיות</w:t>
      </w:r>
      <w:r>
        <w:rPr>
          <w:rtl w:val="true"/>
        </w:rPr>
        <w:t xml:space="preserve"> </w:t>
      </w:r>
      <w:r>
        <w:rPr>
          <w:rtl w:val="true"/>
        </w:rPr>
        <w:t>קשור</w:t>
      </w:r>
      <w:r>
        <w:rPr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 </w:t>
      </w:r>
      <w:r>
        <w:rPr>
          <w:rtl w:val="true"/>
        </w:rPr>
        <w:t>נסב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tl w:val="true"/>
        </w:rPr>
        <w:t xml:space="preserve"> </w:t>
      </w:r>
      <w:r>
        <w:rPr>
          <w:rtl w:val="true"/>
        </w:rPr>
        <w:t>לעילה</w:t>
      </w:r>
      <w:r>
        <w:rPr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 </w:t>
      </w:r>
      <w:r>
        <w:rPr>
          <w:rtl w:val="true"/>
        </w:rPr>
        <w:t>שאינה</w:t>
      </w:r>
      <w:r>
        <w:rPr>
          <w:rtl w:val="true"/>
        </w:rPr>
        <w:t xml:space="preserve"> </w:t>
      </w:r>
      <w:r>
        <w:rPr>
          <w:rtl w:val="true"/>
        </w:rPr>
        <w:t>רלוונטית</w:t>
      </w:r>
      <w:r>
        <w:rPr>
          <w:rtl w:val="true"/>
        </w:rPr>
        <w:t xml:space="preserve"> </w:t>
      </w:r>
      <w:r>
        <w:rPr>
          <w:rtl w:val="true"/>
        </w:rPr>
        <w:t>לצורך</w:t>
      </w:r>
      <w:r>
        <w:rPr>
          <w:rtl w:val="true"/>
        </w:rPr>
        <w:t xml:space="preserve"> </w:t>
      </w:r>
      <w:r>
        <w:rPr>
          <w:rtl w:val="true"/>
        </w:rPr>
        <w:t>בחינת</w:t>
      </w:r>
      <w:r>
        <w:rPr>
          <w:rtl w:val="true"/>
        </w:rPr>
        <w:t xml:space="preserve"> </w:t>
      </w:r>
      <w:r>
        <w:rPr>
          <w:rtl w:val="true"/>
        </w:rPr>
        <w:t>האשמה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עוד ראו</w:t>
      </w:r>
      <w:r>
        <w:rPr>
          <w:rtl w:val="true"/>
        </w:rPr>
        <w:t xml:space="preserve">: </w:t>
      </w:r>
      <w:r>
        <w:rPr>
          <w:rtl w:val="true"/>
        </w:rPr>
        <w:t>פס</w:t>
      </w:r>
      <w:r>
        <w:rPr>
          <w:rtl w:val="true"/>
        </w:rPr>
        <w:t>קה</w:t>
      </w:r>
      <w:r>
        <w:rPr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>
          <w:color w:val="808080"/>
        </w:rPr>
      </w:pPr>
      <w:r>
        <w:rPr>
          <w:rtl w:val="true"/>
        </w:rPr>
        <w:t>המערער בענייננו סיפק שלוש גרסאות שונות באשר למעשיו בליל האירוע האחרון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בחקירתו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שהתקיימה ביום החשיפה</w:t>
      </w:r>
      <w:r>
        <w:rPr>
          <w:rtl w:val="true"/>
        </w:rPr>
        <w:t xml:space="preserve">, </w:t>
      </w:r>
      <w:r>
        <w:rPr/>
        <w:t>19.7.2020</w:t>
      </w:r>
      <w:r>
        <w:rPr>
          <w:rtl w:val="true"/>
        </w:rPr>
        <w:t xml:space="preserve"> (</w:t>
      </w:r>
      <w:r>
        <w:rPr>
          <w:rtl w:val="true"/>
        </w:rPr>
        <w:t>פחות מ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שעות לאחר האירוע האחרון</w:t>
      </w:r>
      <w:r>
        <w:rPr>
          <w:rtl w:val="true"/>
        </w:rPr>
        <w:t xml:space="preserve">), </w:t>
      </w:r>
      <w:r>
        <w:rPr>
          <w:rtl w:val="true"/>
        </w:rPr>
        <w:t xml:space="preserve">הסביר המערער כי ירד לקומה התחתונה לאור מריבה בין האחות הקטנה למתלוננת </w:t>
      </w:r>
      <w:r>
        <w:rPr>
          <w:rtl w:val="true"/>
        </w:rPr>
        <w:t>(</w:t>
      </w:r>
      <w:r>
        <w:rPr>
          <w:rtl w:val="true"/>
        </w:rPr>
        <w:t>אם כי יודגש</w:t>
      </w:r>
      <w:r>
        <w:rPr>
          <w:rtl w:val="true"/>
        </w:rPr>
        <w:t xml:space="preserve">, </w:t>
      </w:r>
      <w:r>
        <w:rPr>
          <w:rtl w:val="true"/>
        </w:rPr>
        <w:t>כי בתחילת אותה חקירה ממש</w:t>
      </w:r>
      <w:r>
        <w:rPr>
          <w:rtl w:val="true"/>
        </w:rPr>
        <w:t xml:space="preserve">, </w:t>
      </w:r>
      <w:r>
        <w:rPr>
          <w:rtl w:val="true"/>
        </w:rPr>
        <w:t>הצהיר כי הוא אינו זוכר אם הייתה מריבה בין הבנות באותו ערב</w:t>
      </w:r>
      <w:r>
        <w:rPr>
          <w:rtl w:val="true"/>
        </w:rPr>
        <w:t xml:space="preserve">, </w:t>
      </w:r>
      <w:r>
        <w:rPr>
          <w:rtl w:val="true"/>
        </w:rPr>
        <w:t>וכי הן רבות הרבה</w:t>
      </w:r>
      <w:r>
        <w:rPr>
          <w:rtl w:val="true"/>
        </w:rPr>
        <w:t xml:space="preserve">.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11</w:t>
      </w:r>
      <w:r>
        <w:rPr>
          <w:rtl w:val="true"/>
        </w:rPr>
        <w:t>א ש</w:t>
      </w:r>
      <w:r>
        <w:rPr>
          <w:rtl w:val="true"/>
        </w:rPr>
        <w:t xml:space="preserve">' </w:t>
      </w:r>
      <w:r>
        <w:rPr/>
        <w:t>351</w:t>
      </w:r>
      <w:r>
        <w:rPr>
          <w:rtl w:val="true"/>
        </w:rPr>
        <w:t xml:space="preserve">), </w:t>
      </w:r>
      <w:r>
        <w:rPr>
          <w:rtl w:val="true"/>
        </w:rPr>
        <w:t xml:space="preserve">אך לא ציין כלל את הירידה הנוספת לקומה זו </w:t>
      </w:r>
      <w:r>
        <w:rPr>
          <w:rtl w:val="true"/>
        </w:rPr>
        <w:t>(</w:t>
      </w:r>
      <w:r>
        <w:rPr>
          <w:rtl w:val="true"/>
        </w:rPr>
        <w:t>כאשר זו הירידה אשר במהלכה מיוחסים לו המעשים באותו ערב</w:t>
      </w:r>
      <w:r>
        <w:rPr>
          <w:rtl w:val="true"/>
        </w:rPr>
        <w:t xml:space="preserve">);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בחקירתו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 xml:space="preserve">ארבעה ימים לאחר מכן </w:t>
      </w:r>
      <w:r>
        <w:rPr>
          <w:rtl w:val="true"/>
        </w:rPr>
        <w:t>(</w:t>
      </w:r>
      <w:r>
        <w:rPr>
          <w:rtl w:val="true"/>
        </w:rPr>
        <w:t xml:space="preserve">ביום </w:t>
      </w:r>
      <w:r>
        <w:rPr/>
        <w:t>23.7.2020</w:t>
      </w:r>
      <w:r>
        <w:rPr>
          <w:rtl w:val="true"/>
        </w:rPr>
        <w:t xml:space="preserve">), </w:t>
      </w:r>
      <w:r>
        <w:rPr>
          <w:rtl w:val="true"/>
        </w:rPr>
        <w:t>אליה הגיע כאמור עם דף שעליו היו רשומות מספר נקודות</w:t>
      </w:r>
      <w:r>
        <w:rPr>
          <w:rtl w:val="true"/>
        </w:rPr>
        <w:t xml:space="preserve">, </w:t>
      </w:r>
      <w:r>
        <w:rPr>
          <w:rtl w:val="true"/>
        </w:rPr>
        <w:t>מסר המערער כי אכן היו שתי ירידות לקומת הקרקע באותו לילה</w:t>
      </w:r>
      <w:r>
        <w:rPr>
          <w:rtl w:val="true"/>
        </w:rPr>
        <w:t xml:space="preserve">, </w:t>
      </w:r>
      <w:r>
        <w:rPr>
          <w:rtl w:val="true"/>
        </w:rPr>
        <w:t>כאשר הירידה השנייה התרחשה בהמשך הלילה</w:t>
      </w:r>
      <w:r>
        <w:rPr>
          <w:rtl w:val="true"/>
        </w:rPr>
        <w:t xml:space="preserve">, </w:t>
      </w:r>
      <w:r>
        <w:rPr>
          <w:rtl w:val="true"/>
        </w:rPr>
        <w:t>בשעה שאינה זכורה לו</w:t>
      </w:r>
      <w:r>
        <w:rPr>
          <w:rtl w:val="true"/>
        </w:rPr>
        <w:t xml:space="preserve">, </w:t>
      </w:r>
      <w:r>
        <w:rPr>
          <w:rtl w:val="true"/>
        </w:rPr>
        <w:t>כדי לבדוק אם כולם ישנים</w:t>
      </w:r>
      <w:r>
        <w:rPr>
          <w:rtl w:val="true"/>
        </w:rPr>
        <w:t xml:space="preserve">.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הוא הסתכל לחדרה של המתלוננת וראה שהיא ישנה עם כיסוי עיניים</w:t>
      </w:r>
      <w:r>
        <w:rPr>
          <w:rtl w:val="true"/>
        </w:rPr>
        <w:t xml:space="preserve">. </w:t>
      </w:r>
      <w:r>
        <w:rPr>
          <w:rtl w:val="true"/>
        </w:rPr>
        <w:t>המערער הבהילהּ בטעות</w:t>
      </w:r>
      <w:r>
        <w:rPr>
          <w:rtl w:val="true"/>
        </w:rPr>
        <w:t xml:space="preserve">, </w:t>
      </w:r>
      <w:r>
        <w:rPr>
          <w:rtl w:val="true"/>
        </w:rPr>
        <w:t>הרגיעהּ ונכנס לשירותים שבאותה קומה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אילו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בגרסה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השלישית</w:t>
      </w:r>
      <w:r>
        <w:rPr>
          <w:rtl w:val="true"/>
        </w:rPr>
        <w:t xml:space="preserve">, </w:t>
      </w:r>
      <w:r>
        <w:rPr>
          <w:rtl w:val="true"/>
        </w:rPr>
        <w:t xml:space="preserve">בעדותו בבית המשפט ביום </w:t>
      </w:r>
      <w:r>
        <w:rPr/>
        <w:t>13.4.2021</w:t>
      </w:r>
      <w:r>
        <w:rPr>
          <w:rtl w:val="true"/>
        </w:rPr>
        <w:t xml:space="preserve">, </w:t>
      </w:r>
      <w:r>
        <w:rPr>
          <w:rtl w:val="true"/>
        </w:rPr>
        <w:t>מסר כי לאחר המריבה בין הבנות</w:t>
      </w:r>
      <w:r>
        <w:rPr>
          <w:rtl w:val="true"/>
        </w:rPr>
        <w:t xml:space="preserve">, </w:t>
      </w:r>
      <w:r>
        <w:rPr>
          <w:rtl w:val="true"/>
        </w:rPr>
        <w:t>ירד פעם נוספת לקומת הקרקע לאחר ששמע רחשים וחשב שמישהו מסתובב לו בבית</w:t>
      </w:r>
      <w:r>
        <w:rPr>
          <w:rtl w:val="true"/>
        </w:rPr>
        <w:t xml:space="preserve">. </w:t>
      </w:r>
      <w:r>
        <w:rPr>
          <w:rtl w:val="true"/>
        </w:rPr>
        <w:t>כשחלף ליד חדרה של המתלוננת</w:t>
      </w:r>
      <w:r>
        <w:rPr>
          <w:rtl w:val="true"/>
        </w:rPr>
        <w:t xml:space="preserve">, </w:t>
      </w:r>
      <w:r>
        <w:rPr>
          <w:rtl w:val="true"/>
        </w:rPr>
        <w:t>מצאהּ משחקת בטלפון הנייד שלה</w:t>
      </w:r>
      <w:r>
        <w:rPr>
          <w:rtl w:val="true"/>
        </w:rPr>
        <w:t xml:space="preserve">, </w:t>
      </w:r>
      <w:r>
        <w:rPr>
          <w:rtl w:val="true"/>
        </w:rPr>
        <w:t xml:space="preserve">כעס עליה ונזף בה על כך </w:t>
      </w:r>
      <w:r>
        <w:rPr>
          <w:rtl w:val="true"/>
        </w:rPr>
        <w:t>(</w:t>
      </w:r>
      <w:r>
        <w:rPr>
          <w:rtl w:val="true"/>
        </w:rPr>
        <w:t xml:space="preserve">ואף הצהיר כי הוא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אשכח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כעסתי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עליה</w:t>
      </w:r>
      <w:r>
        <w:rPr>
          <w:rtl w:val="true"/>
        </w:rPr>
        <w:t xml:space="preserve">". </w:t>
      </w:r>
      <w:r>
        <w:rPr>
          <w:rtl w:val="true"/>
        </w:rPr>
        <w:t xml:space="preserve">ראו פסקה </w:t>
      </w:r>
      <w:r>
        <w:rPr/>
        <w:t>497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), </w:t>
      </w:r>
      <w:r>
        <w:rPr>
          <w:rtl w:val="true"/>
        </w:rPr>
        <w:t>אך לא ציין כל כניסה לשירותים</w:t>
      </w:r>
      <w:r>
        <w:rPr>
          <w:rtl w:val="true"/>
        </w:rPr>
        <w:t xml:space="preserve">, </w:t>
      </w:r>
      <w:r>
        <w:rPr>
          <w:rtl w:val="true"/>
        </w:rPr>
        <w:t>ואף הכחיש כל כניסה כזו בתוקף בחקירתו הנגדית</w:t>
      </w:r>
      <w:r>
        <w:rPr>
          <w:rtl w:val="true"/>
        </w:rPr>
        <w:t xml:space="preserve">. </w:t>
      </w:r>
      <w:r>
        <w:rPr>
          <w:rtl w:val="true"/>
        </w:rPr>
        <w:t xml:space="preserve">לשיטתו </w:t>
      </w:r>
      <w:r>
        <w:rPr>
          <w:rFonts w:ascii="Century" w:hAnsi="Century" w:cs="Century"/>
          <w:sz w:val="22"/>
          <w:sz w:val="22"/>
          <w:rtl w:val="true"/>
        </w:rPr>
        <w:t>של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אינפלד</w:t>
      </w:r>
      <w:r>
        <w:rPr>
          <w:rtl w:val="true"/>
        </w:rPr>
        <w:t xml:space="preserve">, </w:t>
      </w:r>
      <w:r>
        <w:rPr>
          <w:rtl w:val="true"/>
        </w:rPr>
        <w:t>אף על פי ששינוי גרסאות זה פוגע באופן ברור במהימנותו של המערער</w:t>
      </w:r>
      <w:r>
        <w:rPr>
          <w:rtl w:val="true"/>
        </w:rPr>
        <w:t xml:space="preserve">, </w:t>
      </w:r>
      <w:r>
        <w:rPr>
          <w:rtl w:val="true"/>
        </w:rPr>
        <w:t>ובגרסתו בכללותה</w:t>
      </w:r>
      <w:r>
        <w:rPr>
          <w:rtl w:val="true"/>
        </w:rPr>
        <w:t xml:space="preserve">, </w:t>
      </w:r>
      <w:r>
        <w:rPr>
          <w:rtl w:val="true"/>
        </w:rPr>
        <w:t>הוא אינו עומד בשניים מתוך חמשת התנאים ההכרחיים</w:t>
      </w:r>
      <w:r>
        <w:rPr>
          <w:rtl w:val="true"/>
        </w:rPr>
        <w:t xml:space="preserve">, </w:t>
      </w:r>
      <w:r>
        <w:rPr>
          <w:rtl w:val="true"/>
        </w:rPr>
        <w:t xml:space="preserve">שכן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השקרים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נסתרים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ממקור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עצמאי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למעט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הטעונה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סיוע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בסתירות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פנימיות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בגרסת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המערער</w:t>
      </w:r>
      <w:r>
        <w:rPr>
          <w:rFonts w:cs="Century" w:ascii="Century" w:hAnsi="Century"/>
          <w:sz w:val="22"/>
          <w:rtl w:val="true"/>
        </w:rPr>
        <w:t>] [...]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וספק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משמעיים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במידה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מספקת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[...]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570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  <w:r>
        <w:rPr>
          <w:rtl w:val="true"/>
        </w:rPr>
        <w:t>לעומתו</w:t>
      </w:r>
      <w:r>
        <w:rPr>
          <w:rtl w:val="true"/>
        </w:rPr>
        <w:t xml:space="preserve">, </w:t>
      </w:r>
      <w:r>
        <w:rPr>
          <w:rtl w:val="true"/>
        </w:rPr>
        <w:t xml:space="preserve">סבר </w:t>
      </w:r>
      <w:r>
        <w:rPr>
          <w:rFonts w:ascii="Century" w:hAnsi="Century" w:cs="Century"/>
          <w:sz w:val="22"/>
          <w:sz w:val="22"/>
          <w:rtl w:val="true"/>
        </w:rPr>
        <w:t>סגן הנשיאה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ואגו</w:t>
      </w:r>
      <w:r>
        <w:rPr>
          <w:rtl w:val="true"/>
        </w:rPr>
        <w:t xml:space="preserve"> כי שינוי הגרסאות האמור עולה כדי סיוע באופן מובהק</w:t>
      </w:r>
      <w:r>
        <w:rPr>
          <w:rtl w:val="true"/>
        </w:rPr>
        <w:t xml:space="preserve">, </w:t>
      </w:r>
      <w:r>
        <w:rPr>
          <w:rtl w:val="true"/>
        </w:rPr>
        <w:t>שכן מדובר בשקרים בוטים הנוגעים לנקודה מהותית</w:t>
      </w:r>
      <w:r>
        <w:rPr>
          <w:rtl w:val="true"/>
        </w:rPr>
        <w:t xml:space="preserve">. </w:t>
      </w:r>
      <w:r>
        <w:rPr>
          <w:rtl w:val="true"/>
        </w:rPr>
        <w:t>כך במיוחד</w:t>
      </w:r>
      <w:r>
        <w:rPr>
          <w:rtl w:val="true"/>
        </w:rPr>
        <w:t xml:space="preserve">, </w:t>
      </w:r>
      <w:r>
        <w:rPr>
          <w:rtl w:val="true"/>
        </w:rPr>
        <w:t xml:space="preserve">לאור העובדה שהמערער ציין לא אחת כי האירוע האחרון זכור לו היטב ואף כי לא ישכח את אותו ערב כל </w:t>
      </w:r>
      <w:r>
        <w:rPr>
          <w:rFonts w:ascii="Century" w:hAnsi="Century" w:cs="Century"/>
          <w:sz w:val="22"/>
          <w:sz w:val="22"/>
          <w:rtl w:val="true"/>
        </w:rPr>
        <w:t>חייו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השופט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חזק</w:t>
      </w:r>
      <w:r>
        <w:rPr>
          <w:rtl w:val="true"/>
        </w:rPr>
        <w:t xml:space="preserve"> הצטרף לעמדה זו</w:t>
      </w:r>
      <w:r>
        <w:rPr>
          <w:rtl w:val="true"/>
        </w:rPr>
        <w:t xml:space="preserve">, </w:t>
      </w:r>
      <w:r>
        <w:rPr>
          <w:rtl w:val="true"/>
        </w:rPr>
        <w:t>בייחוד מאחר שמדובר בשינוי גרסאות הנוגע לאירועים שהתרחשו פחות מ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שעות עובר לחקירתו הראשונה של המערער במשטרה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color w:val="808080"/>
        </w:rPr>
      </w:pPr>
      <w:r>
        <w:rPr>
          <w:color w:val="808080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אף לשיטתי שינוי הגרסאות בענייננו עונה על כלל התנאים שנקבעו בפסיקה</w:t>
      </w:r>
      <w:r>
        <w:rPr>
          <w:rtl w:val="true"/>
        </w:rPr>
        <w:t xml:space="preserve">, </w:t>
      </w:r>
      <w:r>
        <w:rPr>
          <w:rtl w:val="true"/>
        </w:rPr>
        <w:t>ומספיק</w:t>
      </w:r>
      <w:r>
        <w:rPr>
          <w:rtl w:val="true"/>
        </w:rPr>
        <w:t xml:space="preserve">, </w:t>
      </w:r>
      <w:r>
        <w:rPr>
          <w:rtl w:val="true"/>
        </w:rPr>
        <w:t>יחד עם סרטוני מצלמות האבטחה ביחס לליל האירוע האחרון</w:t>
      </w:r>
      <w:r>
        <w:rPr>
          <w:rtl w:val="true"/>
        </w:rPr>
        <w:t xml:space="preserve">, </w:t>
      </w:r>
      <w:r>
        <w:rPr>
          <w:rtl w:val="true"/>
        </w:rPr>
        <w:t>כדי לבסס סיוע לעדות המתלוננת</w:t>
      </w:r>
      <w:r>
        <w:rPr>
          <w:rtl w:val="true"/>
        </w:rPr>
        <w:t xml:space="preserve">. </w:t>
      </w:r>
      <w:r>
        <w:rPr>
          <w:rtl w:val="true"/>
        </w:rPr>
        <w:t>אין חולק כי הקושי הלכאורי טמון בקיומם של תנאים א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ד</w:t>
      </w:r>
      <w:r>
        <w:rPr>
          <w:rtl w:val="true"/>
        </w:rPr>
        <w:t xml:space="preserve">'.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משום שיתר התנאים מתקיימים בבירור</w:t>
      </w:r>
      <w:r>
        <w:rPr>
          <w:rtl w:val="true"/>
        </w:rPr>
        <w:t xml:space="preserve">: </w:t>
      </w:r>
      <w:r>
        <w:rPr>
          <w:rtl w:val="true"/>
        </w:rPr>
        <w:t>אין ספק ששינוי הגרסאות האמור נוגע ללב המחלוקת</w:t>
      </w:r>
      <w:r>
        <w:rPr>
          <w:rtl w:val="true"/>
        </w:rPr>
        <w:t xml:space="preserve">, </w:t>
      </w:r>
      <w:r>
        <w:rPr>
          <w:rtl w:val="true"/>
        </w:rPr>
        <w:t xml:space="preserve">משהוא מתייחס לאותה מחלוקת </w:t>
      </w:r>
      <w:r>
        <w:rPr>
          <w:rtl w:val="true"/>
        </w:rPr>
        <w:t>"</w:t>
      </w:r>
      <w:r>
        <w:rPr>
          <w:rtl w:val="true"/>
        </w:rPr>
        <w:t>בה</w:t>
      </w:r>
      <w:r>
        <w:rPr>
          <w:rtl w:val="true"/>
        </w:rPr>
        <w:t>"</w:t>
      </w:r>
      <w:r>
        <w:rPr>
          <w:rtl w:val="true"/>
        </w:rPr>
        <w:t>א הידיעה</w:t>
      </w:r>
      <w:r>
        <w:rPr>
          <w:rtl w:val="true"/>
        </w:rPr>
        <w:t>" (</w:t>
      </w:r>
      <w:r>
        <w:rPr>
          <w:rtl w:val="true"/>
        </w:rPr>
        <w:t>מה היו מעשיו של המערער בחדרה של המתלוננת</w:t>
      </w:r>
      <w:r>
        <w:rPr>
          <w:rtl w:val="true"/>
        </w:rPr>
        <w:t xml:space="preserve">); </w:t>
      </w:r>
      <w:r>
        <w:rPr>
          <w:rtl w:val="true"/>
        </w:rPr>
        <w:t>אין כל ספק כי שינוי גרסאות זה נועד להטעות את בית המשפט</w:t>
      </w:r>
      <w:r>
        <w:rPr>
          <w:rtl w:val="true"/>
        </w:rPr>
        <w:t xml:space="preserve">; </w:t>
      </w:r>
      <w:r>
        <w:rPr>
          <w:rtl w:val="true"/>
        </w:rPr>
        <w:t>וכי הוא נוגע לליבת האישום העומד נגד המערער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 xml:space="preserve">נשאלת השאלה האם מדובר בשקרים </w:t>
      </w:r>
      <w:r>
        <w:rPr>
          <w:rtl w:val="true"/>
        </w:rPr>
        <w:t>"</w:t>
      </w:r>
      <w:r>
        <w:rPr>
          <w:rtl w:val="true"/>
        </w:rPr>
        <w:t>חד משמעיים</w:t>
      </w:r>
      <w:r>
        <w:rPr>
          <w:rtl w:val="true"/>
        </w:rPr>
        <w:t xml:space="preserve">", </w:t>
      </w:r>
      <w:r>
        <w:rPr>
          <w:rtl w:val="true"/>
        </w:rPr>
        <w:t>כדרישתו של תנאי א</w:t>
      </w:r>
      <w:r>
        <w:rPr>
          <w:rtl w:val="true"/>
        </w:rPr>
        <w:t xml:space="preserve">', </w:t>
      </w:r>
      <w:r>
        <w:rPr>
          <w:rtl w:val="true"/>
        </w:rPr>
        <w:t xml:space="preserve">וכן אם ניתן לראות בהם שקרים אשר </w:t>
      </w:r>
      <w:r>
        <w:rPr>
          <w:rtl w:val="true"/>
        </w:rPr>
        <w:t>הוכח</w:t>
      </w:r>
      <w:r>
        <w:rPr>
          <w:rtl w:val="true"/>
        </w:rPr>
        <w:t>ו</w:t>
      </w:r>
      <w:r>
        <w:rPr>
          <w:rtl w:val="true"/>
        </w:rPr>
        <w:t xml:space="preserve"> </w:t>
      </w:r>
      <w:r>
        <w:rPr>
          <w:rtl w:val="true"/>
        </w:rPr>
        <w:t>מתוך</w:t>
      </w:r>
      <w:r>
        <w:rPr>
          <w:rtl w:val="true"/>
        </w:rPr>
        <w:t xml:space="preserve"> </w:t>
      </w:r>
      <w:r>
        <w:rPr>
          <w:rtl w:val="true"/>
        </w:rPr>
        <w:t>עדות</w:t>
      </w:r>
      <w:r>
        <w:rPr>
          <w:rtl w:val="true"/>
        </w:rPr>
        <w:t xml:space="preserve"> </w:t>
      </w:r>
      <w:r>
        <w:rPr>
          <w:rtl w:val="true"/>
        </w:rPr>
        <w:t>עצמאית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tl w:val="true"/>
        </w:rPr>
        <w:t xml:space="preserve"> </w:t>
      </w:r>
      <w:r>
        <w:rPr>
          <w:rtl w:val="true"/>
        </w:rPr>
        <w:t>מתוך</w:t>
      </w:r>
      <w:r>
        <w:rPr>
          <w:rtl w:val="true"/>
        </w:rPr>
        <w:t xml:space="preserve"> </w:t>
      </w:r>
      <w:r>
        <w:rPr>
          <w:rtl w:val="true"/>
        </w:rPr>
        <w:t>העדות</w:t>
      </w:r>
      <w:r>
        <w:rPr>
          <w:rtl w:val="true"/>
        </w:rPr>
        <w:t xml:space="preserve"> </w:t>
      </w:r>
      <w:r>
        <w:rPr>
          <w:rtl w:val="true"/>
        </w:rPr>
        <w:t>הדרושה</w:t>
      </w:r>
      <w:r>
        <w:rPr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, </w:t>
      </w:r>
      <w:r>
        <w:rPr>
          <w:rtl w:val="true"/>
        </w:rPr>
        <w:t>כדרישתו של תנאי ד</w:t>
      </w:r>
      <w:r>
        <w:rPr>
          <w:rtl w:val="true"/>
        </w:rPr>
        <w:t>'.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שתי הגרסאות הראשונות שמסר המערער בחקירותיו במשטרה נסתרות במובהק מסרטוני מצלמות האבטחה</w:t>
      </w:r>
      <w:r>
        <w:rPr>
          <w:rtl w:val="true"/>
        </w:rPr>
        <w:t xml:space="preserve">. </w:t>
      </w:r>
      <w:r>
        <w:rPr>
          <w:rtl w:val="true"/>
        </w:rPr>
        <w:t>בחקירה הראשונה</w:t>
      </w:r>
      <w:r>
        <w:rPr>
          <w:rtl w:val="true"/>
        </w:rPr>
        <w:t xml:space="preserve">, </w:t>
      </w:r>
      <w:r>
        <w:rPr>
          <w:rtl w:val="true"/>
        </w:rPr>
        <w:t>שנערכה פחות מיממה לאחר ליל האירוע האחרון</w:t>
      </w:r>
      <w:r>
        <w:rPr>
          <w:rtl w:val="true"/>
        </w:rPr>
        <w:t xml:space="preserve">, </w:t>
      </w:r>
      <w:r>
        <w:rPr>
          <w:rtl w:val="true"/>
        </w:rPr>
        <w:t>לא הזכיר המערער כלל את הירידה המאוחרת לקומת הקרקע</w:t>
      </w:r>
      <w:r>
        <w:rPr>
          <w:rtl w:val="true"/>
        </w:rPr>
        <w:t xml:space="preserve">. </w:t>
      </w:r>
      <w:r>
        <w:rPr>
          <w:rtl w:val="true"/>
        </w:rPr>
        <w:t>בחקירתו השנייה</w:t>
      </w:r>
      <w:r>
        <w:rPr>
          <w:rtl w:val="true"/>
        </w:rPr>
        <w:t xml:space="preserve">, </w:t>
      </w:r>
      <w:r>
        <w:rPr>
          <w:rtl w:val="true"/>
        </w:rPr>
        <w:t>טען כי בירידה המאוחרת הבהיל את המתלוננת</w:t>
      </w:r>
      <w:r>
        <w:rPr>
          <w:rtl w:val="true"/>
        </w:rPr>
        <w:t xml:space="preserve">, </w:t>
      </w:r>
      <w:r>
        <w:rPr>
          <w:rtl w:val="true"/>
        </w:rPr>
        <w:t>הרגיע אותה ושהה בשירותים שבקומת הקרקע</w:t>
      </w:r>
      <w:r>
        <w:rPr>
          <w:rtl w:val="true"/>
        </w:rPr>
        <w:t xml:space="preserve">, </w:t>
      </w:r>
      <w:r>
        <w:rPr>
          <w:rtl w:val="true"/>
        </w:rPr>
        <w:t xml:space="preserve">ואולם טענה זו נסתרת מהסרטונים </w:t>
      </w:r>
      <w:r>
        <w:rPr>
          <w:rtl w:val="true"/>
        </w:rPr>
        <w:t>(</w:t>
      </w:r>
      <w:r>
        <w:rPr>
          <w:rtl w:val="true"/>
        </w:rPr>
        <w:t>מאחר שבשום שלב לא נצפה אור בשירותים</w:t>
      </w:r>
      <w:r>
        <w:rPr>
          <w:rtl w:val="true"/>
        </w:rPr>
        <w:t xml:space="preserve">), </w:t>
      </w:r>
      <w:r>
        <w:rPr>
          <w:rtl w:val="true"/>
        </w:rPr>
        <w:t>והמערער לא חזר עליה במהלך המשפט</w:t>
      </w:r>
      <w:r>
        <w:rPr>
          <w:rtl w:val="true"/>
        </w:rPr>
        <w:t xml:space="preserve">. </w:t>
      </w:r>
      <w:r>
        <w:rPr>
          <w:rtl w:val="true"/>
        </w:rPr>
        <w:t>הגרסה השלישית</w:t>
      </w:r>
      <w:r>
        <w:rPr>
          <w:rtl w:val="true"/>
        </w:rPr>
        <w:t xml:space="preserve">, </w:t>
      </w:r>
      <w:r>
        <w:rPr>
          <w:rtl w:val="true"/>
        </w:rPr>
        <w:t>אומנם אינה נסתרת בסרטוני מצלמות האבטחה</w:t>
      </w:r>
      <w:r>
        <w:rPr>
          <w:rtl w:val="true"/>
        </w:rPr>
        <w:t xml:space="preserve">, </w:t>
      </w:r>
      <w:r>
        <w:rPr>
          <w:rtl w:val="true"/>
        </w:rPr>
        <w:t>אך היא אינה ניתנת ליישוב עם גרסאותיו הקודמות</w:t>
      </w:r>
      <w:r>
        <w:rPr>
          <w:rtl w:val="true"/>
        </w:rPr>
        <w:t xml:space="preserve">. </w:t>
      </w:r>
      <w:r>
        <w:rPr>
          <w:rtl w:val="true"/>
        </w:rPr>
        <w:t>אם אכן כעס על המתלוננת</w:t>
      </w:r>
      <w:r>
        <w:rPr>
          <w:rtl w:val="true"/>
        </w:rPr>
        <w:t xml:space="preserve">, </w:t>
      </w:r>
      <w:r>
        <w:rPr>
          <w:rtl w:val="true"/>
        </w:rPr>
        <w:t>ונזף בה במשךכ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בירידה המאוחרת</w:t>
      </w:r>
      <w:r>
        <w:rPr>
          <w:rtl w:val="true"/>
        </w:rPr>
        <w:t xml:space="preserve">, </w:t>
      </w:r>
      <w:r>
        <w:rPr>
          <w:rtl w:val="true"/>
        </w:rPr>
        <w:t>כיצד זה לא זכר לציין עובדה זו בחקירתו הראשונה שהתקיימה פחות מ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שעות לאחר מכן</w:t>
      </w:r>
      <w:r>
        <w:rPr>
          <w:rtl w:val="true"/>
        </w:rPr>
        <w:t xml:space="preserve">, </w:t>
      </w:r>
      <w:r>
        <w:rPr>
          <w:rtl w:val="true"/>
        </w:rPr>
        <w:t>ובחקירתו השנייה</w:t>
      </w:r>
      <w:r>
        <w:rPr>
          <w:rtl w:val="true"/>
        </w:rPr>
        <w:t xml:space="preserve">, </w:t>
      </w:r>
      <w:r>
        <w:rPr>
          <w:rtl w:val="true"/>
        </w:rPr>
        <w:t>ארבעה ימים לאחר מכן</w:t>
      </w:r>
      <w:r>
        <w:rPr>
          <w:rtl w:val="true"/>
        </w:rPr>
        <w:t xml:space="preserve">? </w:t>
      </w:r>
      <w:r>
        <w:rPr>
          <w:rtl w:val="true"/>
        </w:rPr>
        <w:t>מדוע העיד במשפט כי המתלוננת הייתה ערה ושיחקה בטלפון הנייד אם בחקירתו השנייה</w:t>
      </w:r>
      <w:r>
        <w:rPr>
          <w:rtl w:val="true"/>
        </w:rPr>
        <w:t xml:space="preserve">, </w:t>
      </w:r>
      <w:r>
        <w:rPr>
          <w:rtl w:val="true"/>
        </w:rPr>
        <w:t>אליה בה מוכן היטב</w:t>
      </w:r>
      <w:r>
        <w:rPr>
          <w:rtl w:val="true"/>
        </w:rPr>
        <w:t xml:space="preserve">, </w:t>
      </w:r>
      <w:r>
        <w:rPr>
          <w:rtl w:val="true"/>
        </w:rPr>
        <w:t>מסר כי ישנה עם כיסוי עיניים והתעוררה בבהלה כשנכנס לחדרה</w:t>
      </w:r>
      <w:r>
        <w:rPr>
          <w:rtl w:val="true"/>
        </w:rPr>
        <w:t xml:space="preserve">? </w:t>
      </w:r>
      <w:r>
        <w:rPr>
          <w:rtl w:val="true"/>
        </w:rPr>
        <w:t>ברור לנו איפוא כי שתי הגרסאות שמסר המערער בחקירה הן שקריות</w:t>
      </w:r>
      <w:r>
        <w:rPr>
          <w:rtl w:val="true"/>
        </w:rPr>
        <w:t xml:space="preserve">, </w:t>
      </w:r>
      <w:r>
        <w:rPr>
          <w:rtl w:val="true"/>
        </w:rPr>
        <w:t>והסתירות המהותיות שבינן לבין הגרסה שמסר בסופו של דבר במהלך המשפט</w:t>
      </w:r>
      <w:r>
        <w:rPr>
          <w:rtl w:val="true"/>
        </w:rPr>
        <w:t xml:space="preserve">, </w:t>
      </w:r>
      <w:r>
        <w:rPr>
          <w:rtl w:val="true"/>
        </w:rPr>
        <w:t>מלמדות כי גם גרסה זו אינה אמת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ויודגש</w:t>
      </w:r>
      <w:r>
        <w:rPr>
          <w:rtl w:val="true"/>
        </w:rPr>
        <w:t xml:space="preserve">, </w:t>
      </w:r>
      <w:r>
        <w:rPr>
          <w:rtl w:val="true"/>
        </w:rPr>
        <w:t>המערער חזר והצהיר כי הוא זוכר את אותו ערב מצוין</w:t>
      </w:r>
      <w:r>
        <w:rPr>
          <w:rtl w:val="true"/>
        </w:rPr>
        <w:t xml:space="preserve">, </w:t>
      </w:r>
      <w:r>
        <w:rPr>
          <w:rtl w:val="true"/>
        </w:rPr>
        <w:t>ובעובדה זו יש כדי להעמיק את הסתירה שבין הגרסאות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אין מדובר במקרה בו המערער טוען כי אינו זוכר את השתלשלות האירועים במדויק</w:t>
      </w:r>
      <w:r>
        <w:rPr>
          <w:rtl w:val="true"/>
        </w:rPr>
        <w:t xml:space="preserve">, </w:t>
      </w:r>
      <w:r>
        <w:rPr>
          <w:rtl w:val="true"/>
        </w:rPr>
        <w:t xml:space="preserve">ועל כן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יכול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להיות</w:t>
      </w:r>
      <w:r>
        <w:rPr>
          <w:rtl w:val="true"/>
        </w:rPr>
        <w:t xml:space="preserve"> שנכנס לשירותים</w:t>
      </w:r>
      <w:r>
        <w:rPr>
          <w:rtl w:val="true"/>
        </w:rPr>
        <w:t xml:space="preserve">, </w:t>
      </w:r>
      <w:r>
        <w:rPr>
          <w:rtl w:val="true"/>
        </w:rPr>
        <w:t>ויכול להיות שלא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יכול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להיות</w:t>
      </w:r>
      <w:r>
        <w:rPr>
          <w:rtl w:val="true"/>
        </w:rPr>
        <w:t xml:space="preserve"> שמצא את המתלוננת ערה באותו לילה ונזף בה</w:t>
      </w:r>
      <w:r>
        <w:rPr>
          <w:rtl w:val="true"/>
        </w:rPr>
        <w:t xml:space="preserve">, </w:t>
      </w:r>
      <w:r>
        <w:rPr>
          <w:rtl w:val="true"/>
        </w:rPr>
        <w:t>ויכול להיות שהיא כבר נרדמה</w:t>
      </w:r>
      <w:r>
        <w:rPr>
          <w:rtl w:val="true"/>
        </w:rPr>
        <w:t xml:space="preserve">; </w:t>
      </w:r>
      <w:r>
        <w:rPr>
          <w:rtl w:val="true"/>
        </w:rPr>
        <w:t>וכדומה</w:t>
      </w:r>
      <w:r>
        <w:rPr>
          <w:rtl w:val="true"/>
        </w:rPr>
        <w:t xml:space="preserve">. </w:t>
      </w:r>
      <w:r>
        <w:rPr>
          <w:rtl w:val="true"/>
        </w:rPr>
        <w:t xml:space="preserve">נהפוך הוא </w:t>
      </w:r>
      <w:r>
        <w:rPr>
          <w:rtl w:val="true"/>
        </w:rPr>
        <w:t>–</w:t>
      </w:r>
      <w:r>
        <w:rPr>
          <w:rtl w:val="true"/>
        </w:rPr>
        <w:t xml:space="preserve"> המערער הדגיש בחקירותיו ובעדותו עד כמה זיכרונו טרי וחי ביחס לאותו לילה </w:t>
      </w:r>
      <w:r>
        <w:rPr>
          <w:rtl w:val="true"/>
        </w:rPr>
        <w:t>–</w:t>
      </w:r>
      <w:r>
        <w:rPr>
          <w:rtl w:val="true"/>
        </w:rPr>
        <w:t xml:space="preserve"> ויש להניח כי בחר לומר דברים אלה לאור הקרבה בזמן </w:t>
      </w:r>
      <w:r>
        <w:rPr>
          <w:rtl w:val="true"/>
        </w:rPr>
        <w:t>(</w:t>
      </w:r>
      <w:r>
        <w:rPr>
          <w:rtl w:val="true"/>
        </w:rPr>
        <w:t>החריגה</w:t>
      </w:r>
      <w:r>
        <w:rPr>
          <w:rtl w:val="true"/>
        </w:rPr>
        <w:t xml:space="preserve">, </w:t>
      </w:r>
      <w:r>
        <w:rPr>
          <w:rtl w:val="true"/>
        </w:rPr>
        <w:t>יש לציין</w:t>
      </w:r>
      <w:r>
        <w:rPr>
          <w:rtl w:val="true"/>
        </w:rPr>
        <w:t xml:space="preserve">) </w:t>
      </w:r>
      <w:r>
        <w:rPr>
          <w:rtl w:val="true"/>
        </w:rPr>
        <w:t xml:space="preserve">שבין מועד האירוע האחרון לבין חקירתו הראשונה </w:t>
      </w:r>
      <w:r>
        <w:rPr>
          <w:rtl w:val="true"/>
        </w:rPr>
        <w:t>(</w:t>
      </w:r>
      <w:r>
        <w:rPr>
          <w:rtl w:val="true"/>
        </w:rPr>
        <w:t>שכן היה זה תמוה במיוחד אם פחות מ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שעות לאחר האירוע האחרון</w:t>
      </w:r>
      <w:r>
        <w:rPr>
          <w:rtl w:val="true"/>
        </w:rPr>
        <w:t xml:space="preserve">, </w:t>
      </w:r>
      <w:r>
        <w:rPr>
          <w:rtl w:val="true"/>
        </w:rPr>
        <w:t>הלה היה טוען להגנתו כי הוא לא זוכר מה אירע בלילה הקודם</w:t>
      </w:r>
      <w:r>
        <w:rPr>
          <w:rtl w:val="true"/>
        </w:rPr>
        <w:t xml:space="preserve">), </w:t>
      </w:r>
      <w:r>
        <w:rPr>
          <w:rtl w:val="true"/>
        </w:rPr>
        <w:t xml:space="preserve">ובינם לבין חקירתו השנייה </w:t>
      </w:r>
      <w:r>
        <w:rPr>
          <w:rtl w:val="true"/>
        </w:rPr>
        <w:t>(</w:t>
      </w:r>
      <w:r>
        <w:rPr>
          <w:rtl w:val="true"/>
        </w:rPr>
        <w:t>שנערכה ימים בודדים לאחר מכן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שקרי הנאשם ביחס לירידה המאוחרת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tl w:val="true"/>
        </w:rPr>
        <w:t xml:space="preserve">, </w:t>
      </w:r>
      <w:r>
        <w:rPr>
          <w:rtl w:val="true"/>
        </w:rPr>
        <w:t>אם כך</w:t>
      </w:r>
      <w:r>
        <w:rPr>
          <w:rtl w:val="true"/>
        </w:rPr>
        <w:t xml:space="preserve">,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משמעיים ונלמדים</w:t>
      </w:r>
      <w:r>
        <w:rPr>
          <w:rtl w:val="true"/>
        </w:rPr>
        <w:t xml:space="preserve">, </w:t>
      </w:r>
      <w:r>
        <w:rPr>
          <w:rtl w:val="true"/>
        </w:rPr>
        <w:t xml:space="preserve">ביחס לגרסאות שמסר בחקירה </w:t>
      </w:r>
      <w:r>
        <w:rPr>
          <w:rtl w:val="true"/>
        </w:rPr>
        <w:t>–</w:t>
      </w:r>
      <w:r>
        <w:rPr>
          <w:rtl w:val="true"/>
        </w:rPr>
        <w:t xml:space="preserve"> מראיה אובייקטיבית </w:t>
      </w:r>
      <w:r>
        <w:rPr>
          <w:rtl w:val="true"/>
        </w:rPr>
        <w:t>(</w:t>
      </w:r>
      <w:r>
        <w:rPr>
          <w:rtl w:val="true"/>
        </w:rPr>
        <w:t>סרטוני מצלמות האבטחה</w:t>
      </w:r>
      <w:r>
        <w:rPr>
          <w:rtl w:val="true"/>
        </w:rPr>
        <w:t xml:space="preserve">) </w:t>
      </w:r>
      <w:r>
        <w:rPr>
          <w:rtl w:val="true"/>
        </w:rPr>
        <w:t xml:space="preserve">וביחס לגרסה שמסר במשפט </w:t>
      </w:r>
      <w:r>
        <w:rPr>
          <w:rtl w:val="true"/>
        </w:rPr>
        <w:t>–</w:t>
      </w:r>
      <w:r>
        <w:rPr>
          <w:rtl w:val="true"/>
        </w:rPr>
        <w:t xml:space="preserve"> מהסתירות המובהקות שבין הגרסאות עצמן </w:t>
      </w:r>
      <w:r>
        <w:rPr>
          <w:rtl w:val="true"/>
        </w:rPr>
        <w:t>(</w:t>
      </w:r>
      <w:r>
        <w:rPr>
          <w:rtl w:val="true"/>
        </w:rPr>
        <w:t>ולא רק מעמידתן בניגוד לגרסת המתלוננת</w:t>
      </w:r>
      <w:r>
        <w:rPr>
          <w:rtl w:val="true"/>
        </w:rPr>
        <w:t xml:space="preserve">).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הם עומדים גם בתנאים א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ד</w:t>
      </w:r>
      <w:r>
        <w:rPr>
          <w:rtl w:val="true"/>
        </w:rPr>
        <w:t xml:space="preserve">', </w:t>
      </w:r>
      <w:r>
        <w:rPr>
          <w:rtl w:val="true"/>
        </w:rPr>
        <w:t>כך שיחד עם סרטוני מצלמות האבטחה</w:t>
      </w:r>
      <w:r>
        <w:rPr>
          <w:rtl w:val="true"/>
        </w:rPr>
        <w:t xml:space="preserve">, </w:t>
      </w:r>
      <w:r>
        <w:rPr>
          <w:rtl w:val="true"/>
        </w:rPr>
        <w:t>יש בהם משום סיוע לעדותה של המתלוננת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 xml:space="preserve">הדרישה כי השקרים יוכחו ככאלה מתוך </w:t>
      </w:r>
      <w:r>
        <w:rPr>
          <w:rtl w:val="true"/>
        </w:rPr>
        <w:t>עדות</w:t>
      </w:r>
      <w:r>
        <w:rPr>
          <w:rtl w:val="true"/>
        </w:rPr>
        <w:t xml:space="preserve"> </w:t>
      </w:r>
      <w:r>
        <w:rPr>
          <w:rtl w:val="true"/>
        </w:rPr>
        <w:t>עצמאית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tl w:val="true"/>
        </w:rPr>
        <w:t xml:space="preserve"> </w:t>
      </w:r>
      <w:r>
        <w:rPr>
          <w:rtl w:val="true"/>
        </w:rPr>
        <w:t>מתוך</w:t>
      </w:r>
      <w:r>
        <w:rPr>
          <w:rtl w:val="true"/>
        </w:rPr>
        <w:t xml:space="preserve"> </w:t>
      </w:r>
      <w:r>
        <w:rPr>
          <w:rtl w:val="true"/>
        </w:rPr>
        <w:t>העדות</w:t>
      </w:r>
      <w:r>
        <w:rPr>
          <w:rtl w:val="true"/>
        </w:rPr>
        <w:t xml:space="preserve"> </w:t>
      </w:r>
      <w:r>
        <w:rPr>
          <w:rtl w:val="true"/>
        </w:rPr>
        <w:t>הדרושה</w:t>
      </w:r>
      <w:r>
        <w:rPr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 נובעת מהרציונל שבבסיסה של דרישת הסיוע עליו פירטתי לעיל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הסתמכות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עצמאית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ומוצקה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אינה</w:t>
      </w:r>
      <w:r>
        <w:rPr>
          <w:rtl w:val="true"/>
        </w:rPr>
        <w:t xml:space="preserve"> </w:t>
      </w:r>
      <w:r>
        <w:rPr>
          <w:rtl w:val="true"/>
        </w:rPr>
        <w:t>נובעת</w:t>
      </w:r>
      <w:r>
        <w:rPr>
          <w:rtl w:val="true"/>
        </w:rPr>
        <w:t xml:space="preserve"> </w:t>
      </w:r>
      <w:r>
        <w:rPr>
          <w:rtl w:val="true"/>
        </w:rPr>
        <w:t>מהעדות</w:t>
      </w:r>
      <w:r>
        <w:rPr>
          <w:rtl w:val="true"/>
        </w:rPr>
        <w:t xml:space="preserve"> </w:t>
      </w:r>
      <w:r>
        <w:rPr>
          <w:rtl w:val="true"/>
        </w:rPr>
        <w:t>הטעונה סיוע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מרכז הכובד של דרישה זו אינו בכך ששקריו של המערער יוכחו ככאלה על סמך עדות שלישית</w:t>
      </w:r>
      <w:r>
        <w:rPr>
          <w:rtl w:val="true"/>
        </w:rPr>
        <w:t xml:space="preserve">, </w:t>
      </w:r>
      <w:r>
        <w:rPr>
          <w:rtl w:val="true"/>
        </w:rPr>
        <w:t xml:space="preserve">חיצונית ונפרדת לזו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 xml:space="preserve">כי הם </w:t>
      </w:r>
      <w:r>
        <w:rPr>
          <w:rtl w:val="true"/>
        </w:rPr>
        <w:t>"</w:t>
      </w:r>
      <w:r>
        <w:rPr>
          <w:rtl w:val="true"/>
        </w:rPr>
        <w:t>יוכחו</w:t>
      </w:r>
      <w:r>
        <w:rPr>
          <w:rtl w:val="true"/>
        </w:rPr>
        <w:t xml:space="preserve">" </w:t>
      </w:r>
      <w:r>
        <w:rPr>
          <w:rtl w:val="true"/>
        </w:rPr>
        <w:t xml:space="preserve">כשקרים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משום שכאמור</w:t>
      </w:r>
      <w:r>
        <w:rPr>
          <w:rtl w:val="true"/>
        </w:rPr>
        <w:t xml:space="preserve">, </w:t>
      </w:r>
      <w:r>
        <w:rPr>
          <w:rtl w:val="true"/>
        </w:rPr>
        <w:t>דרישת הסיוע נועדה להציב רף גבוה מזה המאפשר הרשעה על סמך עדות יחידה</w:t>
      </w:r>
      <w:r>
        <w:rPr>
          <w:rtl w:val="true"/>
        </w:rPr>
        <w:t xml:space="preserve">, </w:t>
      </w:r>
      <w:r>
        <w:rPr>
          <w:rtl w:val="true"/>
        </w:rPr>
        <w:t>משהיא מחייבת את קיומה של ראיה עצמאית נוספת שמסבכת את הנאשם במיוחס לו</w:t>
      </w:r>
      <w:r>
        <w:rPr>
          <w:rtl w:val="true"/>
        </w:rPr>
        <w:t xml:space="preserve">, </w:t>
      </w:r>
      <w:r>
        <w:rPr>
          <w:rtl w:val="true"/>
        </w:rPr>
        <w:t>כאשר הסיבוך האמור הוא</w:t>
      </w:r>
      <w:r>
        <w:rPr>
          <w:rtl w:val="true"/>
        </w:rPr>
        <w:t xml:space="preserve">, </w:t>
      </w:r>
      <w:r>
        <w:rPr>
          <w:rtl w:val="true"/>
        </w:rPr>
        <w:t>במהותו</w:t>
      </w:r>
      <w:r>
        <w:rPr>
          <w:rtl w:val="true"/>
        </w:rPr>
        <w:t xml:space="preserve">, </w:t>
      </w:r>
      <w:r>
        <w:rPr>
          <w:rtl w:val="true"/>
        </w:rPr>
        <w:t>בלתי</w:t>
      </w:r>
      <w:r>
        <w:rPr>
          <w:rtl w:val="true"/>
        </w:rPr>
        <w:t>-</w:t>
      </w:r>
      <w:r>
        <w:rPr>
          <w:rtl w:val="true"/>
        </w:rPr>
        <w:t>תלוי בעדות העיקרית הטעונה סיוע</w:t>
      </w:r>
      <w:r>
        <w:rPr>
          <w:rtl w:val="true"/>
        </w:rPr>
        <w:t xml:space="preserve">. </w:t>
      </w:r>
      <w:r>
        <w:rPr>
          <w:rtl w:val="true"/>
        </w:rPr>
        <w:t>והנה</w:t>
      </w:r>
      <w:r>
        <w:rPr>
          <w:rtl w:val="true"/>
        </w:rPr>
        <w:t xml:space="preserve">, </w:t>
      </w: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היה זה המערער ש</w:t>
      </w:r>
      <w:r>
        <w:rPr>
          <w:rtl w:val="true"/>
        </w:rPr>
        <w:t>"</w:t>
      </w:r>
      <w:r>
        <w:rPr>
          <w:rtl w:val="true"/>
        </w:rPr>
        <w:t>סיפק</w:t>
      </w:r>
      <w:r>
        <w:rPr>
          <w:rtl w:val="true"/>
        </w:rPr>
        <w:t xml:space="preserve">" </w:t>
      </w:r>
      <w:r>
        <w:rPr>
          <w:rtl w:val="true"/>
        </w:rPr>
        <w:t>את ההוכחה לכך שהוא שיקר במהלך עדותו ביחס למעשיו בליל האירוע האחרון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הוכחה זו</w:t>
      </w:r>
      <w:r>
        <w:rPr>
          <w:rtl w:val="true"/>
        </w:rPr>
        <w:t xml:space="preserve">, </w:t>
      </w:r>
      <w:r>
        <w:rPr>
          <w:rtl w:val="true"/>
        </w:rPr>
        <w:t>בחלקה</w:t>
      </w:r>
      <w:r>
        <w:rPr>
          <w:rtl w:val="true"/>
        </w:rPr>
        <w:t xml:space="preserve">, </w:t>
      </w:r>
      <w:r>
        <w:rPr>
          <w:rtl w:val="true"/>
        </w:rPr>
        <w:t>אינה חיצונית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 xml:space="preserve">אך היא ודאי חיצונית לעדותה של המתלוננת </w:t>
      </w:r>
      <w:r>
        <w:rPr>
          <w:rtl w:val="true"/>
        </w:rPr>
        <w:t>–</w:t>
      </w:r>
      <w:r>
        <w:rPr>
          <w:rtl w:val="true"/>
        </w:rPr>
        <w:t xml:space="preserve"> וזהו העיקר </w:t>
      </w:r>
      <w:r>
        <w:rPr>
          <w:rtl w:val="true"/>
        </w:rPr>
        <w:t>(</w:t>
      </w:r>
      <w:r>
        <w:rPr>
          <w:rtl w:val="true"/>
        </w:rPr>
        <w:t xml:space="preserve">לביטוי ויישום של גישה זו בפסיקה ראו 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שבאב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832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סעדה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פס</w:t>
      </w:r>
      <w:r>
        <w:rPr>
          <w:rtl w:val="true"/>
        </w:rPr>
        <w:t>קה</w:t>
      </w:r>
      <w:r>
        <w:rPr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נחמני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41</w:t>
      </w:r>
      <w:r>
        <w:rPr>
          <w:rtl w:val="true"/>
        </w:rPr>
        <w:t xml:space="preserve"> </w:t>
      </w:r>
      <w:r>
        <w:rPr>
          <w:rtl w:val="true"/>
        </w:rPr>
        <w:t>והאסמכתאות שם</w:t>
      </w:r>
      <w:r>
        <w:rPr>
          <w:rtl w:val="true"/>
        </w:rPr>
        <w:t xml:space="preserve">). </w:t>
      </w:r>
      <w:r>
        <w:rPr>
          <w:rtl w:val="true"/>
        </w:rPr>
        <w:t xml:space="preserve">יפים בהקשר זה דבריו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tl w:val="true"/>
        </w:rPr>
        <w:t xml:space="preserve"> ב</w:t>
      </w:r>
      <w:hyperlink r:id="rId14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4523/09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גורש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26.5.2011</w:t>
      </w:r>
      <w:r>
        <w:rPr>
          <w:rtl w:val="true"/>
        </w:rPr>
        <w:t>)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בהתמקדות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חיזוק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פלוס</w:t>
      </w:r>
      <w:r>
        <w:rPr>
          <w:rtl w:val="true"/>
        </w:rPr>
        <w:t xml:space="preserve">'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מינוס</w:t>
      </w:r>
      <w:r>
        <w:rPr>
          <w:rtl w:val="true"/>
        </w:rPr>
        <w:t xml:space="preserve">' –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המטרה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המסויים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החיזוקים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.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פורמאלית</w:t>
      </w:r>
      <w:r>
        <w:rPr>
          <w:rtl w:val="true"/>
        </w:rPr>
        <w:t xml:space="preserve">, </w:t>
      </w:r>
      <w:r>
        <w:rPr>
          <w:rtl w:val="true"/>
        </w:rPr>
        <w:t>מהות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חיזוק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.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tl w:val="true"/>
        </w:rPr>
        <w:t xml:space="preserve">. </w:t>
      </w:r>
      <w:r>
        <w:rPr>
          <w:rtl w:val="true"/>
        </w:rPr>
        <w:t>האחד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קיומם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גומלין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החיזוק</w:t>
      </w:r>
      <w:r>
        <w:rPr>
          <w:rtl w:val="true"/>
        </w:rPr>
        <w:t xml:space="preserve">. </w:t>
      </w:r>
      <w:r>
        <w:rPr>
          <w:rtl w:val="true"/>
        </w:rPr>
        <w:t>האחר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הקונקרטי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מסויים</w:t>
      </w:r>
      <w:r>
        <w:rPr>
          <w:rtl w:val="true"/>
        </w:rPr>
        <w:t xml:space="preserve">, </w:t>
      </w:r>
      <w:r>
        <w:rPr>
          <w:rtl w:val="true"/>
        </w:rPr>
        <w:t>יצביע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החיזוק</w:t>
      </w:r>
      <w:r>
        <w:rPr>
          <w:rtl w:val="true"/>
        </w:rPr>
        <w:t xml:space="preserve">. </w:t>
      </w:r>
      <w:r>
        <w:rPr>
          <w:rtl w:val="true"/>
        </w:rPr>
        <w:t>יושם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הקונקרטי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חיזוק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לסיכום נקודה זו</w:t>
      </w:r>
      <w:r>
        <w:rPr>
          <w:rtl w:val="true"/>
        </w:rPr>
        <w:t xml:space="preserve">, </w:t>
      </w:r>
      <w:r>
        <w:rPr>
          <w:rtl w:val="true"/>
        </w:rPr>
        <w:t>העולה מסרטוני מצלמות האבטחה ביחס להתנהלותו החשודה של המערער באישוני הלילות</w:t>
      </w:r>
      <w:r>
        <w:rPr>
          <w:rtl w:val="true"/>
        </w:rPr>
        <w:t xml:space="preserve">, </w:t>
      </w:r>
      <w:r>
        <w:rPr>
          <w:rtl w:val="true"/>
        </w:rPr>
        <w:t>בצירוף גרסאותיו הסותרות והשקריות של המערער ביחס למעשיו בליל האירוע האחרון</w:t>
      </w:r>
      <w:r>
        <w:rPr>
          <w:rtl w:val="true"/>
        </w:rPr>
        <w:t xml:space="preserve">, </w:t>
      </w:r>
      <w:r>
        <w:rPr>
          <w:rtl w:val="true"/>
        </w:rPr>
        <w:t>מהווים במקרה דנן סיוע עצמאי וחזק לעדותה של המתלוננת</w:t>
      </w:r>
      <w:r>
        <w:rPr>
          <w:rtl w:val="true"/>
        </w:rPr>
        <w:t xml:space="preserve">, </w:t>
      </w:r>
      <w:r>
        <w:rPr>
          <w:rtl w:val="true"/>
        </w:rPr>
        <w:t>אשר נמצאה מהימנה ואמינה ביותר בפני עצמה</w:t>
      </w:r>
      <w:r>
        <w:rPr>
          <w:rtl w:val="true"/>
        </w:rPr>
        <w:t xml:space="preserve">. </w:t>
      </w:r>
      <w:r>
        <w:rPr>
          <w:rtl w:val="true"/>
        </w:rPr>
        <w:t>די במצרף זה כדי לאפשר הרשעה של 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הנפשי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בית המשפט קמא קבע</w:t>
      </w:r>
      <w:r>
        <w:rPr>
          <w:rtl w:val="true"/>
        </w:rPr>
        <w:t xml:space="preserve">, </w:t>
      </w:r>
      <w:r>
        <w:rPr>
          <w:rtl w:val="true"/>
        </w:rPr>
        <w:t>פה אחד</w:t>
      </w:r>
      <w:r>
        <w:rPr>
          <w:rtl w:val="true"/>
        </w:rPr>
        <w:t xml:space="preserve">, </w:t>
      </w:r>
      <w:r>
        <w:rPr>
          <w:rtl w:val="true"/>
        </w:rPr>
        <w:t>כי מצבה הנפשי של המתלוננת מהווה</w:t>
      </w:r>
      <w:r>
        <w:rPr>
          <w:rtl w:val="true"/>
        </w:rPr>
        <w:t xml:space="preserve">, </w:t>
      </w:r>
      <w:r>
        <w:rPr>
          <w:rtl w:val="true"/>
        </w:rPr>
        <w:t>סיוע כנדרש לעדותה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בהסתמך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על עדות האם והסבתא אשר העידו על מצבה הנפשי של המתלוננת עובר לחשיפת האירועים</w:t>
      </w:r>
      <w:r>
        <w:rPr>
          <w:rtl w:val="true"/>
        </w:rPr>
        <w:t xml:space="preserve">, </w:t>
      </w:r>
      <w:r>
        <w:rPr>
          <w:rtl w:val="true"/>
        </w:rPr>
        <w:t>ובעקבות חשיפתם בפני האם וחוקרת הילדים</w:t>
      </w:r>
      <w:r>
        <w:rPr>
          <w:rtl w:val="true"/>
        </w:rPr>
        <w:t xml:space="preserve">.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הלכה היא כי התדרדרות במצבה הנפשי של קורבן עבירת מין</w:t>
      </w:r>
      <w:r>
        <w:rPr>
          <w:rtl w:val="true"/>
        </w:rPr>
        <w:t xml:space="preserve">, </w:t>
      </w:r>
      <w:r>
        <w:rPr>
          <w:rtl w:val="true"/>
        </w:rPr>
        <w:t>הן במהלך הפגיעות והן בעקבות החשיפה</w:t>
      </w:r>
      <w:r>
        <w:rPr>
          <w:rtl w:val="true"/>
        </w:rPr>
        <w:t xml:space="preserve">, </w:t>
      </w:r>
      <w:r>
        <w:rPr>
          <w:rtl w:val="true"/>
        </w:rPr>
        <w:t>עשויה לשמש כסיוע לעדותה</w:t>
      </w:r>
      <w:r>
        <w:rPr>
          <w:rtl w:val="true"/>
        </w:rPr>
        <w:t xml:space="preserve">, </w:t>
      </w:r>
      <w:r>
        <w:rPr>
          <w:rtl w:val="true"/>
        </w:rPr>
        <w:t>כאשר הסיבה לכך טמונה בתפיסה שמצבו הנפשי של קורבן העבירה אינו נתון לשליטתו</w:t>
      </w:r>
      <w:r>
        <w:rPr>
          <w:rtl w:val="true"/>
        </w:rPr>
        <w:t xml:space="preserve">, </w:t>
      </w:r>
      <w:r>
        <w:rPr>
          <w:rtl w:val="true"/>
        </w:rPr>
        <w:t xml:space="preserve">ולפיכך הוא נחשב לראיה חיצונית לעדות וממקור עצמאי </w:t>
      </w:r>
      <w:r>
        <w:rPr>
          <w:rtl w:val="true"/>
        </w:rPr>
        <w:t>(</w:t>
      </w:r>
      <w:hyperlink r:id="rId1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5149/12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13.1.2014</w:t>
      </w:r>
      <w:r>
        <w:rPr>
          <w:rtl w:val="true"/>
        </w:rPr>
        <w:t xml:space="preserve">); </w:t>
      </w:r>
      <w:hyperlink r:id="rId1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5348/15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3.4.2016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148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5348/15</w:t>
        </w:r>
      </w:hyperlink>
      <w:r>
        <w:rPr>
          <w:rtl w:val="true"/>
        </w:rPr>
        <w:t xml:space="preserve">)).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נקבע כי לא כל מצב נפשי או רגשי די בו כדי לקיים את דרישת הסיוע</w:t>
      </w:r>
      <w:r>
        <w:rPr>
          <w:rtl w:val="true"/>
        </w:rPr>
        <w:t xml:space="preserve">, </w:t>
      </w:r>
      <w:r>
        <w:rPr>
          <w:rtl w:val="true"/>
        </w:rPr>
        <w:t xml:space="preserve">שכן נדרש כי מצב נפשי זה יהיה ניכר וגלוי לעין </w:t>
      </w:r>
      <w:r>
        <w:rPr>
          <w:rtl w:val="true"/>
        </w:rPr>
        <w:t>(</w:t>
      </w:r>
      <w:hyperlink r:id="rId1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5348/15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28</w:t>
      </w:r>
      <w:r>
        <w:rPr>
          <w:rtl w:val="true"/>
        </w:rPr>
        <w:t xml:space="preserve">; </w:t>
      </w:r>
      <w:hyperlink r:id="rId1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4447/20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11</w:t>
      </w:r>
      <w:r>
        <w:rPr>
          <w:rtl w:val="true"/>
        </w:rPr>
        <w:t xml:space="preserve">). </w:t>
      </w:r>
      <w:r>
        <w:rPr>
          <w:rtl w:val="true"/>
        </w:rPr>
        <w:t>כן יצוין</w:t>
      </w:r>
      <w:r>
        <w:rPr>
          <w:rtl w:val="true"/>
        </w:rPr>
        <w:t xml:space="preserve">, </w:t>
      </w:r>
      <w:r>
        <w:rPr>
          <w:rtl w:val="true"/>
        </w:rPr>
        <w:t>כי הובעה בפסיקה עמדה לפיה על מנת שמצב נפשי ייחשב כסיוע</w:t>
      </w:r>
      <w:r>
        <w:rPr>
          <w:rtl w:val="true"/>
        </w:rPr>
        <w:t xml:space="preserve">, </w:t>
      </w:r>
      <w:r>
        <w:rPr>
          <w:rtl w:val="true"/>
        </w:rPr>
        <w:t>עליו להתקיים בעת ובעונה אחת עם הפגיעה עצמה</w:t>
      </w:r>
      <w:r>
        <w:rPr>
          <w:rtl w:val="true"/>
        </w:rPr>
        <w:t xml:space="preserve">, </w:t>
      </w:r>
      <w:r>
        <w:rPr>
          <w:rtl w:val="true"/>
        </w:rPr>
        <w:t>או בסמוך לה</w:t>
      </w:r>
      <w:r>
        <w:rPr>
          <w:rtl w:val="true"/>
        </w:rPr>
        <w:t xml:space="preserve">, </w:t>
      </w:r>
      <w:r>
        <w:rPr>
          <w:rtl w:val="true"/>
        </w:rPr>
        <w:t>או ברגע בו נפרשת ההזדמנות הראשונה להתלונן עליה</w:t>
      </w:r>
      <w:r>
        <w:rPr>
          <w:rtl w:val="true"/>
        </w:rPr>
        <w:t xml:space="preserve">, </w:t>
      </w:r>
      <w:r>
        <w:rPr>
          <w:rtl w:val="true"/>
        </w:rPr>
        <w:t>כאשר לא ניתן להסתפק במצב נפשי הנוגע לשלב החשיפה</w:t>
      </w:r>
      <w:r>
        <w:rPr>
          <w:rtl w:val="true"/>
        </w:rPr>
        <w:t xml:space="preserve">, </w:t>
      </w:r>
      <w:r>
        <w:rPr>
          <w:rtl w:val="true"/>
        </w:rPr>
        <w:t xml:space="preserve">אך לא מקיים סמיכות זמנים בינה לבין מעשה העבירה </w:t>
      </w:r>
      <w:r>
        <w:rPr>
          <w:rtl w:val="true"/>
        </w:rPr>
        <w:t>(</w:t>
      </w:r>
      <w:r>
        <w:rPr>
          <w:rtl w:val="true"/>
        </w:rPr>
        <w:t xml:space="preserve">ראו את חוות דעתו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אלכס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שטיין</w:t>
      </w:r>
      <w:r>
        <w:rPr>
          <w:rtl w:val="true"/>
        </w:rPr>
        <w:t xml:space="preserve"> ב</w:t>
      </w:r>
      <w:hyperlink r:id="rId1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6808/18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16.5.2019</w:t>
      </w:r>
      <w:r>
        <w:rPr>
          <w:rtl w:val="true"/>
        </w:rPr>
        <w:t>) (</w:t>
      </w:r>
      <w:r>
        <w:rPr>
          <w:rtl w:val="true"/>
        </w:rPr>
        <w:t xml:space="preserve">ובייחוד פסקה </w:t>
      </w:r>
      <w:r>
        <w:rPr/>
        <w:t>25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>
          <w:color w:val="A6A6A6"/>
        </w:rPr>
      </w:pPr>
      <w:r>
        <w:rPr>
          <w:rtl w:val="true"/>
        </w:rPr>
        <w:t>כשלעצמי</w:t>
      </w:r>
      <w:r>
        <w:rPr>
          <w:rtl w:val="true"/>
        </w:rPr>
        <w:t xml:space="preserve">, </w:t>
      </w:r>
      <w:r>
        <w:rPr>
          <w:rtl w:val="true"/>
        </w:rPr>
        <w:t xml:space="preserve">ספק אם </w:t>
      </w:r>
      <w:r>
        <w:rPr>
          <w:rtl w:val="true"/>
        </w:rPr>
        <w:t>ממצאי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 </w:t>
      </w:r>
      <w:r>
        <w:rPr>
          <w:rtl w:val="true"/>
        </w:rPr>
        <w:t>התנהגותה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 </w:t>
      </w:r>
      <w:r>
        <w:rPr>
          <w:rtl w:val="true"/>
        </w:rPr>
        <w:t>עובר לחשיפה או בסמוך לאחריה</w:t>
      </w:r>
      <w:r>
        <w:rPr>
          <w:rtl w:val="true"/>
        </w:rPr>
        <w:t xml:space="preserve">, </w:t>
      </w:r>
      <w:r>
        <w:rPr>
          <w:rtl w:val="true"/>
        </w:rPr>
        <w:t>מעידים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הִמצאה</w:t>
      </w:r>
      <w:r>
        <w:rPr>
          <w:rtl w:val="true"/>
        </w:rPr>
        <w:t xml:space="preserve"> </w:t>
      </w:r>
      <w:r>
        <w:rPr>
          <w:rtl w:val="true"/>
        </w:rPr>
        <w:t>במצב</w:t>
      </w:r>
      <w:r>
        <w:rPr>
          <w:rtl w:val="true"/>
        </w:rPr>
        <w:t xml:space="preserve"> </w:t>
      </w:r>
      <w:r>
        <w:rPr>
          <w:rtl w:val="true"/>
        </w:rPr>
        <w:t>נפשי</w:t>
      </w:r>
      <w:r>
        <w:rPr>
          <w:rtl w:val="true"/>
        </w:rPr>
        <w:t xml:space="preserve"> </w:t>
      </w:r>
      <w:r>
        <w:rPr>
          <w:rtl w:val="true"/>
        </w:rPr>
        <w:t>היכול</w:t>
      </w:r>
      <w:r>
        <w:rPr>
          <w:rtl w:val="true"/>
        </w:rPr>
        <w:t xml:space="preserve"> </w:t>
      </w:r>
      <w:r>
        <w:rPr>
          <w:rtl w:val="true"/>
        </w:rPr>
        <w:t>להוות</w:t>
      </w:r>
      <w:r>
        <w:rPr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 </w:t>
      </w:r>
      <w:r>
        <w:rPr>
          <w:rtl w:val="true"/>
        </w:rPr>
        <w:t>לעדותה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tl w:val="true"/>
        </w:rPr>
        <w:t xml:space="preserve"> </w:t>
      </w:r>
      <w:r>
        <w:rPr>
          <w:rtl w:val="true"/>
        </w:rPr>
        <w:t>שמהעדויות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 </w:t>
      </w:r>
      <w:r>
        <w:rPr>
          <w:rtl w:val="true"/>
        </w:rPr>
        <w:t>תבנית</w:t>
      </w:r>
      <w:r>
        <w:rPr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 </w:t>
      </w:r>
      <w:r>
        <w:rPr>
          <w:rtl w:val="true"/>
        </w:rPr>
        <w:t>ומובהקת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שינוי</w:t>
      </w:r>
      <w:r>
        <w:rPr>
          <w:rtl w:val="true"/>
        </w:rPr>
        <w:t xml:space="preserve"> </w:t>
      </w:r>
      <w:r>
        <w:rPr>
          <w:rtl w:val="true"/>
        </w:rPr>
        <w:t>התנהגות</w:t>
      </w:r>
      <w:r>
        <w:rPr>
          <w:rtl w:val="true"/>
        </w:rPr>
        <w:t xml:space="preserve"> המתלוננת </w:t>
      </w:r>
      <w:r>
        <w:rPr>
          <w:rtl w:val="true"/>
        </w:rPr>
        <w:t xml:space="preserve">–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מהלך הפגיעות </w:t>
      </w:r>
      <w:r>
        <w:rPr>
          <w:rtl w:val="true"/>
        </w:rPr>
        <w:t>(</w:t>
      </w:r>
      <w:r>
        <w:rPr>
          <w:rtl w:val="true"/>
        </w:rPr>
        <w:t>בהיעדר ראיות לשינוי בהתנהגותה או במצב רוחה של המתלוננת</w:t>
      </w:r>
      <w:r>
        <w:rPr>
          <w:rtl w:val="true"/>
        </w:rPr>
        <w:t xml:space="preserve">); </w:t>
      </w:r>
      <w:r>
        <w:rPr>
          <w:rtl w:val="true"/>
        </w:rPr>
        <w:t xml:space="preserve">לא עובר לחשיפה </w:t>
      </w:r>
      <w:r>
        <w:rPr>
          <w:rtl w:val="true"/>
        </w:rPr>
        <w:t>(</w:t>
      </w:r>
      <w:r>
        <w:rPr>
          <w:rtl w:val="true"/>
        </w:rPr>
        <w:t xml:space="preserve">לרבות החלום </w:t>
      </w:r>
      <w:r>
        <w:rPr>
          <w:rtl w:val="true"/>
        </w:rPr>
        <w:t>–</w:t>
      </w:r>
      <w:r>
        <w:rPr>
          <w:rtl w:val="true"/>
        </w:rPr>
        <w:t xml:space="preserve"> שגם אם ניתן להסבירו לאור הפגיעות </w:t>
      </w:r>
      <w:r>
        <w:rPr>
          <w:rtl w:val="true"/>
        </w:rPr>
        <w:t>(</w:t>
      </w:r>
      <w:r>
        <w:rPr>
          <w:rtl w:val="true"/>
        </w:rPr>
        <w:t xml:space="preserve">ראו פסקה </w:t>
      </w:r>
      <w:r>
        <w:rPr/>
        <w:t>51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), </w:t>
      </w:r>
      <w:r>
        <w:rPr>
          <w:rtl w:val="true"/>
        </w:rPr>
        <w:t>עשוי היה להטרידה גם בהיעדרן</w:t>
      </w:r>
      <w:r>
        <w:rPr>
          <w:rtl w:val="true"/>
        </w:rPr>
        <w:t xml:space="preserve">);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במהלך</w:t>
      </w:r>
      <w:r>
        <w:rPr>
          <w:rtl w:val="true"/>
        </w:rPr>
        <w:t xml:space="preserve"> </w:t>
      </w:r>
      <w:r>
        <w:rPr>
          <w:rtl w:val="true"/>
        </w:rPr>
        <w:t>החשיפה</w:t>
      </w:r>
      <w:r>
        <w:rPr>
          <w:rtl w:val="true"/>
        </w:rPr>
        <w:t xml:space="preserve"> וגביית העדות לפני חוקרת הילדים </w:t>
      </w:r>
      <w:r>
        <w:rPr>
          <w:rtl w:val="true"/>
        </w:rPr>
        <w:t>(</w:t>
      </w:r>
      <w:r>
        <w:rPr>
          <w:rtl w:val="true"/>
        </w:rPr>
        <w:t>שלו</w:t>
      </w:r>
      <w:r>
        <w:rPr>
          <w:rFonts w:ascii="FrankRuehl" w:hAnsi="FrankRuehl" w:cs="FrankRuehl"/>
          <w:rtl w:val="true"/>
        </w:rPr>
        <w:t>וּ</w:t>
      </w:r>
      <w:r>
        <w:rPr>
          <w:rtl w:val="true"/>
        </w:rPr>
        <w:t xml:space="preserve"> אומנם בתגובות אמוציונליות מצד המתלוננת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, </w:t>
      </w:r>
      <w:r>
        <w:rPr>
          <w:rtl w:val="true"/>
        </w:rPr>
        <w:t>להתרשמותי</w:t>
      </w:r>
      <w:r>
        <w:rPr>
          <w:rtl w:val="true"/>
        </w:rPr>
        <w:t xml:space="preserve">, </w:t>
      </w:r>
      <w:r>
        <w:rPr>
          <w:rtl w:val="true"/>
        </w:rPr>
        <w:t>לא ברמה חריגה</w:t>
      </w:r>
      <w:r>
        <w:rPr>
          <w:rtl w:val="true"/>
        </w:rPr>
        <w:t xml:space="preserve">); </w:t>
      </w:r>
      <w:r>
        <w:rPr>
          <w:rtl w:val="true"/>
        </w:rPr>
        <w:t>ואף לא בתסקיר בעניינה</w:t>
      </w:r>
      <w:r>
        <w:rPr>
          <w:rtl w:val="true"/>
        </w:rPr>
        <w:t xml:space="preserve">, </w:t>
      </w:r>
      <w:r>
        <w:rPr>
          <w:rtl w:val="true"/>
        </w:rPr>
        <w:t xml:space="preserve">שנערך מספר חודשים לאחר החשיפה </w:t>
      </w:r>
      <w:r>
        <w:rPr>
          <w:rtl w:val="true"/>
        </w:rPr>
        <w:t>(</w:t>
      </w:r>
      <w:r>
        <w:rPr>
          <w:rtl w:val="true"/>
        </w:rPr>
        <w:t>המשקף התמודדות אמיצה ותפקוד חיובי מצד המתלוננת</w:t>
      </w:r>
      <w:r>
        <w:rPr>
          <w:rtl w:val="true"/>
        </w:rPr>
        <w:t xml:space="preserve">). </w:t>
      </w:r>
      <w:r>
        <w:rPr>
          <w:rtl w:val="true"/>
        </w:rPr>
        <w:t>לאור הדרישה שהובאה לעיל לפיה על המצב הנפשי להיות ניכר וממשי על מנת לשמש כסיוע</w:t>
      </w:r>
      <w:r>
        <w:rPr>
          <w:rtl w:val="true"/>
        </w:rPr>
        <w:t xml:space="preserve">, </w:t>
      </w:r>
      <w:r>
        <w:rPr>
          <w:rtl w:val="true"/>
        </w:rPr>
        <w:t xml:space="preserve">ספק בעיניי אם מדובר באחד מאותם מצבים ברורים אשר יש בהם כדי לקיים את הדרישה לחיזוק עצמאי לעדות המתלוננת </w:t>
      </w:r>
      <w:r>
        <w:rPr>
          <w:rtl w:val="true"/>
        </w:rPr>
        <w:t>(</w:t>
      </w:r>
      <w:r>
        <w:rPr>
          <w:rtl w:val="true"/>
        </w:rPr>
        <w:t>והשוו גם לחוות דעתי ב</w:t>
      </w:r>
      <w:hyperlink r:id="rId1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5209/20</w:t>
        </w:r>
      </w:hyperlink>
      <w:r>
        <w:rPr>
          <w:rtl w:val="true"/>
        </w:rPr>
        <w:t xml:space="preserve">).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לשיטתי אין הכרח להכריע בעניין זה</w:t>
      </w:r>
      <w:r>
        <w:rPr>
          <w:rtl w:val="true"/>
        </w:rPr>
        <w:t xml:space="preserve">, </w:t>
      </w:r>
      <w:r>
        <w:rPr>
          <w:rtl w:val="true"/>
        </w:rPr>
        <w:t>בהינתן קביעותיי לעיל ביחס לסרטוני מצלמות האבטחה ושקרי הנאשם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color w:val="A6A6A6"/>
        </w:rPr>
      </w:pPr>
      <w:r>
        <w:rPr>
          <w:color w:val="A6A6A6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לסיכום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 xml:space="preserve">מהדיון לעיל עולה כי התנאים להרשעה מתקיימים בענייננו </w:t>
      </w:r>
      <w:r>
        <w:rPr>
          <w:rtl w:val="true"/>
        </w:rPr>
        <w:t>–</w:t>
      </w:r>
      <w:r>
        <w:rPr>
          <w:rtl w:val="true"/>
        </w:rPr>
        <w:t xml:space="preserve"> ישנה עדות מרכזית</w:t>
      </w:r>
      <w:r>
        <w:rPr>
          <w:rtl w:val="true"/>
        </w:rPr>
        <w:t xml:space="preserve">, </w:t>
      </w:r>
      <w:r>
        <w:rPr>
          <w:rtl w:val="true"/>
        </w:rPr>
        <w:t>אשר נמצאה מהימנה ביותר</w:t>
      </w:r>
      <w:r>
        <w:rPr>
          <w:rtl w:val="true"/>
        </w:rPr>
        <w:t xml:space="preserve">, </w:t>
      </w:r>
      <w:r>
        <w:rPr>
          <w:rtl w:val="true"/>
        </w:rPr>
        <w:t>ולפחות ראיית סיוע אחת</w:t>
      </w:r>
      <w:r>
        <w:rPr>
          <w:rtl w:val="true"/>
        </w:rPr>
        <w:t xml:space="preserve">. </w:t>
      </w:r>
      <w:r>
        <w:rPr>
          <w:rtl w:val="true"/>
        </w:rPr>
        <w:t>ויובהר</w:t>
      </w:r>
      <w:r>
        <w:rPr>
          <w:rtl w:val="true"/>
        </w:rPr>
        <w:t xml:space="preserve">, </w:t>
      </w:r>
      <w:r>
        <w:rPr>
          <w:rtl w:val="true"/>
        </w:rPr>
        <w:t xml:space="preserve">כי עצם התקיימותן של שתי אלה אין משמעה הרשעה </w:t>
      </w:r>
      <w:r>
        <w:rPr>
          <w:rtl w:val="true"/>
        </w:rPr>
        <w:t>"</w:t>
      </w:r>
      <w:r>
        <w:rPr>
          <w:rtl w:val="true"/>
        </w:rPr>
        <w:t>אוטומטית</w:t>
      </w:r>
      <w:r>
        <w:rPr>
          <w:rtl w:val="true"/>
        </w:rPr>
        <w:t xml:space="preserve">", </w:t>
      </w:r>
      <w:r>
        <w:rPr>
          <w:rtl w:val="true"/>
        </w:rPr>
        <w:t>שכן הדרישה לקיומה של ראיית סיוע מהווה תנאי הכרחי</w:t>
      </w:r>
      <w:r>
        <w:rPr>
          <w:rtl w:val="true"/>
        </w:rPr>
        <w:t xml:space="preserve">, </w:t>
      </w:r>
      <w:r>
        <w:rPr>
          <w:rtl w:val="true"/>
        </w:rPr>
        <w:t>אך לא מספק</w:t>
      </w:r>
      <w:r>
        <w:rPr>
          <w:rtl w:val="true"/>
        </w:rPr>
        <w:t xml:space="preserve">, </w:t>
      </w:r>
      <w:r>
        <w:rPr>
          <w:rtl w:val="true"/>
        </w:rPr>
        <w:t xml:space="preserve">להרשעה </w:t>
      </w:r>
      <w:r>
        <w:rPr>
          <w:rtl w:val="true"/>
        </w:rPr>
        <w:t>(</w:t>
      </w:r>
      <w:hyperlink r:id="rId1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8631/13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8</w:t>
      </w:r>
      <w:r>
        <w:rPr>
          <w:rtl w:val="true"/>
        </w:rPr>
        <w:t xml:space="preserve">; </w:t>
      </w:r>
      <w:hyperlink r:id="rId15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5209/20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tl w:val="true"/>
        </w:rPr>
        <w:t xml:space="preserve">). </w:t>
      </w:r>
      <w:r>
        <w:rPr>
          <w:rtl w:val="true"/>
        </w:rPr>
        <w:t>ברי כי על בית המשפט להפעיל שיקול דעת ולבחון</w:t>
      </w:r>
      <w:r>
        <w:rPr>
          <w:rtl w:val="true"/>
        </w:rPr>
        <w:t xml:space="preserve">, </w:t>
      </w:r>
      <w:r>
        <w:rPr>
          <w:rtl w:val="true"/>
        </w:rPr>
        <w:t>גם במצב זה</w:t>
      </w:r>
      <w:r>
        <w:rPr>
          <w:rtl w:val="true"/>
        </w:rPr>
        <w:t xml:space="preserve">, </w:t>
      </w:r>
      <w:r>
        <w:rPr>
          <w:rtl w:val="true"/>
        </w:rPr>
        <w:t xml:space="preserve">אם הוא השתכנע באשמתו של הנאשם במיוחס לו מעבר לכל ספק סביר </w:t>
      </w:r>
      <w:r>
        <w:rPr>
          <w:rtl w:val="true"/>
        </w:rPr>
        <w:t>–</w:t>
      </w:r>
      <w:r>
        <w:rPr>
          <w:rtl w:val="true"/>
        </w:rPr>
        <w:t xml:space="preserve"> נוסף על התקיימותה של ראיית סיוע או מספר ראיות סיוע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השתכנעתי כי צדק בית המשפט קמא בקביעתו שהמתלוננת דיברה אמת</w:t>
      </w:r>
      <w:r>
        <w:rPr>
          <w:rtl w:val="true"/>
        </w:rPr>
        <w:t xml:space="preserve">, </w:t>
      </w:r>
      <w:r>
        <w:rPr>
          <w:rtl w:val="true"/>
        </w:rPr>
        <w:t>וסיפרה</w:t>
      </w:r>
      <w:r>
        <w:rPr>
          <w:rtl w:val="true"/>
        </w:rPr>
        <w:t xml:space="preserve">, </w:t>
      </w:r>
      <w:r>
        <w:rPr>
          <w:rtl w:val="true"/>
        </w:rPr>
        <w:t>באומץ ובכנות</w:t>
      </w:r>
      <w:r>
        <w:rPr>
          <w:rtl w:val="true"/>
        </w:rPr>
        <w:t xml:space="preserve">, </w:t>
      </w:r>
      <w:r>
        <w:rPr>
          <w:rtl w:val="true"/>
        </w:rPr>
        <w:t>על המעשים שביצע בה המערער</w:t>
      </w:r>
      <w:r>
        <w:rPr>
          <w:rtl w:val="true"/>
        </w:rPr>
        <w:t xml:space="preserve">. </w:t>
      </w:r>
      <w:r>
        <w:rPr>
          <w:rtl w:val="true"/>
        </w:rPr>
        <w:t>עדות זו</w:t>
      </w:r>
      <w:r>
        <w:rPr>
          <w:rtl w:val="true"/>
        </w:rPr>
        <w:t xml:space="preserve">, </w:t>
      </w:r>
      <w:r>
        <w:rPr>
          <w:rtl w:val="true"/>
        </w:rPr>
        <w:t>בצירוף מכלול הראיות הרלוונטיות לעניין עליהן עמדתי לעיל</w:t>
      </w:r>
      <w:r>
        <w:rPr>
          <w:rtl w:val="true"/>
        </w:rPr>
        <w:t xml:space="preserve">, </w:t>
      </w:r>
      <w:r>
        <w:rPr>
          <w:rtl w:val="true"/>
        </w:rPr>
        <w:t>מבססת את אשמתו של המערער מעבר לספק סביר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מספר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המגונים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ותדירותם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לגרסת המערער</w:t>
      </w:r>
      <w:r>
        <w:rPr>
          <w:rtl w:val="true"/>
        </w:rPr>
        <w:t xml:space="preserve">, </w:t>
      </w:r>
      <w:r>
        <w:rPr>
          <w:rtl w:val="true"/>
        </w:rPr>
        <w:t>החישוב שערך בית המשפט קמא בקשר למספר המעשים שהתרחשו במהלך התקופה הרלוונטית אינו הגיוני</w:t>
      </w:r>
      <w:r>
        <w:rPr>
          <w:rtl w:val="true"/>
        </w:rPr>
        <w:t xml:space="preserve">, </w:t>
      </w:r>
      <w:r>
        <w:rPr>
          <w:rtl w:val="true"/>
        </w:rPr>
        <w:t>שכן בעוד שהמתלוננת העידה על שני אירועים בלבד וסרטוני מצלמות האבטחה תיעדו התרחשות חריגה</w:t>
      </w:r>
      <w:r>
        <w:rPr>
          <w:rtl w:val="true"/>
        </w:rPr>
        <w:t xml:space="preserve">, </w:t>
      </w:r>
      <w:r>
        <w:rPr>
          <w:rtl w:val="true"/>
        </w:rPr>
        <w:t>כמפורט לעיל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לילות בלבד</w:t>
      </w:r>
      <w:r>
        <w:rPr>
          <w:rtl w:val="true"/>
        </w:rPr>
        <w:t xml:space="preserve">, </w:t>
      </w:r>
      <w:r>
        <w:rPr>
          <w:rtl w:val="true"/>
        </w:rPr>
        <w:t>בית המשפט מצא לנכון להרשיע את המערער בביצוע מספר רב של מעשים מגונים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גם את הטענה האמורה יש לדחות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סרטוני מצלמות האבטחה מתייחסים לפרק זמן של כשלושה וחצי שבועות בלבד</w:t>
      </w:r>
      <w:r>
        <w:rPr>
          <w:rtl w:val="true"/>
        </w:rPr>
        <w:t xml:space="preserve">, </w:t>
      </w:r>
      <w:r>
        <w:rPr>
          <w:rtl w:val="true"/>
        </w:rPr>
        <w:t xml:space="preserve">ולא לכלל התקופה הרלוונטית </w:t>
      </w:r>
      <w:r>
        <w:rPr>
          <w:rtl w:val="true"/>
        </w:rPr>
        <w:t>(</w:t>
      </w:r>
      <w:r>
        <w:rPr>
          <w:rtl w:val="true"/>
        </w:rPr>
        <w:t>שאומנם צומצמה מזו שיוחסה בכתב האישום אך מתייחסת היא לכ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 xml:space="preserve">ראו פסקה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), </w:t>
      </w:r>
      <w:r>
        <w:rPr>
          <w:rtl w:val="true"/>
        </w:rPr>
        <w:t>ומשכך אין בהם כדי לספק תמונה ממצה ביחס לאשר התרחש במציאות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 xml:space="preserve">המתלוננת העידה </w:t>
      </w:r>
      <w:r>
        <w:rPr>
          <w:rFonts w:ascii="Century" w:hAnsi="Century" w:cs="Century"/>
          <w:sz w:val="22"/>
          <w:sz w:val="22"/>
          <w:rtl w:val="true"/>
        </w:rPr>
        <w:t>על הרבה יותר משני מקרים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כאשר</w:t>
      </w:r>
      <w:r>
        <w:rPr>
          <w:rtl w:val="true"/>
        </w:rPr>
        <w:t xml:space="preserve"> לטענתה</w:t>
      </w:r>
      <w:r>
        <w:rPr>
          <w:rtl w:val="true"/>
        </w:rPr>
        <w:t xml:space="preserve">, </w:t>
      </w:r>
      <w:r>
        <w:rPr>
          <w:rtl w:val="true"/>
        </w:rPr>
        <w:t xml:space="preserve">האירועים התרחשו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 xml:space="preserve">במהלך התקופה הרלוונטית בו היא ישנה לבדה והמערער ישן בבית </w:t>
      </w:r>
      <w:r>
        <w:rPr>
          <w:rtl w:val="true"/>
        </w:rPr>
        <w:t>(</w:t>
      </w:r>
      <w:r>
        <w:rPr>
          <w:rtl w:val="true"/>
        </w:rPr>
        <w:t>ולא עבד באותו לילה</w:t>
      </w:r>
      <w:r>
        <w:rPr>
          <w:rtl w:val="true"/>
        </w:rPr>
        <w:t xml:space="preserve">).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במקרים רבים שבהם עבירות מין במשפחה מבוצעות על פני פרק זמן ממושך</w:t>
      </w:r>
      <w:r>
        <w:rPr>
          <w:rtl w:val="true"/>
        </w:rPr>
        <w:t xml:space="preserve">, </w:t>
      </w:r>
      <w:r>
        <w:rPr>
          <w:rtl w:val="true"/>
        </w:rPr>
        <w:t xml:space="preserve">עולה קושי ממשי למנות באופן מדוקדק את מספר המעשים שבוצעו ואת משכם המדויק </w:t>
      </w:r>
      <w:r>
        <w:rPr>
          <w:rtl w:val="true"/>
        </w:rPr>
        <w:t>(</w:t>
      </w:r>
      <w:hyperlink r:id="rId1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5842/15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42</w:t>
      </w:r>
      <w:r>
        <w:rPr>
          <w:rtl w:val="true"/>
        </w:rPr>
        <w:t xml:space="preserve">),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בית המשפט קמא ביצע מלאכה זו נאמנה</w:t>
      </w:r>
      <w:r>
        <w:rPr>
          <w:rtl w:val="true"/>
        </w:rPr>
        <w:t xml:space="preserve">, </w:t>
      </w:r>
      <w:r>
        <w:rPr>
          <w:rtl w:val="true"/>
        </w:rPr>
        <w:t xml:space="preserve">ומשהוא ניצב בפני ספק </w:t>
      </w:r>
      <w:r>
        <w:rPr>
          <w:rtl w:val="true"/>
        </w:rPr>
        <w:t>–</w:t>
      </w:r>
      <w:r>
        <w:rPr>
          <w:rtl w:val="true"/>
        </w:rPr>
        <w:t xml:space="preserve"> הכריע לטובת המערער</w:t>
      </w:r>
      <w:r>
        <w:rPr>
          <w:rtl w:val="true"/>
        </w:rPr>
        <w:t xml:space="preserve">. 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>התקופה הרלוונטית צומצמה במשכה</w:t>
      </w:r>
      <w:r>
        <w:rPr>
          <w:rtl w:val="true"/>
        </w:rPr>
        <w:t xml:space="preserve">, </w:t>
      </w:r>
      <w:r>
        <w:rPr>
          <w:rtl w:val="true"/>
        </w:rPr>
        <w:t>ונקבע כי היא החלה ב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מחצית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חודש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מרץ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בתחילת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אפריל</w:t>
      </w:r>
      <w:r>
        <w:rPr>
          <w:rtl w:val="true"/>
        </w:rPr>
        <w:t xml:space="preserve">", </w:t>
      </w:r>
      <w:r>
        <w:rPr>
          <w:rtl w:val="true"/>
        </w:rPr>
        <w:t xml:space="preserve">ונדחתה גרסת המדינה בהקשר זה </w:t>
      </w:r>
      <w:r>
        <w:rPr>
          <w:rtl w:val="true"/>
        </w:rPr>
        <w:t>(</w:t>
      </w:r>
      <w:r>
        <w:rPr>
          <w:rtl w:val="true"/>
        </w:rPr>
        <w:t xml:space="preserve">פסקה </w:t>
      </w:r>
      <w:r>
        <w:rPr/>
        <w:t>607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  <w:r>
        <w:rPr>
          <w:rtl w:val="true"/>
        </w:rPr>
        <w:t xml:space="preserve">בית משפט קמא בחן בקפדנות כמה לילות בשבוע בהם שהה המערער במקום עבודתו </w:t>
      </w:r>
      <w:r>
        <w:rPr>
          <w:rtl w:val="true"/>
        </w:rPr>
        <w:t>–</w:t>
      </w:r>
      <w:r>
        <w:rPr>
          <w:rtl w:val="true"/>
        </w:rPr>
        <w:t xml:space="preserve"> כשליש מתוך </w:t>
      </w:r>
      <w:r>
        <w:rPr/>
        <w:t>70</w:t>
      </w:r>
      <w:r>
        <w:rPr>
          <w:rtl w:val="true"/>
        </w:rPr>
        <w:t xml:space="preserve"> </w:t>
      </w:r>
      <w:r>
        <w:rPr>
          <w:rtl w:val="true"/>
        </w:rPr>
        <w:t>לילות בתקופה הרלוונטית</w:t>
      </w:r>
      <w:r>
        <w:rPr>
          <w:rtl w:val="true"/>
        </w:rPr>
        <w:t xml:space="preserve">, </w:t>
      </w:r>
      <w:r>
        <w:rPr>
          <w:rtl w:val="true"/>
        </w:rPr>
        <w:t>כך שהיתרה עומדת על כ</w:t>
      </w:r>
      <w:r>
        <w:rPr>
          <w:rtl w:val="true"/>
        </w:rPr>
        <w:t>-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 xml:space="preserve">לילות </w:t>
      </w:r>
      <w:r>
        <w:rPr>
          <w:rtl w:val="true"/>
        </w:rPr>
        <w:t>(</w:t>
      </w:r>
      <w:r>
        <w:rPr>
          <w:rtl w:val="true"/>
        </w:rPr>
        <w:t>בהם ישן בבית</w:t>
      </w:r>
      <w:r>
        <w:rPr>
          <w:rtl w:val="true"/>
        </w:rPr>
        <w:t xml:space="preserve">). </w:t>
      </w:r>
      <w:r>
        <w:rPr>
          <w:rtl w:val="true"/>
        </w:rPr>
        <w:t>על פני הדברים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Fonts w:ascii="FrankRuehl" w:hAnsi="FrankRuehl" w:cs="FrankRuehl"/>
          <w:rtl w:val="true"/>
        </w:rPr>
        <w:t>וּ</w:t>
      </w:r>
      <w:r>
        <w:rPr>
          <w:rtl w:val="true"/>
        </w:rPr>
        <w:t xml:space="preserve"> בית משפט קמא היה נסמך על עדותה של המתלוננת כלשונה ותו לא</w:t>
      </w:r>
      <w:r>
        <w:rPr>
          <w:rtl w:val="true"/>
        </w:rPr>
        <w:t xml:space="preserve">, </w:t>
      </w:r>
      <w:r>
        <w:rPr>
          <w:rtl w:val="true"/>
        </w:rPr>
        <w:t xml:space="preserve">הוא היה קובע כי התרחשו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 xml:space="preserve">אירועים </w:t>
      </w:r>
      <w:r>
        <w:rPr>
          <w:rtl w:val="true"/>
        </w:rPr>
        <w:t>(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 xml:space="preserve">לאור טענתה כי המעשים בוצעו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פעם</w:t>
      </w:r>
      <w:r>
        <w:rPr>
          <w:rtl w:val="true"/>
        </w:rPr>
        <w:t xml:space="preserve">" </w:t>
      </w:r>
      <w:r>
        <w:rPr>
          <w:rtl w:val="true"/>
        </w:rPr>
        <w:t xml:space="preserve">או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לילה</w:t>
      </w:r>
      <w:r>
        <w:rPr>
          <w:rtl w:val="true"/>
        </w:rPr>
        <w:t xml:space="preserve">").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ציין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הערכת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נפגעה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מסתברת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מאד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612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), </w:t>
      </w:r>
      <w:r>
        <w:rPr>
          <w:rtl w:val="true"/>
        </w:rPr>
        <w:t>אך בכל זאת קבע</w:t>
      </w:r>
      <w:r>
        <w:rPr>
          <w:rtl w:val="true"/>
        </w:rPr>
        <w:t xml:space="preserve">, </w:t>
      </w:r>
      <w:r>
        <w:rPr>
          <w:rtl w:val="true"/>
        </w:rPr>
        <w:t>לאור הכלל כי בהליכים פליליים יש להעריך כל ספק לטובתו של הנאשם</w:t>
      </w:r>
      <w:r>
        <w:rPr>
          <w:rtl w:val="true"/>
        </w:rPr>
        <w:t xml:space="preserve">, </w:t>
      </w:r>
      <w:r>
        <w:rPr>
          <w:rtl w:val="true"/>
        </w:rPr>
        <w:t xml:space="preserve">שהמערער ביצע במתלוננת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מעשים מגונים מהסוג </w:t>
      </w:r>
      <w:r>
        <w:rPr>
          <w:rtl w:val="true"/>
        </w:rPr>
        <w:t>"</w:t>
      </w:r>
      <w:r>
        <w:rPr>
          <w:rtl w:val="true"/>
        </w:rPr>
        <w:t>החריג</w:t>
      </w:r>
      <w:r>
        <w:rPr>
          <w:rtl w:val="true"/>
        </w:rPr>
        <w:t>" (</w:t>
      </w:r>
      <w:r>
        <w:rPr>
          <w:rtl w:val="true"/>
        </w:rPr>
        <w:t>שכיבה והתנשפות מעליה</w:t>
      </w:r>
      <w:r>
        <w:rPr>
          <w:rtl w:val="true"/>
        </w:rPr>
        <w:t xml:space="preserve">) </w:t>
      </w:r>
      <w:r>
        <w:rPr>
          <w:rtl w:val="true"/>
        </w:rPr>
        <w:t>ועוד פעמים רבות</w:t>
      </w:r>
      <w:r>
        <w:rPr>
          <w:rtl w:val="true"/>
        </w:rPr>
        <w:t xml:space="preserve">, </w:t>
      </w:r>
      <w:r>
        <w:rPr>
          <w:rtl w:val="true"/>
        </w:rPr>
        <w:t>במספר לא ידוע</w:t>
      </w:r>
      <w:r>
        <w:rPr>
          <w:rtl w:val="true"/>
        </w:rPr>
        <w:t xml:space="preserve">, </w:t>
      </w:r>
      <w:r>
        <w:rPr>
          <w:rtl w:val="true"/>
        </w:rPr>
        <w:t>אך הרבה יותר מ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שבהן שלח את ידיו לאיבריה המוצנעים</w:t>
      </w:r>
      <w:r>
        <w:rPr>
          <w:rtl w:val="true"/>
        </w:rPr>
        <w:t xml:space="preserve">. </w:t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לא מצאתי כל הצדקה להתערב בקביעותיו של בית המשפט המחוזי גם ביחס לסוגיה זו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בהינתן כל האמור</w:t>
      </w:r>
      <w:r>
        <w:rPr>
          <w:rtl w:val="true"/>
        </w:rPr>
        <w:t xml:space="preserve">, </w:t>
      </w:r>
      <w:r>
        <w:rPr>
          <w:rtl w:val="true"/>
        </w:rPr>
        <w:t>ולאור עדות המתלוננת</w:t>
      </w:r>
      <w:r>
        <w:rPr>
          <w:rtl w:val="true"/>
        </w:rPr>
        <w:t xml:space="preserve">, </w:t>
      </w:r>
      <w:r>
        <w:rPr>
          <w:rtl w:val="true"/>
        </w:rPr>
        <w:t>וראיות הסיוע שקימות לה</w:t>
      </w:r>
      <w:r>
        <w:rPr>
          <w:rtl w:val="true"/>
        </w:rPr>
        <w:t xml:space="preserve">, </w:t>
      </w:r>
      <w:r>
        <w:rPr>
          <w:rtl w:val="true"/>
        </w:rPr>
        <w:t>כמפורט בהרחבה לעיל</w:t>
      </w:r>
      <w:r>
        <w:rPr>
          <w:rtl w:val="true"/>
        </w:rPr>
        <w:t xml:space="preserve">, </w:t>
      </w:r>
      <w:r>
        <w:rPr>
          <w:rtl w:val="true"/>
        </w:rPr>
        <w:t>אין לשיטתי אלא לדחות את הערעור על הכרעת הדין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הלכה</w:t>
      </w:r>
      <w:r>
        <w:rPr>
          <w:rtl w:val="true"/>
        </w:rPr>
        <w:t xml:space="preserve"> ידועה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תתערב</w:t>
      </w:r>
      <w:r>
        <w:rPr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 </w:t>
      </w:r>
      <w:r>
        <w:rPr>
          <w:rtl w:val="true"/>
        </w:rPr>
        <w:t>שהטילה</w:t>
      </w:r>
      <w:r>
        <w:rPr>
          <w:rtl w:val="true"/>
        </w:rPr>
        <w:t xml:space="preserve"> </w:t>
      </w:r>
      <w:r>
        <w:rPr>
          <w:rtl w:val="true"/>
        </w:rPr>
        <w:t>הערכאה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יוצאות דופן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שבהן</w:t>
      </w:r>
      <w:r>
        <w:rPr>
          <w:rtl w:val="true"/>
        </w:rPr>
        <w:t xml:space="preserve"> </w:t>
      </w:r>
      <w:r>
        <w:rPr>
          <w:rtl w:val="true"/>
        </w:rPr>
        <w:t xml:space="preserve">נמצא כי </w:t>
      </w:r>
      <w:r>
        <w:rPr>
          <w:rtl w:val="true"/>
        </w:rPr>
        <w:t>נפלה</w:t>
      </w:r>
      <w:r>
        <w:rPr>
          <w:rtl w:val="true"/>
        </w:rPr>
        <w:t xml:space="preserve"> </w:t>
      </w:r>
      <w:r>
        <w:rPr>
          <w:rtl w:val="true"/>
        </w:rPr>
        <w:t xml:space="preserve">טעות מהותית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שהעונש</w:t>
      </w:r>
      <w:r>
        <w:rPr>
          <w:rtl w:val="true"/>
        </w:rPr>
        <w:t xml:space="preserve"> </w:t>
      </w:r>
      <w:r>
        <w:rPr>
          <w:rtl w:val="true"/>
        </w:rPr>
        <w:t>חורג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קיצוני</w:t>
      </w:r>
      <w:r>
        <w:rPr>
          <w:rtl w:val="true"/>
        </w:rPr>
        <w:t xml:space="preserve"> </w:t>
      </w:r>
      <w:r>
        <w:rPr>
          <w:rtl w:val="true"/>
        </w:rPr>
        <w:t>מרמת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המקובלת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r>
        <w:rPr>
          <w:rtl w:val="true"/>
        </w:rPr>
        <w:t>ע</w:t>
      </w:r>
      <w:r>
        <w:rPr>
          <w:rtl w:val="true"/>
        </w:rPr>
        <w:t xml:space="preserve">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וייספיש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20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1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766/21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</w:t>
      </w:r>
      <w:r>
        <w:rPr/>
        <w:t>2</w:t>
      </w:r>
      <w:r>
        <w:rPr/>
        <w:t>.2023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הושת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חורג מרמת הענישה המקובלת</w:t>
      </w:r>
      <w:r>
        <w:rPr>
          <w:rtl w:val="true"/>
        </w:rPr>
        <w:t xml:space="preserve">, </w:t>
      </w:r>
      <w:r>
        <w:rPr>
          <w:rtl w:val="true"/>
        </w:rPr>
        <w:t xml:space="preserve">ועל כן אינו </w:t>
      </w:r>
      <w:r>
        <w:rPr>
          <w:rtl w:val="true"/>
        </w:rPr>
        <w:t>מצדיק</w:t>
      </w:r>
      <w:r>
        <w:rPr>
          <w:rtl w:val="true"/>
        </w:rPr>
        <w:t xml:space="preserve"> </w:t>
      </w:r>
      <w:r>
        <w:rPr>
          <w:rtl w:val="true"/>
        </w:rPr>
        <w:t>התערבות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1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6807/17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</w:t>
      </w:r>
      <w:r>
        <w:rPr/>
        <w:t>4</w:t>
      </w:r>
      <w:r>
        <w:rPr/>
        <w:t>.2018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1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5705/20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32</w:t>
      </w:r>
      <w:r>
        <w:rPr>
          <w:rtl w:val="true"/>
        </w:rPr>
        <w:t>)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חומרתם</w:t>
      </w:r>
      <w:r>
        <w:rPr>
          <w:rtl w:val="true"/>
        </w:rPr>
        <w:t xml:space="preserve"> </w:t>
      </w:r>
      <w:r>
        <w:rPr>
          <w:rtl w:val="true"/>
        </w:rPr>
        <w:t>היתרה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tl w:val="true"/>
        </w:rPr>
        <w:t xml:space="preserve"> </w:t>
      </w:r>
      <w:r>
        <w:rPr>
          <w:rtl w:val="true"/>
        </w:rPr>
        <w:t>הצורך</w:t>
      </w:r>
      <w:r>
        <w:rPr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 </w:t>
      </w:r>
      <w:r>
        <w:rPr>
          <w:rtl w:val="true"/>
        </w:rPr>
        <w:t>לגביהם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בשל</w:t>
      </w:r>
      <w:r>
        <w:rPr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 </w:t>
      </w:r>
      <w:r>
        <w:rPr>
          <w:rtl w:val="true"/>
        </w:rPr>
        <w:t>הנלווית</w:t>
      </w:r>
      <w:r>
        <w:rPr>
          <w:rtl w:val="true"/>
        </w:rPr>
        <w:t xml:space="preserve"> </w:t>
      </w:r>
      <w:r>
        <w:rPr>
          <w:rtl w:val="true"/>
        </w:rPr>
        <w:t>למעשים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 </w:t>
      </w:r>
      <w:hyperlink r:id="rId1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3615/18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</w:t>
      </w:r>
      <w:r>
        <w:rPr>
          <w:rtl w:val="true"/>
        </w:rPr>
        <w:t xml:space="preserve">ה </w:t>
      </w:r>
      <w:r>
        <w:rPr/>
        <w:t>71</w:t>
      </w:r>
      <w:r>
        <w:rPr>
          <w:rtl w:val="true"/>
        </w:rPr>
        <w:t xml:space="preserve"> </w:t>
      </w:r>
      <w:r>
        <w:rPr>
          <w:rtl w:val="true"/>
        </w:rPr>
        <w:t>וההפניות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26.3.2020</w:t>
      </w:r>
      <w:r>
        <w:rPr>
          <w:rtl w:val="true"/>
        </w:rPr>
        <w:t>)).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לאמור יש להוסיף כי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פגע</w:t>
      </w:r>
      <w:r>
        <w:rPr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, </w:t>
      </w:r>
      <w:r>
        <w:rPr>
          <w:rtl w:val="true"/>
        </w:rPr>
        <w:t>באופן ממושך</w:t>
      </w:r>
      <w:r>
        <w:rPr>
          <w:rtl w:val="true"/>
        </w:rPr>
        <w:t xml:space="preserve">, </w:t>
      </w:r>
      <w:r>
        <w:rPr>
          <w:rtl w:val="true"/>
        </w:rPr>
        <w:t>שיטתי ואף מתוכנן</w:t>
      </w:r>
      <w:r>
        <w:rPr>
          <w:rtl w:val="true"/>
        </w:rPr>
        <w:t xml:space="preserve">, </w:t>
      </w:r>
      <w:r>
        <w:rPr>
          <w:rtl w:val="true"/>
        </w:rPr>
        <w:t xml:space="preserve">בבתו החורגת </w:t>
      </w:r>
      <w:r>
        <w:rPr>
          <w:rtl w:val="true"/>
        </w:rPr>
        <w:t>–</w:t>
      </w:r>
      <w:r>
        <w:rPr>
          <w:rtl w:val="true"/>
        </w:rPr>
        <w:t xml:space="preserve"> אשר נשאה עיניה אליו ונתנה בו אמון </w:t>
      </w:r>
      <w:r>
        <w:rPr>
          <w:rtl w:val="true"/>
        </w:rPr>
        <w:t>–</w:t>
      </w:r>
      <w:r>
        <w:rPr>
          <w:rtl w:val="true"/>
        </w:rPr>
        <w:t xml:space="preserve"> בתור מי שנישא לאימה</w:t>
      </w:r>
      <w:r>
        <w:rPr>
          <w:rtl w:val="true"/>
        </w:rPr>
        <w:t xml:space="preserve">, </w:t>
      </w:r>
      <w:r>
        <w:rPr>
          <w:rtl w:val="true"/>
        </w:rPr>
        <w:t>הצטרף לחיק המשפחה ושימש כהורה מפרנס ותומך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אשר הקשר עם אביה הביולוגי נותק בינקותה</w:t>
      </w:r>
      <w:r>
        <w:rPr>
          <w:rtl w:val="true"/>
        </w:rPr>
        <w:t xml:space="preserve">, </w:t>
      </w:r>
      <w:r>
        <w:rPr>
          <w:rtl w:val="true"/>
        </w:rPr>
        <w:t>ראתה במערער אב לכל דבר ועניין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במעשיו הנאלחים פגע המערער לא רק בגופה ובכבודה של המתלוננת</w:t>
      </w:r>
      <w:r>
        <w:rPr>
          <w:rtl w:val="true"/>
        </w:rPr>
        <w:t xml:space="preserve">, </w:t>
      </w:r>
      <w:r>
        <w:rPr>
          <w:rtl w:val="true"/>
        </w:rPr>
        <w:t>אלא גם באותו אמון יקר שזו נתנה בו</w:t>
      </w:r>
      <w:r>
        <w:rPr>
          <w:rtl w:val="true"/>
        </w:rPr>
        <w:t xml:space="preserve">, </w:t>
      </w:r>
      <w:r>
        <w:rPr>
          <w:rtl w:val="true"/>
        </w:rPr>
        <w:t>תוך ניצול בוטה של יחסיו עמה</w:t>
      </w:r>
      <w:r>
        <w:rPr>
          <w:rtl w:val="true"/>
        </w:rPr>
        <w:t xml:space="preserve">, </w:t>
      </w:r>
      <w:r>
        <w:rPr>
          <w:rtl w:val="true"/>
        </w:rPr>
        <w:t>של יתרונו הפיזי הברור עליה ושל תמימותה ובטחונה בו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נטל</w:t>
      </w:r>
      <w:r>
        <w:rPr>
          <w:rtl w:val="true"/>
        </w:rPr>
        <w:t xml:space="preserve"> </w:t>
      </w:r>
      <w:r>
        <w:rPr>
          <w:rtl w:val="true"/>
        </w:rPr>
        <w:t xml:space="preserve">כל </w:t>
      </w:r>
      <w:r>
        <w:rPr>
          <w:rtl w:val="true"/>
        </w:rPr>
        <w:t>אחריות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 xml:space="preserve">ולא </w:t>
      </w:r>
      <w:r>
        <w:rPr>
          <w:rtl w:val="true"/>
        </w:rPr>
        <w:t>הביע</w:t>
      </w:r>
      <w:r>
        <w:rPr>
          <w:rtl w:val="true"/>
        </w:rPr>
        <w:t xml:space="preserve"> </w:t>
      </w:r>
      <w:r>
        <w:rPr>
          <w:rtl w:val="true"/>
        </w:rPr>
        <w:t>קמצוץ של</w:t>
      </w:r>
      <w:r>
        <w:rPr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ולמעשה הוא עודנו מתכחש אל הנטען כלפיו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מהיבט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קמה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עילה</w:t>
      </w:r>
      <w:r>
        <w:rPr>
          <w:rtl w:val="true"/>
        </w:rPr>
        <w:t xml:space="preserve"> </w:t>
      </w:r>
      <w:r>
        <w:rPr>
          <w:rtl w:val="true"/>
        </w:rPr>
        <w:t>להקל</w:t>
      </w:r>
      <w:r>
        <w:rPr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סץ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60</w:t>
      </w:r>
      <w:r>
        <w:rPr>
          <w:rtl w:val="true"/>
        </w:rPr>
        <w:t xml:space="preserve">; </w:t>
      </w:r>
      <w:hyperlink r:id="rId1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9882/17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16.4.2019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16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3583/20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</w:t>
      </w:r>
      <w:r>
        <w:rPr/>
        <w:t>.11.2020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בהינתן כל אלה</w:t>
      </w:r>
      <w:r>
        <w:rPr>
          <w:rtl w:val="true"/>
        </w:rPr>
        <w:t xml:space="preserve">, </w:t>
      </w:r>
      <w:r>
        <w:rPr>
          <w:rtl w:val="true"/>
        </w:rPr>
        <w:t>אין העונש שהושת עליו מחמיר כלל ועיקר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>
          <w:color w:val="FF0000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tl w:val="true"/>
        </w:rPr>
        <w:t xml:space="preserve">: </w:t>
      </w:r>
      <w:r>
        <w:rPr>
          <w:rtl w:val="true"/>
        </w:rPr>
        <w:t>אם תישמע דעתי</w:t>
      </w:r>
      <w:r>
        <w:rPr>
          <w:rtl w:val="true"/>
        </w:rPr>
        <w:t xml:space="preserve">, </w:t>
      </w:r>
      <w:r>
        <w:rPr>
          <w:rtl w:val="true"/>
        </w:rPr>
        <w:t>הן הערעור על הכרעת הדין הן הערעור על גזר הדין יידחו בזאת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color w:val="FF0000"/>
        </w:rPr>
      </w:pPr>
      <w:r>
        <w:rPr>
          <w:color w:val="FF0000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עמית</w:t>
      </w:r>
      <w:r>
        <w:rPr>
          <w:rFonts w:cs="Century" w:ascii="Century" w:hAnsi="Century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כנפי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שטייניץ</w:t>
      </w:r>
      <w:r>
        <w:rPr>
          <w:rFonts w:cs="Century" w:ascii="Century" w:hAnsi="Century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true"/>
        <w:autoSpaceDE w:val="true"/>
        <w:bidi w:val="0"/>
        <w:jc w:val="start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</w:r>
    </w:p>
    <w:p>
      <w:pPr>
        <w:pStyle w:val="Normal"/>
        <w:overflowPunct w:val="true"/>
        <w:autoSpaceDE w:val="true"/>
        <w:bidi w:val="0"/>
        <w:jc w:val="start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</w:r>
    </w:p>
    <w:p>
      <w:pPr>
        <w:pStyle w:val="Normal"/>
        <w:overflowPunct w:val="true"/>
        <w:autoSpaceDE w:val="true"/>
        <w:bidi w:val="0"/>
        <w:jc w:val="start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</w:r>
    </w:p>
    <w:p>
      <w:pPr>
        <w:pStyle w:val="Normal"/>
        <w:overflowPunct w:val="true"/>
        <w:autoSpaceDE w:val="true"/>
        <w:bidi w:val="0"/>
        <w:jc w:val="start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</w:r>
    </w:p>
    <w:p>
      <w:pPr>
        <w:pStyle w:val="Ruller4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גרוסקופף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26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13.3.2024</w:t>
      </w:r>
      <w:r>
        <w:rPr>
          <w:rtl w:val="true"/>
        </w:rPr>
        <w:t xml:space="preserve">). </w:t>
      </w:r>
      <w:bookmarkEnd w:id="26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23011390</w:t>
      </w:r>
      <w:r>
        <w:rPr>
          <w:sz w:val="16"/>
          <w:rtl w:val="true"/>
        </w:rPr>
        <w:t>_</w:t>
      </w:r>
      <w:r>
        <w:rPr>
          <w:sz w:val="16"/>
        </w:rPr>
        <w:t>Y06.docx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אב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62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54678313-1139/23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6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64"/>
      <w:footerReference w:type="default" r:id="rId165"/>
      <w:type w:val="nextPage"/>
      <w:pgSz w:w="11906" w:h="16838"/>
      <w:pgMar w:left="1800" w:right="1800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 Light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64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1139/23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shadow w:val="false"/>
        <w:u w:val="none"/>
        <w:b w:val="false"/>
        <w:kern w:val="0"/>
        <w:szCs w:val="28"/>
        <w:iCs w:val="false"/>
        <w:bCs w:val="false"/>
        <w:w w:val="100"/>
        <w:vanish w:val="false"/>
        <w:rFonts w:ascii="Century" w:hAnsi="Century" w:cs="FrankRuehl"/>
        <w:color w:val="000000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155" w:hanging="360"/>
      </w:pPr>
      <w:rPr/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360" w:before="40" w:after="0"/>
      <w:outlineLvl w:val="1"/>
    </w:pPr>
    <w:rPr>
      <w:rFonts w:ascii="Calibri Light" w:hAnsi="Calibri Light" w:eastAsia="Times New Roman" w:cs="Times New Roman"/>
      <w:color w:val="2E74B5"/>
      <w:spacing w:val="10"/>
      <w:sz w:val="26"/>
      <w:szCs w:val="26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Century" w:hAnsi="Century" w:cs="FrankRueh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/>
      <w:vertAlign w:val="baseline"/>
    </w:rPr>
  </w:style>
  <w:style w:type="character" w:styleId="WW8Num12z0">
    <w:name w:val="WW8Num12z0"/>
    <w:qFormat/>
    <w:rPr/>
  </w:style>
  <w:style w:type="character" w:styleId="WW8Num13z0">
    <w:name w:val="WW8Num13z0"/>
    <w:qFormat/>
    <w:rPr>
      <w:sz w:val="28"/>
    </w:rPr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WW8Num16z0">
    <w:name w:val="WW8Num16z0"/>
    <w:qFormat/>
    <w:rPr/>
  </w:style>
  <w:style w:type="character" w:styleId="WW8Num17z0">
    <w:name w:val="WW8Num17z0"/>
    <w:qFormat/>
    <w:rPr/>
  </w:style>
  <w:style w:type="character" w:styleId="WW8Num18z0">
    <w:name w:val="WW8Num18z0"/>
    <w:qFormat/>
    <w:rPr>
      <w:rFonts w:ascii="Symbol" w:hAnsi="Symbol" w:eastAsia="Times New Roman" w:cs="FrankRuehl"/>
      <w:sz w:val="28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Century" w:hAnsi="Century" w:eastAsia="Times New Roman" w:cs="FrankRueh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/>
      <w:vertAlign w:val="baseline"/>
    </w:rPr>
  </w:style>
  <w:style w:type="character" w:styleId="WW8Num20z0">
    <w:name w:val="WW8Num20z0"/>
    <w:qFormat/>
    <w:rPr/>
  </w:style>
  <w:style w:type="character" w:styleId="WW8Num21z0">
    <w:name w:val="WW8Num21z0"/>
    <w:qFormat/>
    <w:rPr>
      <w:rFonts w:ascii="Symbol" w:hAnsi="Symbol" w:eastAsia="Times New Roman" w:cs="Miriam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3">
    <w:name w:val=" Char Char3"/>
    <w:qFormat/>
    <w:rPr>
      <w:rFonts w:ascii="Calibri Light" w:hAnsi="Calibri Light" w:eastAsia="Times New Roman" w:cs="Times New Roman"/>
      <w:color w:val="2E74B5"/>
      <w:spacing w:val="10"/>
      <w:sz w:val="26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2"/>
      </w:numPr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4"/>
      </w:numPr>
    </w:pPr>
    <w:rPr/>
  </w:style>
  <w:style w:type="paragraph" w:styleId="Revision">
    <w:name w:val="Revision"/>
    <w:qFormat/>
    <w:pPr>
      <w:widowControl/>
      <w:bidi w:val="0"/>
    </w:pPr>
    <w:rPr>
      <w:rFonts w:ascii="Century" w:hAnsi="Century" w:eastAsia="Times New Roman" w:cs="FrankRuehl"/>
      <w:color w:val="auto"/>
      <w:spacing w:val="10"/>
      <w:sz w:val="20"/>
      <w:szCs w:val="28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881462" TargetMode="External"/><Relationship Id="rId3" Type="http://schemas.openxmlformats.org/officeDocument/2006/relationships/hyperlink" Target="http://www.nevo.co.il/safrut/book/5084" TargetMode="External"/><Relationship Id="rId4" Type="http://schemas.openxmlformats.org/officeDocument/2006/relationships/hyperlink" Target="http://www.nevo.co.il/safrut/book/5084" TargetMode="External"/><Relationship Id="rId5" Type="http://schemas.openxmlformats.org/officeDocument/2006/relationships/hyperlink" Target="http://www.nevo.co.il/safrut/book/3317" TargetMode="External"/><Relationship Id="rId6" Type="http://schemas.openxmlformats.org/officeDocument/2006/relationships/hyperlink" Target="http://www.nevo.co.il/safrut/book/3213" TargetMode="External"/><Relationship Id="rId7" Type="http://schemas.openxmlformats.org/officeDocument/2006/relationships/hyperlink" Target="http://www.nevo.co.il/safrut/bookgroup/4173" TargetMode="External"/><Relationship Id="rId8" Type="http://schemas.openxmlformats.org/officeDocument/2006/relationships/hyperlink" Target="http://www.nevo.co.il/safrut/bookgroup/4173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345.a.1" TargetMode="External"/><Relationship Id="rId11" Type="http://schemas.openxmlformats.org/officeDocument/2006/relationships/hyperlink" Target="http://www.nevo.co.il/law/70301/345.b.1" TargetMode="External"/><Relationship Id="rId12" Type="http://schemas.openxmlformats.org/officeDocument/2006/relationships/hyperlink" Target="http://www.nevo.co.il/law/70301/348.b" TargetMode="External"/><Relationship Id="rId13" Type="http://schemas.openxmlformats.org/officeDocument/2006/relationships/hyperlink" Target="http://www.nevo.co.il/law/70301/351.c.2" TargetMode="External"/><Relationship Id="rId14" Type="http://schemas.openxmlformats.org/officeDocument/2006/relationships/hyperlink" Target="http://www.nevo.co.il/law/70387" TargetMode="External"/><Relationship Id="rId15" Type="http://schemas.openxmlformats.org/officeDocument/2006/relationships/hyperlink" Target="http://www.nevo.co.il/law/70387/2" TargetMode="External"/><Relationship Id="rId16" Type="http://schemas.openxmlformats.org/officeDocument/2006/relationships/hyperlink" Target="http://www.nevo.co.il/law/70387/2.a" TargetMode="External"/><Relationship Id="rId17" Type="http://schemas.openxmlformats.org/officeDocument/2006/relationships/hyperlink" Target="http://www.nevo.co.il/law/70387/2.c" TargetMode="External"/><Relationship Id="rId18" Type="http://schemas.openxmlformats.org/officeDocument/2006/relationships/hyperlink" Target="http://www.nevo.co.il/law/70387/2.d" TargetMode="External"/><Relationship Id="rId19" Type="http://schemas.openxmlformats.org/officeDocument/2006/relationships/hyperlink" Target="http://www.nevo.co.il/law/70387/2.g.2" TargetMode="External"/><Relationship Id="rId20" Type="http://schemas.openxmlformats.org/officeDocument/2006/relationships/hyperlink" Target="http://www.nevo.co.il/law/70387/5a.a" TargetMode="External"/><Relationship Id="rId21" Type="http://schemas.openxmlformats.org/officeDocument/2006/relationships/hyperlink" Target="http://www.nevo.co.il/law/70387/9" TargetMode="External"/><Relationship Id="rId22" Type="http://schemas.openxmlformats.org/officeDocument/2006/relationships/hyperlink" Target="http://www.nevo.co.il/law/70387/9.a" TargetMode="External"/><Relationship Id="rId23" Type="http://schemas.openxmlformats.org/officeDocument/2006/relationships/hyperlink" Target="http://www.nevo.co.il/law/70387/10" TargetMode="External"/><Relationship Id="rId24" Type="http://schemas.openxmlformats.org/officeDocument/2006/relationships/hyperlink" Target="http://www.nevo.co.il/law/70387/11" TargetMode="External"/><Relationship Id="rId25" Type="http://schemas.openxmlformats.org/officeDocument/2006/relationships/hyperlink" Target="http://www.nevo.co.il/law/70387/11" TargetMode="External"/><Relationship Id="rId26" Type="http://schemas.openxmlformats.org/officeDocument/2006/relationships/hyperlink" Target="http://www.nevo.co.il/law/70387/2.g.2" TargetMode="External"/><Relationship Id="rId27" Type="http://schemas.openxmlformats.org/officeDocument/2006/relationships/hyperlink" Target="http://www.nevo.co.il/law/70387/10" TargetMode="External"/><Relationship Id="rId28" Type="http://schemas.openxmlformats.org/officeDocument/2006/relationships/hyperlink" Target="http://www.nevo.co.il/law/70387/10" TargetMode="External"/><Relationship Id="rId29" Type="http://schemas.openxmlformats.org/officeDocument/2006/relationships/hyperlink" Target="http://www.nevo.co.il/law/70387/11" TargetMode="External"/><Relationship Id="rId30" Type="http://schemas.openxmlformats.org/officeDocument/2006/relationships/hyperlink" Target="http://www.nevo.co.il/case/26881462" TargetMode="External"/><Relationship Id="rId31" Type="http://schemas.openxmlformats.org/officeDocument/2006/relationships/hyperlink" Target="http://www.nevo.co.il/law/70301/351.c.2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348.b" TargetMode="External"/><Relationship Id="rId34" Type="http://schemas.openxmlformats.org/officeDocument/2006/relationships/hyperlink" Target="http://www.nevo.co.il/law/70301/345.b.1" TargetMode="External"/><Relationship Id="rId35" Type="http://schemas.openxmlformats.org/officeDocument/2006/relationships/hyperlink" Target="http://www.nevo.co.il/law/70301/345.a.1" TargetMode="External"/><Relationship Id="rId36" Type="http://schemas.openxmlformats.org/officeDocument/2006/relationships/hyperlink" Target="http://www.nevo.co.il/law/70387/11" TargetMode="External"/><Relationship Id="rId37" Type="http://schemas.openxmlformats.org/officeDocument/2006/relationships/hyperlink" Target="http://www.nevo.co.il/law/70387" TargetMode="External"/><Relationship Id="rId38" Type="http://schemas.openxmlformats.org/officeDocument/2006/relationships/hyperlink" Target="http://www.nevo.co.il/case/17926072" TargetMode="External"/><Relationship Id="rId39" Type="http://schemas.openxmlformats.org/officeDocument/2006/relationships/hyperlink" Target="http://www.nevo.co.il/case/6058753" TargetMode="External"/><Relationship Id="rId40" Type="http://schemas.openxmlformats.org/officeDocument/2006/relationships/hyperlink" Target="http://www.nevo.co.il/case/6244957" TargetMode="External"/><Relationship Id="rId41" Type="http://schemas.openxmlformats.org/officeDocument/2006/relationships/hyperlink" Target="http://www.nevo.co.il/case/6192568" TargetMode="External"/><Relationship Id="rId42" Type="http://schemas.openxmlformats.org/officeDocument/2006/relationships/hyperlink" Target="http://www.nevo.co.il/case/5835728" TargetMode="External"/><Relationship Id="rId43" Type="http://schemas.openxmlformats.org/officeDocument/2006/relationships/hyperlink" Target="http://www.nevo.co.il/case/26256014" TargetMode="External"/><Relationship Id="rId44" Type="http://schemas.openxmlformats.org/officeDocument/2006/relationships/hyperlink" Target="http://www.nevo.co.il/case/20559680" TargetMode="External"/><Relationship Id="rId45" Type="http://schemas.openxmlformats.org/officeDocument/2006/relationships/hyperlink" Target="http://www.nevo.co.il/case/20559680" TargetMode="External"/><Relationship Id="rId46" Type="http://schemas.openxmlformats.org/officeDocument/2006/relationships/hyperlink" Target="http://www.nevo.co.il/case/26255935" TargetMode="External"/><Relationship Id="rId47" Type="http://schemas.openxmlformats.org/officeDocument/2006/relationships/hyperlink" Target="http://www.nevo.co.il/case/6249173" TargetMode="External"/><Relationship Id="rId48" Type="http://schemas.openxmlformats.org/officeDocument/2006/relationships/hyperlink" Target="http://www.nevo.co.il/case/20138627" TargetMode="External"/><Relationship Id="rId49" Type="http://schemas.openxmlformats.org/officeDocument/2006/relationships/hyperlink" Target="http://www.nevo.co.il/case/5951406" TargetMode="External"/><Relationship Id="rId50" Type="http://schemas.openxmlformats.org/officeDocument/2006/relationships/hyperlink" Target="http://www.nevo.co.il/case/5951406" TargetMode="External"/><Relationship Id="rId51" Type="http://schemas.openxmlformats.org/officeDocument/2006/relationships/hyperlink" Target="http://www.nevo.co.il/case/5951406" TargetMode="External"/><Relationship Id="rId52" Type="http://schemas.openxmlformats.org/officeDocument/2006/relationships/hyperlink" Target="http://www.nevo.co.il/case/5603199" TargetMode="External"/><Relationship Id="rId53" Type="http://schemas.openxmlformats.org/officeDocument/2006/relationships/hyperlink" Target="http://www.nevo.co.il/case/5573589" TargetMode="External"/><Relationship Id="rId54" Type="http://schemas.openxmlformats.org/officeDocument/2006/relationships/hyperlink" Target="http://www.nevo.co.il/case/5960048" TargetMode="External"/><Relationship Id="rId55" Type="http://schemas.openxmlformats.org/officeDocument/2006/relationships/hyperlink" Target="http://www.nevo.co.il/case/6245401" TargetMode="External"/><Relationship Id="rId56" Type="http://schemas.openxmlformats.org/officeDocument/2006/relationships/hyperlink" Target="http://www.nevo.co.il/case/20470441" TargetMode="External"/><Relationship Id="rId57" Type="http://schemas.openxmlformats.org/officeDocument/2006/relationships/hyperlink" Target="http://www.nevo.co.il/case/22303637" TargetMode="External"/><Relationship Id="rId58" Type="http://schemas.openxmlformats.org/officeDocument/2006/relationships/hyperlink" Target="http://www.nevo.co.il/case/27245032" TargetMode="External"/><Relationship Id="rId59" Type="http://schemas.openxmlformats.org/officeDocument/2006/relationships/hyperlink" Target="http://www.nevo.co.il/safrut/bookgroup/4173" TargetMode="External"/><Relationship Id="rId60" Type="http://schemas.openxmlformats.org/officeDocument/2006/relationships/hyperlink" Target="http://www.nevo.co.il/law/70387/2" TargetMode="External"/><Relationship Id="rId61" Type="http://schemas.openxmlformats.org/officeDocument/2006/relationships/hyperlink" Target="http://www.nevo.co.il/law/70387/9" TargetMode="External"/><Relationship Id="rId62" Type="http://schemas.openxmlformats.org/officeDocument/2006/relationships/hyperlink" Target="http://www.nevo.co.il/case/6249347" TargetMode="External"/><Relationship Id="rId63" Type="http://schemas.openxmlformats.org/officeDocument/2006/relationships/hyperlink" Target="http://www.nevo.co.il/case/6249347" TargetMode="External"/><Relationship Id="rId64" Type="http://schemas.openxmlformats.org/officeDocument/2006/relationships/hyperlink" Target="http://www.nevo.co.il/case/6247841" TargetMode="External"/><Relationship Id="rId65" Type="http://schemas.openxmlformats.org/officeDocument/2006/relationships/hyperlink" Target="http://www.nevo.co.il/case/6247841" TargetMode="External"/><Relationship Id="rId66" Type="http://schemas.openxmlformats.org/officeDocument/2006/relationships/hyperlink" Target="http://www.nevo.co.il/case/6243678" TargetMode="External"/><Relationship Id="rId67" Type="http://schemas.openxmlformats.org/officeDocument/2006/relationships/hyperlink" Target="http://www.nevo.co.il/case/6244390" TargetMode="External"/><Relationship Id="rId68" Type="http://schemas.openxmlformats.org/officeDocument/2006/relationships/hyperlink" Target="http://www.nevo.co.il/case/26514632" TargetMode="External"/><Relationship Id="rId69" Type="http://schemas.openxmlformats.org/officeDocument/2006/relationships/hyperlink" Target="http://www.nevo.co.il/safrut/bookgroup/4173" TargetMode="External"/><Relationship Id="rId70" Type="http://schemas.openxmlformats.org/officeDocument/2006/relationships/hyperlink" Target="http://www.nevo.co.il/law/70387/2.a" TargetMode="External"/><Relationship Id="rId71" Type="http://schemas.openxmlformats.org/officeDocument/2006/relationships/hyperlink" Target="http://www.nevo.co.il/law/70387/2.d" TargetMode="External"/><Relationship Id="rId72" Type="http://schemas.openxmlformats.org/officeDocument/2006/relationships/hyperlink" Target="http://www.nevo.co.il/law/70387/9.a" TargetMode="External"/><Relationship Id="rId73" Type="http://schemas.openxmlformats.org/officeDocument/2006/relationships/hyperlink" Target="http://www.nevo.co.il/law/70387/5a.a" TargetMode="External"/><Relationship Id="rId74" Type="http://schemas.openxmlformats.org/officeDocument/2006/relationships/hyperlink" Target="http://www.nevo.co.il/case/17939869" TargetMode="External"/><Relationship Id="rId75" Type="http://schemas.openxmlformats.org/officeDocument/2006/relationships/hyperlink" Target="http://www.nevo.co.il/case/20329366" TargetMode="External"/><Relationship Id="rId76" Type="http://schemas.openxmlformats.org/officeDocument/2006/relationships/hyperlink" Target="http://www.nevo.co.il/law/70387/2.a" TargetMode="External"/><Relationship Id="rId77" Type="http://schemas.openxmlformats.org/officeDocument/2006/relationships/hyperlink" Target="http://www.nevo.co.il/case/25992443" TargetMode="External"/><Relationship Id="rId78" Type="http://schemas.openxmlformats.org/officeDocument/2006/relationships/hyperlink" Target="http://www.nevo.co.il/case/5788906" TargetMode="External"/><Relationship Id="rId79" Type="http://schemas.openxmlformats.org/officeDocument/2006/relationships/hyperlink" Target="http://www.nevo.co.il/case/6247009" TargetMode="External"/><Relationship Id="rId80" Type="http://schemas.openxmlformats.org/officeDocument/2006/relationships/hyperlink" Target="http://www.nevo.co.il/case/6247009" TargetMode="External"/><Relationship Id="rId81" Type="http://schemas.openxmlformats.org/officeDocument/2006/relationships/hyperlink" Target="http://www.nevo.co.il/law/70387/11" TargetMode="External"/><Relationship Id="rId82" Type="http://schemas.openxmlformats.org/officeDocument/2006/relationships/hyperlink" Target="http://www.nevo.co.il/safrut/bookgroup/4173" TargetMode="External"/><Relationship Id="rId83" Type="http://schemas.openxmlformats.org/officeDocument/2006/relationships/hyperlink" Target="http://www.nevo.co.il/case/5701968" TargetMode="External"/><Relationship Id="rId84" Type="http://schemas.openxmlformats.org/officeDocument/2006/relationships/hyperlink" Target="http://www.nevo.co.il/law/70387/2.g.2" TargetMode="External"/><Relationship Id="rId85" Type="http://schemas.openxmlformats.org/officeDocument/2006/relationships/hyperlink" Target="http://www.nevo.co.il/safrut/book/3213" TargetMode="External"/><Relationship Id="rId86" Type="http://schemas.openxmlformats.org/officeDocument/2006/relationships/hyperlink" Target="http://www.nevo.co.il/case/6247009" TargetMode="External"/><Relationship Id="rId87" Type="http://schemas.openxmlformats.org/officeDocument/2006/relationships/hyperlink" Target="http://www.nevo.co.il/law/70387/10" TargetMode="External"/><Relationship Id="rId88" Type="http://schemas.openxmlformats.org/officeDocument/2006/relationships/hyperlink" Target="http://www.nevo.co.il/law/70387/2.c" TargetMode="External"/><Relationship Id="rId89" Type="http://schemas.openxmlformats.org/officeDocument/2006/relationships/hyperlink" Target="http://www.nevo.co.il/law/70387/9" TargetMode="External"/><Relationship Id="rId90" Type="http://schemas.openxmlformats.org/officeDocument/2006/relationships/hyperlink" Target="http://www.nevo.co.il/case/5877951" TargetMode="External"/><Relationship Id="rId91" Type="http://schemas.openxmlformats.org/officeDocument/2006/relationships/hyperlink" Target="http://www.nevo.co.il/law/70387/10" TargetMode="External"/><Relationship Id="rId92" Type="http://schemas.openxmlformats.org/officeDocument/2006/relationships/hyperlink" Target="http://www.nevo.co.il/case/20687345" TargetMode="External"/><Relationship Id="rId93" Type="http://schemas.openxmlformats.org/officeDocument/2006/relationships/hyperlink" Target="http://www.nevo.co.il/case/22546687" TargetMode="External"/><Relationship Id="rId94" Type="http://schemas.openxmlformats.org/officeDocument/2006/relationships/hyperlink" Target="http://www.nevo.co.il/case/22546687" TargetMode="External"/><Relationship Id="rId95" Type="http://schemas.openxmlformats.org/officeDocument/2006/relationships/hyperlink" Target="http://www.nevo.co.il/case/26807414" TargetMode="External"/><Relationship Id="rId96" Type="http://schemas.openxmlformats.org/officeDocument/2006/relationships/hyperlink" Target="http://www.nevo.co.il/case/26807414" TargetMode="External"/><Relationship Id="rId97" Type="http://schemas.openxmlformats.org/officeDocument/2006/relationships/hyperlink" Target="https://milog.co.il/&#1513;&#1504;&#1497;&#1493;&#1514;/e_106711" TargetMode="External"/><Relationship Id="rId98" Type="http://schemas.openxmlformats.org/officeDocument/2006/relationships/hyperlink" Target="http://www.nevo.co.il/case/6241027" TargetMode="External"/><Relationship Id="rId99" Type="http://schemas.openxmlformats.org/officeDocument/2006/relationships/hyperlink" Target="http://www.nevo.co.il/case/7009705" TargetMode="External"/><Relationship Id="rId100" Type="http://schemas.openxmlformats.org/officeDocument/2006/relationships/hyperlink" Target="http://www.nevo.co.il/case/2445330" TargetMode="External"/><Relationship Id="rId101" Type="http://schemas.openxmlformats.org/officeDocument/2006/relationships/hyperlink" Target="http://www.nevo.co.il/case/25430240" TargetMode="External"/><Relationship Id="rId102" Type="http://schemas.openxmlformats.org/officeDocument/2006/relationships/hyperlink" Target="http://www.nevo.co.il/case/18773775" TargetMode="External"/><Relationship Id="rId103" Type="http://schemas.openxmlformats.org/officeDocument/2006/relationships/hyperlink" Target="http://www.nevo.co.il/case/26781969" TargetMode="External"/><Relationship Id="rId104" Type="http://schemas.openxmlformats.org/officeDocument/2006/relationships/hyperlink" Target="http://www.nevo.co.il/case/22546687" TargetMode="External"/><Relationship Id="rId105" Type="http://schemas.openxmlformats.org/officeDocument/2006/relationships/hyperlink" Target="http://www.nevo.co.il/case/6111379" TargetMode="External"/><Relationship Id="rId106" Type="http://schemas.openxmlformats.org/officeDocument/2006/relationships/hyperlink" Target="http://www.nevo.co.il/safrut/book/3317" TargetMode="External"/><Relationship Id="rId107" Type="http://schemas.openxmlformats.org/officeDocument/2006/relationships/hyperlink" Target="http://www.nevo.co.il/case/6249087" TargetMode="External"/><Relationship Id="rId108" Type="http://schemas.openxmlformats.org/officeDocument/2006/relationships/hyperlink" Target="http://www.nevo.co.il/case/24287809" TargetMode="External"/><Relationship Id="rId109" Type="http://schemas.openxmlformats.org/officeDocument/2006/relationships/hyperlink" Target="http://www.nevo.co.il/case/21479226" TargetMode="External"/><Relationship Id="rId110" Type="http://schemas.openxmlformats.org/officeDocument/2006/relationships/hyperlink" Target="http://www.nevo.co.il/law/70387/11" TargetMode="External"/><Relationship Id="rId111" Type="http://schemas.openxmlformats.org/officeDocument/2006/relationships/hyperlink" Target="http://www.nevo.co.il/case/23843687" TargetMode="External"/><Relationship Id="rId112" Type="http://schemas.openxmlformats.org/officeDocument/2006/relationships/hyperlink" Target="http://www.nevo.co.il/case/20010276" TargetMode="External"/><Relationship Id="rId113" Type="http://schemas.openxmlformats.org/officeDocument/2006/relationships/hyperlink" Target="http://www.nevo.co.il/case/20010276" TargetMode="External"/><Relationship Id="rId114" Type="http://schemas.openxmlformats.org/officeDocument/2006/relationships/hyperlink" Target="http://www.nevo.co.il/case/26875535" TargetMode="External"/><Relationship Id="rId115" Type="http://schemas.openxmlformats.org/officeDocument/2006/relationships/hyperlink" Target="http://www.nevo.co.il/case/26875535" TargetMode="External"/><Relationship Id="rId116" Type="http://schemas.openxmlformats.org/officeDocument/2006/relationships/hyperlink" Target="http://www.nevo.co.il/case/26875535" TargetMode="External"/><Relationship Id="rId117" Type="http://schemas.openxmlformats.org/officeDocument/2006/relationships/hyperlink" Target="http://www.nevo.co.il/case/17921296" TargetMode="External"/><Relationship Id="rId118" Type="http://schemas.openxmlformats.org/officeDocument/2006/relationships/hyperlink" Target="http://www.nevo.co.il/case/25800799" TargetMode="External"/><Relationship Id="rId119" Type="http://schemas.openxmlformats.org/officeDocument/2006/relationships/hyperlink" Target="http://www.nevo.co.il/case/25800799" TargetMode="External"/><Relationship Id="rId120" Type="http://schemas.openxmlformats.org/officeDocument/2006/relationships/hyperlink" Target="http://www.nevo.co.il/case/26875535" TargetMode="External"/><Relationship Id="rId121" Type="http://schemas.openxmlformats.org/officeDocument/2006/relationships/hyperlink" Target="http://www.nevo.co.il/case/6097886" TargetMode="External"/><Relationship Id="rId122" Type="http://schemas.openxmlformats.org/officeDocument/2006/relationships/hyperlink" Target="http://www.nevo.co.il/case/26875535" TargetMode="External"/><Relationship Id="rId123" Type="http://schemas.openxmlformats.org/officeDocument/2006/relationships/hyperlink" Target="http://www.nevo.co.il/case/22505772" TargetMode="External"/><Relationship Id="rId124" Type="http://schemas.openxmlformats.org/officeDocument/2006/relationships/hyperlink" Target="http://www.nevo.co.il/safrut/book/5084" TargetMode="External"/><Relationship Id="rId125" Type="http://schemas.openxmlformats.org/officeDocument/2006/relationships/hyperlink" Target="http://www.nevo.co.il/case/25800799" TargetMode="External"/><Relationship Id="rId126" Type="http://schemas.openxmlformats.org/officeDocument/2006/relationships/hyperlink" Target="http://www.nevo.co.il/case/17945716" TargetMode="External"/><Relationship Id="rId127" Type="http://schemas.openxmlformats.org/officeDocument/2006/relationships/hyperlink" Target="http://www.nevo.co.il/case/17925798" TargetMode="External"/><Relationship Id="rId128" Type="http://schemas.openxmlformats.org/officeDocument/2006/relationships/hyperlink" Target="http://www.nevo.co.il/case/6232618" TargetMode="External"/><Relationship Id="rId129" Type="http://schemas.openxmlformats.org/officeDocument/2006/relationships/hyperlink" Target="http://www.nevo.co.il/case/6249347" TargetMode="External"/><Relationship Id="rId130" Type="http://schemas.openxmlformats.org/officeDocument/2006/relationships/hyperlink" Target="http://www.nevo.co.il/case/6207886" TargetMode="External"/><Relationship Id="rId131" Type="http://schemas.openxmlformats.org/officeDocument/2006/relationships/hyperlink" Target="http://www.nevo.co.il/case/29258641" TargetMode="External"/><Relationship Id="rId132" Type="http://schemas.openxmlformats.org/officeDocument/2006/relationships/hyperlink" Target="http://www.nevo.co.il/case/6195748" TargetMode="External"/><Relationship Id="rId133" Type="http://schemas.openxmlformats.org/officeDocument/2006/relationships/hyperlink" Target="http://www.nevo.co.il/case/6247841" TargetMode="External"/><Relationship Id="rId134" Type="http://schemas.openxmlformats.org/officeDocument/2006/relationships/hyperlink" Target="http://www.nevo.co.il/case/6238409" TargetMode="External"/><Relationship Id="rId135" Type="http://schemas.openxmlformats.org/officeDocument/2006/relationships/hyperlink" Target="http://www.nevo.co.il/case/6015465" TargetMode="External"/><Relationship Id="rId136" Type="http://schemas.openxmlformats.org/officeDocument/2006/relationships/hyperlink" Target="http://www.nevo.co.il/case/7697245" TargetMode="External"/><Relationship Id="rId137" Type="http://schemas.openxmlformats.org/officeDocument/2006/relationships/hyperlink" Target="http://www.nevo.co.il/case/6249347" TargetMode="External"/><Relationship Id="rId138" Type="http://schemas.openxmlformats.org/officeDocument/2006/relationships/hyperlink" Target="http://www.nevo.co.il/case/6247841" TargetMode="External"/><Relationship Id="rId139" Type="http://schemas.openxmlformats.org/officeDocument/2006/relationships/hyperlink" Target="http://www.nevo.co.il/case/17937212" TargetMode="External"/><Relationship Id="rId140" Type="http://schemas.openxmlformats.org/officeDocument/2006/relationships/hyperlink" Target="http://www.nevo.co.il/case/5709872" TargetMode="External"/><Relationship Id="rId141" Type="http://schemas.openxmlformats.org/officeDocument/2006/relationships/hyperlink" Target="http://www.nevo.co.il/case/17931845" TargetMode="External"/><Relationship Id="rId142" Type="http://schemas.openxmlformats.org/officeDocument/2006/relationships/hyperlink" Target="http://www.nevo.co.il/case/23855492" TargetMode="External"/><Relationship Id="rId143" Type="http://schemas.openxmlformats.org/officeDocument/2006/relationships/hyperlink" Target="http://www.nevo.co.il/case/6247841" TargetMode="External"/><Relationship Id="rId144" Type="http://schemas.openxmlformats.org/officeDocument/2006/relationships/hyperlink" Target="http://www.nevo.co.il/case/17943348" TargetMode="External"/><Relationship Id="rId145" Type="http://schemas.openxmlformats.org/officeDocument/2006/relationships/hyperlink" Target="http://www.nevo.co.il/case/5697060" TargetMode="External"/><Relationship Id="rId146" Type="http://schemas.openxmlformats.org/officeDocument/2006/relationships/hyperlink" Target="http://www.nevo.co.il/case/6246150" TargetMode="External"/><Relationship Id="rId147" Type="http://schemas.openxmlformats.org/officeDocument/2006/relationships/hyperlink" Target="http://www.nevo.co.il/case/20489991" TargetMode="External"/><Relationship Id="rId148" Type="http://schemas.openxmlformats.org/officeDocument/2006/relationships/hyperlink" Target="http://www.nevo.co.il/case/20489991" TargetMode="External"/><Relationship Id="rId149" Type="http://schemas.openxmlformats.org/officeDocument/2006/relationships/hyperlink" Target="http://www.nevo.co.il/case/20489991" TargetMode="External"/><Relationship Id="rId150" Type="http://schemas.openxmlformats.org/officeDocument/2006/relationships/hyperlink" Target="http://www.nevo.co.il/case/26807414" TargetMode="External"/><Relationship Id="rId151" Type="http://schemas.openxmlformats.org/officeDocument/2006/relationships/hyperlink" Target="http://www.nevo.co.il/case/25014832" TargetMode="External"/><Relationship Id="rId152" Type="http://schemas.openxmlformats.org/officeDocument/2006/relationships/hyperlink" Target="http://www.nevo.co.il/case/26875535" TargetMode="External"/><Relationship Id="rId153" Type="http://schemas.openxmlformats.org/officeDocument/2006/relationships/hyperlink" Target="http://www.nevo.co.il/case/20010276" TargetMode="External"/><Relationship Id="rId154" Type="http://schemas.openxmlformats.org/officeDocument/2006/relationships/hyperlink" Target="http://www.nevo.co.il/case/26875535" TargetMode="External"/><Relationship Id="rId155" Type="http://schemas.openxmlformats.org/officeDocument/2006/relationships/hyperlink" Target="http://www.nevo.co.il/case/20559680" TargetMode="External"/><Relationship Id="rId156" Type="http://schemas.openxmlformats.org/officeDocument/2006/relationships/hyperlink" Target="http://www.nevo.co.il/case/27375913" TargetMode="External"/><Relationship Id="rId157" Type="http://schemas.openxmlformats.org/officeDocument/2006/relationships/hyperlink" Target="http://www.nevo.co.il/case/23507449" TargetMode="External"/><Relationship Id="rId158" Type="http://schemas.openxmlformats.org/officeDocument/2006/relationships/hyperlink" Target="http://www.nevo.co.il/case/26923550" TargetMode="External"/><Relationship Id="rId159" Type="http://schemas.openxmlformats.org/officeDocument/2006/relationships/hyperlink" Target="http://www.nevo.co.il/case/24156665" TargetMode="External"/><Relationship Id="rId160" Type="http://schemas.openxmlformats.org/officeDocument/2006/relationships/hyperlink" Target="http://www.nevo.co.il/case/23507393" TargetMode="External"/><Relationship Id="rId161" Type="http://schemas.openxmlformats.org/officeDocument/2006/relationships/hyperlink" Target="http://www.nevo.co.il/case/26731669" TargetMode="External"/><Relationship Id="rId162" Type="http://schemas.openxmlformats.org/officeDocument/2006/relationships/hyperlink" Target="https://supreme.court.gov.il/" TargetMode="External"/><Relationship Id="rId163" Type="http://schemas.openxmlformats.org/officeDocument/2006/relationships/hyperlink" Target="http://www.nevo.co.il/advertisements/nevo-100.doc" TargetMode="External"/><Relationship Id="rId164" Type="http://schemas.openxmlformats.org/officeDocument/2006/relationships/header" Target="header1.xml"/><Relationship Id="rId165" Type="http://schemas.openxmlformats.org/officeDocument/2006/relationships/footer" Target="footer1.xml"/><Relationship Id="rId166" Type="http://schemas.openxmlformats.org/officeDocument/2006/relationships/numbering" Target="numbering.xml"/><Relationship Id="rId167" Type="http://schemas.openxmlformats.org/officeDocument/2006/relationships/fontTable" Target="fontTable.xml"/><Relationship Id="rId168" Type="http://schemas.openxmlformats.org/officeDocument/2006/relationships/settings" Target="settings.xml"/><Relationship Id="rId16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2024-03-14T12:30:00Z</dcterms:created>
  <dc:creator>h4</dc:creator>
  <dc:description/>
  <cp:keywords/>
  <dc:language>en-IL</dc:language>
  <cp:lastModifiedBy>orly</cp:lastModifiedBy>
  <cp:lastPrinted>2024-03-13T12:16:00Z</cp:lastPrinted>
  <dcterms:modified xsi:type="dcterms:W3CDTF">2024-03-14T12:30:00Z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EE">
    <vt:lpwstr>מדינת ישראל</vt:lpwstr>
  </property>
  <property fmtid="{D5CDD505-2E9C-101B-9397-08002B2CF9AE}" pid="4" name="BOOKGROUPTMP1">
    <vt:lpwstr>4173:2:3</vt:lpwstr>
  </property>
  <property fmtid="{D5CDD505-2E9C-101B-9397-08002B2CF9AE}" pid="5" name="BOOKLISTTMP1">
    <vt:lpwstr>5084;3317;3213</vt:lpwstr>
  </property>
  <property fmtid="{D5CDD505-2E9C-101B-9397-08002B2CF9AE}" pid="6" name="CASESLISTTMP1">
    <vt:lpwstr>26881462:2;17926072;6058753;6244957;6192568;5835728;26256014;20559680:3;26255935;6249173;20138627;5951406:3;5603199;5573589;5960048;6245401;20470441;22303637;27245032;6249347:4;6247841:5;6243678;6244390;26514632;17939869;20329366;25992443;5788906</vt:lpwstr>
  </property>
  <property fmtid="{D5CDD505-2E9C-101B-9397-08002B2CF9AE}" pid="7" name="CASESLISTTMP2">
    <vt:lpwstr>6247009:3;5701968;5877951;20687345;22546687:3;26807414:3;6241027;7009705;2445330;25430240;18773775;26781969;6111379;6249087;24287809;21479226;23843687;20010276:3;26875535:7;17921296;25800799:3;6097886;22505772;17945716;17925798;6232618;6207886;29258641</vt:lpwstr>
  </property>
  <property fmtid="{D5CDD505-2E9C-101B-9397-08002B2CF9AE}" pid="8" name="CASESLISTTMP3">
    <vt:lpwstr>6195748;6238409;6015465;7697245;17937212;5709872;17931845;23855492;17943348;5697060;6246150;20489991:3;25014832;27375913;23507449;26923550;24156665;23507393;26731669</vt:lpwstr>
  </property>
  <property fmtid="{D5CDD505-2E9C-101B-9397-08002B2CF9AE}" pid="9" name="DATE">
    <vt:lpwstr>20240313</vt:lpwstr>
  </property>
  <property fmtid="{D5CDD505-2E9C-101B-9397-08002B2CF9AE}" pid="10" name="ISABSTRACT">
    <vt:lpwstr>Y</vt:lpwstr>
  </property>
  <property fmtid="{D5CDD505-2E9C-101B-9397-08002B2CF9AE}" pid="11" name="JUDGE">
    <vt:lpwstr>י' עמית;ע' גרוסקופף;ג' כנפי שטייניץ</vt:lpwstr>
  </property>
  <property fmtid="{D5CDD505-2E9C-101B-9397-08002B2CF9AE}" pid="12" name="LAWLISTTMP1">
    <vt:lpwstr>70301/351.c.2;348.b;345.b.1;345.a.1</vt:lpwstr>
  </property>
  <property fmtid="{D5CDD505-2E9C-101B-9397-08002B2CF9AE}" pid="13" name="LAWLISTTMP2">
    <vt:lpwstr>70387/011:3;002;009:2;002.a:2;002.d;009.a;005a.a;002.g.2;010:2;002.c</vt:lpwstr>
  </property>
  <property fmtid="{D5CDD505-2E9C-101B-9397-08002B2CF9AE}" pid="14" name="LAWYER">
    <vt:lpwstr>שני פוגודה;ששי גז</vt:lpwstr>
  </property>
  <property fmtid="{D5CDD505-2E9C-101B-9397-08002B2CF9AE}" pid="15" name="METAKZER">
    <vt:lpwstr>הרץ קרן</vt:lpwstr>
  </property>
  <property fmtid="{D5CDD505-2E9C-101B-9397-08002B2CF9AE}" pid="16" name="NOSE11">
    <vt:lpwstr>ראיות</vt:lpwstr>
  </property>
  <property fmtid="{D5CDD505-2E9C-101B-9397-08002B2CF9AE}" pid="17" name="NOSE110">
    <vt:lpwstr/>
  </property>
  <property fmtid="{D5CDD505-2E9C-101B-9397-08002B2CF9AE}" pid="18" name="NOSE12">
    <vt:lpwstr>ראיות</vt:lpwstr>
  </property>
  <property fmtid="{D5CDD505-2E9C-101B-9397-08002B2CF9AE}" pid="19" name="NOSE13">
    <vt:lpwstr>ראיות</vt:lpwstr>
  </property>
  <property fmtid="{D5CDD505-2E9C-101B-9397-08002B2CF9AE}" pid="20" name="NOSE14">
    <vt:lpwstr>ראיות</vt:lpwstr>
  </property>
  <property fmtid="{D5CDD505-2E9C-101B-9397-08002B2CF9AE}" pid="21" name="NOSE15">
    <vt:lpwstr>ראיות</vt:lpwstr>
  </property>
  <property fmtid="{D5CDD505-2E9C-101B-9397-08002B2CF9AE}" pid="22" name="NOSE16">
    <vt:lpwstr/>
  </property>
  <property fmtid="{D5CDD505-2E9C-101B-9397-08002B2CF9AE}" pid="23" name="NOSE17">
    <vt:lpwstr/>
  </property>
  <property fmtid="{D5CDD505-2E9C-101B-9397-08002B2CF9AE}" pid="24" name="NOSE18">
    <vt:lpwstr/>
  </property>
  <property fmtid="{D5CDD505-2E9C-101B-9397-08002B2CF9AE}" pid="25" name="NOSE19">
    <vt:lpwstr/>
  </property>
  <property fmtid="{D5CDD505-2E9C-101B-9397-08002B2CF9AE}" pid="26" name="NOSE1ID">
    <vt:lpwstr>89;89;89;89;89</vt:lpwstr>
  </property>
  <property fmtid="{D5CDD505-2E9C-101B-9397-08002B2CF9AE}" pid="27" name="NOSE21">
    <vt:lpwstr>סיוע</vt:lpwstr>
  </property>
  <property fmtid="{D5CDD505-2E9C-101B-9397-08002B2CF9AE}" pid="28" name="NOSE210">
    <vt:lpwstr/>
  </property>
  <property fmtid="{D5CDD505-2E9C-101B-9397-08002B2CF9AE}" pid="29" name="NOSE22">
    <vt:lpwstr>סיוע</vt:lpwstr>
  </property>
  <property fmtid="{D5CDD505-2E9C-101B-9397-08002B2CF9AE}" pid="30" name="NOSE23">
    <vt:lpwstr>סיוע</vt:lpwstr>
  </property>
  <property fmtid="{D5CDD505-2E9C-101B-9397-08002B2CF9AE}" pid="31" name="NOSE24">
    <vt:lpwstr>עדים</vt:lpwstr>
  </property>
  <property fmtid="{D5CDD505-2E9C-101B-9397-08002B2CF9AE}" pid="32" name="NOSE25">
    <vt:lpwstr>עדים</vt:lpwstr>
  </property>
  <property fmtid="{D5CDD505-2E9C-101B-9397-08002B2CF9AE}" pid="33" name="NOSE26">
    <vt:lpwstr/>
  </property>
  <property fmtid="{D5CDD505-2E9C-101B-9397-08002B2CF9AE}" pid="34" name="NOSE27">
    <vt:lpwstr/>
  </property>
  <property fmtid="{D5CDD505-2E9C-101B-9397-08002B2CF9AE}" pid="35" name="NOSE28">
    <vt:lpwstr/>
  </property>
  <property fmtid="{D5CDD505-2E9C-101B-9397-08002B2CF9AE}" pid="36" name="NOSE29">
    <vt:lpwstr/>
  </property>
  <property fmtid="{D5CDD505-2E9C-101B-9397-08002B2CF9AE}" pid="37" name="NOSE2ID">
    <vt:lpwstr>1651;1651;1651;1655;1655</vt:lpwstr>
  </property>
  <property fmtid="{D5CDD505-2E9C-101B-9397-08002B2CF9AE}" pid="38" name="NOSE31">
    <vt:lpwstr>במשפט פלילי</vt:lpwstr>
  </property>
  <property fmtid="{D5CDD505-2E9C-101B-9397-08002B2CF9AE}" pid="39" name="NOSE310">
    <vt:lpwstr/>
  </property>
  <property fmtid="{D5CDD505-2E9C-101B-9397-08002B2CF9AE}" pid="40" name="NOSE32">
    <vt:lpwstr>עדות קטין לפני חוקר נוער</vt:lpwstr>
  </property>
  <property fmtid="{D5CDD505-2E9C-101B-9397-08002B2CF9AE}" pid="41" name="NOSE33">
    <vt:lpwstr>שקרי הנאשם</vt:lpwstr>
  </property>
  <property fmtid="{D5CDD505-2E9C-101B-9397-08002B2CF9AE}" pid="42" name="NOSE34">
    <vt:lpwstr>אי-התערבות ערכאת הערעור באמון שניתן בעדי</vt:lpwstr>
  </property>
  <property fmtid="{D5CDD505-2E9C-101B-9397-08002B2CF9AE}" pid="43" name="NOSE35">
    <vt:lpwstr>ילדים</vt:lpwstr>
  </property>
  <property fmtid="{D5CDD505-2E9C-101B-9397-08002B2CF9AE}" pid="44" name="NOSE36">
    <vt:lpwstr/>
  </property>
  <property fmtid="{D5CDD505-2E9C-101B-9397-08002B2CF9AE}" pid="45" name="NOSE37">
    <vt:lpwstr/>
  </property>
  <property fmtid="{D5CDD505-2E9C-101B-9397-08002B2CF9AE}" pid="46" name="NOSE38">
    <vt:lpwstr/>
  </property>
  <property fmtid="{D5CDD505-2E9C-101B-9397-08002B2CF9AE}" pid="47" name="NOSE39">
    <vt:lpwstr/>
  </property>
  <property fmtid="{D5CDD505-2E9C-101B-9397-08002B2CF9AE}" pid="48" name="NOSE3ID">
    <vt:lpwstr>10344;10364;10370;10425;10441</vt:lpwstr>
  </property>
  <property fmtid="{D5CDD505-2E9C-101B-9397-08002B2CF9AE}" pid="49" name="PADIDATE">
    <vt:lpwstr>20240314</vt:lpwstr>
  </property>
  <property fmtid="{D5CDD505-2E9C-101B-9397-08002B2CF9AE}" pid="50" name="PADIMAIL">
    <vt:lpwstr>YES</vt:lpwstr>
  </property>
  <property fmtid="{D5CDD505-2E9C-101B-9397-08002B2CF9AE}" pid="51" name="PROCESS">
    <vt:lpwstr>עפ</vt:lpwstr>
  </property>
  <property fmtid="{D5CDD505-2E9C-101B-9397-08002B2CF9AE}" pid="52" name="PROCNUM">
    <vt:lpwstr>1139</vt:lpwstr>
  </property>
  <property fmtid="{D5CDD505-2E9C-101B-9397-08002B2CF9AE}" pid="53" name="PROCYEAR">
    <vt:lpwstr>23</vt:lpwstr>
  </property>
  <property fmtid="{D5CDD505-2E9C-101B-9397-08002B2CF9AE}" pid="54" name="PSAKDIN">
    <vt:lpwstr>פסק-דין</vt:lpwstr>
  </property>
  <property fmtid="{D5CDD505-2E9C-101B-9397-08002B2CF9AE}" pid="55" name="TYPE">
    <vt:lpwstr>1</vt:lpwstr>
  </property>
  <property fmtid="{D5CDD505-2E9C-101B-9397-08002B2CF9AE}" pid="56" name="TYPE_ABS_DATE">
    <vt:lpwstr>410120240313</vt:lpwstr>
  </property>
  <property fmtid="{D5CDD505-2E9C-101B-9397-08002B2CF9AE}" pid="57" name="TYPE_N_DATE">
    <vt:lpwstr>41020240313</vt:lpwstr>
  </property>
  <property fmtid="{D5CDD505-2E9C-101B-9397-08002B2CF9AE}" pid="58" name="WORDNUMPAGES">
    <vt:lpwstr>55</vt:lpwstr>
  </property>
</Properties>
</file>