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1195/19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0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2"/>
        <w:gridCol w:w="5108"/>
      </w:tblGrid>
      <w:tr>
        <w:trPr>
          <w:trHeight w:val="287" w:hRule="atLeast"/>
        </w:trPr>
        <w:tc>
          <w:tcPr>
            <w:tcW w:w="3252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0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0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2"/>
        <w:gridCol w:w="5108"/>
      </w:tblGrid>
      <w:tr>
        <w:trPr>
          <w:trHeight w:val="287" w:hRule="atLeast"/>
        </w:trPr>
        <w:tc>
          <w:tcPr>
            <w:tcW w:w="3252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0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5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0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המתלוננות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49041-01-17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סלע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קוטון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10.2.2020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איליה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בוזגלו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ליאמס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25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192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214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</w:rPr>
          <w:t>350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1998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z w:val="24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</w:rPr>
          <w:t>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350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ההשפעה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במפגשים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האינטרנט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פדופיליה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שהתבצעו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האינטרנט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היישומון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מוזיקלי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גְרם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הטרדה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חוקיות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350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המעוגן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350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מתגבשת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כלומר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350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המונח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בקורבנו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ההשפעה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האינטרנטי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מפגשים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שבמהלכם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ביישומון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מוזיקלי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וניצל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תמימותן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שיטתי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מקורבנותיו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שהוציאם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החדירה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והסרטונים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המאפיינים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המתוארים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נכונותו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בטיפול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מינימלי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ומשפחותיהן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48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49041-01-17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סלע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קוטון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ascii="Century" w:hAnsi="Century" w:cs="FrankRuehl"/>
          <w:spacing w:val="10"/>
          <w:szCs w:val="28"/>
          <w:rtl w:val="true"/>
        </w:rPr>
        <w:t>ְרם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הטרדה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פרסומי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תועבה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ascii="Century" w:hAnsi="Century" w:cs="FrankRuehl"/>
          <w:spacing w:val="10"/>
          <w:szCs w:val="28"/>
          <w:rtl w:val="true"/>
        </w:rPr>
        <w:t>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פרסום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ומגולל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אוקטובר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לינואר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היישומון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מוזיקלי</w:t>
      </w:r>
      <w:r>
        <w:rPr>
          <w:rFonts w:cs="FrankRuehl" w:ascii="Century" w:hAnsi="Century"/>
          <w:spacing w:val="10"/>
          <w:szCs w:val="28"/>
          <w:rtl w:val="true"/>
        </w:rPr>
        <w:t>' (</w:t>
      </w:r>
      <w:r>
        <w:rPr>
          <w:rFonts w:cs="FrankRuehl" w:ascii="Century" w:hAnsi="Century"/>
          <w:spacing w:val="10"/>
          <w:sz w:val="24"/>
          <w:szCs w:val="32"/>
        </w:rPr>
        <w:t>Musical</w:t>
      </w:r>
      <w:r>
        <w:rPr>
          <w:rFonts w:cs="FrankRuehl" w:ascii="Century" w:hAnsi="Century"/>
          <w:spacing w:val="10"/>
          <w:szCs w:val="28"/>
        </w:rPr>
        <w:t>.</w:t>
      </w:r>
      <w:r>
        <w:rPr>
          <w:rFonts w:cs="FrankRuehl" w:ascii="Century" w:hAnsi="Century"/>
          <w:spacing w:val="10"/>
          <w:sz w:val="24"/>
          <w:szCs w:val="32"/>
        </w:rPr>
        <w:t>ly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תוכנה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המשתמשים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במוסיקה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ומאפשרת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המשתמשים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וההתבטאויות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איום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דצמבר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4"/>
          <w:szCs w:val="32"/>
        </w:rPr>
        <w:t>WhatsApp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('</w:t>
      </w:r>
      <w:r>
        <w:rPr>
          <w:rFonts w:ascii="Century" w:hAnsi="Century" w:cs="FrankRuehl"/>
          <w:spacing w:val="10"/>
          <w:szCs w:val="28"/>
          <w:rtl w:val="true"/>
        </w:rPr>
        <w:t>לייקים</w:t>
      </w:r>
      <w:r>
        <w:rPr>
          <w:rFonts w:cs="FrankRuehl" w:ascii="Century" w:hAnsi="Century"/>
          <w:spacing w:val="10"/>
          <w:szCs w:val="28"/>
          <w:rtl w:val="true"/>
        </w:rPr>
        <w:t xml:space="preserve">')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מיוזקלי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תמצוץ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מדהים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ולאחר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מכן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ילקק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תהנה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מאוד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שיחליפו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יחשפו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עירומה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ההתכתבות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גפיה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עירומה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כשישבנה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למצלמה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לנענע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ישבנה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לנקוב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תזיין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חזק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תמצוץ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לי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להנחיות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האצבע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רוצה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למצוץ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הבולבול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רוצה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למצוץ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האצבע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מלטפת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מלפפון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להרטיבו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ולהכניסו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כשהמלפפון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ההתכתבות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בשבילך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גוגל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מנה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והבהירה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סירובה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מהצעותיו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ולמחוק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ההתכתבויות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והסרטונים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חסמה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4"/>
          <w:szCs w:val="32"/>
        </w:rPr>
        <w:t>WhatsApp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SMS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תבטל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החסימה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תבטל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החסימה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מוזיקלי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החסימה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דצמבר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מוזיקלי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32"/>
        </w:rPr>
        <w:t>WhatsApp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טלפון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וסרטוני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עירום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עירום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תראי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אראה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שלי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אראה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תראי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שלך</w:t>
      </w:r>
      <w:r>
        <w:rPr>
          <w:rFonts w:cs="Miriam" w:ascii="Century" w:hAnsi="Century"/>
          <w:b/>
          <w:rtl w:val="true"/>
        </w:rPr>
        <w:t>?"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וכיפי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יתחבקו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ויתנשקו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עירומים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יכניס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ההתכתבות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ומשסירבה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32"/>
        </w:rPr>
        <w:t>WhatsApp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תשכנע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סקס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הטריד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שהבהירה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מעוניינת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בהצעותיו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חסמה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4"/>
          <w:szCs w:val="32"/>
        </w:rPr>
        <w:t>WhatsApp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SMS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תבטל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החסימה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ואמהּ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ביטלה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החסימה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וסרטוני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שסירבה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גילתה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בהתכתבויות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אזהרותיה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32"/>
        </w:rPr>
        <w:t>WhatsApp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ולהתנשק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סקס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פרחים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וייקח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להופעות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מעוניינת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הפציר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חשוף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הרביעי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אוקטובר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נובמבר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מוזיקלי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4"/>
          <w:szCs w:val="32"/>
        </w:rPr>
        <w:t>WhatsApp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לובשת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להטרידהּ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גוגל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חסמה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4"/>
          <w:szCs w:val="32"/>
        </w:rPr>
        <w:t>WhatsApp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SMS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תבטל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החסימה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מפחדת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והפציר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וימחק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יידית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החמישי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ינואר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מוזיקלי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עירום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לנצח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יתחתנו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ויביאו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ויפים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ללחציו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במגבת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להטריד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cs="FrankRuehl"/>
          <w:spacing w:val="10"/>
          <w:szCs w:val="28"/>
          <w:rtl w:val="true"/>
        </w:rPr>
        <w:t>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סקס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הנות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להתחרמן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שתעזור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שיאונן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לשירותים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ותצלם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בתגובה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מאביה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להטרידהּ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השתכנע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התחזות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ההתכתבות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מהוריה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ההתכתבות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ויחקרו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יפרסם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אינסטגרם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6,000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אוקטובר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מוזיקלי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בהתכתבות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4"/>
          <w:szCs w:val="32"/>
        </w:rPr>
        <w:t>WhatsApp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ההתכתבות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לבקשתו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חושפת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גוגל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לביטול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19"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20">
        <w:r>
          <w:rPr>
            <w:rStyle w:val="Hyperlink"/>
            <w:rFonts w:cs="FrankRuehl" w:ascii="Century" w:hAnsi="Century"/>
            <w:spacing w:val="10"/>
            <w:szCs w:val="28"/>
          </w:rPr>
          <w:t>350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19.7.2017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מקדמית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לביטול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8.1.2018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19.7.2017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המקדמית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התנגדה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הידברות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):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26"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350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32"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350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34">
        <w:r>
          <w:rPr>
            <w:rStyle w:val="Hyperlink"/>
            <w:rFonts w:cs="FrankRuehl" w:ascii="Century" w:hAnsi="Century"/>
            <w:spacing w:val="10"/>
            <w:szCs w:val="28"/>
          </w:rPr>
          <w:t>25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הטרדה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5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36">
        <w:r>
          <w:rPr>
            <w:rStyle w:val="Hyperlink"/>
            <w:rFonts w:cs="FrankRuehl" w:ascii="Century" w:hAnsi="Century"/>
            <w:spacing w:val="10"/>
            <w:szCs w:val="28"/>
          </w:rPr>
          <w:t>6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37">
        <w:r>
          <w:rPr>
            <w:rStyle w:val="Hyperlink"/>
            <w:rFonts w:cs="FrankRuehl" w:ascii="Century" w:hAnsi="Century"/>
            <w:spacing w:val="10"/>
            <w:szCs w:val="28"/>
          </w:rPr>
          <w:t>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למניעת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הטרדה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מינית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1998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איומים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192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פרסומי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214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</w:rPr>
          <w:t>3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ושעמום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מתפקודו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הצבאית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התעסוקתית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והלימודית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ולהשתקם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מעגלים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האינטרנט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מעגלים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מעגלים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ומששמר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החיובית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טלטלה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מרתיע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בשקלול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לזעזוע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בתמימותה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</w:t>
      </w:r>
      <w:r>
        <w:rPr>
          <w:rFonts w:ascii="Century" w:hAnsi="Century" w:cs="FrankRuehl"/>
          <w:spacing w:val="10"/>
          <w:szCs w:val="28"/>
          <w:rtl w:val="true"/>
        </w:rPr>
        <w:t>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לבלבול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שנחשפו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לפרטיותה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צמצמה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מלהישאר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ששיתפה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התפתחות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מואצת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והקשיי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מתמודדים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ואחיה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להשמיע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</w:t>
      </w:r>
      <w:r>
        <w:rPr>
          <w:rFonts w:ascii="Century" w:hAnsi="Century" w:cs="FrankRuehl"/>
          <w:spacing w:val="10"/>
          <w:szCs w:val="28"/>
          <w:rtl w:val="true"/>
        </w:rPr>
        <w:t>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</w:t>
      </w:r>
      <w:r>
        <w:rPr>
          <w:rFonts w:ascii="Century" w:hAnsi="Century" w:cs="FrankRuehl"/>
          <w:spacing w:val="10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</w:t>
      </w:r>
      <w:r>
        <w:rPr>
          <w:rFonts w:ascii="Century" w:hAnsi="Century" w:cs="FrankRuehl"/>
          <w:spacing w:val="10"/>
          <w:szCs w:val="28"/>
          <w:rtl w:val="true"/>
        </w:rPr>
        <w:t>שי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בכבודן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זכותן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לאוטונומיה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פרטיותן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חירותן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וביטחונן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נוקטים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ובקטינות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האינטרנט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ההיפך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הנכון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הקורבנות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לפרטיות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יזם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ההתכתבויות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cs="FrankRuehl"/>
          <w:spacing w:val="10"/>
          <w:szCs w:val="28"/>
          <w:rtl w:val="true"/>
        </w:rPr>
        <w:t>ִשׂם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בתכניתו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קורבנותיו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פעולתו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השיטתית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לארבע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הנותרים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יִחס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</w:t>
      </w:r>
      <w:r>
        <w:rPr>
          <w:rFonts w:ascii="Century" w:hAnsi="Century" w:cs="FrankRuehl"/>
          <w:spacing w:val="10"/>
          <w:szCs w:val="28"/>
          <w:rtl w:val="true"/>
        </w:rPr>
        <w:t>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</w:t>
      </w:r>
      <w:r>
        <w:rPr>
          <w:rFonts w:ascii="Century" w:hAnsi="Century" w:cs="FrankRuehl"/>
          <w:spacing w:val="10"/>
          <w:szCs w:val="28"/>
          <w:rtl w:val="true"/>
        </w:rPr>
        <w:t>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יעודי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ולהפחתת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להרתעה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האינטרנט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בקורבנות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Cs w:val="28"/>
        </w:rPr>
        <w:t>40,000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מהקטינות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הנוספים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לבטלהּ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1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350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שהמעשה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ייעשה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אחר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בתמצית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מכוון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43"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לגישתו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350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מרחוק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פעמית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והתרחשה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ריתוק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צבאי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סגור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הרסניות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לזקוף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מעגלים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הפיקדון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חוקיות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השתלשלות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הפרשנות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סותרת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350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לסעיפים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48"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348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לקורבן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hyperlink r:id="rId5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350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האינטרנטי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מפחיתה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מחומרתן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מרתיעה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הישנותן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תמימותן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נוצלה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</w:t>
      </w:r>
      <w:r>
        <w:rPr>
          <w:rFonts w:ascii="Century" w:hAnsi="Century" w:cs="FrankRuehl"/>
          <w:spacing w:val="10"/>
          <w:szCs w:val="28"/>
          <w:rtl w:val="true"/>
        </w:rPr>
        <w:t>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מספקת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cs="FrankRuehl"/>
          <w:spacing w:val="10"/>
          <w:szCs w:val="28"/>
          <w:rtl w:val="true"/>
        </w:rPr>
        <w:t>וייב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הונחו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בשקלול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מאפייניו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במהלכו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לבינונית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נמוכה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זקוק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למקרא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ולמשמע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8.1.2018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חוקיות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באפשרותו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ולטעון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במשקפי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שהעלאת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גורמת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לבזב</w:t>
      </w:r>
      <w:r>
        <w:rPr>
          <w:rFonts w:ascii="Century" w:hAnsi="Century" w:cs="FrankRuehl"/>
          <w:spacing w:val="10"/>
          <w:szCs w:val="28"/>
          <w:rtl w:val="true"/>
        </w:rPr>
        <w:t>וז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cs="FrankRuehl"/>
          <w:spacing w:val="10"/>
          <w:szCs w:val="28"/>
          <w:rtl w:val="true"/>
        </w:rPr>
        <w:t>חסך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החתימה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10.2.2020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חוקיות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לגופן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סעיף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350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</w:t>
      </w:r>
      <w:hyperlink r:id="rId51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מאפשר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הרשעה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בקשת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רחבה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מעשים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מיניים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ובכללם</w:t>
      </w:r>
      <w:r>
        <w:rPr>
          <w:rFonts w:cs="Miriam" w:ascii="Century" w:hAnsi="Century"/>
          <w:b/>
          <w:rtl w:val="true"/>
        </w:rPr>
        <w:t xml:space="preserve">: [...] </w:t>
      </w:r>
      <w:r>
        <w:rPr>
          <w:rFonts w:ascii="Century" w:hAnsi="Century" w:cs="Miriam"/>
          <w:b/>
          <w:b/>
          <w:rtl w:val="true"/>
        </w:rPr>
        <w:t>מעשים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מיניים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לקורבן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לבצע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בגופו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(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הקורבן</w:t>
      </w:r>
      <w:r>
        <w:rPr>
          <w:rFonts w:cs="Miriam" w:ascii="Century" w:hAnsi="Century"/>
          <w:b/>
          <w:rtl w:val="true"/>
        </w:rPr>
        <w:t>)"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7577/14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14.12.2015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המעוגן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350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מתגבשת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המחוקק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ביקש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לערוך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הבחנה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מושאי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המיני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האסור</w:t>
      </w:r>
      <w:r>
        <w:rPr>
          <w:rFonts w:cs="Miriam" w:ascii="Century" w:hAnsi="Century"/>
          <w:b/>
          <w:rtl w:val="true"/>
        </w:rPr>
        <w:t xml:space="preserve">. [...] </w:t>
      </w:r>
      <w:r>
        <w:rPr>
          <w:rFonts w:ascii="Century" w:hAnsi="Century" w:cs="Miriam"/>
          <w:b/>
          <w:b/>
          <w:rtl w:val="true"/>
        </w:rPr>
        <w:t>נראה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מושא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המיני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מבחינתו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המחוקק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אדם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לרבות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הקורבן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עצמו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350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לקורב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המונח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מגונה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באדם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כפי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מופיע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בסעיף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348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לחוק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מחייב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נגיעה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פיזית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בקורבנו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כולל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מקרים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משפיע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הקורבן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לעשות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בגופו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שלו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5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7725/11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24.1.2013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4802/18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29.1.2019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ולהרהר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נפקא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ההשפעה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האינטרנטי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קורבנותיו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שעניינן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וידועה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5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6651/18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7.4.2019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הנלוזים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מעידה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חריגה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וחד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פעמית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שבמהלכם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דיג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ביישומון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מוזיקלי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וניצל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תמימותן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סירובן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מקורבנותיו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שתכנן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שהוציאם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שגילן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10-9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סלידה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ושאט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חלחלה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האינטרנטי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הקורבן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הקורבן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סחיטה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5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3792/18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17-15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11.11.2018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המאפיינים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מעגלים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שייגדע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זעזעו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הותירו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צלקות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עמוקות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ירפא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מינימלי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ומשפחותיהן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רלבנטי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5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1993/18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עיסא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23.1.2020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</w:t>
      </w:r>
      <w:r>
        <w:rPr>
          <w:rFonts w:ascii="Century" w:hAnsi="Century" w:cs="FrankRuehl"/>
          <w:spacing w:val="10"/>
          <w:szCs w:val="28"/>
          <w:rtl w:val="true"/>
        </w:rPr>
        <w:t>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(‏</w:t>
      </w:r>
      <w:r>
        <w:rPr/>
        <w:t>3.3.2020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 Unicode MS" w:cs="Arial TUR;Arial Unicode MS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 Unicode MS" w:cs="Arial TUR;Arial Unicode MS"/>
                <w:rtl w:val="true"/>
              </w:rPr>
              <w:t xml:space="preserve">        </w:t>
            </w: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19011950</w:t>
      </w:r>
      <w:r>
        <w:rPr>
          <w:sz w:val="16"/>
          <w:rtl w:val="true"/>
        </w:rPr>
        <w:t>_</w:t>
      </w:r>
      <w:r>
        <w:rPr>
          <w:sz w:val="16"/>
        </w:rPr>
        <w:t>O09.docx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54678313-1195/19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2"/>
      <w:footerReference w:type="default" r:id="rId6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1195/19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 Unicode MS" w:hAnsi="Arial TUR;Arial Unicode MS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 Unicode MS" w:hAnsi="Arial TUR;Arial Unicode MS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14.b3" TargetMode="External"/><Relationship Id="rId6" Type="http://schemas.openxmlformats.org/officeDocument/2006/relationships/hyperlink" Target="http://www.nevo.co.il/law/70301/345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a.3" TargetMode="External"/><Relationship Id="rId9" Type="http://schemas.openxmlformats.org/officeDocument/2006/relationships/hyperlink" Target="http://www.nevo.co.il/law/70301/345.b.1" TargetMode="External"/><Relationship Id="rId10" Type="http://schemas.openxmlformats.org/officeDocument/2006/relationships/hyperlink" Target="http://www.nevo.co.il/law/70301/348" TargetMode="External"/><Relationship Id="rId11" Type="http://schemas.openxmlformats.org/officeDocument/2006/relationships/hyperlink" Target="http://www.nevo.co.il/law/70301/348.a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/350" TargetMode="External"/><Relationship Id="rId14" Type="http://schemas.openxmlformats.org/officeDocument/2006/relationships/hyperlink" Target="http://www.nevo.co.il/law/72507" TargetMode="External"/><Relationship Id="rId15" Type="http://schemas.openxmlformats.org/officeDocument/2006/relationships/hyperlink" Target="http://www.nevo.co.il/law/72507/3.a.3" TargetMode="External"/><Relationship Id="rId16" Type="http://schemas.openxmlformats.org/officeDocument/2006/relationships/hyperlink" Target="http://www.nevo.co.il/law/72507/5.a" TargetMode="External"/><Relationship Id="rId17" Type="http://schemas.openxmlformats.org/officeDocument/2006/relationships/hyperlink" Target="http://www.nevo.co.il/law/72507/6.a" TargetMode="External"/><Relationship Id="rId18" Type="http://schemas.openxmlformats.org/officeDocument/2006/relationships/hyperlink" Target="http://www.nevo.co.il/law/70301/345" TargetMode="External"/><Relationship Id="rId19" Type="http://schemas.openxmlformats.org/officeDocument/2006/relationships/hyperlink" Target="http://www.nevo.co.il/law/70301/348" TargetMode="External"/><Relationship Id="rId20" Type="http://schemas.openxmlformats.org/officeDocument/2006/relationships/hyperlink" Target="http://www.nevo.co.il/law/70301/350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48.a" TargetMode="External"/><Relationship Id="rId23" Type="http://schemas.openxmlformats.org/officeDocument/2006/relationships/hyperlink" Target="http://www.nevo.co.il/law/70301/345.a.3" TargetMode="External"/><Relationship Id="rId24" Type="http://schemas.openxmlformats.org/officeDocument/2006/relationships/hyperlink" Target="http://www.nevo.co.il/law/70301/348.b" TargetMode="External"/><Relationship Id="rId25" Type="http://schemas.openxmlformats.org/officeDocument/2006/relationships/hyperlink" Target="http://www.nevo.co.il/law/70301/345.b.1" TargetMode="External"/><Relationship Id="rId26" Type="http://schemas.openxmlformats.org/officeDocument/2006/relationships/hyperlink" Target="http://www.nevo.co.il/law/70301/345.a.1" TargetMode="External"/><Relationship Id="rId27" Type="http://schemas.openxmlformats.org/officeDocument/2006/relationships/hyperlink" Target="http://www.nevo.co.il/law/70301/348.a" TargetMode="External"/><Relationship Id="rId28" Type="http://schemas.openxmlformats.org/officeDocument/2006/relationships/hyperlink" Target="http://www.nevo.co.il/law/70301/345.a.3" TargetMode="External"/><Relationship Id="rId29" Type="http://schemas.openxmlformats.org/officeDocument/2006/relationships/hyperlink" Target="http://www.nevo.co.il/law/70301/350" TargetMode="External"/><Relationship Id="rId30" Type="http://schemas.openxmlformats.org/officeDocument/2006/relationships/hyperlink" Target="http://www.nevo.co.il/law/70301/348.b" TargetMode="External"/><Relationship Id="rId31" Type="http://schemas.openxmlformats.org/officeDocument/2006/relationships/hyperlink" Target="http://www.nevo.co.il/law/70301/345.b.1" TargetMode="External"/><Relationship Id="rId32" Type="http://schemas.openxmlformats.org/officeDocument/2006/relationships/hyperlink" Target="http://www.nevo.co.il/law/70301/345.a.1" TargetMode="External"/><Relationship Id="rId33" Type="http://schemas.openxmlformats.org/officeDocument/2006/relationships/hyperlink" Target="http://www.nevo.co.il/law/70301/350" TargetMode="External"/><Relationship Id="rId34" Type="http://schemas.openxmlformats.org/officeDocument/2006/relationships/hyperlink" Target="http://www.nevo.co.il/law/70301/25" TargetMode="External"/><Relationship Id="rId35" Type="http://schemas.openxmlformats.org/officeDocument/2006/relationships/hyperlink" Target="http://www.nevo.co.il/law/72507/3.a.3" TargetMode="External"/><Relationship Id="rId36" Type="http://schemas.openxmlformats.org/officeDocument/2006/relationships/hyperlink" Target="http://www.nevo.co.il/law/72507/6.a" TargetMode="External"/><Relationship Id="rId37" Type="http://schemas.openxmlformats.org/officeDocument/2006/relationships/hyperlink" Target="http://www.nevo.co.il/law/72507/5.a" TargetMode="External"/><Relationship Id="rId38" Type="http://schemas.openxmlformats.org/officeDocument/2006/relationships/hyperlink" Target="http://www.nevo.co.il/law/72507" TargetMode="External"/><Relationship Id="rId39" Type="http://schemas.openxmlformats.org/officeDocument/2006/relationships/hyperlink" Target="http://www.nevo.co.il/law/70301/192" TargetMode="External"/><Relationship Id="rId40" Type="http://schemas.openxmlformats.org/officeDocument/2006/relationships/hyperlink" Target="http://www.nevo.co.il/law/70301/214.b3" TargetMode="External"/><Relationship Id="rId41" Type="http://schemas.openxmlformats.org/officeDocument/2006/relationships/hyperlink" Target="http://www.nevo.co.il/law/70301/350" TargetMode="External"/><Relationship Id="rId42" Type="http://schemas.openxmlformats.org/officeDocument/2006/relationships/hyperlink" Target="http://www.nevo.co.il/law/70301/345" TargetMode="External"/><Relationship Id="rId43" Type="http://schemas.openxmlformats.org/officeDocument/2006/relationships/hyperlink" Target="http://www.nevo.co.il/law/70301/348" TargetMode="External"/><Relationship Id="rId44" Type="http://schemas.openxmlformats.org/officeDocument/2006/relationships/hyperlink" Target="http://www.nevo.co.il/law/70301/350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350" TargetMode="External"/><Relationship Id="rId47" Type="http://schemas.openxmlformats.org/officeDocument/2006/relationships/hyperlink" Target="http://www.nevo.co.il/law/70301/345" TargetMode="External"/><Relationship Id="rId48" Type="http://schemas.openxmlformats.org/officeDocument/2006/relationships/hyperlink" Target="http://www.nevo.co.il/law/70301/348" TargetMode="External"/><Relationship Id="rId49" Type="http://schemas.openxmlformats.org/officeDocument/2006/relationships/hyperlink" Target="http://www.nevo.co.il/law/70301/348" TargetMode="External"/><Relationship Id="rId50" Type="http://schemas.openxmlformats.org/officeDocument/2006/relationships/hyperlink" Target="http://www.nevo.co.il/law/70301/350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20770440" TargetMode="External"/><Relationship Id="rId53" Type="http://schemas.openxmlformats.org/officeDocument/2006/relationships/hyperlink" Target="http://www.nevo.co.il/law/70301/350" TargetMode="External"/><Relationship Id="rId54" Type="http://schemas.openxmlformats.org/officeDocument/2006/relationships/hyperlink" Target="http://www.nevo.co.il/law/70301/350" TargetMode="External"/><Relationship Id="rId55" Type="http://schemas.openxmlformats.org/officeDocument/2006/relationships/hyperlink" Target="http://www.nevo.co.il/case/6247986" TargetMode="External"/><Relationship Id="rId56" Type="http://schemas.openxmlformats.org/officeDocument/2006/relationships/hyperlink" Target="http://www.nevo.co.il/case/24323669" TargetMode="External"/><Relationship Id="rId57" Type="http://schemas.openxmlformats.org/officeDocument/2006/relationships/hyperlink" Target="http://www.nevo.co.il/case/24996394" TargetMode="External"/><Relationship Id="rId58" Type="http://schemas.openxmlformats.org/officeDocument/2006/relationships/hyperlink" Target="http://www.nevo.co.il/case/24263089" TargetMode="External"/><Relationship Id="rId59" Type="http://schemas.openxmlformats.org/officeDocument/2006/relationships/hyperlink" Target="http://www.nevo.co.il/case/23773557" TargetMode="External"/><Relationship Id="rId60" Type="http://schemas.openxmlformats.org/officeDocument/2006/relationships/hyperlink" Target="http://supreme.court.gov.il/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2020-03-04T09:34:00Z</dcterms:created>
  <dc:creator>h4</dc:creator>
  <dc:description/>
  <cp:keywords/>
  <dc:language>en-IL</dc:language>
  <cp:lastModifiedBy>orly</cp:lastModifiedBy>
  <cp:lastPrinted>2020-03-03T12:07:00Z</cp:lastPrinted>
  <dcterms:modified xsi:type="dcterms:W3CDTF">2020-03-04T09:34:00Z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ישראל;המתלוננות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20770440;6247986;24323669;24996394;24263089;23773557</vt:lpwstr>
  </property>
  <property fmtid="{D5CDD505-2E9C-101B-9397-08002B2CF9AE}" pid="9" name="CITY">
    <vt:lpwstr/>
  </property>
  <property fmtid="{D5CDD505-2E9C-101B-9397-08002B2CF9AE}" pid="10" name="DATE">
    <vt:lpwstr>20200303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סולברג;מ' מזוז;י' אלרון</vt:lpwstr>
  </property>
  <property fmtid="{D5CDD505-2E9C-101B-9397-08002B2CF9AE}" pid="14" name="LAWLISTTMP1">
    <vt:lpwstr>70301/345:3;348:4;350:9;348.a:2;345.a.3:2;348.b:2;345.b.1:2;345.a.1:2;025;192;214.b3</vt:lpwstr>
  </property>
  <property fmtid="{D5CDD505-2E9C-101B-9397-08002B2CF9AE}" pid="15" name="LAWLISTTMP2">
    <vt:lpwstr>72507/003.a.3;006.a;005.a</vt:lpwstr>
  </property>
  <property fmtid="{D5CDD505-2E9C-101B-9397-08002B2CF9AE}" pid="16" name="LAWYER">
    <vt:lpwstr>דגנית כהן ויליאמס;סמי איליה;ליאור בנימין;סהר בוזגלו;ברכה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פרשנות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77;77;77;77;77;84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דין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1443;1446;1446;1446;1446;1517</vt:lpwstr>
  </property>
  <property fmtid="{D5CDD505-2E9C-101B-9397-08002B2CF9AE}" pid="49" name="NOSE31">
    <vt:lpwstr>פדופיליה ברשת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מין בקטינים</vt:lpwstr>
  </property>
  <property fmtid="{D5CDD505-2E9C-101B-9397-08002B2CF9AE}" pid="52" name="NOSE33">
    <vt:lpwstr>מדיניות ענישה: שיקולים</vt:lpwstr>
  </property>
  <property fmtid="{D5CDD505-2E9C-101B-9397-08002B2CF9AE}" pid="53" name="NOSE34">
    <vt:lpwstr>מדיניות ענישה: התערבות ערכאת ערעור</vt:lpwstr>
  </property>
  <property fmtid="{D5CDD505-2E9C-101B-9397-08002B2CF9AE}" pid="54" name="NOSE35">
    <vt:lpwstr>מדיניות ענישה: עבירות שהתבצעו דרך רשת האינטרנט</vt:lpwstr>
  </property>
  <property fmtid="{D5CDD505-2E9C-101B-9397-08002B2CF9AE}" pid="55" name="NOSE36">
    <vt:lpwstr>חוק העונשין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16492;16970;8994;8982;17069;9358</vt:lpwstr>
  </property>
  <property fmtid="{D5CDD505-2E9C-101B-9397-08002B2CF9AE}" pid="60" name="PADIDATE">
    <vt:lpwstr>20200304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1195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410120200303</vt:lpwstr>
  </property>
  <property fmtid="{D5CDD505-2E9C-101B-9397-08002B2CF9AE}" pid="70" name="TYPE_N_DATE">
    <vt:lpwstr>41020200303</vt:lpwstr>
  </property>
  <property fmtid="{D5CDD505-2E9C-101B-9397-08002B2CF9AE}" pid="71" name="VOLUME">
    <vt:lpwstr/>
  </property>
  <property fmtid="{D5CDD505-2E9C-101B-9397-08002B2CF9AE}" pid="72" name="WORDNUMPAGES">
    <vt:lpwstr>15</vt:lpwstr>
  </property>
</Properties>
</file>