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1229/19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יפתח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סלומינסקי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42881-07-17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30"/>
        </w:rPr>
      </w:pPr>
      <w:r>
        <w:rPr>
          <w:sz w:val="26"/>
          <w:szCs w:val="30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0"/>
        </w:rPr>
      </w:pPr>
      <w:r>
        <w:rPr>
          <w:rFonts w:cs="FrankRuehl" w:ascii="FrankRuehl" w:hAnsi="FrankRuehl"/>
          <w:sz w:val="24"/>
          <w:szCs w:val="3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br/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בגדרו נגזרו על המערער – מעסה מקצועי שהורשע בביצוע עבירות מין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מגונים שונים והטרדה מינית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בחמש מטופלות –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מאסר על תנאי ותשלום פיצוי למתלוננות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57,500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לא תיטה להתערב בגזר דין שניתן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נפלה טעות מהותית בגזר הדין או שהעונש שנגזר חורג באופן קיצוני ממדיניות 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בא בגדרם של חריגים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לסטות לקולה ממתחם הענישה שקבע וזאת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בהתאם לחוק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רשאי לחרוג ממתחם הענישה ההולם אם מצא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השתקם או כי יש סיכוי של ממש שישתקם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לא אחת כי יש לנקוט בזהירות בכל הנוגע לסטייה ממתחם הענישה בשל 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ולבחון כל מקרה על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יש לבחון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השינוי שעבר הנאשם נותן אותותיו במישורים השונים של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בדרך החשיבה המעוותת אשר הובילה אותו לביצוע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יש לבחון באיזה שלב של ההליך השיקומי מצוי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ולסטות ממתחם הענישה ההולם רק במקרים נדירים שבהם קיימים סיכויי שיקום מובהקים המצדיקים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 יוצא מן הכלל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לסטות ממתחם הענישה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מאמציו של המערער לשוב לדרך הישר ולשקם את חייו בהחלט ניכרים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לציין לחיוב את השתלבותו הממושכת במסגרת הטיפולית של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וכעולה מהתסקיר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מצוי אך בראשיתו של התהליך הטיפולי ודרך ארוכה עוד לפניו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התמונה הנשקפת מהתסקיר בכל הנוגע לסיכויי השיקום של המערער היא מורכבת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נכונותו לעבור הליכי שיקום ולשנות את דפוסי החשיבה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נותרו גורמי סיכון משמעותיים אשר אף אותם יש להביא בחשבון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הוכיח כי קיימים בענייננו סיכויי השיקום החריגים והמובהקים הנדרשים לשם סטייה ממתחם הענישה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נתן משקל לשיקולי השיקום הקיימים בעניינו של המערער בעת 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השיקום אינם עומדים לבדם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להתחשב גם בשיקולים נוספים ובראשם השיקול ההרתעתי והנזקים החמורים שנגרמים לנפגעי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הניצבים אף הם ביתר שאת בעבירות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להדגיש את החומרה הרבה הנודעת לעבירות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להשית בגינן עונשי מאסר משמעותיים ומרתיעים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 זו מקבלת משנה תוקף בנסיבות המקרה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 ביצע המערער את מעשיו במשך תקופה ממושכת ובמתלוננות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הפקידו את גופן בידיו כאשר סברו כי הוא ממלא את תפקידו כמעסה מקצועי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העבירות מעל המערער באופן בוטה באמונן ובכבודן של 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ניצל אותן ואת תפקידו כמעסה לצורך סיפוק צרכיו המיניים ומאווייו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ופגע באוטונומיה שלהן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בגופן ובנפשן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6"/>
          <w:szCs w:val="30"/>
        </w:rPr>
      </w:pPr>
      <w:r>
        <w:rPr>
          <w:rFonts w:cs="FrankRuehl" w:ascii="FrankRuehl" w:hAnsi="FrankRuehl"/>
          <w:sz w:val="26"/>
          <w:szCs w:val="30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42881-07-17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7.1.2019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כמעסה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>-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2017-2016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העיסויים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;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והחמישי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; </w:t>
      </w:r>
      <w:r>
        <w:rPr>
          <w:rtl w:val="true"/>
        </w:rPr>
        <w:t>עיוותי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ופלאשבקים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;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והנזקים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;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57,5000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16.6.2019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/>
        <w:t>28.10.2018</w:t>
      </w:r>
      <w:r>
        <w:rPr>
          <w:rtl w:val="true"/>
        </w:rPr>
        <w:t xml:space="preserve"> </w:t>
      </w:r>
      <w:r>
        <w:rPr>
          <w:rtl w:val="true"/>
        </w:rPr>
        <w:t>ומפגין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ובצרכיו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וביקורתית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ולהתנהלותו</w:t>
      </w:r>
      <w:r>
        <w:rPr>
          <w:rtl w:val="true"/>
        </w:rPr>
        <w:t xml:space="preserve">, </w:t>
      </w:r>
      <w:r>
        <w:rPr>
          <w:rtl w:val="true"/>
        </w:rPr>
        <w:t>ולהכיר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המתגייסת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30.5.2018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אנופרייב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23.1.2019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25-22</w:t>
      </w:r>
      <w:r>
        <w:rPr>
          <w:rtl w:val="true"/>
        </w:rPr>
        <w:t xml:space="preserve"> (</w:t>
      </w:r>
      <w:r>
        <w:rPr/>
        <w:t>18.4.2018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14.1.2015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/>
        <w:t>23.2.2017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ועולה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להתייחסות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והנוקשה</w:t>
      </w:r>
      <w:r>
        <w:rPr>
          <w:rtl w:val="true"/>
        </w:rPr>
        <w:t xml:space="preserve">,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ונטייה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,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בצרכיו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ובמצוקותיו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)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והמובהקים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הניצבים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31.1.2016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29.1.2019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מתצהירי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6.3.2018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(</w:t>
      </w:r>
      <w:r>
        <w:rPr/>
        <w:t>11.9.2011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10.10.2018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ובכבודן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ומאווייו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בגופן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7024/93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</w:t>
      </w:r>
      <w:r>
        <w:rPr>
          <w:rtl w:val="true"/>
        </w:rPr>
        <w:t xml:space="preserve">, </w:t>
      </w:r>
      <w:r>
        <w:rPr/>
        <w:t>29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(</w:t>
      </w:r>
      <w:r>
        <w:rPr/>
        <w:t>10.7.2013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8.3.2018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20.3.2019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1.7.2019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19012290</w:t>
      </w:r>
      <w:r>
        <w:rPr>
          <w:sz w:val="16"/>
          <w:rtl w:val="true"/>
        </w:rPr>
        <w:t>_</w:t>
      </w:r>
      <w:r>
        <w:rPr>
          <w:sz w:val="16"/>
        </w:rPr>
        <w:t>R04.docx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54678313-1229/19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1229/19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יפתח סלומינסקי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4246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348.c" TargetMode="External"/><Relationship Id="rId6" Type="http://schemas.openxmlformats.org/officeDocument/2006/relationships/hyperlink" Target="http://www.nevo.co.il/law/70301/348.c1" TargetMode="External"/><Relationship Id="rId7" Type="http://schemas.openxmlformats.org/officeDocument/2006/relationships/hyperlink" Target="http://www.nevo.co.il/law/72507" TargetMode="External"/><Relationship Id="rId8" Type="http://schemas.openxmlformats.org/officeDocument/2006/relationships/hyperlink" Target="http://www.nevo.co.il/law/72507/3.a.3" TargetMode="External"/><Relationship Id="rId9" Type="http://schemas.openxmlformats.org/officeDocument/2006/relationships/hyperlink" Target="http://www.nevo.co.il/law/72507/5.a" TargetMode="External"/><Relationship Id="rId10" Type="http://schemas.openxmlformats.org/officeDocument/2006/relationships/hyperlink" Target="http://www.nevo.co.il/case/22842466" TargetMode="External"/><Relationship Id="rId11" Type="http://schemas.openxmlformats.org/officeDocument/2006/relationships/hyperlink" Target="http://www.nevo.co.il/law/70301/348.c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8.c" TargetMode="External"/><Relationship Id="rId14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law/72507/5.a" TargetMode="External"/><Relationship Id="rId16" Type="http://schemas.openxmlformats.org/officeDocument/2006/relationships/hyperlink" Target="http://www.nevo.co.il/law/72507/3.a.3" TargetMode="External"/><Relationship Id="rId17" Type="http://schemas.openxmlformats.org/officeDocument/2006/relationships/hyperlink" Target="http://www.nevo.co.il/law/72507" TargetMode="External"/><Relationship Id="rId18" Type="http://schemas.openxmlformats.org/officeDocument/2006/relationships/hyperlink" Target="http://www.nevo.co.il/law/70301/348.c" TargetMode="External"/><Relationship Id="rId19" Type="http://schemas.openxmlformats.org/officeDocument/2006/relationships/hyperlink" Target="http://www.nevo.co.il/law/72507/5.a" TargetMode="External"/><Relationship Id="rId20" Type="http://schemas.openxmlformats.org/officeDocument/2006/relationships/hyperlink" Target="http://www.nevo.co.il/law/72507" TargetMode="External"/><Relationship Id="rId21" Type="http://schemas.openxmlformats.org/officeDocument/2006/relationships/hyperlink" Target="http://www.nevo.co.il/case/24263465" TargetMode="External"/><Relationship Id="rId22" Type="http://schemas.openxmlformats.org/officeDocument/2006/relationships/hyperlink" Target="http://www.nevo.co.il/case/24307831" TargetMode="External"/><Relationship Id="rId23" Type="http://schemas.openxmlformats.org/officeDocument/2006/relationships/hyperlink" Target="http://www.nevo.co.il/law/70301/40d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2938500" TargetMode="External"/><Relationship Id="rId26" Type="http://schemas.openxmlformats.org/officeDocument/2006/relationships/hyperlink" Target="http://www.nevo.co.il/case/10442671" TargetMode="External"/><Relationship Id="rId27" Type="http://schemas.openxmlformats.org/officeDocument/2006/relationships/hyperlink" Target="http://www.nevo.co.il/case/21474216" TargetMode="External"/><Relationship Id="rId28" Type="http://schemas.openxmlformats.org/officeDocument/2006/relationships/hyperlink" Target="http://www.nevo.co.il/case/20462000" TargetMode="External"/><Relationship Id="rId29" Type="http://schemas.openxmlformats.org/officeDocument/2006/relationships/hyperlink" Target="http://www.nevo.co.il/case/24323669" TargetMode="External"/><Relationship Id="rId30" Type="http://schemas.openxmlformats.org/officeDocument/2006/relationships/hyperlink" Target="http://www.nevo.co.il/case/23768103" TargetMode="External"/><Relationship Id="rId31" Type="http://schemas.openxmlformats.org/officeDocument/2006/relationships/hyperlink" Target="http://www.nevo.co.il/case/6178368" TargetMode="External"/><Relationship Id="rId32" Type="http://schemas.openxmlformats.org/officeDocument/2006/relationships/hyperlink" Target="http://www.nevo.co.il/case/24492914" TargetMode="External"/><Relationship Id="rId33" Type="http://schemas.openxmlformats.org/officeDocument/2006/relationships/hyperlink" Target="http://www.nevo.co.il/case/6093371" TargetMode="External"/><Relationship Id="rId34" Type="http://schemas.openxmlformats.org/officeDocument/2006/relationships/hyperlink" Target="http://www.nevo.co.il/case/6246489" TargetMode="External"/><Relationship Id="rId35" Type="http://schemas.openxmlformats.org/officeDocument/2006/relationships/hyperlink" Target="http://www.nevo.co.il/case/23509035" TargetMode="External"/><Relationship Id="rId36" Type="http://schemas.openxmlformats.org/officeDocument/2006/relationships/hyperlink" Target="http://www.nevo.co.il/case/23781222" TargetMode="External"/><Relationship Id="rId37" Type="http://schemas.openxmlformats.org/officeDocument/2006/relationships/hyperlink" Target="http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2019-07-03T10:46:00Z</dcterms:created>
  <dc:creator>h4</dc:creator>
  <dc:description/>
  <cp:keywords/>
  <dc:language>en-IL</dc:language>
  <cp:lastModifiedBy>hofit</cp:lastModifiedBy>
  <cp:lastPrinted>2019-07-01T19:20:00Z</cp:lastPrinted>
  <dcterms:modified xsi:type="dcterms:W3CDTF">2019-07-03T10:46:00Z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יפתח סלומינסקי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22842466:2;24263465;24307831;22938500;10442671;21474216;20462000;24323669;23768103;6178368;24492914;6093371;6246489;23509035;23781222</vt:lpwstr>
  </property>
  <property fmtid="{D5CDD505-2E9C-101B-9397-08002B2CF9AE}" pid="9" name="CITY">
    <vt:lpwstr/>
  </property>
  <property fmtid="{D5CDD505-2E9C-101B-9397-08002B2CF9AE}" pid="10" name="DATE">
    <vt:lpwstr>20190701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קרא;י' וילנר</vt:lpwstr>
  </property>
  <property fmtid="{D5CDD505-2E9C-101B-9397-08002B2CF9AE}" pid="14" name="LAWLISTTMP1">
    <vt:lpwstr>70301/348.c1;348.c:3;040d.a</vt:lpwstr>
  </property>
  <property fmtid="{D5CDD505-2E9C-101B-9397-08002B2CF9AE}" pid="15" name="LAWLISTTMP2">
    <vt:lpwstr>72507/005.a:2;003.a.3</vt:lpwstr>
  </property>
  <property fmtid="{D5CDD505-2E9C-101B-9397-08002B2CF9AE}" pid="16" name="LAWYER">
    <vt:lpwstr>חיים שוויצר;אורי קינן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שיקום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עבירות מין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14346;8982;8988;8995</vt:lpwstr>
  </property>
  <property fmtid="{D5CDD505-2E9C-101B-9397-08002B2CF9AE}" pid="60" name="PADIDATE">
    <vt:lpwstr>20190703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1229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410120190701</vt:lpwstr>
  </property>
  <property fmtid="{D5CDD505-2E9C-101B-9397-08002B2CF9AE}" pid="70" name="TYPE_N_DATE">
    <vt:lpwstr>41020190701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