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1324/23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1544/23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both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1324/23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1544/23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מונתסר אבו עבד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משיב</w:t>
            </w:r>
            <w:r>
              <w:rPr>
                <w:rFonts w:ascii="David" w:hAnsi="David"/>
                <w:rtl w:val="true"/>
              </w:rPr>
              <w:t xml:space="preserve">ה </w:t>
            </w:r>
            <w:r>
              <w:rPr>
                <w:rFonts w:cs="David" w:ascii="David" w:hAnsi="David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1324/23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1544/23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משיבה </w:t>
            </w:r>
            <w:r>
              <w:rPr>
                <w:rFonts w:cs="David" w:ascii="David" w:hAnsi="David"/>
              </w:rPr>
              <w:t>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1324/23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פרידמן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פלדמן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אברבנאל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ח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זנדברג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36614-03-18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06.06.2022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09.01.2023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05.02.2024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bookmarkStart w:id="4" w:name="FirstLawyer"/>
            <w:bookmarkEnd w:id="4"/>
            <w:r>
              <w:rPr>
                <w:rFonts w:ascii="Century" w:hAnsi="Century" w:cs="FrankRuehl"/>
                <w:spacing w:val="10"/>
                <w:rtl w:val="true"/>
              </w:rPr>
              <w:t>בשם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המערער</w:t>
            </w:r>
            <w:r>
              <w:rPr>
                <w:rFonts w:cs="FrankRuehl" w:ascii="Century" w:hAnsi="Century"/>
                <w:spacing w:val="10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עו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ד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יעקב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קמר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בשם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המדינה</w:t>
            </w:r>
            <w:r>
              <w:rPr>
                <w:rFonts w:cs="FrankRuehl" w:ascii="Century" w:hAnsi="Century"/>
                <w:spacing w:val="10"/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עו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ד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דגנית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וויליאמס</w:t>
            </w:r>
            <w:r>
              <w:rPr>
                <w:rFonts w:cs="FrankRuehl" w:ascii="Century" w:hAnsi="Century"/>
                <w:spacing w:val="10"/>
                <w:rtl w:val="true"/>
              </w:rPr>
              <w:t>-</w:t>
            </w:r>
            <w:r>
              <w:rPr>
                <w:rFonts w:ascii="Century" w:hAnsi="Century" w:cs="FrankRuehl"/>
                <w:spacing w:val="10"/>
                <w:rtl w:val="true"/>
              </w:rPr>
              <w:t>כהן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עמנואל גרוס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חקר האמת והביקורת השיפוטית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התערבות של ערכאת ערעור בממצאי עובדה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עיוני 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כ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551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דפנה ברק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ארז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ההנמקה השיפוטית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דילמות ישנות וחדשות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נב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מאי </w:t>
        </w:r>
        <w:r>
          <w:rPr>
            <w:rStyle w:val="Hyperlink"/>
            <w:rFonts w:cs="FrankRuehl" w:ascii="FrankRuehl" w:hAnsi="FrankRuehl"/>
            <w:sz w:val="24"/>
            <w:u w:val="none"/>
          </w:rPr>
          <w:t>2022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אורנה אליגון דר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הוכחת עבירת האינוס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האם הרפורמות הראייתיות הצליחו לשרש את מיתוסי האונס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?",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נ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אפריל </w:t>
        </w:r>
        <w:r>
          <w:rPr>
            <w:rStyle w:val="Hyperlink"/>
            <w:rFonts w:cs="FrankRuehl" w:ascii="FrankRuehl" w:hAnsi="FrankRuehl"/>
            <w:sz w:val="24"/>
            <w:u w:val="none"/>
          </w:rPr>
          <w:t>2020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131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קריטריונים לקביעת ממצאים עובדתיים והתערבות ערכאת ערעור בממצאים המתייחסים למהימנות של עדים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לה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407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אריאל סלטו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כשאת אומרת שאמרת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!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עדות מתלוננות בתיקי ״אינוס היכרות״ אמרה שאינה ניתנת להפרכה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נג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יולי 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2014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141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יובל מרין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מבט פמיניסטי על דיני הראיות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ה״אמת״ הממוגדרת והשתקת הקול השונה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טז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מאי 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2011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97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inks_Start"/>
      <w:bookmarkEnd w:id="10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יניב ואקי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דיני ראיות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נגה שמואלי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מאייר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>ראיית הזיהוי ‏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ניתוח הכשלים והצעת מודל לגישה חדשה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hyperlink r:id="rId12">
        <w:r>
          <w:rPr>
            <w:rFonts w:ascii="FrankRuehl" w:hAnsi="FrankRuehl" w:cs="FrankRuehl"/>
            <w:color w:val="000000"/>
            <w:sz w:val="24"/>
            <w:sz w:val="24"/>
            <w:rtl w:val="true"/>
          </w:rPr>
          <w:t xml:space="preserve">דורון מנשה   </w:t>
        </w:r>
      </w:hyperlink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הלוגיקה של קבילות ראיות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1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14">
        <w:r>
          <w:rPr>
            <w:rtl w:val="true"/>
          </w:rPr>
        </w:r>
      </w:hyperlink>
      <w:bookmarkStart w:id="11" w:name="Links_End"/>
      <w:bookmarkStart w:id="12" w:name="Links_End"/>
      <w:bookmarkEnd w:id="12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3" w:name="LawTable"/>
      <w:bookmarkEnd w:id="13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יח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2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כב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4"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5">
        <w:r>
          <w:rPr>
            <w:rStyle w:val="Hyperlink"/>
            <w:rFonts w:cs="FrankRuehl" w:ascii="FrankRuehl" w:hAnsi="FrankRuehl"/>
            <w:sz w:val="24"/>
            <w:u w:val="none"/>
          </w:rPr>
          <w:t>53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sz w:val="24"/>
            <w:u w:val="none"/>
          </w:rPr>
          <w:t>54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7">
        <w:r>
          <w:rPr>
            <w:rStyle w:val="Hyperlink"/>
            <w:rFonts w:cs="FrankRuehl" w:ascii="FrankRuehl" w:hAnsi="FrankRuehl"/>
            <w:sz w:val="24"/>
            <w:u w:val="none"/>
          </w:rPr>
          <w:t>55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8">
        <w:r>
          <w:rPr>
            <w:rStyle w:val="Hyperlink"/>
            <w:rFonts w:cs="FrankRuehl" w:ascii="FrankRuehl" w:hAnsi="FrankRuehl"/>
            <w:sz w:val="24"/>
            <w:u w:val="none"/>
          </w:rPr>
          <w:t>55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לתיקון סדרי הדין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חקירת עדים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1957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0"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וב ביחס למתלוננות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3">
        <w:r>
          <w:rPr>
            <w:rStyle w:val="Hyperlink"/>
            <w:rFonts w:cs="FrankRuehl" w:ascii="FrankRuehl" w:hAnsi="FrankRuehl"/>
            <w:sz w:val="24"/>
            <w:u w:val="none"/>
          </w:rPr>
          <w:t>163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4" w:name="LawTable_End"/>
      <w:bookmarkStart w:id="15" w:name="LawTable_End"/>
      <w:bookmarkEnd w:id="1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6" w:name="ABSTRACT_START"/>
      <w:bookmarkEnd w:id="1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ושל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דעות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האונס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ואמינה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בהפרעה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תפיסתה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הסובייקטיבית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המציאות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האובייקטיבית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דיוק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סתירות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להעיד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ליקוי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הדדיים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ושל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בירושלים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וזוּכה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אונס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סדום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שבגינם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מתחייבת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נתמכה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חיצוניות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וביוזמתה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בגילופין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התנהלותה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ולאחריו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לעומת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מתיישבת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מהרכב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בחזרה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לפורקן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כבוב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כנפי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שטייניץ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פה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ערוער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1544/23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כנפי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שטייניץ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ובניגוד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החולקת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כבוב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1324/23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כדלקמן</w:t>
      </w:r>
      <w:r>
        <w:rPr>
          <w:rFonts w:cs="FrankRuehl"/>
          <w:sz w:val="24"/>
          <w:szCs w:val="26"/>
          <w:rtl w:val="true"/>
        </w:rPr>
        <w:t>:</w:t>
      </w:r>
      <w:r>
        <w:rPr>
          <w:rFonts w:cs="FrankRuehl"/>
          <w:sz w:val="24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לגישתו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שהתגבשה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לבטח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כוזבות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ועמוסות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התפתחו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במרוצת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מפלילות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ומכבידות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בגרסאותיו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ולשקריו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המובהקים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פשטו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ולבשו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בליבו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הנגדית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כבישת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נתמכת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ולעיתים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איכותיות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ואיתנות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לעומת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קוהרנטית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ואמינה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בליבתה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התנגדותה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מהימנותה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ואמינותה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נלמדות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נצמדה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להעצים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הנלווים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נפערו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סדקים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להבחין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הגרעין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גרעין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לתמיהות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להתנהלות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הובהר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נאנסת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טיפוסית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תגובות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לצפות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נתמכת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זרעו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בגדיה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הרגשות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שחוותה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נאנסה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נסגרו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מעידים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בהזדמנות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מאפייני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הנוכחי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חקירת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תשי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1957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בהזדמנויות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בכפייה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לחרוג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וחקירת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חוזרות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כשהתברר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שהתלונות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בתלונות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התלונה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בנפרד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ושלושתם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בתיקים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מתגלים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נרמז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שתלונות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ביסוס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לסוגיית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נושא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לתפיסתה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המציאות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אמיתות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בהפרעה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בתפיסת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המציאות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להניח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מהפרעת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לקעקע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ההפרעות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ומגוונת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תפיסת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המציאות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התלבטות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בהרשעתו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בהרחבה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להערותיו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העקרוניות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כבוב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לתוקפו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ועוצמתו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ההתערבות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להיזהר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ביכולתו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להבחין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ואמינות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ונותרה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מומחיותו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מקצועיותו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כנפי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שטייניץ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הצטרפה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הילוכו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ומסקנותיו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אבחנתה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מהפרעת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שולחן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מחודשת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אמיתות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המתארת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מציאות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אובייקטיבית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במובחן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מתפיסה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סובייקטיבית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המציאות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תוצאתו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פשוטה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3435/13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בהרחבה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בהפרעת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חשודה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אפריורית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באמיתותה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מקדמת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המשולש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הקונקרטי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תפיסתה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הסובייקטיבית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המציאות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האובייקטיבית</w:t>
      </w:r>
      <w:r>
        <w:rPr>
          <w:rFonts w:cs="FrankRuehl"/>
          <w:sz w:val="24"/>
          <w:szCs w:val="26"/>
          <w:rtl w:val="true"/>
        </w:rPr>
        <w:t>".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כבוב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מיעוט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נסובים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בניגוד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המושרשת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מותירים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יישומית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לתפיסה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העומדים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ביסודו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לאסכולות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אסכולת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ההתרשמות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אסכולת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האסכולה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המשולבת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לדיון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גרסה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אסכולת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ההתרשמות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יתרונה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ורהוטה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מנגד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אסכולת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היעילות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בצמצום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אדרבה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שיאמרו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להרחבת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ההתערבות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האסכולה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המשולבת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גיסא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מהעדים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ומאידך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גיסא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ומדוקדק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הדגיש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העומדות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משמיעה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המציאות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משוכנע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באמיתות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מבחינה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סובייקטיבית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שהמציאות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האובייקטיבית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להבחין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אמיתות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הבחנה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מתחדדת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אובחנה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מהפרעת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גבולית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אמיתות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מהפרעת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תיארה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מחוויותיה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הסובייקטיביות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שאירע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המציאות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האובייקטיבית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והרי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המציאות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ולחשוב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בטעות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במציאות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סוגיה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ההסכמה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הנובעת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משילוב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ייחודי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המציאות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לאשורה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1544/23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פה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1324/23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7" w:name="ABSTRACT_END"/>
      <w:bookmarkStart w:id="18" w:name="ABSTRACT_END"/>
      <w:bookmarkEnd w:id="1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9" w:name="PsakDin"/>
            <w:bookmarkStart w:id="20" w:name="BeginProtocol"/>
            <w:bookmarkStart w:id="21" w:name="secretary"/>
            <w:bookmarkEnd w:id="19"/>
            <w:bookmarkEnd w:id="20"/>
            <w:bookmarkEnd w:id="2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 w:before="240" w:after="240"/>
        <w:ind w:end="0"/>
        <w:jc w:val="start"/>
        <w:rPr>
          <w:rFonts w:cs="Miriam"/>
          <w:sz w:val="24"/>
          <w:szCs w:val="24"/>
          <w:u w:val="single"/>
        </w:rPr>
      </w:pPr>
      <w:bookmarkStart w:id="22" w:name="Writer_Name"/>
      <w:bookmarkEnd w:id="2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כבוב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bookmarkStart w:id="23" w:name="Start_Write"/>
      <w:bookmarkEnd w:id="23"/>
      <w:r>
        <w:rPr>
          <w:rtl w:val="true"/>
        </w:rPr>
        <w:tab/>
      </w:r>
      <w:r>
        <w:rPr>
          <w:rtl w:val="true"/>
        </w:rPr>
        <w:t xml:space="preserve">ערעורים מזה ומזה על פסק דינו של בית המשפט המחוזי בירושלים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tl w:val="true"/>
        </w:rPr>
        <w:t xml:space="preserve"> </w:t>
      </w:r>
      <w:r>
        <w:rPr>
          <w:rtl w:val="true"/>
        </w:rPr>
        <w:t>השופטים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פלדמן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אברבנאל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זנדברג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36614-03-18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06.06.2022</w:t>
      </w:r>
      <w:r>
        <w:rPr>
          <w:rtl w:val="true"/>
        </w:rPr>
        <w:t xml:space="preserve"> (</w:t>
      </w:r>
      <w:r>
        <w:rPr>
          <w:rtl w:val="true"/>
        </w:rPr>
        <w:t>הכרעת דין</w:t>
      </w:r>
      <w:r>
        <w:rPr>
          <w:rtl w:val="true"/>
        </w:rPr>
        <w:t xml:space="preserve">) </w:t>
      </w:r>
      <w:r>
        <w:rPr>
          <w:rtl w:val="true"/>
        </w:rPr>
        <w:t xml:space="preserve">ומיום </w:t>
      </w:r>
      <w:r>
        <w:rPr/>
        <w:t>09.01.2023</w:t>
      </w:r>
      <w:r>
        <w:rPr>
          <w:rtl w:val="true"/>
        </w:rPr>
        <w:t xml:space="preserve"> (</w:t>
      </w:r>
      <w:r>
        <w:rPr>
          <w:rtl w:val="true"/>
        </w:rPr>
        <w:t>גזר דין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פרולוג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האירוע שבו עסקינן התרחש בשעת בוקר מוקדמת ביום שבת ה</w:t>
      </w:r>
      <w:r>
        <w:rPr>
          <w:rtl w:val="true"/>
        </w:rPr>
        <w:t>-</w:t>
      </w:r>
      <w:r>
        <w:rPr/>
        <w:t>21.12.2013</w:t>
      </w:r>
      <w:r>
        <w:rPr>
          <w:rtl w:val="true"/>
        </w:rPr>
        <w:t xml:space="preserve">,  </w:t>
      </w:r>
      <w:r>
        <w:rPr>
          <w:rtl w:val="true"/>
        </w:rPr>
        <w:t>עת שנסע המערער ברכב הסעות בדרכו לאסוף נוסעים מבית הלוחם בירושלים</w:t>
      </w:r>
      <w:r>
        <w:rPr>
          <w:rtl w:val="true"/>
        </w:rPr>
        <w:t xml:space="preserve">. </w:t>
      </w:r>
      <w:r>
        <w:rPr>
          <w:rtl w:val="true"/>
        </w:rPr>
        <w:t>באותה עת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וחברתה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 </w:t>
      </w:r>
      <w:r>
        <w:rPr>
          <w:rtl w:val="true"/>
        </w:rPr>
        <w:t xml:space="preserve">חזרו מבילוי לילי בביתו של ידיד משותף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 xml:space="preserve">וסימנו למערער לעצור ולקחת אותן </w:t>
      </w:r>
      <w:r>
        <w:rPr>
          <w:rtl w:val="true"/>
        </w:rPr>
        <w:t>'</w:t>
      </w:r>
      <w:r>
        <w:rPr>
          <w:rtl w:val="true"/>
        </w:rPr>
        <w:t>טרמפ</w:t>
      </w:r>
      <w:r>
        <w:rPr>
          <w:rtl w:val="true"/>
        </w:rPr>
        <w:t xml:space="preserve">'. </w:t>
      </w:r>
      <w:r>
        <w:rPr>
          <w:rtl w:val="true"/>
        </w:rPr>
        <w:t>לבקשתן</w:t>
      </w:r>
      <w:r>
        <w:rPr>
          <w:rtl w:val="true"/>
        </w:rPr>
        <w:t xml:space="preserve">, </w:t>
      </w:r>
      <w:r>
        <w:rPr>
          <w:rtl w:val="true"/>
        </w:rPr>
        <w:t>המערער הסיע את ע</w:t>
      </w:r>
      <w:r>
        <w:rPr>
          <w:rtl w:val="true"/>
        </w:rPr>
        <w:t xml:space="preserve">' </w:t>
      </w:r>
      <w:r>
        <w:rPr>
          <w:rtl w:val="true"/>
        </w:rPr>
        <w:t>לביתה</w:t>
      </w:r>
      <w:r>
        <w:rPr>
          <w:rtl w:val="true"/>
        </w:rPr>
        <w:t xml:space="preserve">, </w:t>
      </w:r>
      <w:r>
        <w:rPr>
          <w:rtl w:val="true"/>
        </w:rPr>
        <w:t>ולאחר מכן פנה להסיע את המתלוננת לביתה</w:t>
      </w:r>
      <w:r>
        <w:rPr>
          <w:rtl w:val="true"/>
        </w:rPr>
        <w:t xml:space="preserve">. </w:t>
      </w:r>
      <w:r>
        <w:rPr>
          <w:rtl w:val="true"/>
        </w:rPr>
        <w:t>השניים שוחחו במהלך נסיעתם יחד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הזדהה בפני המתלוננת בכינויו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מוני</w:t>
      </w:r>
      <w:r>
        <w:rPr>
          <w:rtl w:val="true"/>
        </w:rPr>
        <w:t xml:space="preserve">', </w:t>
      </w:r>
      <w:r>
        <w:rPr>
          <w:rtl w:val="true"/>
        </w:rPr>
        <w:t>ובשלב כלשהו במהלך השיחה המתלוננת אמרה למערער כי היא תנשק אותו כשיגיעו ליעדה</w:t>
      </w:r>
      <w:r>
        <w:rPr>
          <w:rtl w:val="true"/>
        </w:rPr>
        <w:t xml:space="preserve">. </w:t>
      </w:r>
      <w:r>
        <w:rPr>
          <w:rtl w:val="true"/>
        </w:rPr>
        <w:t xml:space="preserve">המתלוננת ביקשה לרדת בכיכר האביבית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הכיכר</w:t>
      </w:r>
      <w:r>
        <w:rPr>
          <w:rtl w:val="true"/>
        </w:rPr>
        <w:t xml:space="preserve">) </w:t>
      </w:r>
      <w:r>
        <w:rPr>
          <w:rtl w:val="true"/>
        </w:rPr>
        <w:t>הסמוכה לבית סבתהּ</w:t>
      </w:r>
      <w:r>
        <w:rPr>
          <w:rtl w:val="true"/>
        </w:rPr>
        <w:t xml:space="preserve">, </w:t>
      </w:r>
      <w:r>
        <w:rPr>
          <w:rtl w:val="true"/>
        </w:rPr>
        <w:t>והמערער עצר את הרכב בכיכר כשהוא חוסם את התנועה במקום</w:t>
      </w:r>
      <w:r>
        <w:rPr>
          <w:rtl w:val="true"/>
        </w:rPr>
        <w:t xml:space="preserve">. </w:t>
      </w:r>
      <w:r>
        <w:rPr>
          <w:rtl w:val="true"/>
        </w:rPr>
        <w:t>זמן קצר לאחר מכן</w:t>
      </w:r>
      <w:r>
        <w:rPr>
          <w:rtl w:val="true"/>
        </w:rPr>
        <w:t xml:space="preserve">, </w:t>
      </w:r>
      <w:r>
        <w:rPr>
          <w:rtl w:val="true"/>
        </w:rPr>
        <w:t>הרכב התקדם מעט עד לעצירה בתחילת הרחוב הסמוך</w:t>
      </w:r>
      <w:r>
        <w:rPr>
          <w:rtl w:val="true"/>
        </w:rPr>
        <w:t xml:space="preserve">, </w:t>
      </w:r>
      <w:r>
        <w:rPr>
          <w:rtl w:val="true"/>
        </w:rPr>
        <w:t>שם הרכב שהה כשתי דקות</w:t>
      </w:r>
      <w:r>
        <w:rPr>
          <w:rtl w:val="true"/>
        </w:rPr>
        <w:t xml:space="preserve">. </w:t>
      </w:r>
      <w:r>
        <w:rPr>
          <w:rtl w:val="true"/>
        </w:rPr>
        <w:t>בתום פרק הזמן האמור</w:t>
      </w:r>
      <w:r>
        <w:rPr>
          <w:rtl w:val="true"/>
        </w:rPr>
        <w:t xml:space="preserve">, </w:t>
      </w:r>
      <w:r>
        <w:rPr>
          <w:rtl w:val="true"/>
        </w:rPr>
        <w:t>המתלוננת ירדה מהרכב כשזרעו של המערער ניכר על בגדיה</w:t>
      </w:r>
      <w:r>
        <w:rPr>
          <w:rtl w:val="true"/>
        </w:rPr>
        <w:t xml:space="preserve">, </w:t>
      </w:r>
      <w:r>
        <w:rPr>
          <w:rtl w:val="true"/>
        </w:rPr>
        <w:t xml:space="preserve">ואמרה לעד ראייה שהיה במקום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הראייה</w:t>
      </w:r>
      <w:r>
        <w:rPr>
          <w:rtl w:val="true"/>
        </w:rPr>
        <w:t xml:space="preserve">) </w:t>
      </w:r>
      <w:r>
        <w:rPr>
          <w:rFonts w:eastAsia="Batang;?????"/>
          <w:rtl w:val="true"/>
          <w:lang w:val="en-GB" w:eastAsia="he-IL"/>
        </w:rPr>
        <w:t>"</w:t>
      </w:r>
      <w:r>
        <w:rPr>
          <w:rFonts w:ascii="Century" w:hAnsi="Century" w:eastAsia="Batang;?????" w:cs="Miriam"/>
          <w:b/>
          <w:b/>
          <w:spacing w:val="0"/>
          <w:sz w:val="22"/>
          <w:sz w:val="22"/>
          <w:szCs w:val="24"/>
          <w:rtl w:val="true"/>
          <w:lang w:val="en-GB" w:eastAsia="he-IL"/>
        </w:rPr>
        <w:t>אמא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GB" w:eastAsia="he-IL"/>
        </w:rPr>
        <w:t xml:space="preserve"> </w:t>
      </w:r>
      <w:r>
        <w:rPr>
          <w:rFonts w:ascii="Century" w:hAnsi="Century" w:eastAsia="Batang;?????" w:cs="Miriam"/>
          <w:b/>
          <w:b/>
          <w:spacing w:val="0"/>
          <w:sz w:val="22"/>
          <w:sz w:val="22"/>
          <w:szCs w:val="24"/>
          <w:rtl w:val="true"/>
          <w:lang w:val="en-GB" w:eastAsia="he-IL"/>
        </w:rPr>
        <w:t>שלי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GB" w:eastAsia="he-IL"/>
        </w:rPr>
        <w:t xml:space="preserve"> </w:t>
      </w:r>
      <w:r>
        <w:rPr>
          <w:rFonts w:ascii="Century" w:hAnsi="Century" w:eastAsia="Batang;?????" w:cs="Miriam"/>
          <w:b/>
          <w:b/>
          <w:spacing w:val="0"/>
          <w:sz w:val="22"/>
          <w:sz w:val="22"/>
          <w:szCs w:val="24"/>
          <w:rtl w:val="true"/>
          <w:lang w:val="en-GB" w:eastAsia="he-IL"/>
        </w:rPr>
        <w:t>תהרוג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GB" w:eastAsia="he-IL"/>
        </w:rPr>
        <w:t xml:space="preserve"> </w:t>
      </w:r>
      <w:r>
        <w:rPr>
          <w:rFonts w:ascii="Century" w:hAnsi="Century" w:eastAsia="Batang;?????" w:cs="Miriam"/>
          <w:b/>
          <w:b/>
          <w:spacing w:val="0"/>
          <w:sz w:val="22"/>
          <w:sz w:val="22"/>
          <w:szCs w:val="24"/>
          <w:rtl w:val="true"/>
          <w:lang w:val="en-GB" w:eastAsia="he-IL"/>
        </w:rPr>
        <w:t>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GB" w:eastAsia="he-IL"/>
        </w:rPr>
        <w:t xml:space="preserve"> </w:t>
      </w:r>
      <w:r>
        <w:rPr>
          <w:rFonts w:ascii="Century" w:hAnsi="Century" w:eastAsia="Batang;?????" w:cs="Miriam"/>
          <w:b/>
          <w:b/>
          <w:spacing w:val="0"/>
          <w:sz w:val="22"/>
          <w:sz w:val="22"/>
          <w:szCs w:val="24"/>
          <w:rtl w:val="true"/>
          <w:lang w:val="en-GB" w:eastAsia="he-IL"/>
        </w:rPr>
        <w:t>שעליתי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GB" w:eastAsia="he-IL"/>
        </w:rPr>
        <w:t xml:space="preserve"> </w:t>
      </w:r>
      <w:r>
        <w:rPr>
          <w:rFonts w:ascii="Century" w:hAnsi="Century" w:eastAsia="Batang;?????" w:cs="Miriam"/>
          <w:b/>
          <w:b/>
          <w:spacing w:val="0"/>
          <w:sz w:val="22"/>
          <w:sz w:val="22"/>
          <w:szCs w:val="24"/>
          <w:rtl w:val="true"/>
          <w:lang w:val="en-GB" w:eastAsia="he-IL"/>
        </w:rPr>
        <w:t>איתו</w:t>
      </w:r>
      <w:r>
        <w:rPr>
          <w:rFonts w:eastAsia="Batang;?????"/>
          <w:rtl w:val="true"/>
          <w:lang w:val="en-GB" w:eastAsia="he-IL"/>
        </w:rPr>
        <w:t xml:space="preserve">", </w:t>
      </w:r>
      <w:r>
        <w:rPr>
          <w:rFonts w:eastAsia="Batang;?????"/>
          <w:rtl w:val="true"/>
          <w:lang w:val="en-GB" w:eastAsia="he-IL"/>
        </w:rPr>
        <w:t xml:space="preserve">וכן </w:t>
      </w:r>
      <w:r>
        <w:rPr>
          <w:rFonts w:eastAsia="Batang;?????"/>
          <w:rtl w:val="true"/>
          <w:lang w:val="en-GB" w:eastAsia="he-IL"/>
        </w:rPr>
        <w:t>"</w:t>
      </w:r>
      <w:r>
        <w:rPr>
          <w:rFonts w:ascii="Century" w:hAnsi="Century" w:eastAsia="Batang;?????" w:cs="Miriam"/>
          <w:b/>
          <w:b/>
          <w:spacing w:val="0"/>
          <w:sz w:val="22"/>
          <w:sz w:val="22"/>
          <w:szCs w:val="24"/>
          <w:rtl w:val="true"/>
          <w:lang w:val="en-GB" w:eastAsia="he-IL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GB" w:eastAsia="he-IL"/>
        </w:rPr>
        <w:t xml:space="preserve"> </w:t>
      </w:r>
      <w:r>
        <w:rPr>
          <w:rFonts w:ascii="Century" w:hAnsi="Century" w:eastAsia="Batang;?????" w:cs="Miriam"/>
          <w:b/>
          <w:b/>
          <w:spacing w:val="0"/>
          <w:sz w:val="22"/>
          <w:sz w:val="22"/>
          <w:szCs w:val="24"/>
          <w:rtl w:val="true"/>
          <w:lang w:val="en-GB" w:eastAsia="he-IL"/>
        </w:rPr>
        <w:t>אנס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GB" w:eastAsia="he-IL"/>
        </w:rPr>
        <w:t xml:space="preserve"> </w:t>
      </w:r>
      <w:r>
        <w:rPr>
          <w:rFonts w:ascii="Century" w:hAnsi="Century" w:eastAsia="Batang;?????" w:cs="Miriam"/>
          <w:b/>
          <w:b/>
          <w:spacing w:val="0"/>
          <w:sz w:val="22"/>
          <w:sz w:val="22"/>
          <w:szCs w:val="24"/>
          <w:rtl w:val="true"/>
          <w:lang w:val="en-GB" w:eastAsia="he-IL"/>
        </w:rPr>
        <w:t>אותי</w:t>
      </w:r>
      <w:r>
        <w:rPr>
          <w:rtl w:val="true"/>
        </w:rPr>
        <w:t>" (</w:t>
      </w:r>
      <w:r>
        <w:rPr>
          <w:rtl w:val="true"/>
        </w:rPr>
        <w:t xml:space="preserve">עמוד </w:t>
      </w:r>
      <w:r>
        <w:rPr/>
        <w:t>1011</w:t>
      </w:r>
      <w:r>
        <w:rPr>
          <w:rtl w:val="true"/>
        </w:rPr>
        <w:t xml:space="preserve"> </w:t>
      </w:r>
      <w:r>
        <w:rPr>
          <w:rtl w:val="true"/>
        </w:rPr>
        <w:t xml:space="preserve">שורה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 xml:space="preserve">סמוך לאותה עת עבר במקום אדם רכוב על אופנוע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האופנוען</w:t>
      </w:r>
      <w:r>
        <w:rPr>
          <w:rtl w:val="true"/>
        </w:rPr>
        <w:t xml:space="preserve">). </w:t>
      </w:r>
      <w:r>
        <w:rPr>
          <w:rtl w:val="true"/>
        </w:rPr>
        <w:t>הלה התבקש לדלוק אחר רכבו של המערער</w:t>
      </w:r>
      <w:r>
        <w:rPr>
          <w:rtl w:val="true"/>
        </w:rPr>
        <w:t xml:space="preserve">, </w:t>
      </w:r>
      <w:r>
        <w:rPr>
          <w:rtl w:val="true"/>
        </w:rPr>
        <w:t>אך לא הצליח לאתרו</w:t>
      </w:r>
      <w:r>
        <w:rPr>
          <w:rtl w:val="true"/>
        </w:rPr>
        <w:t xml:space="preserve">. </w:t>
      </w:r>
      <w:r>
        <w:rPr>
          <w:rtl w:val="true"/>
        </w:rPr>
        <w:t>מרבית ספרות לוחית הרישוי של הרכב נמסרו למשטרה</w:t>
      </w:r>
      <w:r>
        <w:rPr>
          <w:rtl w:val="true"/>
        </w:rPr>
        <w:t xml:space="preserve">;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בשל אי</w:t>
      </w:r>
      <w:r>
        <w:rPr>
          <w:rtl w:val="true"/>
        </w:rPr>
        <w:t>-</w:t>
      </w:r>
      <w:r>
        <w:rPr>
          <w:rtl w:val="true"/>
        </w:rPr>
        <w:t>דיוק באחת הספרות של לוחית הרישוי</w:t>
      </w:r>
      <w:r>
        <w:rPr>
          <w:rtl w:val="true"/>
        </w:rPr>
        <w:t xml:space="preserve">, </w:t>
      </w:r>
      <w:r>
        <w:rPr>
          <w:rtl w:val="true"/>
        </w:rPr>
        <w:t>וליתר דיוק</w:t>
      </w:r>
      <w:r>
        <w:rPr>
          <w:rtl w:val="true"/>
        </w:rPr>
        <w:t xml:space="preserve">, </w:t>
      </w:r>
      <w:r>
        <w:rPr>
          <w:rtl w:val="true"/>
        </w:rPr>
        <w:t xml:space="preserve">בספרה החמישית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;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35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הרכב לא אותר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המתלוננת נלקחה לבית החולים</w:t>
      </w:r>
      <w:r>
        <w:rPr>
          <w:rtl w:val="true"/>
        </w:rPr>
        <w:t xml:space="preserve">, </w:t>
      </w:r>
      <w:r>
        <w:rPr>
          <w:rtl w:val="true"/>
        </w:rPr>
        <w:t>שם היא נבדקה וניטלו ממנה דגימות דנ</w:t>
      </w:r>
      <w:r>
        <w:rPr>
          <w:rtl w:val="true"/>
        </w:rPr>
        <w:t>"</w:t>
      </w:r>
      <w:r>
        <w:rPr>
          <w:rtl w:val="true"/>
        </w:rPr>
        <w:t>א מזרעו של המערער</w:t>
      </w:r>
      <w:r>
        <w:rPr>
          <w:rtl w:val="true"/>
        </w:rPr>
        <w:t xml:space="preserve">. </w:t>
      </w:r>
      <w:r>
        <w:rPr>
          <w:rtl w:val="true"/>
        </w:rPr>
        <w:t>בהקשר זה יצוין</w:t>
      </w:r>
      <w:r>
        <w:rPr>
          <w:rtl w:val="true"/>
        </w:rPr>
        <w:t xml:space="preserve">, </w:t>
      </w:r>
      <w:r>
        <w:rPr>
          <w:rtl w:val="true"/>
        </w:rPr>
        <w:t>כי מעבר לזרע שניכר על בגדיה של המתלוננת</w:t>
      </w:r>
      <w:r>
        <w:rPr>
          <w:rtl w:val="true"/>
        </w:rPr>
        <w:t xml:space="preserve">, </w:t>
      </w:r>
      <w:r>
        <w:rPr>
          <w:rtl w:val="true"/>
        </w:rPr>
        <w:t>אותר מעט מזרעו של המערער גם על גופה</w:t>
      </w:r>
      <w:r>
        <w:rPr>
          <w:rtl w:val="true"/>
        </w:rPr>
        <w:t xml:space="preserve">. </w:t>
      </w:r>
      <w:r>
        <w:rPr>
          <w:rtl w:val="true"/>
        </w:rPr>
        <w:t>בו ביום</w:t>
      </w:r>
      <w:r>
        <w:rPr>
          <w:rtl w:val="true"/>
        </w:rPr>
        <w:t xml:space="preserve">, </w:t>
      </w:r>
      <w:r>
        <w:rPr>
          <w:rtl w:val="true"/>
        </w:rPr>
        <w:t>המתלוננת מסרה למשטרה גרסה מפורטת על מה שאירע ברכב</w:t>
      </w:r>
      <w:r>
        <w:rPr>
          <w:rtl w:val="true"/>
        </w:rPr>
        <w:t xml:space="preserve">, </w:t>
      </w:r>
      <w:r>
        <w:rPr>
          <w:rtl w:val="true"/>
        </w:rPr>
        <w:t>ונפתחה חקירת משטרה בגין אירוע של אונס וניסיון למעשה סדום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המערער המשיך את שגרת יומו כרגיל</w:t>
      </w:r>
      <w:r>
        <w:rPr>
          <w:rtl w:val="true"/>
        </w:rPr>
        <w:t xml:space="preserve">. </w:t>
      </w:r>
      <w:r>
        <w:rPr>
          <w:rtl w:val="true"/>
        </w:rPr>
        <w:t>הוא נסע לאסוף את הנוסעים שהמתינו לו במרחק של כקילומטר ומחצה מהכיכר</w:t>
      </w:r>
      <w:r>
        <w:rPr>
          <w:rtl w:val="true"/>
        </w:rPr>
        <w:t xml:space="preserve">, </w:t>
      </w:r>
      <w:r>
        <w:rPr>
          <w:rtl w:val="true"/>
        </w:rPr>
        <w:t>והסיע אותם ליעדם</w:t>
      </w:r>
      <w:r>
        <w:rPr>
          <w:rtl w:val="true"/>
        </w:rPr>
        <w:t xml:space="preserve">; </w:t>
      </w:r>
      <w:r>
        <w:rPr>
          <w:rtl w:val="true"/>
        </w:rPr>
        <w:t>ובהמשך היום הוא שב דרך אותה שכונה</w:t>
      </w:r>
      <w:r>
        <w:rPr>
          <w:rtl w:val="true"/>
        </w:rPr>
        <w:t xml:space="preserve">, </w:t>
      </w:r>
      <w:r>
        <w:rPr>
          <w:rtl w:val="true"/>
        </w:rPr>
        <w:t>כדי להחזיר את נוסעיו למקום שממנו אסף אותם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חקירת המשטרה נמשכה חודשים ספורים </w:t>
      </w:r>
      <w:r>
        <w:rPr>
          <w:rtl w:val="true"/>
        </w:rPr>
        <w:t>–</w:t>
      </w:r>
      <w:r>
        <w:rPr>
          <w:rtl w:val="true"/>
        </w:rPr>
        <w:t xml:space="preserve"> ללא הועיל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18.05.2014</w:t>
      </w:r>
      <w:r>
        <w:rPr>
          <w:rtl w:val="true"/>
        </w:rPr>
        <w:t xml:space="preserve"> </w:t>
      </w:r>
      <w:r>
        <w:rPr>
          <w:rtl w:val="true"/>
        </w:rPr>
        <w:t xml:space="preserve">נסגר התיק בעילה של </w:t>
      </w:r>
      <w:r>
        <w:rPr>
          <w:rtl w:val="true"/>
        </w:rPr>
        <w:t>'</w:t>
      </w:r>
      <w:r>
        <w:rPr>
          <w:rtl w:val="true"/>
        </w:rPr>
        <w:t>עבריין לא נודע</w:t>
      </w:r>
      <w:r>
        <w:rPr>
          <w:rtl w:val="true"/>
        </w:rPr>
        <w:t xml:space="preserve">'. </w:t>
      </w:r>
      <w:r>
        <w:rPr>
          <w:rtl w:val="true"/>
        </w:rPr>
        <w:t>בחלוף מספר שנים</w:t>
      </w:r>
      <w:r>
        <w:rPr>
          <w:rtl w:val="true"/>
        </w:rPr>
        <w:t xml:space="preserve">, </w:t>
      </w:r>
      <w:r>
        <w:rPr>
          <w:rtl w:val="true"/>
        </w:rPr>
        <w:t xml:space="preserve">בראשית שנת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ניטלה מהמערער דגימת דנ</w:t>
      </w:r>
      <w:r>
        <w:rPr>
          <w:rtl w:val="true"/>
        </w:rPr>
        <w:t>"</w:t>
      </w:r>
      <w:r>
        <w:rPr>
          <w:rtl w:val="true"/>
        </w:rPr>
        <w:t>א בנסיבות שאינן קשורות לענייננו</w:t>
      </w:r>
      <w:r>
        <w:rPr>
          <w:rtl w:val="true"/>
        </w:rPr>
        <w:t xml:space="preserve">, </w:t>
      </w:r>
      <w:r>
        <w:rPr>
          <w:rtl w:val="true"/>
        </w:rPr>
        <w:t>וזו התאימה לדגימות שנמצאו על בגדיה וגופה של המתלוננת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08.03.2018</w:t>
      </w:r>
      <w:r>
        <w:rPr>
          <w:rtl w:val="true"/>
        </w:rPr>
        <w:t xml:space="preserve"> </w:t>
      </w:r>
      <w:r>
        <w:rPr>
          <w:rtl w:val="true"/>
        </w:rPr>
        <w:t>נעצר המערער והועמד לדין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בתום ניהול ההליך בבית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זוּכּ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ַ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tl w:val="true"/>
        </w:rPr>
        <w:t xml:space="preserve"> מעבירה של אינוס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וכן מעבירה של ניסיון למעשה סדום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ובצירוף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והורשע</w:t>
      </w:r>
      <w:r>
        <w:rPr>
          <w:rtl w:val="true"/>
        </w:rPr>
        <w:t xml:space="preserve"> בעבירה של מעשה מגונה בכוח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כך הוגשו שני הערעורים שלפנינו</w:t>
      </w:r>
      <w:r>
        <w:rPr>
          <w:rtl w:val="true"/>
        </w:rPr>
        <w:t xml:space="preserve">. </w:t>
      </w:r>
      <w:r>
        <w:rPr>
          <w:rtl w:val="true"/>
        </w:rPr>
        <w:t>המשיבה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1324/23</w:t>
      </w:r>
      <w:r>
        <w:rPr>
          <w:rtl w:val="true"/>
        </w:rPr>
        <w:t xml:space="preserve"> </w:t>
      </w:r>
      <w:r>
        <w:rPr>
          <w:rtl w:val="true"/>
        </w:rPr>
        <w:t>והמערערת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1544/23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tl w:val="true"/>
        </w:rPr>
        <w:t xml:space="preserve">) </w:t>
      </w:r>
      <w:r>
        <w:rPr>
          <w:rtl w:val="true"/>
        </w:rPr>
        <w:t>משיגה על זיכוי המערער מעבירה של אינוס ומעבירה של ניסיון למעשה סדום</w:t>
      </w:r>
      <w:r>
        <w:rPr>
          <w:rtl w:val="true"/>
        </w:rPr>
        <w:t xml:space="preserve">; </w:t>
      </w:r>
      <w:r>
        <w:rPr>
          <w:rtl w:val="true"/>
        </w:rPr>
        <w:t>ואילו 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1324/23</w:t>
      </w:r>
      <w:r>
        <w:rPr>
          <w:rtl w:val="true"/>
        </w:rPr>
        <w:t xml:space="preserve"> </w:t>
      </w:r>
      <w:r>
        <w:rPr>
          <w:rtl w:val="true"/>
        </w:rPr>
        <w:t>והמשיב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1544/23</w:t>
      </w:r>
      <w:r>
        <w:rPr>
          <w:rtl w:val="true"/>
        </w:rPr>
        <w:t xml:space="preserve"> (</w:t>
      </w:r>
      <w:r>
        <w:rPr>
          <w:rtl w:val="true"/>
        </w:rPr>
        <w:t>לעיל ולהלן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משיג על הרשעתו בעבירה של מעשה מגונה בכוח</w:t>
      </w:r>
      <w:r>
        <w:rPr>
          <w:rtl w:val="true"/>
        </w:rPr>
        <w:t xml:space="preserve">, </w:t>
      </w:r>
      <w:r>
        <w:rPr>
          <w:rtl w:val="true"/>
        </w:rPr>
        <w:t>ולחלופין על חומרת עונשו</w:t>
      </w:r>
      <w:r>
        <w:rPr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ערעורים אלו דורשים הכרעה בשאלה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העובדתית</w:t>
      </w:r>
      <w:r>
        <w:rPr>
          <w:rFonts w:ascii="Century" w:hAnsi="Century" w:cs="Century"/>
          <w:sz w:val="22"/>
          <w:sz w:val="22"/>
          <w:rtl w:val="true"/>
        </w:rPr>
        <w:t xml:space="preserve"> מה היה טיבו של ה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מגע המיני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שהתקיים ברכב בין המערער למתלוננת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והאם הוכח שהמערער כפה את קיומו על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תוך שהוא מודע לאי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הסכמתה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keepNext w:val="true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על עיקרי העובדות שפורטו בפסקה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אין כיום מחלוקת</w:t>
      </w:r>
      <w:r>
        <w:rPr>
          <w:rtl w:val="true"/>
        </w:rPr>
        <w:t xml:space="preserve">. </w:t>
      </w:r>
      <w:r>
        <w:rPr>
          <w:rtl w:val="true"/>
        </w:rPr>
        <w:t>בכתב האישום שהוגש נגד המערער</w:t>
      </w:r>
      <w:r>
        <w:rPr>
          <w:rtl w:val="true"/>
        </w:rPr>
        <w:t xml:space="preserve">, </w:t>
      </w:r>
      <w:r>
        <w:rPr>
          <w:rtl w:val="true"/>
        </w:rPr>
        <w:t>יוחסו למערער עבירות של אונס</w:t>
      </w:r>
      <w:r>
        <w:rPr>
          <w:rtl w:val="true"/>
        </w:rPr>
        <w:t xml:space="preserve">, </w:t>
      </w:r>
      <w:r>
        <w:rPr>
          <w:rtl w:val="true"/>
        </w:rPr>
        <w:t>ניסיון למעשה סדום ומעשה מגונה</w:t>
      </w:r>
      <w:r>
        <w:rPr>
          <w:rtl w:val="true"/>
        </w:rPr>
        <w:t xml:space="preserve">. </w:t>
      </w:r>
      <w:r>
        <w:rPr>
          <w:rtl w:val="true"/>
        </w:rPr>
        <w:t>בכתב האישום תואר</w:t>
      </w:r>
      <w:r>
        <w:rPr>
          <w:rtl w:val="true"/>
        </w:rPr>
        <w:t xml:space="preserve">, </w:t>
      </w:r>
      <w:r>
        <w:rPr>
          <w:rtl w:val="true"/>
        </w:rPr>
        <w:t>כי לאחר שחַברתה של המתלוננת ירדה מהרכב</w:t>
      </w:r>
      <w:r>
        <w:rPr>
          <w:rtl w:val="true"/>
        </w:rPr>
        <w:t xml:space="preserve">, </w:t>
      </w:r>
      <w:r>
        <w:rPr>
          <w:rtl w:val="true"/>
        </w:rPr>
        <w:t>המערער החמיא למתלוננת וביקש שתנשק אותו</w:t>
      </w:r>
      <w:r>
        <w:rPr>
          <w:rtl w:val="true"/>
        </w:rPr>
        <w:t xml:space="preserve">, </w:t>
      </w:r>
      <w:r>
        <w:rPr>
          <w:rtl w:val="true"/>
        </w:rPr>
        <w:t>וכי בשל חששהּ ממנו</w:t>
      </w:r>
      <w:r>
        <w:rPr>
          <w:rtl w:val="true"/>
        </w:rPr>
        <w:t xml:space="preserve">, </w:t>
      </w:r>
      <w:r>
        <w:rPr>
          <w:rtl w:val="true"/>
        </w:rPr>
        <w:t>היא השיבה לו כי היא תנשק אותו לאחר ירידתה מהרכב</w:t>
      </w:r>
      <w:r>
        <w:rPr>
          <w:rtl w:val="true"/>
        </w:rPr>
        <w:t xml:space="preserve">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המתלוננת ביקשה לרדת מהרכב</w:t>
      </w:r>
      <w:r>
        <w:rPr>
          <w:rtl w:val="true"/>
        </w:rPr>
        <w:t xml:space="preserve">, </w:t>
      </w:r>
      <w:r>
        <w:rPr>
          <w:rtl w:val="true"/>
        </w:rPr>
        <w:t xml:space="preserve">וסמוך לאחר מכן המערער עצר את הרכב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פתאומי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לכיכר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כשהרכב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מפריע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לתנועה</w:t>
      </w:r>
      <w:r>
        <w:rPr>
          <w:rtl w:val="true"/>
        </w:rPr>
        <w:t xml:space="preserve">". </w:t>
      </w:r>
      <w:r>
        <w:rPr>
          <w:rtl w:val="true"/>
        </w:rPr>
        <w:t>המערער החל להתקרב לעבר המתלוננת</w:t>
      </w:r>
      <w:r>
        <w:rPr>
          <w:rtl w:val="true"/>
        </w:rPr>
        <w:t xml:space="preserve">, </w:t>
      </w:r>
      <w:r>
        <w:rPr>
          <w:rtl w:val="true"/>
        </w:rPr>
        <w:t>וכשזו ביקשה לקום מהמושב</w:t>
      </w:r>
      <w:r>
        <w:rPr>
          <w:rtl w:val="true"/>
        </w:rPr>
        <w:t xml:space="preserve">, </w:t>
      </w:r>
      <w:r>
        <w:rPr>
          <w:rtl w:val="true"/>
        </w:rPr>
        <w:t>הוא מנע זאת ממנה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כך כתב האישום</w:t>
      </w:r>
      <w:r>
        <w:rPr>
          <w:rtl w:val="true"/>
        </w:rPr>
        <w:t xml:space="preserve">, </w:t>
      </w:r>
      <w:r>
        <w:rPr>
          <w:rtl w:val="true"/>
        </w:rPr>
        <w:t>המערער דחף את המתלוננת על המושב האחורי ברכב</w:t>
      </w:r>
      <w:r>
        <w:rPr>
          <w:rtl w:val="true"/>
        </w:rPr>
        <w:t xml:space="preserve">, </w:t>
      </w:r>
      <w:r>
        <w:rPr>
          <w:rtl w:val="true"/>
        </w:rPr>
        <w:t>וחרף הפצרותיה כי יניח לה</w:t>
      </w:r>
      <w:r>
        <w:rPr>
          <w:rtl w:val="true"/>
        </w:rPr>
        <w:t xml:space="preserve">, </w:t>
      </w:r>
      <w:r>
        <w:rPr>
          <w:rtl w:val="true"/>
        </w:rPr>
        <w:t>החל לנשקה בכוח</w:t>
      </w:r>
      <w:r>
        <w:rPr>
          <w:rtl w:val="true"/>
        </w:rPr>
        <w:t xml:space="preserve">. </w:t>
      </w:r>
      <w:r>
        <w:rPr>
          <w:rtl w:val="true"/>
        </w:rPr>
        <w:t>סמוך לאחר מכן</w:t>
      </w:r>
      <w:r>
        <w:rPr>
          <w:rtl w:val="true"/>
        </w:rPr>
        <w:t xml:space="preserve">, </w:t>
      </w:r>
      <w:r>
        <w:rPr>
          <w:rtl w:val="true"/>
        </w:rPr>
        <w:t>המערער עזב את המתלוננת בשל רכב שצפר לו בעת שניסה לעבור בכיכר</w:t>
      </w:r>
      <w:r>
        <w:rPr>
          <w:rtl w:val="true"/>
        </w:rPr>
        <w:t xml:space="preserve">, </w:t>
      </w:r>
      <w:r>
        <w:rPr>
          <w:rtl w:val="true"/>
        </w:rPr>
        <w:t>והמשיך מעט בנסיעה עד לעצירה ברחוב הסמוך</w:t>
      </w:r>
      <w:r>
        <w:rPr>
          <w:rtl w:val="true"/>
        </w:rPr>
        <w:t xml:space="preserve">, </w:t>
      </w:r>
      <w:r>
        <w:rPr>
          <w:rtl w:val="true"/>
        </w:rPr>
        <w:t>תוך שהוא מסרב לתחינותיה של המתלוננת לאפשר לה לרדת מהרכב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שחששה לחייה</w:t>
      </w:r>
      <w:r>
        <w:rPr>
          <w:rtl w:val="true"/>
        </w:rPr>
        <w:t xml:space="preserve">, </w:t>
      </w:r>
      <w:r>
        <w:rPr>
          <w:rtl w:val="true"/>
        </w:rPr>
        <w:t>ניסתה לצאת מבעד לחלון הרכב</w:t>
      </w:r>
      <w:r>
        <w:rPr>
          <w:rtl w:val="true"/>
        </w:rPr>
        <w:t xml:space="preserve">, </w:t>
      </w:r>
      <w:r>
        <w:rPr>
          <w:rtl w:val="true"/>
        </w:rPr>
        <w:t>אך המערער אחז בה בחוזקה ומשך אותה בחזרה לתוך הרכב</w:t>
      </w:r>
      <w:r>
        <w:rPr>
          <w:rtl w:val="true"/>
        </w:rPr>
        <w:t xml:space="preserve">, </w:t>
      </w:r>
      <w:r>
        <w:rPr>
          <w:rtl w:val="true"/>
        </w:rPr>
        <w:t>סגר את חלון הרכב</w:t>
      </w:r>
      <w:r>
        <w:rPr>
          <w:rtl w:val="true"/>
        </w:rPr>
        <w:t xml:space="preserve">, </w:t>
      </w:r>
      <w:r>
        <w:rPr>
          <w:rtl w:val="true"/>
        </w:rPr>
        <w:t>הסיט את הווילונות</w:t>
      </w:r>
      <w:r>
        <w:rPr>
          <w:rtl w:val="true"/>
        </w:rPr>
        <w:t xml:space="preserve">, </w:t>
      </w:r>
      <w:r>
        <w:rPr>
          <w:rtl w:val="true"/>
        </w:rPr>
        <w:t>והושיב את המתלוננת על המושב האחורי ברכב</w:t>
      </w:r>
      <w:r>
        <w:rPr>
          <w:rtl w:val="true"/>
        </w:rPr>
        <w:t xml:space="preserve">. </w:t>
      </w:r>
      <w:r>
        <w:rPr>
          <w:rtl w:val="true"/>
        </w:rPr>
        <w:t>מיד לאחר מכן</w:t>
      </w:r>
      <w:r>
        <w:rPr>
          <w:rtl w:val="true"/>
        </w:rPr>
        <w:t xml:space="preserve">, </w:t>
      </w:r>
      <w:r>
        <w:rPr>
          <w:rtl w:val="true"/>
        </w:rPr>
        <w:t>המערער הפשיל את מכנסיו ותחתוניו</w:t>
      </w:r>
      <w:r>
        <w:rPr>
          <w:rtl w:val="true"/>
        </w:rPr>
        <w:t xml:space="preserve">, </w:t>
      </w:r>
      <w:r>
        <w:rPr>
          <w:rtl w:val="true"/>
        </w:rPr>
        <w:t>ניסה להחדיר את איבר מינו בכוח לתוך פיה של המתלוננת אשר סירבה לכך</w:t>
      </w:r>
      <w:r>
        <w:rPr>
          <w:rtl w:val="true"/>
        </w:rPr>
        <w:t xml:space="preserve">, </w:t>
      </w:r>
      <w:r>
        <w:rPr>
          <w:rtl w:val="true"/>
        </w:rPr>
        <w:t>והצליח להביא את שפתיה לגעת באיבר מינו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חרף התנגדותה האקטיבית</w:t>
      </w:r>
      <w:r>
        <w:rPr>
          <w:rtl w:val="true"/>
        </w:rPr>
        <w:t xml:space="preserve">, </w:t>
      </w:r>
      <w:r>
        <w:rPr>
          <w:rtl w:val="true"/>
        </w:rPr>
        <w:t>המערער הפשיט את המתלוננת ממכנסיה ותחתוניה</w:t>
      </w:r>
      <w:r>
        <w:rPr>
          <w:rtl w:val="true"/>
        </w:rPr>
        <w:t xml:space="preserve">, </w:t>
      </w:r>
      <w:r>
        <w:rPr>
          <w:rtl w:val="true"/>
        </w:rPr>
        <w:t>והתיישב עליה כדי למנוע ממנה להרים אותם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 xml:space="preserve">המערער אמר למתלוננת כי הוא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למצוץ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", </w:t>
      </w:r>
      <w:r>
        <w:rPr>
          <w:rtl w:val="true"/>
        </w:rPr>
        <w:t>ואף שהמתלוננת סירבה לכך</w:t>
      </w:r>
      <w:r>
        <w:rPr>
          <w:rtl w:val="true"/>
        </w:rPr>
        <w:t xml:space="preserve">, </w:t>
      </w:r>
      <w:r>
        <w:rPr>
          <w:rtl w:val="true"/>
        </w:rPr>
        <w:t>הוא נגע עם לשונו באיבר מינה</w:t>
      </w:r>
      <w:r>
        <w:rPr>
          <w:rtl w:val="true"/>
        </w:rPr>
        <w:t xml:space="preserve">. </w:t>
      </w:r>
      <w:r>
        <w:rPr>
          <w:rtl w:val="true"/>
        </w:rPr>
        <w:t>מיד לאחר מכן</w:t>
      </w:r>
      <w:r>
        <w:rPr>
          <w:rtl w:val="true"/>
        </w:rPr>
        <w:t xml:space="preserve">, </w:t>
      </w:r>
      <w:r>
        <w:rPr>
          <w:rtl w:val="true"/>
        </w:rPr>
        <w:t>המערער החדיר בכוח את איבר מינו לאיבר מינה של המתלוננת תוך שהיא דוחפת אותו בשתי ידיה</w:t>
      </w:r>
      <w:r>
        <w:rPr>
          <w:rtl w:val="true"/>
        </w:rPr>
        <w:t xml:space="preserve">, </w:t>
      </w:r>
      <w:r>
        <w:rPr>
          <w:rtl w:val="true"/>
        </w:rPr>
        <w:t>והמשיך לחכך את איבר מינו באיבר מינה עד שהגיע לפורקן מיני על גופה ועל בגדיה</w:t>
      </w:r>
      <w:r>
        <w:rPr>
          <w:rtl w:val="true"/>
        </w:rPr>
        <w:t xml:space="preserve">. </w:t>
      </w:r>
      <w:r>
        <w:rPr>
          <w:rtl w:val="true"/>
        </w:rPr>
        <w:t>במקביל לכל האמור</w:t>
      </w:r>
      <w:r>
        <w:rPr>
          <w:rtl w:val="true"/>
        </w:rPr>
        <w:t xml:space="preserve">, </w:t>
      </w:r>
      <w:r>
        <w:rPr>
          <w:rtl w:val="true"/>
        </w:rPr>
        <w:t>עד הראייה שהבחין במתרחש מחלון ביתו</w:t>
      </w:r>
      <w:r>
        <w:rPr>
          <w:rtl w:val="true"/>
        </w:rPr>
        <w:t xml:space="preserve">, </w:t>
      </w:r>
      <w:r>
        <w:rPr>
          <w:rtl w:val="true"/>
        </w:rPr>
        <w:t>יצא לעבר הרכב</w:t>
      </w:r>
      <w:r>
        <w:rPr>
          <w:rtl w:val="true"/>
        </w:rPr>
        <w:t xml:space="preserve">, </w:t>
      </w:r>
      <w:r>
        <w:rPr>
          <w:rtl w:val="true"/>
        </w:rPr>
        <w:t>וכאשר הגיע אליו דפק על חלון הרכב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המערער הרים את מכנסיו המופשלים וניגש לפתוח את דלת הרכב</w:t>
      </w:r>
      <w:r>
        <w:rPr>
          <w:rtl w:val="true"/>
        </w:rPr>
        <w:t xml:space="preserve">. </w:t>
      </w:r>
      <w:r>
        <w:rPr>
          <w:rtl w:val="true"/>
        </w:rPr>
        <w:t>המתלוננת ניצלה את ההזדמנות כדי להימלט מהרכב</w:t>
      </w:r>
      <w:r>
        <w:rPr>
          <w:rtl w:val="true"/>
        </w:rPr>
        <w:t xml:space="preserve">, </w:t>
      </w:r>
      <w:r>
        <w:rPr>
          <w:rtl w:val="true"/>
        </w:rPr>
        <w:t>ומיד לאחר מכן המערער נסע מהמקום</w:t>
      </w:r>
      <w:r>
        <w:rPr>
          <w:rtl w:val="true"/>
        </w:rPr>
        <w:t xml:space="preserve">. </w:t>
      </w:r>
      <w:r>
        <w:rPr>
          <w:rtl w:val="true"/>
        </w:rPr>
        <w:t>כתוצאה ממעשי המערער נגרמו למתלוננת חבלות בכתפיה</w:t>
      </w:r>
      <w:r>
        <w:rPr>
          <w:rtl w:val="true"/>
        </w:rPr>
        <w:t xml:space="preserve">. </w:t>
      </w:r>
      <w:r>
        <w:rPr>
          <w:rtl w:val="true"/>
        </w:rPr>
        <w:t>עד כאן עיקרי העובדות המפורטות בכתב האישום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המערער כפר באשמה וניהל הליך הוכחות</w:t>
      </w:r>
      <w:r>
        <w:rPr>
          <w:rtl w:val="true"/>
        </w:rPr>
        <w:t xml:space="preserve">. </w:t>
      </w:r>
      <w:r>
        <w:rPr>
          <w:rtl w:val="true"/>
        </w:rPr>
        <w:t xml:space="preserve">מטעם המדינה העידו </w:t>
      </w:r>
      <w:r>
        <w:rPr>
          <w:rtl w:val="true"/>
        </w:rPr>
        <w:t>–</w:t>
      </w:r>
      <w:r>
        <w:rPr>
          <w:rtl w:val="true"/>
        </w:rPr>
        <w:t xml:space="preserve"> המתלוננת</w:t>
      </w:r>
      <w:r>
        <w:rPr>
          <w:rtl w:val="true"/>
        </w:rPr>
        <w:t xml:space="preserve">; </w:t>
      </w:r>
      <w:r>
        <w:rPr>
          <w:rtl w:val="true"/>
        </w:rPr>
        <w:t>עד הראייה</w:t>
      </w:r>
      <w:r>
        <w:rPr>
          <w:rtl w:val="true"/>
        </w:rPr>
        <w:t xml:space="preserve">; </w:t>
      </w:r>
      <w:r>
        <w:rPr>
          <w:rtl w:val="true"/>
        </w:rPr>
        <w:t>ח</w:t>
      </w:r>
      <w:r>
        <w:rPr>
          <w:rtl w:val="true"/>
        </w:rPr>
        <w:t xml:space="preserve">', </w:t>
      </w:r>
      <w:r>
        <w:rPr>
          <w:rtl w:val="true"/>
        </w:rPr>
        <w:t>שבביתו שהו המתלוננת וחברתה בלילה שקדם לאירוע</w:t>
      </w:r>
      <w:r>
        <w:rPr>
          <w:rtl w:val="true"/>
        </w:rPr>
        <w:t xml:space="preserve">; </w:t>
      </w:r>
      <w:r>
        <w:rPr>
          <w:rtl w:val="true"/>
        </w:rPr>
        <w:t>האופנוען</w:t>
      </w:r>
      <w:r>
        <w:rPr>
          <w:rtl w:val="true"/>
        </w:rPr>
        <w:t xml:space="preserve">; </w:t>
      </w:r>
      <w:r>
        <w:rPr>
          <w:rtl w:val="true"/>
        </w:rPr>
        <w:t xml:space="preserve">שוטר שהגיע למקום סמוך לאחר קבלת הקריאה במשטרה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השוטר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זגייר</w:t>
      </w:r>
      <w:r>
        <w:rPr>
          <w:rtl w:val="true"/>
        </w:rPr>
        <w:t xml:space="preserve">); </w:t>
      </w:r>
      <w:r>
        <w:rPr>
          <w:rtl w:val="true"/>
        </w:rPr>
        <w:t>אביה ואמה של המתלוננת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 xml:space="preserve">', </w:t>
      </w:r>
      <w:r>
        <w:rPr>
          <w:rtl w:val="true"/>
        </w:rPr>
        <w:t>חברתה של המתלוננת</w:t>
      </w:r>
      <w:r>
        <w:rPr>
          <w:rtl w:val="true"/>
        </w:rPr>
        <w:t xml:space="preserve">; </w:t>
      </w:r>
      <w:r>
        <w:rPr>
          <w:rtl w:val="true"/>
        </w:rPr>
        <w:t>חוקרת משטרה שנקראה לזירת האירוע בדרכה לביתה</w:t>
      </w:r>
      <w:r>
        <w:rPr>
          <w:rtl w:val="true"/>
        </w:rPr>
        <w:t xml:space="preserve">; </w:t>
      </w:r>
      <w:r>
        <w:rPr>
          <w:rtl w:val="true"/>
        </w:rPr>
        <w:t>מומחית המעבדה הביולוגית לזיהוי פלילי במשטרה</w:t>
      </w:r>
      <w:r>
        <w:rPr>
          <w:rtl w:val="true"/>
        </w:rPr>
        <w:t xml:space="preserve">; </w:t>
      </w:r>
      <w:r>
        <w:rPr>
          <w:rtl w:val="true"/>
        </w:rPr>
        <w:t xml:space="preserve">ורופא בית החולים שבדק את המתלוננת זמן לא רב לאחר האירוע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פרופ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מנקוטה</w:t>
      </w:r>
      <w:r>
        <w:rPr>
          <w:rtl w:val="true"/>
        </w:rPr>
        <w:t xml:space="preserve">). </w:t>
      </w:r>
      <w:r>
        <w:rPr>
          <w:rtl w:val="true"/>
        </w:rPr>
        <w:t>כן העידו חוקרי משטרה שעסקו בתיק</w:t>
      </w:r>
      <w:r>
        <w:rPr>
          <w:rtl w:val="true"/>
        </w:rPr>
        <w:t xml:space="preserve">, </w:t>
      </w:r>
      <w:r>
        <w:rPr>
          <w:rtl w:val="true"/>
        </w:rPr>
        <w:t>והוגש בהסכמה דו</w:t>
      </w:r>
      <w:r>
        <w:rPr>
          <w:rtl w:val="true"/>
        </w:rPr>
        <w:t>"</w:t>
      </w:r>
      <w:r>
        <w:rPr>
          <w:rtl w:val="true"/>
        </w:rPr>
        <w:t>ח איתוראן המצביע על מיקום הרכב בעת הרלוונטית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מטעם ההגנה העידו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דוֹדוֹ</w:t>
      </w:r>
      <w:r>
        <w:rPr>
          <w:rtl w:val="true"/>
        </w:rPr>
        <w:t xml:space="preserve">, </w:t>
      </w:r>
      <w:r>
        <w:rPr>
          <w:rtl w:val="true"/>
        </w:rPr>
        <w:t>בעל רכב ההסעות</w:t>
      </w:r>
      <w:r>
        <w:rPr>
          <w:rtl w:val="true"/>
        </w:rPr>
        <w:t xml:space="preserve">; </w:t>
      </w:r>
      <w:r>
        <w:rPr>
          <w:rtl w:val="true"/>
        </w:rPr>
        <w:t>אמה של ע</w:t>
      </w:r>
      <w:r>
        <w:rPr>
          <w:rtl w:val="true"/>
        </w:rPr>
        <w:t xml:space="preserve">'; </w:t>
      </w:r>
      <w:r>
        <w:rPr>
          <w:rtl w:val="true"/>
        </w:rPr>
        <w:t xml:space="preserve">פסיכיאטר שבדק את המתלוננת בשנת </w:t>
      </w:r>
      <w:r>
        <w:rPr/>
        <w:t>2016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פורמן</w:t>
      </w:r>
      <w:r>
        <w:rPr>
          <w:rtl w:val="true"/>
        </w:rPr>
        <w:t xml:space="preserve">); </w:t>
      </w:r>
      <w:r>
        <w:rPr>
          <w:rtl w:val="true"/>
        </w:rPr>
        <w:t>ר</w:t>
      </w:r>
      <w:r>
        <w:rPr>
          <w:rtl w:val="true"/>
        </w:rPr>
        <w:t xml:space="preserve">', </w:t>
      </w:r>
      <w:r>
        <w:rPr>
          <w:rtl w:val="true"/>
        </w:rPr>
        <w:t>אחות המתלוננת</w:t>
      </w:r>
      <w:r>
        <w:rPr>
          <w:rtl w:val="true"/>
        </w:rPr>
        <w:t xml:space="preserve">; </w:t>
      </w:r>
      <w:r>
        <w:rPr>
          <w:rtl w:val="true"/>
        </w:rPr>
        <w:t>ועורך הדין שעמו התייעץ המערער סמוך לאחר מעצרו</w:t>
      </w:r>
      <w:r>
        <w:rPr>
          <w:rtl w:val="true"/>
        </w:rPr>
        <w:t xml:space="preserve">. </w:t>
      </w:r>
      <w:r>
        <w:rPr>
          <w:rtl w:val="true"/>
        </w:rPr>
        <w:t>ראיות נוספות שהוגשו מטעם ההגנה כללו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מסמכים שעניינם באירועים קודמים שבהם תיארה המתלוננת עבירות מין חמורות שבוצעו בה בהיותה כבת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כאשר כבר עתה יצוין</w:t>
      </w:r>
      <w:r>
        <w:rPr>
          <w:rtl w:val="true"/>
        </w:rPr>
        <w:t xml:space="preserve">, </w:t>
      </w:r>
      <w:r>
        <w:rPr>
          <w:rtl w:val="true"/>
        </w:rPr>
        <w:t xml:space="preserve">כי כל החקירות שנפתחו בגין אותם אירועים </w:t>
      </w:r>
      <w:r>
        <w:rPr>
          <w:rtl w:val="true"/>
        </w:rPr>
        <w:t>–</w:t>
      </w:r>
      <w:r>
        <w:rPr>
          <w:rtl w:val="true"/>
        </w:rPr>
        <w:t xml:space="preserve"> נסגרו ללא העמדה לדין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אחד מן החשודים במעשים שתיארה המתלוננת באירועים הקודמים</w:t>
      </w:r>
      <w:r>
        <w:rPr>
          <w:rtl w:val="true"/>
        </w:rPr>
        <w:t xml:space="preserve">, </w:t>
      </w:r>
      <w:r>
        <w:rPr>
          <w:rtl w:val="true"/>
        </w:rPr>
        <w:t xml:space="preserve">אשר נעצר בשנת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 xml:space="preserve">בעקבות גרסת המתלוננת </w:t>
      </w:r>
      <w:r>
        <w:rPr>
          <w:rtl w:val="true"/>
        </w:rPr>
        <w:t>(</w:t>
      </w:r>
      <w:r>
        <w:rPr>
          <w:rtl w:val="true"/>
        </w:rPr>
        <w:t>אך כאמור לא הועמד לדין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מסר עדות במשפט</w:t>
      </w:r>
      <w:r>
        <w:rPr>
          <w:rtl w:val="true"/>
        </w:rPr>
        <w:t xml:space="preserve">, </w:t>
      </w:r>
      <w:r>
        <w:rPr>
          <w:rtl w:val="true"/>
        </w:rPr>
        <w:t>והכחיש מכול וכול את ביצוע המעשים שהמתלוננת ייחסה לו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חזית המחלוקת בבית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כפי שהתבררה בתשובתו המפורטת של המערער לכתב האישום מיום </w:t>
      </w:r>
      <w:r>
        <w:rPr/>
        <w:t>22.08.2018</w:t>
      </w:r>
      <w:r>
        <w:rPr>
          <w:rtl w:val="true"/>
        </w:rPr>
        <w:t xml:space="preserve">, </w:t>
      </w:r>
      <w:r>
        <w:rPr>
          <w:rtl w:val="true"/>
        </w:rPr>
        <w:t>הייתה מצומצמת יחסית</w:t>
      </w:r>
      <w:r>
        <w:rPr>
          <w:rtl w:val="true"/>
        </w:rPr>
        <w:t xml:space="preserve">. </w:t>
      </w:r>
      <w:r>
        <w:rPr>
          <w:rtl w:val="true"/>
        </w:rPr>
        <w:t>בתשובה זו</w:t>
      </w:r>
      <w:r>
        <w:rPr>
          <w:rtl w:val="true"/>
        </w:rPr>
        <w:t xml:space="preserve">, </w:t>
      </w:r>
      <w:r>
        <w:rPr>
          <w:rtl w:val="true"/>
        </w:rPr>
        <w:t>המערער לא חלק על כך שהתקיים ביניהם מגע מיני במהלך אותם רגעים בודדים שבהם הרכב היה בעצירה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בין הצדדים נתגלעה מחלוקת ביחס לשתי שאלות עיקריות</w:t>
      </w:r>
      <w:r>
        <w:rPr>
          <w:rtl w:val="true"/>
        </w:rPr>
        <w:t>: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האם המערער כפה על המתלוננת לקיים עמו יחסים מיניים כלשהם חרף ניסיונה להימלט ממנו ומהרכב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מה היו פרטי המגע המיני שהתרחש ביניהם</w:t>
      </w:r>
      <w:r>
        <w:rPr>
          <w:rtl w:val="true"/>
        </w:rPr>
        <w:t>. [</w:t>
      </w:r>
      <w:r>
        <w:rPr>
          <w:rtl w:val="true"/>
        </w:rPr>
        <w:t>במאמר מוסגר יוער</w:t>
      </w:r>
      <w:r>
        <w:rPr>
          <w:rtl w:val="true"/>
        </w:rPr>
        <w:t xml:space="preserve">, </w:t>
      </w:r>
      <w:r>
        <w:rPr>
          <w:rtl w:val="true"/>
        </w:rPr>
        <w:t>כי תשובה מפורטת זו הייתה שונה בהיבטים מסוימים מהתשובה בעל</w:t>
      </w:r>
      <w:r>
        <w:rPr>
          <w:rtl w:val="true"/>
        </w:rPr>
        <w:t>-</w:t>
      </w:r>
      <w:r>
        <w:rPr>
          <w:rtl w:val="true"/>
        </w:rPr>
        <w:t>פה שניתנה לכתב האישום</w:t>
      </w:r>
      <w:r>
        <w:rPr>
          <w:rtl w:val="true"/>
        </w:rPr>
        <w:t xml:space="preserve">, </w:t>
      </w:r>
      <w:r>
        <w:rPr>
          <w:rtl w:val="true"/>
        </w:rPr>
        <w:t>מפי בא</w:t>
      </w:r>
      <w:r>
        <w:rPr>
          <w:rtl w:val="true"/>
        </w:rPr>
        <w:t>-</w:t>
      </w:r>
      <w:r>
        <w:rPr>
          <w:rtl w:val="true"/>
        </w:rPr>
        <w:t>כוחו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26.06.2018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מאחר שכבר באותו מעמד הבהיר בא</w:t>
      </w:r>
      <w:r>
        <w:rPr>
          <w:rtl w:val="true"/>
        </w:rPr>
        <w:t>-</w:t>
      </w:r>
      <w:r>
        <w:rPr>
          <w:rtl w:val="true"/>
        </w:rPr>
        <w:t>כוח המערער כי תשובה מפורטת תימסר בכתב בהמשך</w:t>
      </w:r>
      <w:r>
        <w:rPr>
          <w:rtl w:val="true"/>
        </w:rPr>
        <w:t xml:space="preserve">, </w:t>
      </w:r>
      <w:r>
        <w:rPr>
          <w:rtl w:val="true"/>
        </w:rPr>
        <w:t>כפי שאכן נעשה</w:t>
      </w:r>
      <w:r>
        <w:rPr>
          <w:rtl w:val="true"/>
        </w:rPr>
        <w:t xml:space="preserve">; </w:t>
      </w:r>
      <w:r>
        <w:rPr>
          <w:rtl w:val="true"/>
        </w:rPr>
        <w:t xml:space="preserve">ובשים לב לעובדה שהמערער עמד על תשובתו המפורטת גם בעת עדותו </w:t>
      </w:r>
      <w:r>
        <w:rPr>
          <w:rtl w:val="true"/>
        </w:rPr>
        <w:t>–</w:t>
      </w:r>
      <w:r>
        <w:rPr>
          <w:rtl w:val="true"/>
        </w:rPr>
        <w:t xml:space="preserve"> נכון להתייחס לגרסה זו לשם הגדרת חזית המחלוקת בין הצדדים</w:t>
      </w:r>
      <w:r>
        <w:rPr>
          <w:rtl w:val="true"/>
        </w:rPr>
        <w:t>].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גרסת המערער</w:t>
      </w:r>
      <w:r>
        <w:rPr>
          <w:rtl w:val="true"/>
        </w:rPr>
        <w:t xml:space="preserve">, </w:t>
      </w:r>
      <w:r>
        <w:rPr>
          <w:rtl w:val="true"/>
        </w:rPr>
        <w:t>כפי שהיא באה לידי ביטוי בתשובתו המפורטת</w:t>
      </w:r>
      <w:r>
        <w:rPr>
          <w:rtl w:val="true"/>
        </w:rPr>
        <w:t xml:space="preserve">, </w:t>
      </w:r>
      <w:r>
        <w:rPr>
          <w:rtl w:val="true"/>
        </w:rPr>
        <w:t>ולאחר מכן בעדותו</w:t>
      </w:r>
      <w:r>
        <w:rPr>
          <w:rtl w:val="true"/>
        </w:rPr>
        <w:t xml:space="preserve">, </w:t>
      </w:r>
      <w:r>
        <w:rPr>
          <w:rtl w:val="true"/>
        </w:rPr>
        <w:t>הייתה בעיקרה כדלהלן</w:t>
      </w:r>
      <w:r>
        <w:rPr>
          <w:rtl w:val="true"/>
        </w:rPr>
        <w:t xml:space="preserve">: </w:t>
      </w:r>
      <w:r>
        <w:rPr>
          <w:rtl w:val="true"/>
        </w:rPr>
        <w:t>בדרכו לאסוף נוסעים מבית הלוחם בירושלים</w:t>
      </w:r>
      <w:r>
        <w:rPr>
          <w:rtl w:val="true"/>
        </w:rPr>
        <w:t xml:space="preserve">, </w:t>
      </w:r>
      <w:r>
        <w:rPr>
          <w:rtl w:val="true"/>
        </w:rPr>
        <w:t xml:space="preserve">הוא הבחין בשתי נערות שביקשו </w:t>
      </w:r>
      <w:r>
        <w:rPr>
          <w:rtl w:val="true"/>
        </w:rPr>
        <w:t>'</w:t>
      </w:r>
      <w:r>
        <w:rPr>
          <w:rtl w:val="true"/>
        </w:rPr>
        <w:t>טרמפ</w:t>
      </w:r>
      <w:r>
        <w:rPr>
          <w:rtl w:val="true"/>
        </w:rPr>
        <w:t xml:space="preserve">'. </w:t>
      </w:r>
      <w:r>
        <w:rPr>
          <w:rtl w:val="true"/>
        </w:rPr>
        <w:t>השתיים עלו וביקשו ממנו כי יסיע את ע</w:t>
      </w:r>
      <w:r>
        <w:rPr>
          <w:rtl w:val="true"/>
        </w:rPr>
        <w:t xml:space="preserve">' </w:t>
      </w:r>
      <w:r>
        <w:rPr>
          <w:rtl w:val="true"/>
        </w:rPr>
        <w:t>לביתה בשכונת בית הכרם</w:t>
      </w:r>
      <w:r>
        <w:rPr>
          <w:rtl w:val="true"/>
        </w:rPr>
        <w:t xml:space="preserve">, </w:t>
      </w:r>
      <w:r>
        <w:rPr>
          <w:rtl w:val="true"/>
        </w:rPr>
        <w:t>ולאחר מכן</w:t>
      </w:r>
      <w:r>
        <w:rPr>
          <w:rtl w:val="true"/>
        </w:rPr>
        <w:t xml:space="preserve">, </w:t>
      </w:r>
      <w:r>
        <w:rPr>
          <w:rtl w:val="true"/>
        </w:rPr>
        <w:t>בדרכו חזרה</w:t>
      </w:r>
      <w:r>
        <w:rPr>
          <w:rtl w:val="true"/>
        </w:rPr>
        <w:t xml:space="preserve">, </w:t>
      </w:r>
      <w:r>
        <w:rPr>
          <w:rtl w:val="true"/>
        </w:rPr>
        <w:t>יסיע את המתלוננת לביתה</w:t>
      </w:r>
      <w:r>
        <w:rPr>
          <w:rtl w:val="true"/>
        </w:rPr>
        <w:t xml:space="preserve">, </w:t>
      </w:r>
      <w:r>
        <w:rPr>
          <w:rtl w:val="true"/>
        </w:rPr>
        <w:t>הממוקם מרחק קצר מבית הלוחם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המתלוננת החלה לשוחח עמו</w:t>
      </w:r>
      <w:r>
        <w:rPr>
          <w:rtl w:val="true"/>
        </w:rPr>
        <w:t xml:space="preserve">, </w:t>
      </w:r>
      <w:r>
        <w:rPr>
          <w:rtl w:val="true"/>
        </w:rPr>
        <w:t xml:space="preserve">והוא הציג את עצמו בפניה בכינויו </w:t>
      </w:r>
      <w:r>
        <w:rPr>
          <w:rtl w:val="true"/>
        </w:rPr>
        <w:t>'</w:t>
      </w:r>
      <w:r>
        <w:rPr>
          <w:rtl w:val="true"/>
        </w:rPr>
        <w:t>מוני</w:t>
      </w:r>
      <w:r>
        <w:rPr>
          <w:rtl w:val="true"/>
        </w:rPr>
        <w:t>' (</w:t>
      </w:r>
      <w:r>
        <w:rPr>
          <w:rtl w:val="true"/>
        </w:rPr>
        <w:t>קיצור למונתסר</w:t>
      </w:r>
      <w:r>
        <w:rPr>
          <w:rtl w:val="true"/>
        </w:rPr>
        <w:t xml:space="preserve">), </w:t>
      </w:r>
      <w:r>
        <w:rPr>
          <w:rtl w:val="true"/>
        </w:rPr>
        <w:t>ולבקשתה</w:t>
      </w:r>
      <w:r>
        <w:rPr>
          <w:rtl w:val="true"/>
        </w:rPr>
        <w:t xml:space="preserve">, </w:t>
      </w:r>
      <w:r>
        <w:rPr>
          <w:rtl w:val="true"/>
        </w:rPr>
        <w:t>הוא עצר לה בכיכר</w:t>
      </w:r>
      <w:r>
        <w:rPr>
          <w:rtl w:val="true"/>
        </w:rPr>
        <w:t xml:space="preserve">. </w:t>
      </w:r>
      <w:r>
        <w:rPr>
          <w:rtl w:val="true"/>
        </w:rPr>
        <w:t>המערער הוסיף כי הוא לא ביקש מהמתלוננת לנשקו כלל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להסיעה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וכשכביכול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מהמכונית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נישקה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מיוזמתה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נסחפה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תפסה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בחולצתו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משכה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הספסלים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האחוריים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לפתח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שמטבעם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 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התחמם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בכיכר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ומפאת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החשש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הפסיק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המגע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מזיז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צדדי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tl w:val="true"/>
        </w:rPr>
        <w:t>".</w:t>
      </w:r>
      <w:r>
        <w:rPr>
          <w:rtl w:val="true"/>
        </w:rPr>
        <w:t xml:space="preserve">המערער טען כי קיומו של המגע המיני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מרצונה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בוודאי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בהסכמתה</w:t>
      </w:r>
      <w:r>
        <w:rPr>
          <w:rtl w:val="true"/>
        </w:rPr>
        <w:t xml:space="preserve">".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המערער כפר בכך שניסה להחדיר את איבר מינו לפיה של המתלוננת</w:t>
      </w:r>
      <w:r>
        <w:rPr>
          <w:rtl w:val="true"/>
        </w:rPr>
        <w:t xml:space="preserve">, </w:t>
      </w:r>
      <w:r>
        <w:rPr>
          <w:rtl w:val="true"/>
        </w:rPr>
        <w:t>או 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tl w:val="true"/>
        </w:rPr>
        <w:t xml:space="preserve">", </w:t>
      </w:r>
      <w:r>
        <w:rPr>
          <w:rtl w:val="true"/>
        </w:rPr>
        <w:t>או שהחדיר את איבר מינו לאיבר מינה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הוסיף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שכתמי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הזרע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נתפסו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בגדיה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להותירם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הפשוט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שצריך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לגרום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לחשוש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בוודאי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מאפשר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לתפוס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הזרע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מקפיד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כגון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וכדומה</w:t>
      </w:r>
      <w:r>
        <w:rPr>
          <w:rtl w:val="true"/>
        </w:rPr>
        <w:t xml:space="preserve">". </w:t>
      </w:r>
      <w:r>
        <w:rPr>
          <w:rtl w:val="true"/>
        </w:rPr>
        <w:t xml:space="preserve">המערער כפר גם בכך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שמישהו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דפק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החלון</w:t>
      </w:r>
      <w:r>
        <w:rPr>
          <w:rtl w:val="true"/>
        </w:rPr>
        <w:t xml:space="preserve">", </w:t>
      </w:r>
      <w:r>
        <w:rPr>
          <w:rtl w:val="true"/>
        </w:rPr>
        <w:t>הכחיש את הטענה כי הוא נמלט מהמקום</w:t>
      </w:r>
      <w:r>
        <w:rPr>
          <w:rtl w:val="true"/>
        </w:rPr>
        <w:t xml:space="preserve">, </w:t>
      </w:r>
      <w:r>
        <w:rPr>
          <w:rtl w:val="true"/>
        </w:rPr>
        <w:t>והוסיף כי הוא המשיך לבית הלוחם שנמצא מרחק קצר משם</w:t>
      </w:r>
      <w:r>
        <w:rPr>
          <w:rtl w:val="true"/>
        </w:rPr>
        <w:t xml:space="preserve">, </w:t>
      </w:r>
      <w:r>
        <w:rPr>
          <w:rtl w:val="true"/>
        </w:rPr>
        <w:t>ועוד באותו יום חזר לשכונה בשעת הצהריים כדי להחזיר את הנוסעים למקום</w:t>
      </w:r>
      <w:r>
        <w:rPr>
          <w:rtl w:val="true"/>
        </w:rPr>
        <w:t xml:space="preserve">, </w:t>
      </w:r>
      <w:r>
        <w:rPr>
          <w:rtl w:val="true"/>
        </w:rPr>
        <w:t>באופן המעיד על היעדר מודעות מצדו לביצוע של עבירה פלילית</w:t>
      </w:r>
      <w:r>
        <w:rPr>
          <w:rtl w:val="true"/>
        </w:rPr>
        <w:t xml:space="preserve">. </w:t>
      </w:r>
      <w:r>
        <w:rPr>
          <w:rtl w:val="true"/>
        </w:rPr>
        <w:t>המערער התמיד בגרסה זו גם בחקירתו הנגדית</w:t>
      </w:r>
      <w:r>
        <w:rPr>
          <w:rtl w:val="true"/>
        </w:rPr>
        <w:t xml:space="preserve">. </w:t>
      </w:r>
      <w:r>
        <w:rPr>
          <w:rtl w:val="true"/>
        </w:rPr>
        <w:t>בהתאם לקו ההגנה המרכזי שננקט על</w:t>
      </w:r>
      <w:r>
        <w:rPr>
          <w:rtl w:val="true"/>
        </w:rPr>
        <w:t>-</w:t>
      </w:r>
      <w:r>
        <w:rPr>
          <w:rtl w:val="true"/>
        </w:rPr>
        <w:t>ידי בא</w:t>
      </w:r>
      <w:r>
        <w:rPr>
          <w:rtl w:val="true"/>
        </w:rPr>
        <w:t>-</w:t>
      </w:r>
      <w:r>
        <w:rPr>
          <w:rtl w:val="true"/>
        </w:rPr>
        <w:t xml:space="preserve">כוחו של המערער בהליך קמא </w:t>
      </w:r>
      <w:r>
        <w:rPr>
          <w:rtl w:val="true"/>
        </w:rPr>
        <w:t>–</w:t>
      </w:r>
      <w:r>
        <w:rPr>
          <w:rtl w:val="true"/>
        </w:rPr>
        <w:t xml:space="preserve"> המתלוננת שיקרה</w:t>
      </w:r>
      <w:r>
        <w:rPr>
          <w:rtl w:val="true"/>
        </w:rPr>
        <w:t xml:space="preserve">, </w:t>
      </w:r>
      <w:r>
        <w:rPr>
          <w:rtl w:val="true"/>
        </w:rPr>
        <w:t>וכל עדי התביעה שעדותם תמכה במתלוננת</w:t>
      </w:r>
      <w:r>
        <w:rPr>
          <w:rtl w:val="true"/>
        </w:rPr>
        <w:t xml:space="preserve">, </w:t>
      </w:r>
      <w:r>
        <w:rPr>
          <w:rtl w:val="true"/>
        </w:rPr>
        <w:t>עשו יד אחת עמה כדי להרשיע את המערער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לאחר סקירה מפורטת ומדוקדקת של מארג הראיות בתיק</w:t>
      </w:r>
      <w:r>
        <w:rPr>
          <w:rtl w:val="true"/>
        </w:rPr>
        <w:t xml:space="preserve">, </w:t>
      </w:r>
      <w:r>
        <w:rPr>
          <w:rtl w:val="true"/>
        </w:rPr>
        <w:t>בית המשפט המחוזי זיכה את המערער מעבירות של אינוס וניסיון למעשה סדום</w:t>
      </w:r>
      <w:r>
        <w:rPr>
          <w:rtl w:val="true"/>
        </w:rPr>
        <w:t xml:space="preserve">, </w:t>
      </w:r>
      <w:r>
        <w:rPr>
          <w:rtl w:val="true"/>
        </w:rPr>
        <w:t>והרשיעו בעבירה של מעשה מגונה בלבד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קיימים מספר טעמים שונים שבגינם מתחייבת בחינה זהירה של עדות המתלוננת</w:t>
      </w:r>
      <w:r>
        <w:rPr>
          <w:rtl w:val="true"/>
        </w:rPr>
        <w:t xml:space="preserve">, </w:t>
      </w:r>
      <w:r>
        <w:rPr>
          <w:rtl w:val="true"/>
        </w:rPr>
        <w:t>וכי לא ניתן לבסס את הרשעת המערער על יסוד עדותה לבדה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אין בכך משום קביעה כי המתלוננת איננה דוברת אמת</w:t>
      </w:r>
      <w:r>
        <w:rPr>
          <w:rtl w:val="true"/>
        </w:rPr>
        <w:t xml:space="preserve">, </w:t>
      </w:r>
      <w:r>
        <w:rPr>
          <w:rtl w:val="true"/>
        </w:rPr>
        <w:t xml:space="preserve">אלא שנמצא לנכון 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מקביעת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ממצאים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מפלילים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ובהעדר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תמיכה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חיצוניות</w:t>
      </w:r>
      <w:r>
        <w:rPr>
          <w:rFonts w:cs="Arial" w:ascii="Arial" w:hAnsi="Arial"/>
          <w:sz w:val="28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וכפי שיפורט מיד</w:t>
      </w:r>
      <w:r>
        <w:rPr>
          <w:rtl w:val="true"/>
        </w:rPr>
        <w:t xml:space="preserve">, </w:t>
      </w:r>
      <w:r>
        <w:rPr>
          <w:rtl w:val="true"/>
        </w:rPr>
        <w:t>נמצא כי עדות המתלוננת על כך שהמערער ביצע בה מעשה מגונה נתמכה בראיות חיצוניות</w:t>
      </w:r>
      <w:r>
        <w:rPr>
          <w:rtl w:val="true"/>
        </w:rPr>
        <w:t xml:space="preserve">, </w:t>
      </w:r>
      <w:r>
        <w:rPr>
          <w:rtl w:val="true"/>
        </w:rPr>
        <w:t>ועל כן המערער הורשע בעבירה זו</w:t>
      </w:r>
      <w:r>
        <w:rPr>
          <w:rtl w:val="true"/>
        </w:rPr>
        <w:t xml:space="preserve">;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עדות המתלוננת ביחס ליתר העבירות</w:t>
      </w:r>
      <w:r>
        <w:rPr>
          <w:rtl w:val="true"/>
        </w:rPr>
        <w:t xml:space="preserve">, </w:t>
      </w:r>
      <w:r>
        <w:rPr>
          <w:rtl w:val="true"/>
        </w:rPr>
        <w:t>לא נתמכה בראיות חיצוניות</w:t>
      </w:r>
      <w:r>
        <w:rPr>
          <w:rtl w:val="true"/>
        </w:rPr>
        <w:t xml:space="preserve">, </w:t>
      </w:r>
      <w:r>
        <w:rPr>
          <w:rtl w:val="true"/>
        </w:rPr>
        <w:t>ועל כן נותר ספק סביר בחפותו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בשורות הבאות אעמוד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על הדרך שהובילה את בית המשפט המחוזי למסקנה זו</w:t>
      </w:r>
      <w:r>
        <w:rPr>
          <w:rtl w:val="true"/>
        </w:rPr>
        <w:t>.</w:t>
      </w:r>
    </w:p>
    <w:p>
      <w:pPr>
        <w:pStyle w:val="Ruller41"/>
        <w:keepNext w:val="true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המתלוננת תיארה בעדותה כי לאחר שהמערער הוריד את ע</w:t>
      </w:r>
      <w:r>
        <w:rPr>
          <w:rtl w:val="true"/>
        </w:rPr>
        <w:t xml:space="preserve">'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הוא החל לנסוע לכיוון ביתה</w:t>
      </w:r>
      <w:r>
        <w:rPr>
          <w:rtl w:val="true"/>
        </w:rPr>
        <w:t xml:space="preserve">, </w:t>
      </w:r>
      <w:r>
        <w:rPr>
          <w:rtl w:val="true"/>
        </w:rPr>
        <w:t>תוך שהוא רומז לה רמיזות מיניות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היא הסכימה לבקשתו שהיא תנשק אותו </w:t>
      </w:r>
      <w:r>
        <w:rPr>
          <w:rtl w:val="true"/>
        </w:rPr>
        <w:t>–</w:t>
      </w:r>
      <w:r>
        <w:rPr>
          <w:rtl w:val="true"/>
        </w:rPr>
        <w:t xml:space="preserve"> לדבריה</w:t>
      </w:r>
      <w:r>
        <w:rPr>
          <w:rtl w:val="true"/>
        </w:rPr>
        <w:t xml:space="preserve">, </w:t>
      </w:r>
      <w:r>
        <w:rPr>
          <w:rtl w:val="true"/>
        </w:rPr>
        <w:t xml:space="preserve">בשל חששה ממנו </w:t>
      </w:r>
      <w:r>
        <w:rPr>
          <w:rtl w:val="true"/>
        </w:rPr>
        <w:t>–</w:t>
      </w:r>
      <w:r>
        <w:rPr>
          <w:rtl w:val="true"/>
        </w:rPr>
        <w:t xml:space="preserve"> אך התנתה זאת בכך שקודם לכן יוריד אותה ליד ביתה</w:t>
      </w:r>
      <w:r>
        <w:rPr>
          <w:rtl w:val="true"/>
        </w:rPr>
        <w:t xml:space="preserve">. </w:t>
      </w:r>
      <w:r>
        <w:rPr>
          <w:rtl w:val="true"/>
        </w:rPr>
        <w:t>משהגיע הרכב לכיכר</w:t>
      </w:r>
      <w:r>
        <w:rPr>
          <w:rtl w:val="true"/>
        </w:rPr>
        <w:t xml:space="preserve">, </w:t>
      </w:r>
      <w:r>
        <w:rPr>
          <w:rtl w:val="true"/>
        </w:rPr>
        <w:t>המערער קם מכיסאו והתקדם לכיוונה</w:t>
      </w:r>
      <w:r>
        <w:rPr>
          <w:rtl w:val="true"/>
        </w:rPr>
        <w:t xml:space="preserve">, </w:t>
      </w:r>
      <w:r>
        <w:rPr>
          <w:rtl w:val="true"/>
        </w:rPr>
        <w:t>ומשניסתה להימלט מבעד לחלון הרכב</w:t>
      </w:r>
      <w:r>
        <w:rPr>
          <w:rtl w:val="true"/>
        </w:rPr>
        <w:t xml:space="preserve">, </w:t>
      </w:r>
      <w:r>
        <w:rPr>
          <w:rtl w:val="true"/>
        </w:rPr>
        <w:t>המערער תפס אותה בכוח ומשך אותה בחזרה לרכב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המערער ניסה לנשק אותה</w:t>
      </w:r>
      <w:r>
        <w:rPr>
          <w:rtl w:val="true"/>
        </w:rPr>
        <w:t xml:space="preserve">, </w:t>
      </w:r>
      <w:r>
        <w:rPr>
          <w:rtl w:val="true"/>
        </w:rPr>
        <w:t>הפשיל את מכנסיו</w:t>
      </w:r>
      <w:r>
        <w:rPr>
          <w:rtl w:val="true"/>
        </w:rPr>
        <w:t xml:space="preserve">, </w:t>
      </w:r>
      <w:r>
        <w:rPr>
          <w:rtl w:val="true"/>
        </w:rPr>
        <w:t>החזיק בראשה בכוח</w:t>
      </w:r>
      <w:r>
        <w:rPr>
          <w:rtl w:val="true"/>
        </w:rPr>
        <w:t xml:space="preserve">, </w:t>
      </w:r>
      <w:r>
        <w:rPr>
          <w:rtl w:val="true"/>
        </w:rPr>
        <w:t>ודרש ממנה למצוץ את איבר מינו</w:t>
      </w:r>
      <w:r>
        <w:rPr>
          <w:rtl w:val="true"/>
        </w:rPr>
        <w:t xml:space="preserve">. </w:t>
      </w:r>
      <w:r>
        <w:rPr>
          <w:rtl w:val="true"/>
        </w:rPr>
        <w:t>משהתנגדה וסגרה את פיה</w:t>
      </w:r>
      <w:r>
        <w:rPr>
          <w:rtl w:val="true"/>
        </w:rPr>
        <w:t xml:space="preserve">, </w:t>
      </w:r>
      <w:r>
        <w:rPr>
          <w:rtl w:val="true"/>
        </w:rPr>
        <w:t>המערער פשט את מכנסיה ותחתוניה</w:t>
      </w:r>
      <w:r>
        <w:rPr>
          <w:rtl w:val="true"/>
        </w:rPr>
        <w:t xml:space="preserve">, </w:t>
      </w:r>
      <w:r>
        <w:rPr>
          <w:rtl w:val="true"/>
        </w:rPr>
        <w:t>ניסה להחדיר את לשונו לאיבר מינה</w:t>
      </w:r>
      <w:r>
        <w:rPr>
          <w:rtl w:val="true"/>
        </w:rPr>
        <w:t xml:space="preserve">, </w:t>
      </w:r>
      <w:r>
        <w:rPr>
          <w:rtl w:val="true"/>
        </w:rPr>
        <w:t>ולאחר מכן החדיר את קצה איבר מינו לאיבר מינה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בעודה קפואה וחוששת לחייה</w:t>
      </w:r>
      <w:r>
        <w:rPr>
          <w:rtl w:val="true"/>
        </w:rPr>
        <w:t xml:space="preserve">. </w:t>
      </w:r>
      <w:r>
        <w:rPr>
          <w:rtl w:val="true"/>
        </w:rPr>
        <w:t>המתלוננת המשיכה והעידה כי בשלב זה</w:t>
      </w:r>
      <w:r>
        <w:rPr>
          <w:rtl w:val="true"/>
        </w:rPr>
        <w:t xml:space="preserve">, </w:t>
      </w:r>
      <w:r>
        <w:rPr>
          <w:rtl w:val="true"/>
        </w:rPr>
        <w:t>המערער החל לאונן באמצעות ידו עד שהגיע לפורקן על גופה</w:t>
      </w:r>
      <w:r>
        <w:rPr>
          <w:rtl w:val="true"/>
        </w:rPr>
        <w:t xml:space="preserve">, </w:t>
      </w:r>
      <w:r>
        <w:rPr>
          <w:rtl w:val="true"/>
        </w:rPr>
        <w:t>ומיד לאחר מכן ניקה את עצמו</w:t>
      </w:r>
      <w:r>
        <w:rPr>
          <w:rtl w:val="true"/>
        </w:rPr>
        <w:t xml:space="preserve">, </w:t>
      </w:r>
      <w:r>
        <w:rPr>
          <w:rtl w:val="true"/>
        </w:rPr>
        <w:t>והושיט לה נייר לנקות את עצמה</w:t>
      </w:r>
      <w:r>
        <w:rPr>
          <w:rtl w:val="true"/>
        </w:rPr>
        <w:t xml:space="preserve">. </w:t>
      </w:r>
      <w:r>
        <w:rPr>
          <w:rtl w:val="true"/>
        </w:rPr>
        <w:t>בינתיים</w:t>
      </w:r>
      <w:r>
        <w:rPr>
          <w:rtl w:val="true"/>
        </w:rPr>
        <w:t xml:space="preserve">, </w:t>
      </w:r>
      <w:r>
        <w:rPr>
          <w:rtl w:val="true"/>
        </w:rPr>
        <w:t>הגיע למקום עד הראייה שדפק על הרכב</w:t>
      </w:r>
      <w:r>
        <w:rPr>
          <w:rtl w:val="true"/>
        </w:rPr>
        <w:t xml:space="preserve">, </w:t>
      </w:r>
      <w:r>
        <w:rPr>
          <w:rtl w:val="true"/>
        </w:rPr>
        <w:t>והמתלוננת ניצלה את ההזדמנות כדי להימלט מהרכב</w:t>
      </w:r>
      <w:r>
        <w:rPr>
          <w:rtl w:val="true"/>
        </w:rPr>
        <w:t xml:space="preserve">. </w:t>
      </w:r>
      <w:r>
        <w:rPr>
          <w:rtl w:val="true"/>
        </w:rPr>
        <w:t>סמוך לאחר מכן</w:t>
      </w:r>
      <w:r>
        <w:rPr>
          <w:rtl w:val="true"/>
        </w:rPr>
        <w:t xml:space="preserve">, </w:t>
      </w:r>
      <w:r>
        <w:rPr>
          <w:rtl w:val="true"/>
        </w:rPr>
        <w:t>המתלוננת התקשרה לח</w:t>
      </w:r>
      <w:r>
        <w:rPr>
          <w:rtl w:val="true"/>
        </w:rPr>
        <w:t xml:space="preserve">' </w:t>
      </w:r>
      <w:r>
        <w:rPr>
          <w:rtl w:val="true"/>
        </w:rPr>
        <w:t>וסיפרה לו שנאנסה</w:t>
      </w:r>
      <w:r>
        <w:rPr>
          <w:rtl w:val="true"/>
        </w:rPr>
        <w:t xml:space="preserve">, </w:t>
      </w:r>
      <w:r>
        <w:rPr>
          <w:rtl w:val="true"/>
        </w:rPr>
        <w:t>ואחר כך התקשרה להוריה וסיפרה להם על כך</w:t>
      </w:r>
      <w:r>
        <w:rPr>
          <w:rtl w:val="true"/>
        </w:rPr>
        <w:t xml:space="preserve">. </w:t>
      </w:r>
      <w:r>
        <w:rPr>
          <w:rtl w:val="true"/>
        </w:rPr>
        <w:t>לפי עדותה של המתלוננת</w:t>
      </w:r>
      <w:r>
        <w:rPr>
          <w:rtl w:val="true"/>
        </w:rPr>
        <w:t xml:space="preserve">, </w:t>
      </w:r>
      <w:r>
        <w:rPr>
          <w:rtl w:val="true"/>
        </w:rPr>
        <w:t>האירוע החל סמוך לכיכר</w:t>
      </w:r>
      <w:r>
        <w:rPr>
          <w:rtl w:val="true"/>
        </w:rPr>
        <w:t xml:space="preserve">, </w:t>
      </w:r>
      <w:r>
        <w:rPr>
          <w:rtl w:val="true"/>
        </w:rPr>
        <w:t>שם המערער חסם את התנועה לזמן מה</w:t>
      </w:r>
      <w:r>
        <w:rPr>
          <w:rtl w:val="true"/>
        </w:rPr>
        <w:t xml:space="preserve">, </w:t>
      </w:r>
      <w:r>
        <w:rPr>
          <w:rtl w:val="true"/>
        </w:rPr>
        <w:t>אך הוא נאלץ לנסוע משם לאחר שרכבים שעברו במקום צפרו לו</w:t>
      </w:r>
      <w:r>
        <w:rPr>
          <w:rtl w:val="true"/>
        </w:rPr>
        <w:t xml:space="preserve">; </w:t>
      </w:r>
      <w:r>
        <w:rPr>
          <w:rtl w:val="true"/>
        </w:rPr>
        <w:t>ואילו האונס אירע לאחר שהמערער המשיך בנסיעה קצרה לעבר הרחוב הסמוך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המתלוננת לא הייתה בטוחה לגבי הסדר המדויק של התרחשות כל האירועים שאותם תיארה בעדותה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בית משפט קמא עמד תחילה על כך שעדות המתלוננת כללה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סתירות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ותמיהות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מסוימות</w:t>
      </w:r>
      <w:r>
        <w:rPr>
          <w:rtl w:val="true"/>
        </w:rPr>
        <w:t xml:space="preserve">". </w:t>
      </w:r>
      <w:r>
        <w:rPr>
          <w:rtl w:val="true"/>
        </w:rPr>
        <w:t>המתלוננת מסרה בעדותה</w:t>
      </w:r>
      <w:r>
        <w:rPr>
          <w:rtl w:val="true"/>
        </w:rPr>
        <w:t xml:space="preserve">, </w:t>
      </w:r>
      <w:r>
        <w:rPr>
          <w:rtl w:val="true"/>
        </w:rPr>
        <w:t>כמו גם בהודעותיה במשטרה</w:t>
      </w:r>
      <w:r>
        <w:rPr>
          <w:rtl w:val="true"/>
        </w:rPr>
        <w:t xml:space="preserve">, </w:t>
      </w:r>
      <w:r>
        <w:rPr>
          <w:rtl w:val="true"/>
        </w:rPr>
        <w:t>גרסאות שונות לגבי התרחשות האירועים והסדר שבו הם אירעו</w:t>
      </w:r>
      <w:r>
        <w:rPr>
          <w:rtl w:val="true"/>
        </w:rPr>
        <w:t xml:space="preserve">, </w:t>
      </w:r>
      <w:r>
        <w:rPr>
          <w:rtl w:val="true"/>
        </w:rPr>
        <w:t>ופרטים רבים בעדותה נותרו עמומים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 xml:space="preserve">מספר הפעמים שבהן היא ניסתה להימלט מהרכב </w:t>
      </w:r>
      <w:r>
        <w:rPr>
          <w:rtl w:val="true"/>
        </w:rPr>
        <w:t>(</w:t>
      </w:r>
      <w:r>
        <w:rPr>
          <w:rtl w:val="true"/>
        </w:rPr>
        <w:t>פעם או פעמיים</w:t>
      </w:r>
      <w:r>
        <w:rPr>
          <w:rtl w:val="true"/>
        </w:rPr>
        <w:t xml:space="preserve">); </w:t>
      </w:r>
      <w:r>
        <w:rPr>
          <w:rtl w:val="true"/>
        </w:rPr>
        <w:t xml:space="preserve">המיקום שבו נעשו ניסיונות אלו </w:t>
      </w:r>
      <w:r>
        <w:rPr>
          <w:rtl w:val="true"/>
        </w:rPr>
        <w:t>(</w:t>
      </w:r>
      <w:r>
        <w:rPr>
          <w:rtl w:val="true"/>
        </w:rPr>
        <w:t>בכיכר או ברחוב הסמוך</w:t>
      </w:r>
      <w:r>
        <w:rPr>
          <w:rtl w:val="true"/>
        </w:rPr>
        <w:t xml:space="preserve">); </w:t>
      </w:r>
      <w:r>
        <w:rPr>
          <w:rtl w:val="true"/>
        </w:rPr>
        <w:t xml:space="preserve">האופן שבו היא ניסתה לצאת מחלון הרכב </w:t>
      </w:r>
      <w:r>
        <w:rPr>
          <w:rtl w:val="true"/>
        </w:rPr>
        <w:t>(</w:t>
      </w:r>
      <w:r>
        <w:rPr>
          <w:rtl w:val="true"/>
        </w:rPr>
        <w:t>האם פתחה את החלון או שהחלון היה פתוח</w:t>
      </w:r>
      <w:r>
        <w:rPr>
          <w:rtl w:val="true"/>
        </w:rPr>
        <w:t xml:space="preserve">); </w:t>
      </w:r>
      <w:r>
        <w:rPr>
          <w:rtl w:val="true"/>
        </w:rPr>
        <w:t xml:space="preserve">והטעם שבגינו היא לא יצאה מדלת הרכב </w:t>
      </w:r>
      <w:r>
        <w:rPr>
          <w:rtl w:val="true"/>
        </w:rPr>
        <w:t>(</w:t>
      </w:r>
      <w:r>
        <w:rPr>
          <w:rtl w:val="true"/>
        </w:rPr>
        <w:t>בניגוד לטענתה כי הדבר לא היה אפשרי</w:t>
      </w:r>
      <w:r>
        <w:rPr>
          <w:rtl w:val="true"/>
        </w:rPr>
        <w:t xml:space="preserve">, </w:t>
      </w:r>
      <w:r>
        <w:rPr>
          <w:rtl w:val="true"/>
        </w:rPr>
        <w:t xml:space="preserve">נקבע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בשליטתו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הבלעדית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הנהג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ושלט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מיקומה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הפתיחה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מודבק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הדלת</w:t>
      </w:r>
      <w:r>
        <w:rPr>
          <w:rtl w:val="true"/>
        </w:rPr>
        <w:t xml:space="preserve">"). </w:t>
      </w:r>
      <w:r>
        <w:rPr>
          <w:rtl w:val="true"/>
        </w:rPr>
        <w:t xml:space="preserve">עדות המתלוננת כללה סתירות נוספות לגבי האירוע המיני עצמו </w:t>
      </w:r>
      <w:r>
        <w:rPr>
          <w:rtl w:val="true"/>
        </w:rPr>
        <w:t>–</w:t>
      </w:r>
      <w:r>
        <w:rPr>
          <w:rtl w:val="true"/>
        </w:rPr>
        <w:t xml:space="preserve"> האם המערער הכניס את לשונו לאיבר מינה</w:t>
      </w:r>
      <w:r>
        <w:rPr>
          <w:rtl w:val="true"/>
        </w:rPr>
        <w:t xml:space="preserve">, </w:t>
      </w:r>
      <w:r>
        <w:rPr>
          <w:rtl w:val="true"/>
        </w:rPr>
        <w:t>או ליקק את איבר מינה</w:t>
      </w:r>
      <w:r>
        <w:rPr>
          <w:rtl w:val="true"/>
        </w:rPr>
        <w:t xml:space="preserve">; </w:t>
      </w:r>
      <w:r>
        <w:rPr>
          <w:rtl w:val="true"/>
        </w:rPr>
        <w:t>האם המערער שפשף את איבר מינו באיבר מינה עד שהגיע לפורקן</w:t>
      </w:r>
      <w:r>
        <w:rPr>
          <w:rtl w:val="true"/>
        </w:rPr>
        <w:t xml:space="preserve">, </w:t>
      </w:r>
      <w:r>
        <w:rPr>
          <w:rtl w:val="true"/>
        </w:rPr>
        <w:t>או שמא השתמש בידו כדי לאונן</w:t>
      </w:r>
      <w:r>
        <w:rPr>
          <w:rtl w:val="true"/>
        </w:rPr>
        <w:t xml:space="preserve">; </w:t>
      </w:r>
      <w:r>
        <w:rPr>
          <w:rtl w:val="true"/>
        </w:rPr>
        <w:t>האם המערער שפך את זרעו גם על איבר מינה או רק על בגדיה</w:t>
      </w:r>
      <w:r>
        <w:rPr>
          <w:rtl w:val="true"/>
        </w:rPr>
        <w:t xml:space="preserve">; </w:t>
      </w:r>
      <w:r>
        <w:rPr>
          <w:rtl w:val="true"/>
        </w:rPr>
        <w:t>האם חלק מזרעו של המערער נכנס לתוך איבר מינה</w:t>
      </w:r>
      <w:r>
        <w:rPr>
          <w:rtl w:val="true"/>
        </w:rPr>
        <w:t xml:space="preserve">; </w:t>
      </w:r>
      <w:r>
        <w:rPr>
          <w:rtl w:val="true"/>
        </w:rPr>
        <w:t xml:space="preserve">ומה היה מיקום השניים בתוך הרכב </w:t>
      </w:r>
      <w:r>
        <w:rPr>
          <w:rtl w:val="true"/>
        </w:rPr>
        <w:t>(</w:t>
      </w:r>
      <w:r>
        <w:rPr>
          <w:rtl w:val="true"/>
        </w:rPr>
        <w:t>בספסל האחורי או במושב אחר</w:t>
      </w:r>
      <w:r>
        <w:rPr>
          <w:rtl w:val="true"/>
        </w:rPr>
        <w:t xml:space="preserve">).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כך נקבע</w:t>
      </w:r>
      <w:r>
        <w:rPr>
          <w:rtl w:val="true"/>
        </w:rPr>
        <w:t xml:space="preserve">, </w:t>
      </w:r>
      <w:r>
        <w:rPr>
          <w:rtl w:val="true"/>
        </w:rPr>
        <w:t>גרסתה של המתלוננת לא הייתה עקבית באופן מלא</w:t>
      </w:r>
      <w:r>
        <w:rPr>
          <w:rtl w:val="true"/>
        </w:rPr>
        <w:t xml:space="preserve">, </w:t>
      </w:r>
      <w:r>
        <w:rPr>
          <w:rtl w:val="true"/>
        </w:rPr>
        <w:t>הן במהלך חקירתה הראשית והנגדית בבית המשפט</w:t>
      </w:r>
      <w:r>
        <w:rPr>
          <w:rtl w:val="true"/>
        </w:rPr>
        <w:t xml:space="preserve">, </w:t>
      </w:r>
      <w:r>
        <w:rPr>
          <w:rtl w:val="true"/>
        </w:rPr>
        <w:t>והן כאשר עדותה נבחנה למול הודעותיה במשטרה בסמוך לאירוע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נקבע כי אין בכל האמור כדי לפגום במהימנות עדותה</w:t>
      </w:r>
      <w:r>
        <w:rPr>
          <w:rtl w:val="true"/>
        </w:rPr>
        <w:t xml:space="preserve">, </w:t>
      </w:r>
      <w:r>
        <w:rPr>
          <w:rtl w:val="true"/>
        </w:rPr>
        <w:t>שכן אין זה דבר חריג שמתלוננת בעבירת מין תתבלבל בבואה למסור תיאור של אירוע טראומתי קצר ומסעיר</w:t>
      </w:r>
      <w:r>
        <w:rPr>
          <w:rtl w:val="true"/>
        </w:rPr>
        <w:t xml:space="preserve">. </w:t>
      </w:r>
      <w:r>
        <w:rPr>
          <w:rtl w:val="true"/>
        </w:rPr>
        <w:t>כן הוטעם</w:t>
      </w:r>
      <w:r>
        <w:rPr>
          <w:rtl w:val="true"/>
        </w:rPr>
        <w:t xml:space="preserve">, </w:t>
      </w:r>
      <w:r>
        <w:rPr>
          <w:rtl w:val="true"/>
        </w:rPr>
        <w:t xml:space="preserve">כי המתלוננת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התרחשות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המרכזיים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שבגרסתה</w:t>
      </w:r>
      <w:r>
        <w:rPr>
          <w:rtl w:val="true"/>
        </w:rPr>
        <w:t xml:space="preserve">", </w:t>
      </w:r>
      <w:r>
        <w:rPr>
          <w:rtl w:val="true"/>
        </w:rPr>
        <w:t xml:space="preserve">שאותם היא מסרה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משמעי</w:t>
      </w:r>
      <w:r>
        <w:rPr>
          <w:rtl w:val="true"/>
        </w:rPr>
        <w:t xml:space="preserve">". </w:t>
      </w:r>
      <w:r>
        <w:rPr>
          <w:rtl w:val="true"/>
        </w:rPr>
        <w:t xml:space="preserve">בית משפט קמא הוסיף </w:t>
      </w:r>
      <w:r>
        <w:rPr>
          <w:rFonts w:ascii="Arial" w:hAnsi="Arial" w:cs="Arial"/>
          <w:sz w:val="28"/>
          <w:sz w:val="28"/>
          <w:rtl w:val="true"/>
        </w:rPr>
        <w:t xml:space="preserve">והפנה לפסיקה שממנה עולה כי 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מוכיח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שמשכם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עשויים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להימחק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מהזיכרון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להישמר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בזיכרון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השפעת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החריג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המעורבים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ובענייננו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שאחזה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לגרסתה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tl w:val="true"/>
        </w:rPr>
        <w:t>".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בית המשפט המחוזי מצא לתת משקל ל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תהיות</w:t>
      </w:r>
      <w:r>
        <w:rPr>
          <w:rtl w:val="true"/>
        </w:rPr>
        <w:t xml:space="preserve">" </w:t>
      </w:r>
      <w:r>
        <w:rPr>
          <w:rtl w:val="true"/>
        </w:rPr>
        <w:t>אחרות שהתעוררו ביחס לגרסת המתלוננת</w:t>
      </w:r>
      <w:r>
        <w:rPr>
          <w:rtl w:val="true"/>
        </w:rPr>
        <w:t xml:space="preserve">. </w:t>
      </w:r>
      <w:r>
        <w:rPr>
          <w:rtl w:val="true"/>
        </w:rPr>
        <w:t>כך למשל צוין</w:t>
      </w:r>
      <w:r>
        <w:rPr>
          <w:rtl w:val="true"/>
        </w:rPr>
        <w:t xml:space="preserve">, </w:t>
      </w:r>
      <w:r>
        <w:rPr>
          <w:rtl w:val="true"/>
        </w:rPr>
        <w:t>כי באחת ההודעות שמסרה המתלוננת</w:t>
      </w:r>
      <w:r>
        <w:rPr>
          <w:rtl w:val="true"/>
        </w:rPr>
        <w:t xml:space="preserve">, </w:t>
      </w:r>
      <w:r>
        <w:rPr>
          <w:rtl w:val="true"/>
        </w:rPr>
        <w:t>היא הסבירה את הימנעותה מלהזעיק עזרה באמצעות מכשיר הטלפון שלה</w:t>
      </w:r>
      <w:r>
        <w:rPr>
          <w:rtl w:val="true"/>
        </w:rPr>
        <w:t xml:space="preserve">, </w:t>
      </w:r>
      <w:r>
        <w:rPr>
          <w:rtl w:val="true"/>
        </w:rPr>
        <w:t xml:space="preserve">בכך שסוללת המכשיר שלה עמדה על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אחוז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tl w:val="true"/>
        </w:rPr>
        <w:t xml:space="preserve">".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טענה זו נסתרה במחקר תקשורת שנערך ביחס למכשיר הטלפון הנייד של המתלוננת</w:t>
      </w:r>
      <w:r>
        <w:rPr>
          <w:rtl w:val="true"/>
        </w:rPr>
        <w:t xml:space="preserve">, </w:t>
      </w:r>
      <w:r>
        <w:rPr>
          <w:rtl w:val="true"/>
        </w:rPr>
        <w:t>שהראה כי המתלוננת השתמשה במכשיר הנייד שלה מיד לאחר האירוע</w:t>
      </w:r>
      <w:r>
        <w:rPr>
          <w:rtl w:val="true"/>
        </w:rPr>
        <w:t xml:space="preserve">. </w:t>
      </w:r>
      <w:r>
        <w:rPr>
          <w:rtl w:val="true"/>
        </w:rPr>
        <w:t>בית המשפט הוסיף וציין כי יש לתמוה על העובדה שהמתלוננת התקשרה לח</w:t>
      </w:r>
      <w:r>
        <w:rPr>
          <w:rtl w:val="true"/>
        </w:rPr>
        <w:t>' (</w:t>
      </w:r>
      <w:r>
        <w:rPr>
          <w:rtl w:val="true"/>
        </w:rPr>
        <w:t>שכזכור אירח אותה בביתו בלילה</w:t>
      </w:r>
      <w:r>
        <w:rPr>
          <w:rtl w:val="true"/>
        </w:rPr>
        <w:t xml:space="preserve">) </w:t>
      </w:r>
      <w:r>
        <w:rPr>
          <w:rtl w:val="true"/>
        </w:rPr>
        <w:t>עוד לפני שהתקשרה להוריה</w:t>
      </w:r>
      <w:r>
        <w:rPr>
          <w:rtl w:val="true"/>
        </w:rPr>
        <w:t xml:space="preserve">, </w:t>
      </w:r>
      <w:r>
        <w:rPr>
          <w:rtl w:val="true"/>
        </w:rPr>
        <w:t>ובטרם הוזעקה המשטרה למקום</w:t>
      </w:r>
      <w:r>
        <w:rPr>
          <w:rtl w:val="true"/>
        </w:rPr>
        <w:t xml:space="preserve">; </w:t>
      </w:r>
      <w:r>
        <w:rPr>
          <w:rtl w:val="true"/>
        </w:rPr>
        <w:t>וכן על גרסתה ביחס לנסיבות שהובילו לכך שחברתה ע</w:t>
      </w:r>
      <w:r>
        <w:rPr>
          <w:rtl w:val="true"/>
        </w:rPr>
        <w:t xml:space="preserve">', </w:t>
      </w:r>
      <w:r>
        <w:rPr>
          <w:rtl w:val="true"/>
        </w:rPr>
        <w:t xml:space="preserve">ירדה מהרכב לפניה </w:t>
      </w:r>
      <w:r>
        <w:rPr>
          <w:rtl w:val="true"/>
        </w:rPr>
        <w:t>–</w:t>
      </w:r>
      <w:r>
        <w:rPr>
          <w:rtl w:val="true"/>
        </w:rPr>
        <w:t xml:space="preserve"> גרסה שנסתרה על</w:t>
      </w:r>
      <w:r>
        <w:rPr>
          <w:rtl w:val="true"/>
        </w:rPr>
        <w:t>-</w:t>
      </w:r>
      <w:r>
        <w:rPr>
          <w:rtl w:val="true"/>
        </w:rPr>
        <w:t>ידי ע</w:t>
      </w:r>
      <w:r>
        <w:rPr>
          <w:rtl w:val="true"/>
        </w:rPr>
        <w:t xml:space="preserve">'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בהקשר זה צוין</w:t>
      </w:r>
      <w:r>
        <w:rPr>
          <w:rtl w:val="true"/>
        </w:rPr>
        <w:t xml:space="preserve">, </w:t>
      </w:r>
      <w:r>
        <w:rPr>
          <w:rtl w:val="true"/>
        </w:rPr>
        <w:t>כי המתלוננת גם לא סיפקה הסבר לכך שסירבה להעביר למשטרה את פרטיה של ע</w:t>
      </w:r>
      <w:r>
        <w:rPr>
          <w:rtl w:val="true"/>
        </w:rPr>
        <w:t xml:space="preserve">', </w:t>
      </w:r>
      <w:r>
        <w:rPr>
          <w:rtl w:val="true"/>
        </w:rPr>
        <w:t>שהייתה יכולה לסייע בחקירה</w:t>
      </w:r>
      <w:r>
        <w:rPr>
          <w:rtl w:val="true"/>
        </w:rPr>
        <w:t xml:space="preserve">, </w:t>
      </w:r>
      <w:r>
        <w:rPr>
          <w:rtl w:val="true"/>
        </w:rPr>
        <w:t>מה שהוביל לכך שע</w:t>
      </w:r>
      <w:r>
        <w:rPr>
          <w:rtl w:val="true"/>
        </w:rPr>
        <w:t xml:space="preserve">' </w:t>
      </w:r>
      <w:r>
        <w:rPr>
          <w:rtl w:val="true"/>
        </w:rPr>
        <w:t>מסרה את גרסתה על האירוע רק בחלוף כחמישה חודשים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בית המשפט הוסיף וציין כי קיימים שני נימוקים נוספים המחייבים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זהירה</w:t>
      </w:r>
      <w:r>
        <w:rPr>
          <w:rtl w:val="true"/>
        </w:rPr>
        <w:t xml:space="preserve"> של עדות המתלוננת</w:t>
      </w:r>
      <w:r>
        <w:rPr>
          <w:rtl w:val="true"/>
        </w:rPr>
        <w:t xml:space="preserve">. </w:t>
      </w:r>
      <w:r>
        <w:rPr>
          <w:rtl w:val="true"/>
        </w:rPr>
        <w:t>הנימוק האחד קשור בכך שאת גרסתה הראשונית המתלוננת מסרה לאחר שיצאה מהרכב כשבגדיה מוכתמים באופן בולט בזרעו של המערער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נקבע כי </w:t>
      </w:r>
      <w:r>
        <w:rPr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נדרש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לבחון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חומר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בשים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לב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לטענת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ההגנה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מסרה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תלונתה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מחוסר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ברירה</w:t>
      </w:r>
      <w:r>
        <w:rPr>
          <w:rFonts w:cs="Miriam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להסביר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אירוע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מביך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שבו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לקחה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חלק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בהסכמה</w:t>
      </w:r>
      <w:r>
        <w:rPr>
          <w:rtl w:val="true"/>
        </w:rPr>
        <w:t xml:space="preserve">". </w:t>
      </w:r>
      <w:r>
        <w:rPr>
          <w:rtl w:val="true"/>
        </w:rPr>
        <w:t>הנימוק השני קשור בטענות שהועלו על</w:t>
      </w:r>
      <w:r>
        <w:rPr>
          <w:rtl w:val="true"/>
        </w:rPr>
        <w:t>-</w:t>
      </w:r>
      <w:r>
        <w:rPr>
          <w:rtl w:val="true"/>
        </w:rPr>
        <w:t>ידי המתלוננת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עובר לאירוע דנן</w:t>
      </w:r>
      <w:r>
        <w:rPr>
          <w:rtl w:val="true"/>
        </w:rPr>
        <w:t xml:space="preserve">, </w:t>
      </w:r>
      <w:r>
        <w:rPr>
          <w:rtl w:val="true"/>
        </w:rPr>
        <w:t>ביחס לעבירות מין חמורות שבוצעו כלפיה</w:t>
      </w:r>
      <w:r>
        <w:rPr>
          <w:rtl w:val="true"/>
        </w:rPr>
        <w:t xml:space="preserve">, </w:t>
      </w:r>
      <w:r>
        <w:rPr>
          <w:rtl w:val="true"/>
        </w:rPr>
        <w:t>במספר אירועים שונים</w:t>
      </w:r>
      <w:r>
        <w:rPr>
          <w:rtl w:val="true"/>
        </w:rPr>
        <w:t xml:space="preserve">, </w:t>
      </w:r>
      <w:r>
        <w:rPr>
          <w:rtl w:val="true"/>
        </w:rPr>
        <w:t xml:space="preserve">בעת היותה כבת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טענות אלו הובילו לפתיחת תיקי חקירה נגד מספר חשודים</w:t>
      </w:r>
      <w:r>
        <w:rPr>
          <w:rtl w:val="true"/>
        </w:rPr>
        <w:t xml:space="preserve">, </w:t>
      </w:r>
      <w:r>
        <w:rPr>
          <w:rtl w:val="true"/>
        </w:rPr>
        <w:t>אך בכל אותם מקרים החשודים הכחישו את המיוחס להם</w:t>
      </w:r>
      <w:r>
        <w:rPr>
          <w:rtl w:val="true"/>
        </w:rPr>
        <w:t xml:space="preserve">, </w:t>
      </w:r>
      <w:r>
        <w:rPr>
          <w:rtl w:val="true"/>
        </w:rPr>
        <w:t>והתיקים נגדם נסגרו ללא העמדה לדין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אמנם לא נמצאה ראיה לכך שהמתלוננת שיקרה באותם אירועים</w:t>
      </w:r>
      <w:r>
        <w:rPr>
          <w:rtl w:val="true"/>
        </w:rPr>
        <w:t xml:space="preserve">, </w:t>
      </w:r>
      <w:r>
        <w:rPr>
          <w:rtl w:val="true"/>
        </w:rPr>
        <w:t xml:space="preserve">אך </w:t>
      </w:r>
      <w:r>
        <w:rPr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עצם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מעורבותה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במספר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רב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תיקי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חקירה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בגין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מין</w:t>
      </w:r>
      <w:r>
        <w:rPr>
          <w:rFonts w:cs="Miriam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מסירת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גרסאות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מפורטות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ידה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בנוגע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cs="Miriam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והשתתפותה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בפעולות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חקירה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הכרוכות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בדבר</w:t>
      </w:r>
      <w:r>
        <w:rPr>
          <w:rFonts w:cs="Miriam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מלמדים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חקירת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משטרה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זרה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בעת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חקירת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מושא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tl w:val="true"/>
        </w:rPr>
        <w:t xml:space="preserve">". </w:t>
      </w:r>
      <w:r>
        <w:rPr>
          <w:rtl w:val="true"/>
        </w:rPr>
        <w:t>כן צוין</w:t>
      </w:r>
      <w:r>
        <w:rPr>
          <w:rtl w:val="true"/>
        </w:rPr>
        <w:t xml:space="preserve">, </w:t>
      </w:r>
      <w:r>
        <w:rPr>
          <w:rtl w:val="true"/>
        </w:rPr>
        <w:t>כי לא ניתן להתעלם מהדמיון של האירוע דנן לאחד מהאירועים הקודמים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16.01.2010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שעליו יפורט להלן באופן ספציפי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בסיכומו של דבר נקבע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לדבריה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מבוטל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בכאב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הגזמות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הקפדה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שיובהר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להלן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גרעין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נתמך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חיצוניות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משכנעות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הנזכרים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מחייבים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דבריה</w:t>
      </w:r>
      <w:r>
        <w:rPr>
          <w:rtl w:val="true"/>
        </w:rPr>
        <w:t xml:space="preserve">".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נקבע כי נדרשות ראיות חיצוניות לצורך ביסוס הרשעתו של המערער במקרה דנן</w:t>
      </w:r>
      <w:r>
        <w:rPr>
          <w:rtl w:val="true"/>
        </w:rPr>
        <w:t>.</w:t>
      </w:r>
    </w:p>
    <w:p>
      <w:pPr>
        <w:pStyle w:val="Ruller43"/>
        <w:keepNext w:val="true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החיצוניות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הראייה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עדות עד הראייה</w:t>
      </w:r>
      <w:r>
        <w:rPr>
          <w:rtl w:val="true"/>
        </w:rPr>
        <w:t xml:space="preserve">, </w:t>
      </w:r>
      <w:r>
        <w:rPr>
          <w:rtl w:val="true"/>
        </w:rPr>
        <w:t>אשר התגורר בבניין סמוך לכיכר</w:t>
      </w:r>
      <w:r>
        <w:rPr>
          <w:rtl w:val="true"/>
        </w:rPr>
        <w:t xml:space="preserve">, </w:t>
      </w:r>
      <w:r>
        <w:rPr>
          <w:rtl w:val="true"/>
        </w:rPr>
        <w:t>הובאה כחיזוק מרכזי לעדות המתלוננת באשר לחוסר הסכמתה לקיים מגע מיני עם המערער</w:t>
      </w:r>
      <w:r>
        <w:rPr>
          <w:rtl w:val="true"/>
        </w:rPr>
        <w:t xml:space="preserve">. </w:t>
      </w:r>
      <w:r>
        <w:rPr>
          <w:rtl w:val="true"/>
        </w:rPr>
        <w:t>עד הראייה סיפר בעדותו כי הוא הבחין מחלון ביתו בהתרחשות מוזרה ליד הכיכר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הוא ראה דמות ששתי רגליה מחוץ לחלון הרכב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הברכיים</w:t>
      </w:r>
      <w:r>
        <w:rPr>
          <w:rtl w:val="true"/>
        </w:rPr>
        <w:t xml:space="preserve">", </w:t>
      </w:r>
      <w:r>
        <w:rPr>
          <w:rtl w:val="true"/>
        </w:rPr>
        <w:t>מנסה לצאת מהרכב</w:t>
      </w:r>
      <w:r>
        <w:rPr>
          <w:rtl w:val="true"/>
        </w:rPr>
        <w:t xml:space="preserve">, </w:t>
      </w:r>
      <w:r>
        <w:rPr>
          <w:rtl w:val="true"/>
        </w:rPr>
        <w:t>ואותה דמות נמשכת בכוח בחזרה לתוך הרכב תוך כדי עימות</w:t>
      </w:r>
      <w:r>
        <w:rPr>
          <w:rtl w:val="true"/>
        </w:rPr>
        <w:t xml:space="preserve">. </w:t>
      </w:r>
      <w:r>
        <w:rPr>
          <w:rtl w:val="true"/>
        </w:rPr>
        <w:t>עד הראייה הוסיף כי לאחר שהרכב המשיך בנסיעה ונעצר בתחילת הרחוב הסמוך</w:t>
      </w:r>
      <w:r>
        <w:rPr>
          <w:rtl w:val="true"/>
        </w:rPr>
        <w:t xml:space="preserve">, </w:t>
      </w:r>
      <w:r>
        <w:rPr>
          <w:rtl w:val="true"/>
        </w:rPr>
        <w:t>הוא החליט לרדת לרחוב כדי לברר את פשר הדבר</w:t>
      </w:r>
      <w:r>
        <w:rPr>
          <w:rtl w:val="true"/>
        </w:rPr>
        <w:t xml:space="preserve">. </w:t>
      </w:r>
      <w:r>
        <w:rPr>
          <w:rtl w:val="true"/>
        </w:rPr>
        <w:t xml:space="preserve">כמתואר בהכרעת הדין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משהגיע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חניית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המיניבוס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הנהג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כשגבו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ומכנסיו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מופשלים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שהקיש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הנוסעת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מהמכונית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נסערת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שלבשה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נראו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תהרוג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שעליתי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Arial" w:ascii="Arial" w:hAnsi="Arial"/>
          <w:sz w:val="28"/>
          <w:rtl w:val="true"/>
        </w:rPr>
        <w:t>".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 xml:space="preserve">עד </w:t>
      </w:r>
      <w:r>
        <w:rPr>
          <w:rFonts w:ascii="Arial" w:hAnsi="Arial" w:cs="Arial"/>
          <w:sz w:val="28"/>
          <w:sz w:val="28"/>
          <w:rtl w:val="true"/>
        </w:rPr>
        <w:t xml:space="preserve">הראייה </w:t>
      </w:r>
      <w:r>
        <w:rPr>
          <w:rFonts w:ascii="Arial" w:hAnsi="Arial" w:cs="Arial"/>
          <w:sz w:val="28"/>
          <w:sz w:val="28"/>
          <w:rtl w:val="true"/>
        </w:rPr>
        <w:t xml:space="preserve">מסר כי סביר בעיניו </w:t>
      </w:r>
      <w:r>
        <w:rPr>
          <w:rFonts w:ascii="Arial" w:hAnsi="Arial" w:cs="Arial"/>
          <w:sz w:val="28"/>
          <w:sz w:val="28"/>
          <w:rtl w:val="true"/>
        </w:rPr>
        <w:t>ש</w:t>
      </w:r>
      <w:r>
        <w:rPr>
          <w:rFonts w:ascii="Arial" w:hAnsi="Arial" w:cs="Arial"/>
          <w:sz w:val="28"/>
          <w:sz w:val="28"/>
          <w:rtl w:val="true"/>
        </w:rPr>
        <w:t>האירוע כולו ארך שתיים</w:t>
      </w:r>
      <w:r>
        <w:rPr>
          <w:rFonts w:ascii="Arial" w:hAnsi="Arial" w:cs="Arial"/>
          <w:sz w:val="28"/>
          <w:sz w:val="28"/>
          <w:rtl w:val="true"/>
        </w:rPr>
        <w:t xml:space="preserve"> עד ש</w:t>
      </w:r>
      <w:r>
        <w:rPr>
          <w:rFonts w:ascii="Arial" w:hAnsi="Arial" w:cs="Arial"/>
          <w:sz w:val="28"/>
          <w:sz w:val="28"/>
          <w:rtl w:val="true"/>
        </w:rPr>
        <w:t>לוש דקות</w:t>
      </w:r>
      <w:r>
        <w:rPr>
          <w:rFonts w:cs="Arial" w:ascii="Arial" w:hAnsi="Arial"/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 המשפט מצא את עדותו של עד הראייה כבעלת מהימנות גבוהה</w:t>
      </w:r>
      <w:r>
        <w:rPr>
          <w:rtl w:val="true"/>
        </w:rPr>
        <w:t xml:space="preserve">, </w:t>
      </w:r>
      <w:r>
        <w:rPr>
          <w:rtl w:val="true"/>
        </w:rPr>
        <w:t>ושלל מכול וכול את טענת ההגנה שלפיה עד הראייה בחר לשתף פעולה עם המתלוננת ולהעליל על המערער עלילה שקרית</w:t>
      </w:r>
      <w:r>
        <w:rPr>
          <w:rtl w:val="true"/>
        </w:rPr>
        <w:t xml:space="preserve">. </w:t>
      </w:r>
      <w:r>
        <w:rPr>
          <w:rtl w:val="true"/>
        </w:rPr>
        <w:t>על בסיס עדות זו נקבע</w:t>
      </w:r>
      <w:r>
        <w:rPr>
          <w:rtl w:val="true"/>
        </w:rPr>
        <w:t xml:space="preserve">, </w:t>
      </w:r>
      <w:r>
        <w:rPr>
          <w:rtl w:val="true"/>
        </w:rPr>
        <w:t>כי אכן התקיים עימות בין המערער ובין המתלוננת בעודם בכיכר</w:t>
      </w:r>
      <w:r>
        <w:rPr>
          <w:rtl w:val="true"/>
        </w:rPr>
        <w:t xml:space="preserve">, </w:t>
      </w:r>
      <w:r>
        <w:rPr>
          <w:rtl w:val="true"/>
        </w:rPr>
        <w:t>ובמהלכו ניסתה המתלוננת לצאת מהרכב ונבלמה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. </w:t>
      </w:r>
      <w:r>
        <w:rPr>
          <w:rtl w:val="true"/>
        </w:rPr>
        <w:t>אשר לפרטים המדויקים של ניסיון היציאה מהרכב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הגיע למסקנה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ההתאמה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מאפייניו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ההמלטות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הוציאה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מרגליה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מחלון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המכונית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להוציאה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בעדו</w:t>
      </w:r>
      <w:r>
        <w:rPr>
          <w:rtl w:val="true"/>
        </w:rPr>
        <w:t xml:space="preserve">";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נקבע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חשיבותו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גבוהה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הימלטות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מהרכב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מעדותה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ומעדותו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בכללותו</w:t>
      </w:r>
      <w:r>
        <w:rPr>
          <w:rtl w:val="true"/>
        </w:rPr>
        <w:t>".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חיזוק נוסף לעדות המתלוננת מצא בית משפט קמא בכך שזרעו של המערער אותר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השפתיים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החיצוניות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tl w:val="true"/>
        </w:rPr>
        <w:t xml:space="preserve">". </w:t>
      </w:r>
      <w:r>
        <w:rPr>
          <w:rtl w:val="true"/>
        </w:rPr>
        <w:t>טענת המערער כי המתלוננת העבירה בעצמה מעט מזרעו שנותר על בגדיה לאזור איבר מינה</w:t>
      </w:r>
      <w:r>
        <w:rPr>
          <w:rtl w:val="true"/>
        </w:rPr>
        <w:t xml:space="preserve">, </w:t>
      </w:r>
      <w:r>
        <w:rPr>
          <w:rtl w:val="true"/>
        </w:rPr>
        <w:t xml:space="preserve">על מנת להפליל אותו בעבירה של אינוס </w:t>
      </w:r>
      <w:r>
        <w:rPr>
          <w:rtl w:val="true"/>
        </w:rPr>
        <w:t>–</w:t>
      </w:r>
      <w:r>
        <w:rPr>
          <w:rtl w:val="true"/>
        </w:rPr>
        <w:t xml:space="preserve"> נדחתה על</w:t>
      </w:r>
      <w:r>
        <w:rPr>
          <w:rtl w:val="true"/>
        </w:rPr>
        <w:t>-</w:t>
      </w:r>
      <w:r>
        <w:rPr>
          <w:rtl w:val="true"/>
        </w:rPr>
        <w:t>ידי בית המשפט המחוזי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צוין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להתעלם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משים</w:t>
      </w:r>
      <w:r>
        <w:rPr>
          <w:rtl w:val="true"/>
        </w:rPr>
        <w:t>".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עדויות על סערת הרגשות שבו הייתה שרויה המתלוננת לאחר האירוע</w:t>
      </w:r>
      <w:r>
        <w:rPr>
          <w:rtl w:val="true"/>
        </w:rPr>
        <w:t xml:space="preserve">, </w:t>
      </w:r>
      <w:r>
        <w:rPr>
          <w:rtl w:val="true"/>
        </w:rPr>
        <w:t>נשמעו מפי מספר עדים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העידו על כך </w:t>
      </w:r>
      <w:r>
        <w:rPr>
          <w:rtl w:val="true"/>
        </w:rPr>
        <w:t>–</w:t>
      </w:r>
      <w:r>
        <w:rPr>
          <w:rtl w:val="true"/>
        </w:rPr>
        <w:t xml:space="preserve"> עד הראייה</w:t>
      </w:r>
      <w:r>
        <w:rPr>
          <w:rtl w:val="true"/>
        </w:rPr>
        <w:t xml:space="preserve">; </w:t>
      </w:r>
      <w:r>
        <w:rPr>
          <w:rtl w:val="true"/>
        </w:rPr>
        <w:t>ח</w:t>
      </w:r>
      <w:r>
        <w:rPr>
          <w:rtl w:val="true"/>
        </w:rPr>
        <w:t xml:space="preserve">'; </w:t>
      </w:r>
      <w:r>
        <w:rPr>
          <w:rtl w:val="true"/>
        </w:rPr>
        <w:t>השוטר זגייר</w:t>
      </w:r>
      <w:r>
        <w:rPr>
          <w:rtl w:val="true"/>
        </w:rPr>
        <w:t xml:space="preserve">; </w:t>
      </w:r>
      <w:r>
        <w:rPr>
          <w:rtl w:val="true"/>
        </w:rPr>
        <w:t>הוריה של המתלוננת</w:t>
      </w:r>
      <w:r>
        <w:rPr>
          <w:rtl w:val="true"/>
        </w:rPr>
        <w:t xml:space="preserve">; </w:t>
      </w:r>
      <w:r>
        <w:rPr>
          <w:rtl w:val="true"/>
        </w:rPr>
        <w:t>ופרופ</w:t>
      </w:r>
      <w:r>
        <w:rPr>
          <w:rtl w:val="true"/>
        </w:rPr>
        <w:t xml:space="preserve">' </w:t>
      </w:r>
      <w:r>
        <w:rPr>
          <w:rtl w:val="true"/>
        </w:rPr>
        <w:t>מנקוטה</w:t>
      </w:r>
      <w:r>
        <w:rPr>
          <w:rtl w:val="true"/>
        </w:rPr>
        <w:t xml:space="preserve">. </w:t>
      </w:r>
      <w:r>
        <w:rPr>
          <w:rtl w:val="true"/>
        </w:rPr>
        <w:t xml:space="preserve">לעדויות אלו נתן בית משפט קמא את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הראייתי</w:t>
      </w:r>
      <w:r>
        <w:rPr>
          <w:rtl w:val="true"/>
        </w:rPr>
        <w:t xml:space="preserve">", </w:t>
      </w:r>
      <w:r>
        <w:rPr>
          <w:rtl w:val="true"/>
        </w:rPr>
        <w:t>תוך קביעה כי יש בהן לחזק את גרסת המתלוננת בדבר האירוע הטראומתי שעברה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טענת התביעה שלפיה הוכח קיומו של קשר בין האירוע דנן לבין נכותה הנפשית של המתלוננת</w:t>
      </w:r>
      <w:r>
        <w:rPr>
          <w:rtl w:val="true"/>
        </w:rPr>
        <w:t xml:space="preserve">, </w:t>
      </w:r>
      <w:r>
        <w:rPr>
          <w:rtl w:val="true"/>
        </w:rPr>
        <w:t>שנקבעה בחלוף זמן</w:t>
      </w:r>
      <w:r>
        <w:rPr>
          <w:rtl w:val="true"/>
        </w:rPr>
        <w:t>-</w:t>
      </w:r>
      <w:r>
        <w:rPr>
          <w:rtl w:val="true"/>
        </w:rPr>
        <w:t>מה על</w:t>
      </w:r>
      <w:r>
        <w:rPr>
          <w:rtl w:val="true"/>
        </w:rPr>
        <w:t>-</w:t>
      </w:r>
      <w:r>
        <w:rPr>
          <w:rtl w:val="true"/>
        </w:rPr>
        <w:t xml:space="preserve">ידי המוסד לביטוח לאומי בשל </w:t>
      </w:r>
      <w:r>
        <w:rPr>
          <w:rtl w:val="true"/>
        </w:rPr>
        <w:t>'</w:t>
      </w:r>
      <w:r>
        <w:rPr>
          <w:rtl w:val="true"/>
        </w:rPr>
        <w:t>הפרעת אישיות גבולית</w:t>
      </w:r>
      <w:r>
        <w:rPr>
          <w:rtl w:val="true"/>
        </w:rPr>
        <w:t xml:space="preserve">' </w:t>
      </w:r>
      <w:r>
        <w:rPr>
          <w:rtl w:val="true"/>
        </w:rPr>
        <w:t xml:space="preserve">שממנה המתלוננת סובלת </w:t>
      </w:r>
      <w:r>
        <w:rPr>
          <w:rtl w:val="true"/>
        </w:rPr>
        <w:t>–</w:t>
      </w:r>
      <w:r>
        <w:rPr>
          <w:rtl w:val="true"/>
        </w:rPr>
        <w:t xml:space="preserve"> נדחתה</w:t>
      </w:r>
      <w:r>
        <w:rPr>
          <w:rtl w:val="true"/>
        </w:rPr>
        <w:t xml:space="preserve">; </w:t>
      </w:r>
      <w:r>
        <w:rPr>
          <w:rtl w:val="true"/>
        </w:rPr>
        <w:t xml:space="preserve">תוך שנקבע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התמודדה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מילדותה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מורכבים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ובגינם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מביתה</w:t>
      </w:r>
      <w:r>
        <w:rPr>
          <w:rtl w:val="true"/>
        </w:rPr>
        <w:t>".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בית המשפט המחוזי קבע כי גרסתו של המערער לפיה האירוע המיני כולו התקיים בהסכמת המתלוננת ומיוזמתה </w:t>
      </w:r>
      <w:r>
        <w:rPr>
          <w:rtl w:val="true"/>
        </w:rPr>
        <w:t>–</w:t>
      </w:r>
      <w:r>
        <w:rPr>
          <w:rtl w:val="true"/>
        </w:rPr>
        <w:t xml:space="preserve"> היא גרסה מתפתחת ביחס להודעותיו במשטרה</w:t>
      </w:r>
      <w:r>
        <w:rPr>
          <w:rtl w:val="true"/>
        </w:rPr>
        <w:t xml:space="preserve">, </w:t>
      </w:r>
      <w:r>
        <w:rPr>
          <w:rtl w:val="true"/>
        </w:rPr>
        <w:t>ומשכך לא ניתן לתת לה משקל גבוה</w:t>
      </w:r>
      <w:r>
        <w:rPr>
          <w:rtl w:val="true"/>
        </w:rPr>
        <w:t xml:space="preserve">. </w:t>
      </w:r>
      <w:r>
        <w:rPr>
          <w:rtl w:val="true"/>
        </w:rPr>
        <w:t>כן נבחנו באופן מפורט טענות המערער למחדלי חקירה בעניינו</w:t>
      </w:r>
      <w:r>
        <w:rPr>
          <w:rtl w:val="true"/>
        </w:rPr>
        <w:t xml:space="preserve">, </w:t>
      </w:r>
      <w:r>
        <w:rPr>
          <w:rtl w:val="true"/>
        </w:rPr>
        <w:t>אך נמצא כי לנוכח צבר הראיות הקיים בתיק</w:t>
      </w:r>
      <w:r>
        <w:rPr>
          <w:rtl w:val="true"/>
        </w:rPr>
        <w:t xml:space="preserve">, </w:t>
      </w:r>
      <w:r>
        <w:rPr>
          <w:rtl w:val="true"/>
        </w:rPr>
        <w:t>אין במחדלים אלו כדי להועיל לו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נדחו גם טענות המערער בדבר פגמים שנפלו בחקירותיו במשטרה</w:t>
      </w:r>
      <w:r>
        <w:rPr>
          <w:rtl w:val="true"/>
        </w:rPr>
        <w:t>.</w:t>
      </w:r>
    </w:p>
    <w:p>
      <w:pPr>
        <w:pStyle w:val="Ruller43"/>
        <w:keepNext w:val="true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ממצאי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שנקבעו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Arial" w:hAnsi="Arial" w:cs="Arial"/>
          <w:sz w:val="28"/>
        </w:rPr>
      </w:pPr>
      <w:r>
        <w:rPr>
          <w:rtl w:val="true"/>
        </w:rPr>
        <w:t>בהינתן כל האמור</w:t>
      </w:r>
      <w:r>
        <w:rPr>
          <w:rtl w:val="true"/>
        </w:rPr>
        <w:t xml:space="preserve">, </w:t>
      </w:r>
      <w:r>
        <w:rPr>
          <w:rtl w:val="true"/>
        </w:rPr>
        <w:t xml:space="preserve">נקבע כי </w:t>
      </w:r>
      <w:r>
        <w:rPr>
          <w:rFonts w:ascii="Arial" w:hAnsi="Arial" w:cs="Arial"/>
          <w:sz w:val="28"/>
          <w:sz w:val="28"/>
          <w:rtl w:val="true"/>
        </w:rPr>
        <w:t>הוכח ברמת הוודאות הנדרשת בפלילים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כי בעת שהרכב היה בעצירה בכיכר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המערער מנע מהמתלוננת בכוח לצאת מהרכב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משם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המערער הסיע את המתלוננת מרחק קצר לתחילת הרחוב הסמוך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ודקות ספורות לאחר מכן היא יצאה מהרכב כשעל בגדיה וגופה נמצא זרעו של המערער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עובדות אלו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כך נקבע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אינן מתיישבות עם תזת החפות שהציג המערער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שלפיה בין השניים התקיים מגע מיני בהסכמה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בכל הקשור לפרטי האירוע המיני שהתרחש באותם רגעים ברכב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נקבע כי 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הימצאות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החשוף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ובסמוך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התומכת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בגרסתה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באקראי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משנית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חיצונית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בגרסתה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ולפיה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הפשיל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הטייץ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שלבשה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תחתוניה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ששפך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גופה</w:t>
      </w:r>
      <w:r>
        <w:rPr>
          <w:rFonts w:cs="Arial" w:ascii="Arial" w:hAnsi="Arial"/>
          <w:sz w:val="28"/>
          <w:rtl w:val="true"/>
        </w:rPr>
        <w:t>"</w:t>
      </w:r>
      <w:r>
        <w:rPr>
          <w:rFonts w:cs="Arial" w:ascii="Arial" w:hAnsi="Arial"/>
          <w:sz w:val="28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Arial" w:hAnsi="Arial" w:cs="Arial"/>
          <w:sz w:val="28"/>
        </w:rPr>
      </w:pP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בשל הצורך לנהוג בזהירות בכל הנוגע לאפשרות להשתית ממצאים על בסיס עדות המתלוננת לבדה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>בית המשפט המחוזי נמנע מלקבוע</w:t>
      </w:r>
      <w:r>
        <w:rPr>
          <w:rtl w:val="true"/>
        </w:rPr>
        <w:t xml:space="preserve">, </w:t>
      </w:r>
      <w:r>
        <w:rPr>
          <w:rtl w:val="true"/>
        </w:rPr>
        <w:t>על פי עדותה</w:t>
      </w:r>
      <w:r>
        <w:rPr>
          <w:rtl w:val="true"/>
        </w:rPr>
        <w:t xml:space="preserve">, </w:t>
      </w:r>
      <w:r>
        <w:rPr>
          <w:rtl w:val="true"/>
        </w:rPr>
        <w:t>כי המערער ליקק את איבר מינה</w:t>
      </w:r>
      <w:r>
        <w:rPr>
          <w:rtl w:val="true"/>
        </w:rPr>
        <w:t xml:space="preserve">, </w:t>
      </w:r>
      <w:r>
        <w:rPr>
          <w:rtl w:val="true"/>
        </w:rPr>
        <w:t>כי הוא חיכך את איבר מינו באיבר מינה</w:t>
      </w:r>
      <w:r>
        <w:rPr>
          <w:rtl w:val="true"/>
        </w:rPr>
        <w:t xml:space="preserve">, </w:t>
      </w:r>
      <w:r>
        <w:rPr>
          <w:rtl w:val="true"/>
        </w:rPr>
        <w:t>או כי הוא ניסה להחדיר את איבר מינו לפיה בניגוד להסכמתה</w:t>
      </w:r>
      <w:r>
        <w:rPr>
          <w:rtl w:val="true"/>
        </w:rPr>
        <w:t xml:space="preserve">. </w:t>
      </w:r>
      <w:r>
        <w:rPr>
          <w:rtl w:val="true"/>
        </w:rPr>
        <w:t>בהקשר אחרון זה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ציין כי התעוררה אצלו התלבטות ביחס לשאלה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ולפיה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בגרסתה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להחדיר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לפיה</w:t>
      </w:r>
      <w:r>
        <w:rPr>
          <w:rtl w:val="true"/>
        </w:rPr>
        <w:t xml:space="preserve">".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הגרסאות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האמורות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מאפשר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חיזוק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לאחרת</w:t>
      </w:r>
      <w:r>
        <w:rPr>
          <w:rtl w:val="true"/>
        </w:rPr>
        <w:t>".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עוד נקבע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כי בשל אותה מידה של זהירות הנדרשת ביחס לעדות המתלוננת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לא ניתן לקבוע מעבר לספק סביר כי המערער החדיר את קצה איבר מינו לאיבר מינה של המתלוננת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בהקשר זה הוער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כי אף המתלוננת עצמה ציינה באחת מהודעותיה במשטרה </w:t>
      </w:r>
      <w:r>
        <w:rPr>
          <w:rFonts w:cs="Arial" w:ascii="Arial" w:hAnsi="Arial"/>
          <w:sz w:val="28"/>
          <w:rtl w:val="true"/>
        </w:rPr>
        <w:t>(</w:t>
      </w:r>
      <w:r>
        <w:rPr>
          <w:rFonts w:ascii="Arial" w:hAnsi="Arial" w:cs="Arial"/>
          <w:sz w:val="28"/>
          <w:sz w:val="28"/>
          <w:rtl w:val="true"/>
        </w:rPr>
        <w:t>נ</w:t>
      </w:r>
      <w:r>
        <w:rPr>
          <w:rFonts w:cs="Arial" w:ascii="Arial" w:hAnsi="Arial"/>
          <w:sz w:val="28"/>
          <w:rtl w:val="true"/>
        </w:rPr>
        <w:t>/</w:t>
      </w:r>
      <w:r>
        <w:rPr>
          <w:rFonts w:cs="Arial" w:ascii="Arial" w:hAnsi="Arial"/>
          <w:sz w:val="28"/>
        </w:rPr>
        <w:t>6</w:t>
      </w:r>
      <w:r>
        <w:rPr>
          <w:rFonts w:cs="Arial" w:ascii="Arial" w:hAnsi="Arial"/>
          <w:sz w:val="28"/>
          <w:rtl w:val="true"/>
        </w:rPr>
        <w:t xml:space="preserve">), </w:t>
      </w:r>
      <w:r>
        <w:rPr>
          <w:rFonts w:ascii="Arial" w:hAnsi="Arial" w:cs="Arial"/>
          <w:sz w:val="28"/>
          <w:sz w:val="28"/>
          <w:rtl w:val="true"/>
        </w:rPr>
        <w:t xml:space="preserve">כי המערער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ניסה</w:t>
      </w:r>
      <w:r>
        <w:rPr>
          <w:rFonts w:ascii="Arial" w:hAnsi="Arial" w:cs="Arial"/>
          <w:sz w:val="28"/>
          <w:sz w:val="28"/>
          <w:rtl w:val="true"/>
        </w:rPr>
        <w:t xml:space="preserve"> להכניס את אבר מינו לאיבר מינה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אך לא הצליח בכך</w:t>
      </w:r>
      <w:r>
        <w:rPr>
          <w:rFonts w:cs="Arial" w:ascii="Arial" w:hAnsi="Arial"/>
          <w:sz w:val="28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Arial" w:hAnsi="Arial" w:cs="Arial"/>
          <w:sz w:val="28"/>
        </w:rPr>
      </w:pPr>
      <w:r>
        <w:rPr>
          <w:rtl w:val="true"/>
        </w:rPr>
        <w:t>בית המשפט המחוזי הוסיף וקבע כי לא ניתן לדעת מה בדיוק היו חילופי הדברים ברכב עובר לאירוע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הוטעם כי העובדה שהמערער בחר לשתף את המתלוננת בכינויו האמתי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מוני</w:t>
      </w:r>
      <w:r>
        <w:rPr>
          <w:rtl w:val="true"/>
        </w:rPr>
        <w:t xml:space="preserve">', </w:t>
      </w:r>
      <w:r>
        <w:rPr>
          <w:rtl w:val="true"/>
        </w:rPr>
        <w:t xml:space="preserve">לצד הסכמתה המילולית לנשק אותו </w:t>
      </w:r>
      <w:r>
        <w:rPr>
          <w:rtl w:val="true"/>
        </w:rPr>
        <w:t>(</w:t>
      </w:r>
      <w:r>
        <w:rPr>
          <w:rtl w:val="true"/>
        </w:rPr>
        <w:t>אף אם לא התכוונה לעשות זאת בפועל</w:t>
      </w:r>
      <w:r>
        <w:rPr>
          <w:rtl w:val="true"/>
        </w:rPr>
        <w:t xml:space="preserve">), </w:t>
      </w:r>
      <w:r>
        <w:rPr>
          <w:rtl w:val="true"/>
        </w:rPr>
        <w:t xml:space="preserve">וכן עצירת הרכב בסמוך לכיכר באופן החוסם את התנועה </w:t>
      </w:r>
      <w:r>
        <w:rPr>
          <w:rtl w:val="true"/>
        </w:rPr>
        <w:t>–</w:t>
      </w:r>
      <w:r>
        <w:rPr>
          <w:rtl w:val="true"/>
        </w:rPr>
        <w:t xml:space="preserve"> אינם מתיישבים עם כוונה מוקדמת מצד המערער לכפות על המתלוננת לקיים עמו מגע מיני שלא בהסכמה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 xml:space="preserve">צוין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רכבו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במרכז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הכביש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כשבכוונתו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להוריד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ולהמשיך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התרחשות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שארעה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לשינוי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בתכניתו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והובילה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בסופו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להסעת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העצירה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ולקיום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האמור</w:t>
      </w:r>
      <w:r>
        <w:rPr>
          <w:rtl w:val="true"/>
        </w:rPr>
        <w:t>"</w:t>
      </w:r>
      <w:r>
        <w:rPr>
          <w:rFonts w:cs="Arial" w:ascii="Arial" w:hAnsi="Arial"/>
          <w:sz w:val="28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Arial" w:hAnsi="Arial" w:cs="Arial"/>
          <w:sz w:val="28"/>
        </w:rPr>
      </w:pPr>
      <w:r>
        <w:rPr>
          <w:rtl w:val="true"/>
        </w:rPr>
        <w:t>בסיכומם של דברים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המערער הורשע בעבירה של מעשה מגונה</w:t>
      </w:r>
      <w:r>
        <w:rPr>
          <w:rtl w:val="true"/>
        </w:rPr>
        <w:t xml:space="preserve">, </w:t>
      </w:r>
      <w:r>
        <w:rPr>
          <w:rtl w:val="true"/>
        </w:rPr>
        <w:t>וזוּכה מיתר העבירות שיוחסו לו בכתב האישום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בגזר הדין</w:t>
      </w:r>
      <w:r>
        <w:rPr>
          <w:rtl w:val="true"/>
        </w:rPr>
        <w:t xml:space="preserve">, </w:t>
      </w:r>
      <w:r>
        <w:rPr>
          <w:rtl w:val="true"/>
        </w:rPr>
        <w:t>לאחר שמיעת טענות הצדדים</w:t>
      </w:r>
      <w:r>
        <w:rPr>
          <w:rtl w:val="true"/>
        </w:rPr>
        <w:t xml:space="preserve">, </w:t>
      </w:r>
      <w:r>
        <w:rPr>
          <w:rtl w:val="true"/>
        </w:rPr>
        <w:t>ובשים לב לשיקולי הענישה הרלוונטיים ולמדיניות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נקבע כי מתחם העונש הראוי למערער עומד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36-18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. </w:t>
      </w:r>
      <w:r>
        <w:rPr>
          <w:rtl w:val="true"/>
        </w:rPr>
        <w:t>אשר לקביעת העונש בתוך המתחם</w:t>
      </w:r>
      <w:r>
        <w:rPr>
          <w:rtl w:val="true"/>
        </w:rPr>
        <w:t xml:space="preserve">, </w:t>
      </w:r>
      <w:r>
        <w:rPr>
          <w:rtl w:val="true"/>
        </w:rPr>
        <w:t xml:space="preserve">צוין כי המערער 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קודמות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ואורח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נורמטיבי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בחריצות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מתנהג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בנימוס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ובאדיבות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מושא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ההרשעה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מאפיין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כמתואר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כוחו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כתשע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בסופו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הורשע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שהועמד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בקרבת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המתחם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לקיחת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בתחתית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</w:t>
      </w:r>
      <w:r>
        <w:rPr>
          <w:rtl w:val="true"/>
        </w:rPr>
        <w:t xml:space="preserve">". </w:t>
      </w:r>
      <w:r>
        <w:rPr>
          <w:rtl w:val="true"/>
        </w:rPr>
        <w:t xml:space="preserve">על המערער נגזרו אפוא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; </w:t>
      </w:r>
      <w:r>
        <w:rPr>
          <w:rtl w:val="true"/>
        </w:rPr>
        <w:t>מאסר מותנה</w:t>
      </w:r>
      <w:r>
        <w:rPr>
          <w:rtl w:val="true"/>
        </w:rPr>
        <w:t xml:space="preserve">; </w:t>
      </w:r>
      <w:r>
        <w:rPr>
          <w:rtl w:val="true"/>
        </w:rPr>
        <w:t xml:space="preserve">ופיצוי למתלוננת בסך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טרם סיום גזר הדין</w:t>
      </w:r>
      <w:r>
        <w:rPr>
          <w:rtl w:val="true"/>
        </w:rPr>
        <w:t xml:space="preserve">, </w:t>
      </w:r>
      <w:r>
        <w:rPr>
          <w:rtl w:val="true"/>
        </w:rPr>
        <w:t>נכתבו ביחס לבא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, </w:t>
      </w:r>
      <w:r>
        <w:rPr>
          <w:rtl w:val="true"/>
        </w:rPr>
        <w:t>באופן חריג</w:t>
      </w:r>
      <w:r>
        <w:rPr>
          <w:rtl w:val="true"/>
        </w:rPr>
        <w:t xml:space="preserve">, </w:t>
      </w:r>
      <w:r>
        <w:rPr>
          <w:rtl w:val="true"/>
        </w:rPr>
        <w:t>הדברים הבאים</w:t>
      </w:r>
      <w:r>
        <w:rPr>
          <w:rtl w:val="true"/>
        </w:rPr>
        <w:t>:</w:t>
      </w:r>
    </w:p>
    <w:p>
      <w:pPr>
        <w:pStyle w:val="Ruller51"/>
        <w:spacing w:before="240" w:after="240"/>
        <w:ind w:end="1282"/>
        <w:jc w:val="both"/>
        <w:rPr>
          <w:spacing w:val="0"/>
        </w:rPr>
      </w:pPr>
      <w:r>
        <w:rPr>
          <w:rtl w:val="true"/>
        </w:rPr>
        <w:t>"</w:t>
      </w:r>
      <w:r>
        <w:rPr>
          <w:rtl w:val="true"/>
        </w:rPr>
        <w:t>בשולי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שכללה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והתבטאויות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, </w:t>
      </w:r>
      <w:r>
        <w:rPr>
          <w:rtl w:val="true"/>
        </w:rPr>
        <w:t>בב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ובעדי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שהופתעו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למתקפות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בוטה</w:t>
      </w:r>
      <w:r>
        <w:rPr>
          <w:rtl w:val="true"/>
        </w:rPr>
        <w:t xml:space="preserve">, </w:t>
      </w:r>
      <w:r>
        <w:rPr>
          <w:rtl w:val="true"/>
        </w:rPr>
        <w:t>בדיבור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מזלזל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>.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שחלקם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מבטאים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: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4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ם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326/09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15.2.2012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>]</w:t>
      </w:r>
      <w:r>
        <w:rPr>
          <w:rtl w:val="true"/>
        </w:rPr>
        <w:t>:</w:t>
      </w:r>
    </w:p>
    <w:p>
      <w:pPr>
        <w:pStyle w:val="Ruller51"/>
        <w:spacing w:before="240" w:after="240"/>
        <w:ind w:start="1928" w:end="1587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להעיר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ניהול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ההגנה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מקצת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המקצת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שנצרך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הפרוטוקול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המוקלט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והמתומלל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פורשׂ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היריעה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במלואה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לחזור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מתלוננים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ועורכי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שכנגד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מאפשר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להבליג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ההפנייה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שנכתבו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ירושלים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cs="Miriam" w:ascii="Century" w:hAnsi="Century"/>
          <w:b/>
          <w:spacing w:val="0"/>
          <w:szCs w:val="24"/>
        </w:rPr>
        <w:t>80/96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השופטים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יעקב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צמח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סגן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והשופטות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ומוסיה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יבלח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תשנ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cs="Miriam" w:ascii="Century" w:hAnsi="Century"/>
          <w:b/>
          <w:spacing w:val="0"/>
          <w:szCs w:val="24"/>
        </w:rPr>
        <w:t>30.12.1996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)).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Cs w:val="24"/>
        </w:rPr>
        <w:t>15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מאז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</w:p>
    <w:p>
      <w:pPr>
        <w:pStyle w:val="Ruller51"/>
        <w:spacing w:before="240" w:after="240"/>
        <w:ind w:start="1928" w:end="1587"/>
        <w:jc w:val="both"/>
        <w:rPr>
          <w:rFonts w:ascii="Times New Roman" w:hAnsi="Times New Roman" w:cs="Times New Roman"/>
        </w:rPr>
      </w:pP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ובנפרד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מעניינו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ייצג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יעקב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ולקראת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לפרטן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להשתחרר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מייצוג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בערכאה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הרכב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והעביר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הייצוג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שטען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בלשונה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הבוטה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לחתום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הופעה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רסן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לפנינו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שבתנו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השיפוט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נתקלנו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בהתנהגות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בהופעתו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התנהגותו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התאפיינה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בהתפרצויות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ובהתעמתויות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תכופות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צעק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אימה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בכבודם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והשפילם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הצדקה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נהג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להניף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אצבע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מאיימת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דרישת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בתובע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שיסע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כינויים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שקרן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דמגוג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נוכח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התאפקות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ראויה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התובע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התערב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בניהול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שניתנו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התווכח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השופטים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בעזות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ובגסות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יתרה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הוקלט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הקלטות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נמצאות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במשמע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אזניים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הופיע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לדעתנו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בכבודו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ובכבוד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עריכת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לסובלה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Miriam" w:hAnsi="Miriam"/>
          <w:rtl w:val="true"/>
        </w:rPr>
        <w:t>'</w:t>
      </w:r>
      <w:r>
        <w:rPr>
          <w:rFonts w:cs="Miriam" w:ascii="Miriam" w:hAnsi="Miriam"/>
          <w:rtl w:val="true"/>
        </w:rPr>
        <w:t>.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דוגמה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ודרך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2068/16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1.1.2018</w:t>
      </w:r>
      <w:r>
        <w:rPr>
          <w:rtl w:val="true"/>
        </w:rPr>
        <w:t>).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Arial" w:hAnsi="Arial" w:cs="Arial"/>
          <w:sz w:val="28"/>
        </w:rPr>
      </w:pPr>
      <w:r>
        <w:rPr>
          <w:rtl w:val="true"/>
        </w:rPr>
        <w:t>ובחזרה לענייננו</w:t>
      </w:r>
      <w:r>
        <w:rPr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יוער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כי בשים לב לכך </w:t>
      </w:r>
      <w:r>
        <w:rPr>
          <w:rtl w:val="true"/>
        </w:rPr>
        <w:t>שהמדינה הגישה את נימוקי הערעור מטעמה עובר להגשת נימוקי הערעור מטעם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ואילו המערער ביקש לראות בנימוקי הערעור מטעמו גם מענה לערעור המדינה </w:t>
      </w:r>
      <w:r>
        <w:rPr>
          <w:rtl w:val="true"/>
        </w:rPr>
        <w:t>–</w:t>
      </w:r>
      <w:r>
        <w:rPr>
          <w:rtl w:val="true"/>
        </w:rPr>
        <w:t xml:space="preserve"> טענות המדינה יובאו תחילה</w:t>
      </w:r>
      <w:r>
        <w:rPr>
          <w:rtl w:val="true"/>
        </w:rPr>
        <w:t xml:space="preserve">, </w:t>
      </w:r>
      <w:r>
        <w:rPr>
          <w:rtl w:val="true"/>
        </w:rPr>
        <w:t>לאחר מכן יובאו טענות המערער</w:t>
      </w:r>
      <w:r>
        <w:rPr>
          <w:rtl w:val="true"/>
        </w:rPr>
        <w:t xml:space="preserve">, </w:t>
      </w:r>
      <w:r>
        <w:rPr>
          <w:rtl w:val="true"/>
        </w:rPr>
        <w:t>ולבסוף תובא תשובת המדינה לערעור המערער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בנימוקי הערעור מטעם המדינה נטען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מסקנתו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הסופית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קוהרנטית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הגיונית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שהוצגו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ממצאי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שקבעו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לעמוד</w:t>
      </w:r>
      <w:r>
        <w:rPr>
          <w:rtl w:val="true"/>
        </w:rPr>
        <w:t xml:space="preserve">". </w:t>
      </w:r>
      <w:r>
        <w:rPr>
          <w:rtl w:val="true"/>
        </w:rPr>
        <w:t>המדינה ציינה כי היא ערה למשוכה הגבוהה הניצבת בפני מי שמבקש את התערבות ערכאת הערעור בממצאי עובדה ומהימנות</w:t>
      </w:r>
      <w:r>
        <w:rPr>
          <w:rtl w:val="true"/>
        </w:rPr>
        <w:t xml:space="preserve">, </w:t>
      </w:r>
      <w:r>
        <w:rPr>
          <w:rtl w:val="true"/>
        </w:rPr>
        <w:t>ואולם לשיטתה</w:t>
      </w:r>
      <w:r>
        <w:rPr>
          <w:rtl w:val="true"/>
        </w:rPr>
        <w:t xml:space="preserve">, </w:t>
      </w:r>
      <w:r>
        <w:rPr>
          <w:rtl w:val="true"/>
        </w:rPr>
        <w:t>אין מדובר כאן בהתערבות באשר לאופן ההתרשמות ממהימנות עדים</w:t>
      </w:r>
      <w:r>
        <w:rPr>
          <w:rtl w:val="true"/>
        </w:rPr>
        <w:t xml:space="preserve">, </w:t>
      </w:r>
      <w:r>
        <w:rPr>
          <w:rtl w:val="true"/>
        </w:rPr>
        <w:t xml:space="preserve">אלא שההתערבות מתבקשת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שהתוצאה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שאליה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הערכאה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הגיונית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מתקבלת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בהינתן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ממצאי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העובדה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והמהימנות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שנקבעו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בהכרעת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עצמה</w:t>
      </w:r>
      <w:r>
        <w:rPr>
          <w:rtl w:val="true"/>
        </w:rPr>
        <w:t>" (</w:t>
      </w:r>
      <w:r>
        <w:rPr>
          <w:rtl w:val="true"/>
        </w:rPr>
        <w:t>ההדגשות כאן ולהלן במקור</w:t>
      </w:r>
      <w:r>
        <w:rPr>
          <w:rtl w:val="true"/>
        </w:rPr>
        <w:t xml:space="preserve">, </w:t>
      </w:r>
      <w:r>
        <w:rPr>
          <w:rtl w:val="true"/>
        </w:rPr>
        <w:t xml:space="preserve">אלא אם צוין אחרת </w:t>
      </w:r>
      <w:r>
        <w:rPr>
          <w:rtl w:val="true"/>
        </w:rPr>
        <w:t>–</w:t>
      </w:r>
      <w:r>
        <w:rPr>
          <w:rtl w:val="true"/>
        </w:rPr>
        <w:t xml:space="preserve"> ח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ומדוע סבורה המדינה כי מדובר במסקנה שאינה מתקבלת על הדעת</w:t>
      </w:r>
      <w:r>
        <w:rPr>
          <w:rtl w:val="true"/>
        </w:rPr>
        <w:t xml:space="preserve">?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 xml:space="preserve">קיימות </w:t>
      </w:r>
      <w:r>
        <w:rPr>
          <w:rFonts w:ascii="Century" w:hAnsi="Century" w:cs="Century"/>
          <w:sz w:val="22"/>
          <w:sz w:val="22"/>
          <w:rtl w:val="true"/>
        </w:rPr>
        <w:t>שתי גרסאות בלבד</w:t>
      </w:r>
      <w:r>
        <w:rPr>
          <w:rtl w:val="true"/>
        </w:rPr>
        <w:t xml:space="preserve"> ביחס למה שאירע בין המערער לבין המתלוננת</w:t>
      </w:r>
      <w:r>
        <w:rPr>
          <w:rtl w:val="true"/>
        </w:rPr>
        <w:t xml:space="preserve">. </w:t>
      </w:r>
      <w:r>
        <w:rPr>
          <w:rtl w:val="true"/>
        </w:rPr>
        <w:t>גרסה אחת היא גרסתו הכבושה של המערער</w:t>
      </w:r>
      <w:r>
        <w:rPr>
          <w:rtl w:val="true"/>
        </w:rPr>
        <w:t xml:space="preserve">, </w:t>
      </w:r>
      <w:r>
        <w:rPr>
          <w:rtl w:val="true"/>
        </w:rPr>
        <w:t>שלטענת המדינה התפתחה אף במהלך המשפט</w:t>
      </w:r>
      <w:r>
        <w:rPr>
          <w:rtl w:val="true"/>
        </w:rPr>
        <w:t xml:space="preserve">, </w:t>
      </w:r>
      <w:r>
        <w:rPr>
          <w:rtl w:val="true"/>
        </w:rPr>
        <w:t xml:space="preserve">לפיה בין השניים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בהסכמה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החדרה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".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גרסה זו נדחתה על</w:t>
      </w:r>
      <w:r>
        <w:rPr>
          <w:rtl w:val="true"/>
        </w:rPr>
        <w:t>-</w:t>
      </w:r>
      <w:r>
        <w:rPr>
          <w:rtl w:val="true"/>
        </w:rPr>
        <w:t>ידי בית המשפט</w:t>
      </w:r>
      <w:r>
        <w:rPr>
          <w:rtl w:val="true"/>
        </w:rPr>
        <w:t xml:space="preserve">, </w:t>
      </w:r>
      <w:r>
        <w:rPr>
          <w:rtl w:val="true"/>
        </w:rPr>
        <w:t>כאשר נמצא כי המערער כפה על המתלוננת</w:t>
      </w:r>
      <w:r>
        <w:rPr>
          <w:rtl w:val="true"/>
        </w:rPr>
        <w:t xml:space="preserve">,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להישאר עמו ברכב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הגרסה השנייה היא גרסתה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אשר לגישת המדינה היא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בכללותה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שהתרשמו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אמצעי</w:t>
      </w:r>
      <w:r>
        <w:rPr>
          <w:rtl w:val="true"/>
        </w:rPr>
        <w:t xml:space="preserve">", </w:t>
      </w:r>
      <w:r>
        <w:rPr>
          <w:rtl w:val="true"/>
        </w:rPr>
        <w:t>והיא הכילה בתוכה תיאור של אונס וניסיון למעשה סדום שהמערער ביצע במתלוננת</w:t>
      </w:r>
      <w:r>
        <w:rPr>
          <w:rtl w:val="true"/>
        </w:rPr>
        <w:t xml:space="preserve">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כך המדינה</w:t>
      </w:r>
      <w:r>
        <w:rPr>
          <w:rtl w:val="true"/>
        </w:rPr>
        <w:t xml:space="preserve">, </w:t>
      </w:r>
      <w:r>
        <w:rPr>
          <w:rtl w:val="true"/>
        </w:rPr>
        <w:t xml:space="preserve">בהינתן </w:t>
      </w:r>
      <w:r>
        <w:rPr>
          <w:rtl w:val="true"/>
        </w:rPr>
        <w:t>שלחלקים</w:t>
      </w:r>
      <w:r>
        <w:rPr>
          <w:rtl w:val="true"/>
        </w:rPr>
        <w:t xml:space="preserve"> </w:t>
      </w:r>
      <w:r>
        <w:rPr>
          <w:rtl w:val="true"/>
        </w:rPr>
        <w:t>מגרסת</w:t>
      </w:r>
      <w:r>
        <w:rPr>
          <w:rtl w:val="true"/>
        </w:rPr>
        <w:t xml:space="preserve"> המתלוננת נמצאו תימוכין בראיות חיצוניות</w:t>
      </w:r>
      <w:r>
        <w:rPr>
          <w:rtl w:val="true"/>
        </w:rPr>
        <w:t xml:space="preserve">, </w:t>
      </w:r>
      <w:r>
        <w:rPr>
          <w:rtl w:val="true"/>
        </w:rPr>
        <w:t>ובכלל זאת בעדותו של עד הראייה האובייקטיבי</w:t>
      </w:r>
      <w:r>
        <w:rPr>
          <w:rtl w:val="true"/>
        </w:rPr>
        <w:t xml:space="preserve">, </w:t>
      </w:r>
      <w:r>
        <w:rPr>
          <w:rtl w:val="true"/>
        </w:rPr>
        <w:t xml:space="preserve">ומשעה שגרסת המערער נמצאה שקרית </w:t>
      </w:r>
      <w:r>
        <w:rPr>
          <w:rtl w:val="true"/>
        </w:rPr>
        <w:t>–</w:t>
      </w:r>
      <w:r>
        <w:rPr>
          <w:rtl w:val="true"/>
        </w:rPr>
        <w:t xml:space="preserve"> אין כל דרך הגיונית להגיע למסקנה אליה הגיע בית המשפט המחוזי</w:t>
      </w:r>
      <w:r>
        <w:rPr>
          <w:rtl w:val="true"/>
        </w:rPr>
        <w:t xml:space="preserve">, </w:t>
      </w:r>
      <w:r>
        <w:rPr>
          <w:rtl w:val="true"/>
        </w:rPr>
        <w:t>שלפיה אמנם התרחשה תקיפה מינית</w:t>
      </w:r>
      <w:r>
        <w:rPr>
          <w:rtl w:val="true"/>
        </w:rPr>
        <w:t xml:space="preserve">, </w:t>
      </w:r>
      <w:r>
        <w:rPr>
          <w:rtl w:val="true"/>
        </w:rPr>
        <w:t xml:space="preserve">אך היא כללה </w:t>
      </w:r>
      <w:r>
        <w:rPr>
          <w:rtl w:val="true"/>
        </w:rPr>
        <w:t>'</w:t>
      </w:r>
      <w:r>
        <w:rPr>
          <w:rtl w:val="true"/>
        </w:rPr>
        <w:t>רק</w:t>
      </w:r>
      <w:r>
        <w:rPr>
          <w:rtl w:val="true"/>
        </w:rPr>
        <w:t xml:space="preserve">' </w:t>
      </w:r>
      <w:r>
        <w:rPr>
          <w:rtl w:val="true"/>
        </w:rPr>
        <w:t>מעשה מגונה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באופן שאינו מתיישב לא עם גרסת המערער </w:t>
      </w:r>
      <w:r>
        <w:rPr>
          <w:rtl w:val="true"/>
        </w:rPr>
        <w:t>(</w:t>
      </w:r>
      <w:r>
        <w:rPr>
          <w:rtl w:val="true"/>
        </w:rPr>
        <w:t>לפיה האירוע כולו היה בהסכמה</w:t>
      </w:r>
      <w:r>
        <w:rPr>
          <w:rtl w:val="true"/>
        </w:rPr>
        <w:t xml:space="preserve">); </w:t>
      </w:r>
      <w:r>
        <w:rPr>
          <w:rtl w:val="true"/>
        </w:rPr>
        <w:t xml:space="preserve">ולא עם גרסת המתלוננת </w:t>
      </w:r>
      <w:r>
        <w:rPr>
          <w:rtl w:val="true"/>
        </w:rPr>
        <w:t>(</w:t>
      </w:r>
      <w:r>
        <w:rPr>
          <w:rtl w:val="true"/>
        </w:rPr>
        <w:t>לפיה תקיפתה המינית כללה אונס וניסיון למעשה סדום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אשר לעדות המתלוננת גופא </w:t>
      </w:r>
      <w:r>
        <w:rPr>
          <w:rtl w:val="true"/>
        </w:rPr>
        <w:t>–</w:t>
      </w:r>
      <w:r>
        <w:rPr>
          <w:rtl w:val="true"/>
        </w:rPr>
        <w:t xml:space="preserve"> המדינה ציטטה מדברי בית המשפט המחוזי שקבע כי </w:t>
      </w:r>
      <w:r>
        <w:rPr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מסרה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עדותה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בכאב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רב</w:t>
      </w:r>
      <w:r>
        <w:rPr>
          <w:rFonts w:cs="Miriam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הגזמות</w:t>
      </w:r>
      <w:r>
        <w:rPr>
          <w:rFonts w:cs="Miriam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הקפדה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תיאור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זהיר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פרטי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cs="Miriam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וכפי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שיובהר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להלן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גרעין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נתמך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חיצוניות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משכנעות</w:t>
      </w:r>
      <w:r>
        <w:rPr>
          <w:rtl w:val="true"/>
        </w:rPr>
        <w:t xml:space="preserve">". </w:t>
      </w: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 xml:space="preserve">לא ברור מדוע נמנע בית המשפט מלהאמין לגרסת המתלוננת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בכללותה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המדינה טענה כי המתלוננת מסרה לשני עדים לפחות</w:t>
      </w:r>
      <w:r>
        <w:rPr>
          <w:rtl w:val="true"/>
        </w:rPr>
        <w:t xml:space="preserve">, </w:t>
      </w:r>
      <w:r>
        <w:rPr>
          <w:rtl w:val="true"/>
        </w:rPr>
        <w:t>סמוך לאחר האירוע</w:t>
      </w:r>
      <w:r>
        <w:rPr>
          <w:rtl w:val="true"/>
        </w:rPr>
        <w:t xml:space="preserve">, </w:t>
      </w:r>
      <w:r>
        <w:rPr>
          <w:rtl w:val="true"/>
        </w:rPr>
        <w:t xml:space="preserve">כי היא חוששת שהמערער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בפנים</w:t>
      </w:r>
      <w:r>
        <w:rPr>
          <w:rtl w:val="true"/>
        </w:rPr>
        <w:t xml:space="preserve">",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בתוך איבר מינה</w:t>
      </w:r>
      <w:r>
        <w:rPr>
          <w:rtl w:val="true"/>
        </w:rPr>
        <w:t xml:space="preserve">. </w:t>
      </w:r>
      <w:r>
        <w:rPr>
          <w:rtl w:val="true"/>
        </w:rPr>
        <w:t>לפי הנטען</w:t>
      </w:r>
      <w:r>
        <w:rPr>
          <w:rtl w:val="true"/>
        </w:rPr>
        <w:t xml:space="preserve">, </w:t>
      </w:r>
      <w:r>
        <w:rPr>
          <w:rtl w:val="true"/>
        </w:rPr>
        <w:t>עדויות אלו קבילות לאמיתות תוכנן</w:t>
      </w:r>
      <w:r>
        <w:rPr>
          <w:rtl w:val="true"/>
        </w:rPr>
        <w:t xml:space="preserve">, </w:t>
      </w:r>
      <w:r>
        <w:rPr>
          <w:rtl w:val="true"/>
        </w:rPr>
        <w:t xml:space="preserve">בהתאם </w:t>
      </w:r>
      <w:hyperlink r:id="rId43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tl w:val="true"/>
        </w:rPr>
        <w:t xml:space="preserve">); </w:t>
      </w:r>
      <w:r>
        <w:rPr>
          <w:rtl w:val="true"/>
        </w:rPr>
        <w:t>ומכל מקום</w:t>
      </w:r>
      <w:r>
        <w:rPr>
          <w:rtl w:val="true"/>
        </w:rPr>
        <w:t xml:space="preserve">, </w:t>
      </w:r>
      <w:r>
        <w:rPr>
          <w:rtl w:val="true"/>
        </w:rPr>
        <w:t>לא הייתה כל סיבה שהמתלוננת תחשוש מכך שזרעו של המערער נמצא בתוך גופה</w:t>
      </w:r>
      <w:r>
        <w:rPr>
          <w:rtl w:val="true"/>
        </w:rPr>
        <w:t xml:space="preserve">, </w:t>
      </w:r>
      <w:r>
        <w:rPr>
          <w:rtl w:val="true"/>
        </w:rPr>
        <w:t>אלמלא החדיר המערער את איבר מינו לאיבר מינה</w:t>
      </w:r>
      <w:r>
        <w:rPr>
          <w:rtl w:val="true"/>
        </w:rPr>
        <w:t xml:space="preserve">. </w:t>
      </w:r>
      <w:r>
        <w:rPr>
          <w:rtl w:val="true"/>
        </w:rPr>
        <w:t xml:space="preserve">המדינה הוסיפה וטענה כי אין כל משמעות לחוסר העקביות בגרסת המתלוננת באשר לשאלה אם המערער החדיר את לשונו לאיבר מינה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באינוס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החדרת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לשונו</w:t>
      </w:r>
      <w:r>
        <w:rPr>
          <w:rtl w:val="true"/>
        </w:rPr>
        <w:t>".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בכל הנוגע ל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תמיהות</w:t>
      </w:r>
      <w:r>
        <w:rPr>
          <w:rtl w:val="true"/>
        </w:rPr>
        <w:t xml:space="preserve">" </w:t>
      </w:r>
      <w:r>
        <w:rPr>
          <w:rtl w:val="true"/>
        </w:rPr>
        <w:t>שנמצאו בגרסת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נטען כי אלו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עוסקות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בליבת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משפיעות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</w:t>
      </w:r>
      <w:r>
        <w:rPr>
          <w:rtl w:val="true"/>
        </w:rPr>
        <w:t xml:space="preserve">", </w:t>
      </w:r>
      <w:r>
        <w:rPr>
          <w:rtl w:val="true"/>
        </w:rPr>
        <w:t>ומשכך תמיהות אלו אינן רלוונטיות לצורך ההכרעה במחלוקת בין הצדדים</w:t>
      </w:r>
      <w:r>
        <w:rPr>
          <w:rtl w:val="true"/>
        </w:rPr>
        <w:t xml:space="preserve">. </w:t>
      </w:r>
      <w:r>
        <w:rPr>
          <w:rtl w:val="true"/>
        </w:rPr>
        <w:t xml:space="preserve">המדינה הוסיפה והטעימה כי אף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מעורבת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חקירה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להשפיע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הסכמתה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המיניים</w:t>
      </w:r>
      <w:r>
        <w:rPr>
          <w:rtl w:val="true"/>
        </w:rPr>
        <w:t xml:space="preserve">". </w:t>
      </w:r>
      <w:r>
        <w:rPr>
          <w:rtl w:val="true"/>
        </w:rPr>
        <w:t>ואם כן</w:t>
      </w:r>
      <w:r>
        <w:rPr>
          <w:rtl w:val="true"/>
        </w:rPr>
        <w:t xml:space="preserve">, </w:t>
      </w:r>
      <w:r>
        <w:rPr>
          <w:rtl w:val="true"/>
        </w:rPr>
        <w:t>משעה שקבע בית המשפט המחוזי כי המתלוננת לא הסכימה לקיומו של מגע מיני עם המערער</w:t>
      </w:r>
      <w:r>
        <w:rPr>
          <w:rtl w:val="true"/>
        </w:rPr>
        <w:t xml:space="preserve">, </w:t>
      </w:r>
      <w:r>
        <w:rPr>
          <w:rtl w:val="true"/>
        </w:rPr>
        <w:t>הרי שתיקי החקירה מהעבר אינם יכולים להשפיע על ההכרעה בשאלה מה היו פרטי התקיפה המינית שהמערער ביצע במתלוננת</w:t>
      </w:r>
      <w:r>
        <w:rPr>
          <w:rtl w:val="true"/>
        </w:rPr>
        <w:t xml:space="preserve">. </w:t>
      </w:r>
      <w:r>
        <w:rPr>
          <w:rtl w:val="true"/>
        </w:rPr>
        <w:t xml:space="preserve">עוד הובעה תמיהה באשר לקביעת בית המשפט המחוזי שלפיה יש לבחון את עדות המתלוננת בזהירות </w:t>
      </w:r>
      <w:r>
        <w:rPr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בשים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לב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לטענת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ההגנה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מסרה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תלונתה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מחוסר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ברירה</w:t>
      </w:r>
      <w:r>
        <w:rPr>
          <w:rFonts w:cs="Miriam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להסביר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אירוע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מביך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שבו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לקחה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חלק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בהסכמה</w:t>
      </w:r>
      <w:r>
        <w:rPr>
          <w:rtl w:val="true"/>
        </w:rPr>
        <w:t xml:space="preserve">".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בית המשפט המחוזי עצמו קבע</w:t>
      </w:r>
      <w:r>
        <w:rPr>
          <w:rtl w:val="true"/>
        </w:rPr>
        <w:t xml:space="preserve">, </w:t>
      </w:r>
      <w:r>
        <w:rPr>
          <w:rtl w:val="true"/>
        </w:rPr>
        <w:t>על בסיס ראיות חיצוניות</w:t>
      </w:r>
      <w:r>
        <w:rPr>
          <w:rtl w:val="true"/>
        </w:rPr>
        <w:t xml:space="preserve">, </w:t>
      </w:r>
      <w:r>
        <w:rPr>
          <w:rtl w:val="true"/>
        </w:rPr>
        <w:t xml:space="preserve">כי האירוע המיני בין השניים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ואם כן</w:t>
      </w:r>
      <w:r>
        <w:rPr>
          <w:rtl w:val="true"/>
        </w:rPr>
        <w:t xml:space="preserve">, </w:t>
      </w:r>
      <w:r>
        <w:rPr>
          <w:rtl w:val="true"/>
        </w:rPr>
        <w:t xml:space="preserve">כיצד ניתן לומר כי יש לבחון בזהירות את גרסת המתלוננת לנוכח טענת המערער </w:t>
      </w:r>
      <w:r>
        <w:rPr>
          <w:rtl w:val="true"/>
        </w:rPr>
        <w:t>–</w:t>
      </w:r>
      <w:r>
        <w:rPr>
          <w:rtl w:val="true"/>
        </w:rPr>
        <w:t xml:space="preserve"> שהופרכה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אשר לעדות המערער </w:t>
      </w:r>
      <w:r>
        <w:rPr>
          <w:rtl w:val="true"/>
        </w:rPr>
        <w:t>–</w:t>
      </w:r>
      <w:r>
        <w:rPr>
          <w:rtl w:val="true"/>
        </w:rPr>
        <w:t xml:space="preserve"> המדינה טענה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מתפתחת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שמשקלה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גבוה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ושקרית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אורכה</w:t>
      </w:r>
      <w:r>
        <w:rPr>
          <w:rtl w:val="true"/>
        </w:rPr>
        <w:t xml:space="preserve">". </w:t>
      </w:r>
      <w:r>
        <w:rPr>
          <w:rtl w:val="true"/>
        </w:rPr>
        <w:t>בהקשר זה נטען כי לא זו בלבד שהמערער שיקר בחקירותיו במשטרה</w:t>
      </w:r>
      <w:r>
        <w:rPr>
          <w:rtl w:val="true"/>
        </w:rPr>
        <w:t xml:space="preserve">, </w:t>
      </w:r>
      <w:r>
        <w:rPr>
          <w:rtl w:val="true"/>
        </w:rPr>
        <w:t>כשטען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מעולם לא הגיע לפורקן מיני ברכב</w:t>
      </w:r>
      <w:r>
        <w:rPr>
          <w:rtl w:val="true"/>
        </w:rPr>
        <w:t xml:space="preserve">; </w:t>
      </w:r>
      <w:r>
        <w:rPr>
          <w:rtl w:val="true"/>
        </w:rPr>
        <w:t>אלא שגם לאחר הגשת כתב האישום</w:t>
      </w:r>
      <w:r>
        <w:rPr>
          <w:rtl w:val="true"/>
        </w:rPr>
        <w:t xml:space="preserve">, </w:t>
      </w:r>
      <w:r>
        <w:rPr>
          <w:rtl w:val="true"/>
        </w:rPr>
        <w:t>המערער המשיך לשנות את גרסתו</w:t>
      </w:r>
      <w:r>
        <w:rPr>
          <w:rtl w:val="true"/>
        </w:rPr>
        <w:t xml:space="preserve">, </w:t>
      </w:r>
      <w:r>
        <w:rPr>
          <w:rtl w:val="true"/>
        </w:rPr>
        <w:t>באמצעות 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במסגרת תשובתו לכתב האישום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בסופו של יום</w:t>
      </w:r>
      <w:r>
        <w:rPr>
          <w:rtl w:val="true"/>
        </w:rPr>
        <w:t xml:space="preserve">, </w:t>
      </w:r>
      <w:r>
        <w:rPr>
          <w:rtl w:val="true"/>
        </w:rPr>
        <w:t>המערער הכחיש בעדותו את הטענה כי התרחש מגע מיני בינו ובין המתלוננת שלא בהסכמתה</w:t>
      </w:r>
      <w:r>
        <w:rPr>
          <w:rtl w:val="true"/>
        </w:rPr>
        <w:t xml:space="preserve">; </w:t>
      </w:r>
      <w:r>
        <w:rPr>
          <w:rtl w:val="true"/>
        </w:rPr>
        <w:t>טען כי המתלוננת לא הופשטה ממכנסיה ותחתוניה</w:t>
      </w:r>
      <w:r>
        <w:rPr>
          <w:rtl w:val="true"/>
        </w:rPr>
        <w:t xml:space="preserve">; </w:t>
      </w:r>
      <w:r>
        <w:rPr>
          <w:rtl w:val="true"/>
        </w:rPr>
        <w:t>והכחיש שאדם דפק על חלון הרכב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עיקרי עדותו של המערער התבררו </w:t>
      </w:r>
      <w:r>
        <w:rPr>
          <w:rtl w:val="true"/>
        </w:rPr>
        <w:t>–</w:t>
      </w:r>
      <w:r>
        <w:rPr>
          <w:rtl w:val="true"/>
        </w:rPr>
        <w:t xml:space="preserve"> על</w:t>
      </w:r>
      <w:r>
        <w:rPr>
          <w:rtl w:val="true"/>
        </w:rPr>
        <w:t>-</w:t>
      </w:r>
      <w:r>
        <w:rPr>
          <w:rtl w:val="true"/>
        </w:rPr>
        <w:t xml:space="preserve">פי ראיות שנמצאו מהימנות על בית המשפט המחוזי </w:t>
      </w:r>
      <w:r>
        <w:rPr>
          <w:rtl w:val="true"/>
        </w:rPr>
        <w:t>–</w:t>
      </w:r>
      <w:r>
        <w:rPr>
          <w:rtl w:val="true"/>
        </w:rPr>
        <w:t xml:space="preserve"> כשקרים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מעדות עד הראייה ניתן ללמוד כי המערער תקף את המתלוננת</w:t>
      </w:r>
      <w:r>
        <w:rPr>
          <w:rtl w:val="true"/>
        </w:rPr>
        <w:t xml:space="preserve">, </w:t>
      </w:r>
      <w:r>
        <w:rPr>
          <w:rtl w:val="true"/>
        </w:rPr>
        <w:t>תקיפה מינית</w:t>
      </w:r>
      <w:r>
        <w:rPr>
          <w:rtl w:val="true"/>
        </w:rPr>
        <w:t xml:space="preserve">, </w:t>
      </w:r>
      <w:r>
        <w:rPr>
          <w:rtl w:val="true"/>
        </w:rPr>
        <w:t>ללא הסכמתה</w:t>
      </w:r>
      <w:r>
        <w:rPr>
          <w:rtl w:val="true"/>
        </w:rPr>
        <w:t xml:space="preserve">, </w:t>
      </w:r>
      <w:r>
        <w:rPr>
          <w:rtl w:val="true"/>
        </w:rPr>
        <w:t xml:space="preserve">וכי עד הראייה דפק על חלון הרכב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לפתיחת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ולהימלטותה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ממנו</w:t>
      </w:r>
      <w:r>
        <w:rPr>
          <w:rtl w:val="true"/>
        </w:rPr>
        <w:t xml:space="preserve">"; </w:t>
      </w:r>
      <w:r>
        <w:rPr>
          <w:rtl w:val="true"/>
        </w:rPr>
        <w:t>ואילו מכך שזרעו של המערער נמצא סמוך לאיבר מינה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ניתן ללמוד כי מכנסיה ותחתוניה הופשלו </w:t>
      </w:r>
      <w:r>
        <w:rPr>
          <w:rtl w:val="true"/>
        </w:rPr>
        <w:t>–</w:t>
      </w:r>
      <w:r>
        <w:rPr>
          <w:rtl w:val="true"/>
        </w:rPr>
        <w:t xml:space="preserve"> שוב</w:t>
      </w:r>
      <w:r>
        <w:rPr>
          <w:rtl w:val="true"/>
        </w:rPr>
        <w:t xml:space="preserve">, </w:t>
      </w:r>
      <w:r>
        <w:rPr>
          <w:rtl w:val="true"/>
        </w:rPr>
        <w:t>בניגוד לגרסת המערער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אשר לראיות הנוספות </w:t>
      </w:r>
      <w:r>
        <w:rPr>
          <w:rtl w:val="true"/>
        </w:rPr>
        <w:t>–</w:t>
      </w:r>
      <w:r>
        <w:rPr>
          <w:rtl w:val="true"/>
        </w:rPr>
        <w:t xml:space="preserve"> נטען כי העובדה שהמתלוננת תיארה בפני גורמים רבים</w:t>
      </w:r>
      <w:r>
        <w:rPr>
          <w:rtl w:val="true"/>
        </w:rPr>
        <w:t xml:space="preserve">, </w:t>
      </w:r>
      <w:r>
        <w:rPr>
          <w:rtl w:val="true"/>
        </w:rPr>
        <w:t>סמוך לאחר האירוע</w:t>
      </w:r>
      <w:r>
        <w:rPr>
          <w:rtl w:val="true"/>
        </w:rPr>
        <w:t xml:space="preserve">, </w:t>
      </w:r>
      <w:r>
        <w:rPr>
          <w:rtl w:val="true"/>
        </w:rPr>
        <w:t>כי היא נאנסה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, </w:t>
      </w:r>
      <w:r>
        <w:rPr>
          <w:rtl w:val="true"/>
        </w:rPr>
        <w:t>מהווה כשלעצמה ראיה התומכת בעדותה</w:t>
      </w:r>
      <w:r>
        <w:rPr>
          <w:rtl w:val="true"/>
        </w:rPr>
        <w:t xml:space="preserve">; </w:t>
      </w:r>
      <w:r>
        <w:rPr>
          <w:rtl w:val="true"/>
        </w:rPr>
        <w:t>וכך גם עדותו של עד הראייה</w:t>
      </w:r>
      <w:r>
        <w:rPr>
          <w:rtl w:val="true"/>
        </w:rPr>
        <w:t xml:space="preserve">, </w:t>
      </w:r>
      <w:r>
        <w:rPr>
          <w:rtl w:val="true"/>
        </w:rPr>
        <w:t>שמסר כי ראה את המתלוננת מנסה לצאת מחלון הרכב</w:t>
      </w:r>
      <w:r>
        <w:rPr>
          <w:rtl w:val="true"/>
        </w:rPr>
        <w:t xml:space="preserve">, </w:t>
      </w:r>
      <w:r>
        <w:rPr>
          <w:rtl w:val="true"/>
        </w:rPr>
        <w:t>בעודה נמשכת בחזרה בכוח לתוכו</w:t>
      </w:r>
      <w:r>
        <w:rPr>
          <w:rtl w:val="true"/>
        </w:rPr>
        <w:t xml:space="preserve">. </w:t>
      </w:r>
      <w:r>
        <w:rPr>
          <w:rtl w:val="true"/>
        </w:rPr>
        <w:t>בנוסף לכך</w:t>
      </w:r>
      <w:r>
        <w:rPr>
          <w:rtl w:val="true"/>
        </w:rPr>
        <w:t xml:space="preserve">, </w:t>
      </w:r>
      <w:r>
        <w:rPr>
          <w:rtl w:val="true"/>
        </w:rPr>
        <w:t xml:space="preserve">זרעו של המערער אותר </w:t>
      </w:r>
      <w:r>
        <w:rPr>
          <w:rFonts w:ascii="Century" w:hAnsi="Century" w:cs="Century"/>
          <w:sz w:val="22"/>
          <w:sz w:val="22"/>
          <w:rtl w:val="true"/>
        </w:rPr>
        <w:t>על השפתיים החיצוניות של איבר מינה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וכן מעל איבר המין שלה</w:t>
      </w:r>
      <w:r>
        <w:rPr>
          <w:rtl w:val="true"/>
        </w:rPr>
        <w:t xml:space="preserve">. </w:t>
      </w:r>
      <w:r>
        <w:rPr>
          <w:rtl w:val="true"/>
        </w:rPr>
        <w:t>לשיטת המדינה</w:t>
      </w:r>
      <w:r>
        <w:rPr>
          <w:rtl w:val="true"/>
        </w:rPr>
        <w:t xml:space="preserve">, </w:t>
      </w:r>
      <w:r>
        <w:rPr>
          <w:rtl w:val="true"/>
        </w:rPr>
        <w:t>ראיות אלו תומכות במהימנות המתלוננת</w:t>
      </w:r>
      <w:r>
        <w:rPr>
          <w:rtl w:val="true"/>
        </w:rPr>
        <w:t xml:space="preserve">, </w:t>
      </w:r>
      <w:r>
        <w:rPr>
          <w:rtl w:val="true"/>
        </w:rPr>
        <w:t>ושוללות את גרסת המערער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אשר לזיכויו של המערער מעבירה של ניסיון למעשה סדום </w:t>
      </w:r>
      <w:r>
        <w:rPr>
          <w:rtl w:val="true"/>
        </w:rPr>
        <w:t>–</w:t>
      </w:r>
      <w:r>
        <w:rPr>
          <w:rtl w:val="true"/>
        </w:rPr>
        <w:t xml:space="preserve"> המדינה הדגישה כי המערער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בעדותו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החדיר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בהסכמה</w:t>
      </w:r>
      <w:r>
        <w:rPr>
          <w:rtl w:val="true"/>
        </w:rPr>
        <w:t xml:space="preserve">".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לשיטת המדינה</w:t>
      </w:r>
      <w:r>
        <w:rPr>
          <w:rtl w:val="true"/>
        </w:rPr>
        <w:t xml:space="preserve">, </w:t>
      </w:r>
      <w:r>
        <w:rPr>
          <w:rtl w:val="true"/>
        </w:rPr>
        <w:t xml:space="preserve">משעה שנקבע כי לא התקיים כל מגע מיני בהסכמה בין הצדדים </w:t>
      </w:r>
      <w:r>
        <w:rPr>
          <w:rtl w:val="true"/>
        </w:rPr>
        <w:t>–</w:t>
      </w:r>
      <w:r>
        <w:rPr>
          <w:rtl w:val="true"/>
        </w:rPr>
        <w:t xml:space="preserve"> אין כל דרך להימנע מהרשעת המערער בעבירה זו</w:t>
      </w:r>
      <w:r>
        <w:rPr>
          <w:rtl w:val="true"/>
        </w:rPr>
        <w:t xml:space="preserve">. </w:t>
      </w:r>
      <w:r>
        <w:rPr>
          <w:rtl w:val="true"/>
        </w:rPr>
        <w:t xml:space="preserve">המדינה ציינה כי ניתן אולי לקבל את הרשעת המערער בעבירה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tl w:val="true"/>
        </w:rPr>
        <w:t xml:space="preserve"> למעשה סדום</w:t>
      </w:r>
      <w:r>
        <w:rPr>
          <w:rtl w:val="true"/>
        </w:rPr>
        <w:t xml:space="preserve">, </w:t>
      </w:r>
      <w:r>
        <w:rPr>
          <w:rtl w:val="true"/>
        </w:rPr>
        <w:t>נוכח העובדה שהמתלוננת עצמה העידה כי המערער לא הצליח להחדיר את איבר מינו לפיה</w:t>
      </w:r>
      <w:r>
        <w:rPr>
          <w:rtl w:val="true"/>
        </w:rPr>
        <w:t xml:space="preserve">; </w:t>
      </w:r>
      <w:r>
        <w:rPr>
          <w:rtl w:val="true"/>
        </w:rPr>
        <w:t>אך לא ניתן לפוטרו בלא כלום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קביעת בית משפט קמא כי הפער בין הגרסאות הוא כל כך גדול עד שלא ניתן לראות בגרסה אחת משום חיזוק לגרסה השנייה</w:t>
      </w:r>
      <w:r>
        <w:rPr>
          <w:rtl w:val="true"/>
        </w:rPr>
        <w:t xml:space="preserve">, </w:t>
      </w:r>
      <w:r>
        <w:rPr>
          <w:rtl w:val="true"/>
        </w:rPr>
        <w:t xml:space="preserve">היא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מופרכת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אופן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הגרסאות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". </w:t>
      </w:r>
      <w:r>
        <w:rPr>
          <w:rtl w:val="true"/>
        </w:rPr>
        <w:t>בהקשר אחרון זה נטען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נאלץ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לאשר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החדיר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בבחינת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המוכיחה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הפחות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tl w:val="true"/>
        </w:rPr>
        <w:t>".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אשר לזיכויו של המערער מעבירה של אינוס </w:t>
      </w:r>
      <w:r>
        <w:rPr>
          <w:rtl w:val="true"/>
        </w:rPr>
        <w:t>–</w:t>
      </w:r>
      <w:r>
        <w:rPr>
          <w:rtl w:val="true"/>
        </w:rPr>
        <w:t xml:space="preserve"> המדינה טענה כי בהינתן גרסתו של המערער כי מכנסיה ותחתוניה של המתלוננת לא היו מופשלים</w:t>
      </w:r>
      <w:r>
        <w:rPr>
          <w:rtl w:val="true"/>
        </w:rPr>
        <w:t xml:space="preserve">, </w:t>
      </w:r>
      <w:r>
        <w:rPr>
          <w:rtl w:val="true"/>
        </w:rPr>
        <w:t>ובהינתן שטענה זו התבררה כשקרית לנוכח ממצאי דנ</w:t>
      </w:r>
      <w:r>
        <w:rPr>
          <w:rtl w:val="true"/>
        </w:rPr>
        <w:t>"</w:t>
      </w:r>
      <w:r>
        <w:rPr>
          <w:rtl w:val="true"/>
        </w:rPr>
        <w:t xml:space="preserve">א של המערער שאותרו בסמוך לאיבר מינה </w:t>
      </w:r>
      <w:r>
        <w:rPr>
          <w:rtl w:val="true"/>
        </w:rPr>
        <w:t>–</w:t>
      </w:r>
      <w:r>
        <w:rPr>
          <w:rtl w:val="true"/>
        </w:rPr>
        <w:t xml:space="preserve"> הרי שהיה על בית המשפט המחוזי לאמץ את גרסת המתלוננת שלפיה המערער החדיר את קצה איבר מינו לאיבר מינה</w:t>
      </w:r>
      <w:r>
        <w:rPr>
          <w:rtl w:val="true"/>
        </w:rPr>
        <w:t xml:space="preserve">. </w:t>
      </w:r>
      <w:r>
        <w:rPr>
          <w:rtl w:val="true"/>
        </w:rPr>
        <w:t>לשיטת המדינה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היחידה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ליישב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הנתמכת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חיצוניות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החדיר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למצער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tl w:val="true"/>
        </w:rPr>
        <w:t xml:space="preserve">". </w:t>
      </w:r>
      <w:r>
        <w:rPr>
          <w:rtl w:val="true"/>
        </w:rPr>
        <w:t>בהקשר זה ציינה המדינה</w:t>
      </w:r>
      <w:r>
        <w:rPr>
          <w:rtl w:val="true"/>
        </w:rPr>
        <w:t xml:space="preserve">, </w:t>
      </w:r>
      <w:r>
        <w:rPr>
          <w:rtl w:val="true"/>
        </w:rPr>
        <w:t>בהגינותה</w:t>
      </w:r>
      <w:r>
        <w:rPr>
          <w:rtl w:val="true"/>
        </w:rPr>
        <w:t xml:space="preserve">, </w:t>
      </w:r>
      <w:r>
        <w:rPr>
          <w:rtl w:val="true"/>
        </w:rPr>
        <w:t xml:space="preserve">כי קיימת אפשרות הנתמכת באחת מהודעותיה של המתלוננת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), </w:t>
      </w:r>
      <w:r>
        <w:rPr>
          <w:rtl w:val="true"/>
        </w:rPr>
        <w:t>לפיה המערער ניסה להחדיר את איבר מינו לאיבר מינה אך לא הצליח בכך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גם לפי גרסה זו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יש להרשיע את המערער </w:t>
      </w:r>
      <w:r>
        <w:rPr>
          <w:rtl w:val="true"/>
        </w:rPr>
        <w:t xml:space="preserve">בעבירה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אינוס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המדינה הוסיפה וטענה כי מעבר ל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הבולטת</w:t>
      </w:r>
      <w:r>
        <w:rPr>
          <w:rtl w:val="true"/>
        </w:rPr>
        <w:t xml:space="preserve">" </w:t>
      </w:r>
      <w:r>
        <w:rPr>
          <w:rtl w:val="true"/>
        </w:rPr>
        <w:t>שנפלה בפסק הדין של בית המשפט המחוזי אשר חייבה את הגשת הערעור</w:t>
      </w:r>
      <w:r>
        <w:rPr>
          <w:rtl w:val="true"/>
        </w:rPr>
        <w:t xml:space="preserve">, </w:t>
      </w:r>
      <w:r>
        <w:rPr>
          <w:rtl w:val="true"/>
        </w:rPr>
        <w:t xml:space="preserve">קיימים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רוחב</w:t>
      </w:r>
      <w:r>
        <w:rPr>
          <w:rtl w:val="true"/>
        </w:rPr>
        <w:t xml:space="preserve">" </w:t>
      </w:r>
      <w:r>
        <w:rPr>
          <w:rtl w:val="true"/>
        </w:rPr>
        <w:t>שהובילו אף הם להגשתו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לפי הנטען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המוחלט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המגיעים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התשתית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הראייתית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בהרבה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בענייננו</w:t>
      </w:r>
      <w:r>
        <w:rPr>
          <w:rtl w:val="true"/>
        </w:rPr>
        <w:t xml:space="preserve">", 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 xml:space="preserve">הדרישה כי תימצא ראיה מחזקת לכל פרט של עדות המתלוננת במקרה דנא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מופרכת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ומוגזמת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עיגון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ומשמעותה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ביכולתן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למצות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מבצעי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אפקט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מלאזור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אומץ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הפגיעות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שחוו</w:t>
      </w:r>
      <w:r>
        <w:rPr>
          <w:rtl w:val="true"/>
        </w:rPr>
        <w:t xml:space="preserve">". </w:t>
      </w:r>
      <w:r>
        <w:rPr>
          <w:rtl w:val="true"/>
        </w:rPr>
        <w:t>המדינה ציינה כי דברים אלו מקבלים משנה תוקף בשים לב לאופן שבו התנהלו חקירות המתלוננת בענייננו על</w:t>
      </w:r>
      <w:r>
        <w:rPr>
          <w:rtl w:val="true"/>
        </w:rPr>
        <w:t>-</w:t>
      </w:r>
      <w:r>
        <w:rPr>
          <w:rtl w:val="true"/>
        </w:rPr>
        <w:t>ידי בא</w:t>
      </w:r>
      <w:r>
        <w:rPr>
          <w:rtl w:val="true"/>
        </w:rPr>
        <w:t>-</w:t>
      </w:r>
      <w:r>
        <w:rPr>
          <w:rtl w:val="true"/>
        </w:rPr>
        <w:t>כוחו של המערער</w:t>
      </w:r>
      <w:r>
        <w:rPr>
          <w:rtl w:val="true"/>
        </w:rPr>
        <w:t xml:space="preserve">, </w:t>
      </w:r>
      <w:r>
        <w:rPr>
          <w:rtl w:val="true"/>
        </w:rPr>
        <w:t>שבהן היא הושפלה ופרטיותה נפגעה</w:t>
      </w:r>
      <w:r>
        <w:rPr>
          <w:rtl w:val="true"/>
        </w:rPr>
        <w:t xml:space="preserve">, </w:t>
      </w:r>
      <w:r>
        <w:rPr>
          <w:rtl w:val="true"/>
        </w:rPr>
        <w:t xml:space="preserve">תוך שהוטחו בה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המתירני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כביכול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לאחר שבא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חיטט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בעמוד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הפייסבוק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וכמובן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להפוך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למעלילה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סדרתית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שעמם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בהסכמה</w:t>
      </w:r>
      <w:r>
        <w:rPr>
          <w:rtl w:val="true"/>
        </w:rPr>
        <w:t xml:space="preserve">". </w:t>
      </w:r>
      <w:r>
        <w:rPr>
          <w:rtl w:val="true"/>
        </w:rPr>
        <w:t>בהקשר זה הודגש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שבעידן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הנוכחי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משוחררת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כביכול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תיחשב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קורבן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מין</w:t>
      </w:r>
      <w:r>
        <w:rPr>
          <w:rtl w:val="true"/>
        </w:rPr>
        <w:t>".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בסיכומו של דבר נטען</w:t>
      </w:r>
      <w:r>
        <w:rPr>
          <w:rtl w:val="true"/>
        </w:rPr>
        <w:t xml:space="preserve">, </w:t>
      </w:r>
      <w:r>
        <w:rPr>
          <w:rtl w:val="true"/>
        </w:rPr>
        <w:t xml:space="preserve">כי זיכויו החלקי של המשיב הוא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לעמוד</w:t>
      </w:r>
      <w:r>
        <w:rPr>
          <w:rtl w:val="true"/>
        </w:rPr>
        <w:t xml:space="preserve">".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מסקנה זו אינה יכולה להתיישב עם קביעותיו המרכזיות של בית המשפט המחוזי עצמו</w:t>
      </w:r>
      <w:r>
        <w:rPr>
          <w:rtl w:val="true"/>
        </w:rPr>
        <w:t xml:space="preserve">, </w:t>
      </w:r>
      <w:r>
        <w:rPr>
          <w:rtl w:val="true"/>
        </w:rPr>
        <w:t>לפיהן המתלוננת ניסתה להימלט מהרכב</w:t>
      </w:r>
      <w:r>
        <w:rPr>
          <w:rtl w:val="true"/>
        </w:rPr>
        <w:t xml:space="preserve">, </w:t>
      </w:r>
      <w:r>
        <w:rPr>
          <w:rtl w:val="true"/>
        </w:rPr>
        <w:t>המערער משך אותה בחזרה בכוח לתוך הרכב</w:t>
      </w:r>
      <w:r>
        <w:rPr>
          <w:rtl w:val="true"/>
        </w:rPr>
        <w:t xml:space="preserve">, </w:t>
      </w:r>
      <w:r>
        <w:rPr>
          <w:rtl w:val="true"/>
        </w:rPr>
        <w:t>ולאחר מכן הגיע לפורקן מיני על בגדיה ועל גופה</w:t>
      </w:r>
      <w:r>
        <w:rPr>
          <w:rtl w:val="true"/>
        </w:rPr>
        <w:t xml:space="preserve">. </w:t>
      </w:r>
      <w:r>
        <w:rPr>
          <w:rtl w:val="true"/>
        </w:rPr>
        <w:t>קביעות אלו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יחד עם הראיות החיצוניות התומכות בהן</w:t>
      </w:r>
      <w:r>
        <w:rPr>
          <w:rtl w:val="true"/>
        </w:rPr>
        <w:t xml:space="preserve">, </w:t>
      </w:r>
      <w:r>
        <w:rPr>
          <w:rtl w:val="true"/>
        </w:rPr>
        <w:t>אינן מותירות כל ספק באשמתו של המערער</w:t>
      </w:r>
      <w:r>
        <w:rPr>
          <w:rtl w:val="true"/>
        </w:rPr>
        <w:t xml:space="preserve">, </w:t>
      </w:r>
      <w:r>
        <w:rPr>
          <w:rtl w:val="true"/>
        </w:rPr>
        <w:t>ועל כן מן הדין להתערב במסקנת בית המשפט המחוזי</w:t>
      </w:r>
      <w:r>
        <w:rPr>
          <w:rtl w:val="true"/>
        </w:rPr>
        <w:t xml:space="preserve">, </w:t>
      </w:r>
      <w:r>
        <w:rPr>
          <w:rtl w:val="true"/>
        </w:rPr>
        <w:t>ולהרשיע את המערער בכל העבירות שיוחסו לו בכתב האישום</w:t>
      </w:r>
      <w:r>
        <w:rPr>
          <w:rtl w:val="true"/>
        </w:rPr>
        <w:t>.</w:t>
      </w:r>
    </w:p>
    <w:p>
      <w:pPr>
        <w:pStyle w:val="Ruller43"/>
        <w:keepNext w:val="true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למול ערעור המדינה</w:t>
      </w:r>
      <w:r>
        <w:rPr>
          <w:rtl w:val="true"/>
        </w:rPr>
        <w:t xml:space="preserve">, </w:t>
      </w:r>
      <w:r>
        <w:rPr>
          <w:rtl w:val="true"/>
        </w:rPr>
        <w:t>הנרטיב המתואר בערעור המערער הוא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אשר הייתה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בגילופין</w:t>
      </w:r>
      <w:r>
        <w:rPr>
          <w:rtl w:val="true"/>
        </w:rPr>
        <w:t xml:space="preserve">" </w:t>
      </w:r>
      <w:r>
        <w:rPr>
          <w:rtl w:val="true"/>
        </w:rPr>
        <w:t>בבוקר האירוע כתוצאה משתיית אלכוהול בלילה בביתו של ח</w:t>
      </w:r>
      <w:r>
        <w:rPr>
          <w:rtl w:val="true"/>
        </w:rPr>
        <w:t xml:space="preserve">', </w:t>
      </w:r>
      <w:r>
        <w:rPr>
          <w:rtl w:val="true"/>
        </w:rPr>
        <w:t>כלל לא נזקקה לטרמפ בבוקר האירוע</w:t>
      </w:r>
      <w:r>
        <w:rPr>
          <w:rtl w:val="true"/>
        </w:rPr>
        <w:t xml:space="preserve">, </w:t>
      </w:r>
      <w:r>
        <w:rPr>
          <w:rtl w:val="true"/>
        </w:rPr>
        <w:t>אלא 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כדרכה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להתרועע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מזדמן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 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הנוצרי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הנהג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בתמימותו</w:t>
      </w:r>
      <w:r>
        <w:rPr>
          <w:rtl w:val="true"/>
        </w:rPr>
        <w:t xml:space="preserve">".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המערער הוא אדם שאיתרע מזלו לקיים מגע מיני עם המתלוננת</w:t>
      </w:r>
      <w:r>
        <w:rPr>
          <w:rtl w:val="true"/>
        </w:rPr>
        <w:t xml:space="preserve">, </w:t>
      </w:r>
      <w:r>
        <w:rPr>
          <w:rtl w:val="true"/>
        </w:rPr>
        <w:t>בהסכמתה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לאחר שהמתלוננת יצאה מהרכב ונראתה על</w:t>
      </w:r>
      <w:r>
        <w:rPr>
          <w:rtl w:val="true"/>
        </w:rPr>
        <w:t>-</w:t>
      </w:r>
      <w:r>
        <w:rPr>
          <w:rtl w:val="true"/>
        </w:rPr>
        <w:t xml:space="preserve">ידי עד הראייה כשזרעו של המערער מרוח על בגדיה </w:t>
      </w:r>
      <w:r>
        <w:rPr>
          <w:rtl w:val="true"/>
        </w:rPr>
        <w:t>–</w:t>
      </w:r>
      <w:r>
        <w:rPr>
          <w:rtl w:val="true"/>
        </w:rPr>
        <w:t xml:space="preserve"> לא נותרה לה ברירה אלא </w:t>
      </w:r>
      <w:r>
        <w:rPr>
          <w:rtl w:val="true"/>
        </w:rPr>
        <w:t>'</w:t>
      </w:r>
      <w:r>
        <w:rPr>
          <w:rtl w:val="true"/>
        </w:rPr>
        <w:t>להמציא</w:t>
      </w:r>
      <w:r>
        <w:rPr>
          <w:rtl w:val="true"/>
        </w:rPr>
        <w:t xml:space="preserve">' </w:t>
      </w:r>
      <w:r>
        <w:rPr>
          <w:rtl w:val="true"/>
        </w:rPr>
        <w:t>שהיא נאנסה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 שהשניים מתאמים ביניהם גרסאות</w:t>
      </w:r>
      <w:r>
        <w:rPr>
          <w:rtl w:val="true"/>
        </w:rPr>
        <w:t xml:space="preserve">, </w:t>
      </w:r>
      <w:r>
        <w:rPr>
          <w:rtl w:val="true"/>
        </w:rPr>
        <w:t>על מנת לבסס את אשמתו של המערער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בפי המערער טענות שניתן לחלקן לשני קווי טיעון עיקריים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 עוסק במהימנות המתלוננת</w:t>
      </w:r>
      <w:r>
        <w:rPr>
          <w:rtl w:val="true"/>
        </w:rPr>
        <w:t xml:space="preserve">, </w:t>
      </w:r>
      <w:r>
        <w:rPr>
          <w:rtl w:val="true"/>
        </w:rPr>
        <w:t>על רקע התנהלותה עובר לאירוע ולאחריו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 עוסק בטענות לפיהן כלל המעורבים בתיק </w:t>
      </w:r>
      <w:r>
        <w:rPr>
          <w:rtl w:val="true"/>
        </w:rPr>
        <w:t>–</w:t>
      </w:r>
      <w:r>
        <w:rPr>
          <w:rtl w:val="true"/>
        </w:rPr>
        <w:t xml:space="preserve"> עדי התביעה</w:t>
      </w:r>
      <w:r>
        <w:rPr>
          <w:rtl w:val="true"/>
        </w:rPr>
        <w:t xml:space="preserve">, </w:t>
      </w:r>
      <w:r>
        <w:rPr>
          <w:rtl w:val="true"/>
        </w:rPr>
        <w:t>המומחים</w:t>
      </w:r>
      <w:r>
        <w:rPr>
          <w:rtl w:val="true"/>
        </w:rPr>
        <w:t xml:space="preserve">, </w:t>
      </w:r>
      <w:r>
        <w:rPr>
          <w:rtl w:val="true"/>
        </w:rPr>
        <w:t>הפרקליטים</w:t>
      </w:r>
      <w:r>
        <w:rPr>
          <w:rtl w:val="true"/>
        </w:rPr>
        <w:t xml:space="preserve">, </w:t>
      </w:r>
      <w:r>
        <w:rPr>
          <w:rtl w:val="true"/>
        </w:rPr>
        <w:t xml:space="preserve">ושופטי הערכאה הדיונית </w:t>
      </w:r>
      <w:r>
        <w:rPr>
          <w:rtl w:val="true"/>
        </w:rPr>
        <w:t>–</w:t>
      </w:r>
      <w:r>
        <w:rPr>
          <w:rtl w:val="true"/>
        </w:rPr>
        <w:t xml:space="preserve"> עשו יד אחת נגדו כדי להרשיעו</w:t>
      </w:r>
      <w:r>
        <w:rPr>
          <w:rtl w:val="true"/>
        </w:rPr>
        <w:t>.</w:t>
      </w:r>
    </w:p>
    <w:p>
      <w:pPr>
        <w:pStyle w:val="Ruller43"/>
        <w:keepNext w:val="true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הטיעון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ניתן ללמוד על חוסר מהימנותה של המתלוננת ממספר מקרים בעבר</w:t>
      </w:r>
      <w:r>
        <w:rPr>
          <w:rtl w:val="true"/>
        </w:rPr>
        <w:t xml:space="preserve">, </w:t>
      </w:r>
      <w:r>
        <w:rPr>
          <w:rtl w:val="true"/>
        </w:rPr>
        <w:t>בהם היא הגישה תלונות ביחס לעבירות מין חמורות שלטענתה בוצעו בה</w:t>
      </w:r>
      <w:r>
        <w:rPr>
          <w:rtl w:val="true"/>
        </w:rPr>
        <w:t xml:space="preserve">, </w:t>
      </w:r>
      <w:r>
        <w:rPr>
          <w:rtl w:val="true"/>
        </w:rPr>
        <w:t>ובכל אותם מקרים</w:t>
      </w:r>
      <w:r>
        <w:rPr>
          <w:rtl w:val="true"/>
        </w:rPr>
        <w:t xml:space="preserve">, </w:t>
      </w:r>
      <w:r>
        <w:rPr>
          <w:rtl w:val="true"/>
        </w:rPr>
        <w:t>תיקי החקירה נסגרו ללא העמדה לדין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 במקרים שבהם החשוד זוהה בבירור על</w:t>
      </w:r>
      <w:r>
        <w:rPr>
          <w:rtl w:val="true"/>
        </w:rPr>
        <w:t>-</w:t>
      </w:r>
      <w:r>
        <w:rPr>
          <w:rtl w:val="true"/>
        </w:rPr>
        <w:t>ידי המתלוננת כמי שתקף אותה</w:t>
      </w:r>
      <w:r>
        <w:rPr>
          <w:rtl w:val="true"/>
        </w:rPr>
        <w:t xml:space="preserve">. </w:t>
      </w:r>
      <w:r>
        <w:rPr>
          <w:rtl w:val="true"/>
        </w:rPr>
        <w:t>לגישת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תלונות אלו מצביעות על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דומים</w:t>
      </w:r>
      <w:r>
        <w:rPr>
          <w:rtl w:val="true"/>
        </w:rPr>
        <w:t xml:space="preserve">" </w:t>
      </w:r>
      <w:r>
        <w:rPr>
          <w:rtl w:val="true"/>
        </w:rPr>
        <w:t>של המתלוננת</w:t>
      </w:r>
      <w:r>
        <w:rPr>
          <w:rtl w:val="true"/>
        </w:rPr>
        <w:t xml:space="preserve">, </w:t>
      </w:r>
      <w:r>
        <w:rPr>
          <w:rtl w:val="true"/>
        </w:rPr>
        <w:t>ולאור תלונות אלו יש לבחון את מהימנותה גם ביחס לתלונה שהוגשה נגדו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חלקים רבים בנימוקי הערעור נחזים כ</w:t>
      </w:r>
      <w:r>
        <w:rPr>
          <w:rtl w:val="true"/>
        </w:rPr>
        <w:t>'</w:t>
      </w:r>
      <w:r>
        <w:rPr>
          <w:rtl w:val="true"/>
        </w:rPr>
        <w:t>כתב אישום</w:t>
      </w:r>
      <w:r>
        <w:rPr>
          <w:rtl w:val="true"/>
        </w:rPr>
        <w:t xml:space="preserve">' </w:t>
      </w:r>
      <w:r>
        <w:rPr>
          <w:rtl w:val="true"/>
        </w:rPr>
        <w:t>נגד המתלוננת</w:t>
      </w:r>
      <w:r>
        <w:rPr>
          <w:rtl w:val="true"/>
        </w:rPr>
        <w:t xml:space="preserve">, </w:t>
      </w:r>
      <w:r>
        <w:rPr>
          <w:rtl w:val="true"/>
        </w:rPr>
        <w:t>בכל הנוגע למה שתואר כ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התנהלותה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הבוטה</w:t>
      </w:r>
      <w:r>
        <w:rPr>
          <w:rtl w:val="true"/>
        </w:rPr>
        <w:t xml:space="preserve">".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נימוקי הערעור נפתחים בעיסוק נרחב בעברה המיני של המתלוננת</w:t>
      </w:r>
      <w:r>
        <w:rPr>
          <w:rtl w:val="true"/>
        </w:rPr>
        <w:t xml:space="preserve">, </w:t>
      </w:r>
      <w:r>
        <w:rPr>
          <w:rtl w:val="true"/>
        </w:rPr>
        <w:t>בזו הלשון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ילדותה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אצלה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ואינטראקציות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מזדמן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בפרק שכותרתו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עיסוקה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האובססיבי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כמשתקף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פרסמה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הפייסבוק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גלי</w:t>
      </w:r>
      <w:r>
        <w:rPr>
          <w:rtl w:val="true"/>
        </w:rPr>
        <w:t xml:space="preserve">", </w:t>
      </w:r>
      <w:r>
        <w:rPr>
          <w:rtl w:val="true"/>
        </w:rPr>
        <w:t>מתוארים פרסומים שונים מחשבון הפייסבוק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בהם היא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מפיצה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אירוטית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</w:t>
      </w:r>
      <w:r>
        <w:rPr>
          <w:rtl w:val="true"/>
        </w:rPr>
        <w:t xml:space="preserve">" </w:t>
      </w:r>
      <w:r>
        <w:rPr>
          <w:rtl w:val="true"/>
        </w:rPr>
        <w:t xml:space="preserve">בהיותה כבת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ומחצה</w:t>
      </w:r>
      <w:r>
        <w:rPr>
          <w:rtl w:val="true"/>
        </w:rPr>
        <w:t xml:space="preserve">, </w:t>
      </w:r>
      <w:r>
        <w:rPr>
          <w:rtl w:val="true"/>
        </w:rPr>
        <w:t>ועוד פרסומים רבים ביחס להתנהלותה המינית של המתלוננת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 xml:space="preserve">כי מהאמור לעיל ניתן ללמוד על </w:t>
      </w:r>
      <w:r>
        <w:rPr>
          <w:rtl w:val="true"/>
        </w:rPr>
        <w:t>"</w:t>
      </w:r>
      <w:r>
        <w:rPr>
          <w:rFonts w:ascii="Century" w:hAnsi="Century" w:cs="Miriam"/>
          <w:bCs/>
          <w:spacing w:val="0"/>
          <w:sz w:val="22"/>
          <w:sz w:val="22"/>
          <w:szCs w:val="24"/>
          <w:u w:val="single"/>
          <w:rtl w:val="true"/>
        </w:rPr>
        <w:t>הדחפים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u w:val="single"/>
          <w:rtl w:val="true"/>
        </w:rPr>
        <w:t>המיניים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u w:val="single"/>
          <w:rtl w:val="true"/>
        </w:rPr>
        <w:t>הבלתי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u w:val="single"/>
          <w:rtl w:val="true"/>
        </w:rPr>
        <w:t>נשלטים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Miriam" w:ascii="Century" w:hAnsi="Century"/>
          <w:bCs/>
          <w:spacing w:val="0"/>
          <w:sz w:val="22"/>
          <w:szCs w:val="24"/>
          <w:u w:val="single"/>
          <w:rtl w:val="true"/>
        </w:rPr>
        <w:t>[</w:t>
      </w:r>
      <w:r>
        <w:rPr>
          <w:rFonts w:ascii="Century" w:hAnsi="Century" w:cs="Miriam"/>
          <w:bCs/>
          <w:spacing w:val="0"/>
          <w:sz w:val="22"/>
          <w:sz w:val="22"/>
          <w:szCs w:val="24"/>
          <w:u w:val="single"/>
          <w:rtl w:val="true"/>
        </w:rPr>
        <w:t>של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u w:val="single"/>
          <w:rtl w:val="true"/>
        </w:rPr>
        <w:t>המתלוננת</w:t>
      </w:r>
      <w:r>
        <w:rPr>
          <w:rFonts w:cs="Miriam" w:ascii="Century" w:hAnsi="Century"/>
          <w:bCs/>
          <w:spacing w:val="0"/>
          <w:sz w:val="22"/>
          <w:szCs w:val="24"/>
          <w:u w:val="single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בדרכה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u w:val="single"/>
          <w:rtl w:val="true"/>
        </w:rPr>
        <w:t>להתרועע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u w:val="single"/>
          <w:rtl w:val="true"/>
        </w:rPr>
        <w:t>עם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u w:val="single"/>
          <w:rtl w:val="true"/>
        </w:rPr>
        <w:t>כל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u w:val="single"/>
          <w:rtl w:val="true"/>
        </w:rPr>
        <w:t>מזדמן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שעשתה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דנן</w:t>
      </w:r>
      <w:r>
        <w:rPr>
          <w:rtl w:val="true"/>
        </w:rPr>
        <w:t xml:space="preserve">"; </w:t>
      </w:r>
      <w:r>
        <w:rPr>
          <w:rtl w:val="true"/>
        </w:rPr>
        <w:t xml:space="preserve">וכי בעדותה אישרה המתלוננת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ללמדך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מסוגלת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להתאפק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אונס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>" (</w:t>
      </w:r>
      <w:r>
        <w:rPr>
          <w:rtl w:val="true"/>
        </w:rPr>
        <w:t>וחסכתי מהקוראים דוגמאות רבות נוספות</w:t>
      </w:r>
      <w:r>
        <w:rPr>
          <w:rtl w:val="true"/>
        </w:rPr>
        <w:t xml:space="preserve">, </w:t>
      </w:r>
      <w:r>
        <w:rPr>
          <w:rtl w:val="true"/>
        </w:rPr>
        <w:t>חלקן חמורות הרבה יותר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הטיעון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לקונספירציה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קו הטיעון השני בערעור עוסק בהטחת האשמות בכל מי שעדותו לא התאימה לנרטיב שהוצג על</w:t>
      </w:r>
      <w:r>
        <w:rPr>
          <w:rtl w:val="true"/>
        </w:rPr>
        <w:t>-</w:t>
      </w:r>
      <w:r>
        <w:rPr>
          <w:rtl w:val="true"/>
        </w:rPr>
        <w:t>ידי בא</w:t>
      </w:r>
      <w:r>
        <w:rPr>
          <w:rtl w:val="true"/>
        </w:rPr>
        <w:t>-</w:t>
      </w:r>
      <w:r>
        <w:rPr>
          <w:rtl w:val="true"/>
        </w:rPr>
        <w:t>כוחו של המערער</w:t>
      </w:r>
      <w:r>
        <w:rPr>
          <w:rtl w:val="true"/>
        </w:rPr>
        <w:t xml:space="preserve">, </w:t>
      </w:r>
      <w:r>
        <w:rPr>
          <w:rtl w:val="true"/>
        </w:rPr>
        <w:t>תוך התמקדות בכל שביב של אי</w:t>
      </w:r>
      <w:r>
        <w:rPr>
          <w:rtl w:val="true"/>
        </w:rPr>
        <w:t>-</w:t>
      </w:r>
      <w:r>
        <w:rPr>
          <w:rtl w:val="true"/>
        </w:rPr>
        <w:t>התאמה בין העדויות השונות כראיה ניצחת לתיאום גרסאות</w:t>
      </w:r>
      <w:r>
        <w:rPr>
          <w:rtl w:val="true"/>
        </w:rPr>
        <w:t xml:space="preserve">, </w:t>
      </w:r>
      <w:r>
        <w:rPr>
          <w:rtl w:val="true"/>
        </w:rPr>
        <w:t>לקונספירציה</w:t>
      </w:r>
      <w:r>
        <w:rPr>
          <w:rtl w:val="true"/>
        </w:rPr>
        <w:t xml:space="preserve">, </w:t>
      </w:r>
      <w:r>
        <w:rPr>
          <w:rtl w:val="true"/>
        </w:rPr>
        <w:t>ולמחדלי חקירה</w:t>
      </w:r>
      <w:r>
        <w:rPr>
          <w:rtl w:val="true"/>
        </w:rPr>
        <w:t xml:space="preserve">. </w:t>
      </w:r>
      <w:r>
        <w:rPr>
          <w:rtl w:val="true"/>
        </w:rPr>
        <w:t>לפי הנטען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היא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ומרושעת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כמותה</w:t>
      </w:r>
      <w:r>
        <w:rPr>
          <w:rtl w:val="true"/>
        </w:rPr>
        <w:t xml:space="preserve">"; </w:t>
      </w:r>
      <w:r>
        <w:rPr>
          <w:rtl w:val="true"/>
        </w:rPr>
        <w:t xml:space="preserve">עד הראייה הוא אדם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מושחת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מידות</w:t>
      </w:r>
      <w:r>
        <w:rPr>
          <w:rtl w:val="true"/>
        </w:rPr>
        <w:t>",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שקרן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מניפולטור</w:t>
      </w:r>
      <w:r>
        <w:rPr>
          <w:rtl w:val="true"/>
        </w:rPr>
        <w:t xml:space="preserve">" </w:t>
      </w:r>
      <w:r>
        <w:rPr>
          <w:rtl w:val="true"/>
        </w:rPr>
        <w:t>אשר תיאם גרסאות עם המתלוננת</w:t>
      </w:r>
      <w:r>
        <w:rPr>
          <w:rtl w:val="true"/>
        </w:rPr>
        <w:t xml:space="preserve">; </w:t>
      </w:r>
      <w:r>
        <w:rPr>
          <w:rtl w:val="true"/>
        </w:rPr>
        <w:t xml:space="preserve">אמה של המתלוננת </w:t>
      </w:r>
      <w:r>
        <w:rPr>
          <w:rtl w:val="true"/>
        </w:rPr>
        <w:t>–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מדופלמת</w:t>
      </w:r>
      <w:r>
        <w:rPr>
          <w:rtl w:val="true"/>
        </w:rPr>
        <w:t>",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מניפולטיבית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מהבת</w:t>
      </w:r>
      <w:r>
        <w:rPr>
          <w:rtl w:val="true"/>
        </w:rPr>
        <w:t xml:space="preserve">", </w:t>
      </w:r>
      <w:r>
        <w:rPr>
          <w:rtl w:val="true"/>
        </w:rPr>
        <w:t xml:space="preserve">אשר יחד עם בעלה ועם עד הראייה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קונספירציה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לקפוץ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מהחלון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"; </w:t>
      </w:r>
      <w:r>
        <w:rPr>
          <w:rtl w:val="true"/>
        </w:rPr>
        <w:t xml:space="preserve">האופנוען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הקסם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המאפיינות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נאנסות</w:t>
      </w:r>
      <w:r>
        <w:rPr>
          <w:rtl w:val="true"/>
        </w:rPr>
        <w:t xml:space="preserve">"; </w:t>
      </w:r>
      <w:r>
        <w:rPr>
          <w:rtl w:val="true"/>
        </w:rPr>
        <w:t xml:space="preserve">התובע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בדרכו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מורעלת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להרשיע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מפשע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</w:t>
      </w:r>
      <w:r>
        <w:rPr>
          <w:rtl w:val="true"/>
        </w:rPr>
        <w:t xml:space="preserve">" </w:t>
      </w:r>
      <w:r>
        <w:rPr>
          <w:rtl w:val="true"/>
        </w:rPr>
        <w:t>למחדליו</w:t>
      </w:r>
      <w:r>
        <w:rPr>
          <w:rtl w:val="true"/>
        </w:rPr>
        <w:t xml:space="preserve">; </w:t>
      </w:r>
      <w:r>
        <w:rPr>
          <w:rtl w:val="true"/>
        </w:rPr>
        <w:t xml:space="preserve">פרקליט המחוז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לתובע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ולמעשיו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כמותם</w:t>
      </w:r>
      <w:r>
        <w:rPr>
          <w:rtl w:val="true"/>
        </w:rPr>
        <w:t xml:space="preserve">"; </w:t>
      </w:r>
      <w:r>
        <w:rPr>
          <w:rtl w:val="true"/>
        </w:rPr>
        <w:t>המשטרה ה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מזוהמת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ובמזיד</w:t>
      </w:r>
      <w:r>
        <w:rPr>
          <w:rtl w:val="true"/>
        </w:rPr>
        <w:t xml:space="preserve">"; </w:t>
      </w:r>
      <w:r>
        <w:rPr>
          <w:rtl w:val="true"/>
        </w:rPr>
        <w:t xml:space="preserve">החוקרים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מקורבים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למשפחת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", </w:t>
      </w:r>
      <w:r>
        <w:rPr>
          <w:rtl w:val="true"/>
        </w:rPr>
        <w:t>מנעו את לכידת המערער למשך שנים</w:t>
      </w:r>
      <w:r>
        <w:rPr>
          <w:rtl w:val="true"/>
        </w:rPr>
        <w:t xml:space="preserve">, </w:t>
      </w:r>
      <w:r>
        <w:rPr>
          <w:rtl w:val="true"/>
        </w:rPr>
        <w:t>על אף שיכלו לאתרו בקלות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מפשע</w:t>
      </w:r>
      <w:r>
        <w:rPr>
          <w:rtl w:val="true"/>
        </w:rPr>
        <w:t xml:space="preserve">"; </w:t>
      </w:r>
      <w:r>
        <w:rPr>
          <w:rtl w:val="true"/>
        </w:rPr>
        <w:t>ואילו שופטי ההרכב בבית משפט קמא</w:t>
      </w:r>
      <w:r>
        <w:rPr>
          <w:rtl w:val="true"/>
        </w:rPr>
        <w:t xml:space="preserve">, </w:t>
      </w:r>
      <w:r>
        <w:rPr>
          <w:rtl w:val="true"/>
        </w:rPr>
        <w:t>שהוצגו בנימוקי הערעור כמי שבאו משורות הפרקליטות</w:t>
      </w:r>
      <w:r>
        <w:rPr>
          <w:rtl w:val="true"/>
        </w:rPr>
        <w:t xml:space="preserve">, </w:t>
      </w:r>
      <w:r>
        <w:rPr>
          <w:rtl w:val="true"/>
        </w:rPr>
        <w:t xml:space="preserve">ועל כן החליטו מראש להרשיע את המערער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מוכנים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למתוח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ביקורת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המשטרה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/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הפרקליטות</w:t>
      </w:r>
      <w:r>
        <w:rPr>
          <w:rtl w:val="true"/>
        </w:rPr>
        <w:t>".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לגופם של דברים נטען</w:t>
      </w:r>
      <w:r>
        <w:rPr>
          <w:rtl w:val="true"/>
        </w:rPr>
        <w:t xml:space="preserve">, </w:t>
      </w:r>
      <w:r>
        <w:rPr>
          <w:rtl w:val="true"/>
        </w:rPr>
        <w:t xml:space="preserve">כי לא היה מקום להרשיע את המערער בעבירה של מעשה מגונה בדרך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אוננות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</w:t>
      </w:r>
      <w:r>
        <w:rPr>
          <w:rtl w:val="true"/>
        </w:rPr>
        <w:t xml:space="preserve">, </w:t>
      </w:r>
      <w:r>
        <w:rPr>
          <w:rtl w:val="true"/>
        </w:rPr>
        <w:t>שכן המעשה המגונה שיוחס לו בכתב האישום התייחס לכך שהוא חיכך את איבר מינו באיבר מינה של המתלוננת עד שהגיע לסיפוקו</w:t>
      </w:r>
      <w:r>
        <w:rPr>
          <w:rtl w:val="true"/>
        </w:rPr>
        <w:t xml:space="preserve">; </w:t>
      </w:r>
      <w:r>
        <w:rPr>
          <w:rtl w:val="true"/>
        </w:rPr>
        <w:t>ולא ניתנה לו הזדמנות סבירה להתגונן מפני הרשעתו בדרך של אוננות ביד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לפי הנטען</w:t>
      </w:r>
      <w:r>
        <w:rPr>
          <w:rtl w:val="true"/>
        </w:rPr>
        <w:t xml:space="preserve">, </w:t>
      </w:r>
      <w:r>
        <w:rPr>
          <w:rtl w:val="true"/>
        </w:rPr>
        <w:t>כלל לא הוכח שזרעו של המערער הגיע לאיבר מינה של המתלוננת</w:t>
      </w:r>
      <w:r>
        <w:rPr>
          <w:rtl w:val="true"/>
        </w:rPr>
        <w:t xml:space="preserve">, </w:t>
      </w:r>
      <w:r>
        <w:rPr>
          <w:rtl w:val="true"/>
        </w:rPr>
        <w:t>מאחר שהאחות שנטלה את הדגימה מהמתלוננת</w:t>
      </w:r>
      <w:r>
        <w:rPr>
          <w:rtl w:val="true"/>
        </w:rPr>
        <w:t xml:space="preserve">, </w:t>
      </w:r>
      <w:r>
        <w:rPr>
          <w:rtl w:val="true"/>
        </w:rPr>
        <w:t>לא הובאה למתן עדות בבית המשפט</w:t>
      </w:r>
      <w:r>
        <w:rPr>
          <w:rtl w:val="true"/>
        </w:rPr>
        <w:t xml:space="preserve">; </w:t>
      </w:r>
      <w:r>
        <w:rPr>
          <w:rtl w:val="true"/>
        </w:rPr>
        <w:t>ואילו פרופ</w:t>
      </w:r>
      <w:r>
        <w:rPr>
          <w:rtl w:val="true"/>
        </w:rPr>
        <w:t xml:space="preserve">' </w:t>
      </w:r>
      <w:r>
        <w:rPr>
          <w:rtl w:val="true"/>
        </w:rPr>
        <w:t>מנקוטה שהעיד כי ראה בעצמו את נטילת דגימת הדנ</w:t>
      </w:r>
      <w:r>
        <w:rPr>
          <w:rtl w:val="true"/>
        </w:rPr>
        <w:t>"</w:t>
      </w:r>
      <w:r>
        <w:rPr>
          <w:rtl w:val="true"/>
        </w:rPr>
        <w:t>א מהמתלוננת על</w:t>
      </w:r>
      <w:r>
        <w:rPr>
          <w:rtl w:val="true"/>
        </w:rPr>
        <w:t>-</w:t>
      </w:r>
      <w:r>
        <w:rPr>
          <w:rtl w:val="true"/>
        </w:rPr>
        <w:t xml:space="preserve">ידי האחות </w:t>
      </w:r>
      <w:r>
        <w:rPr>
          <w:rtl w:val="true"/>
        </w:rPr>
        <w:t>–</w:t>
      </w:r>
      <w:r>
        <w:rPr>
          <w:rtl w:val="true"/>
        </w:rPr>
        <w:t xml:space="preserve"> שיקר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אשר לגזר הדין</w:t>
      </w:r>
      <w:r>
        <w:rPr>
          <w:rtl w:val="true"/>
        </w:rPr>
        <w:t xml:space="preserve">, </w:t>
      </w:r>
      <w:r>
        <w:rPr>
          <w:rtl w:val="true"/>
        </w:rPr>
        <w:t>נטען כי לא הובאה ראיה לכך שנגרם למתלוננת נזק משמעותי כתוצאה מהעבירה בה הורשע המערער</w:t>
      </w:r>
      <w:r>
        <w:rPr>
          <w:rtl w:val="true"/>
        </w:rPr>
        <w:t xml:space="preserve">; </w:t>
      </w:r>
      <w:r>
        <w:rPr>
          <w:rtl w:val="true"/>
        </w:rPr>
        <w:t xml:space="preserve">כי מתחם העונש שנקבע למערער הוא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ומופרך</w:t>
      </w:r>
      <w:r>
        <w:rPr>
          <w:rtl w:val="true"/>
        </w:rPr>
        <w:t xml:space="preserve">"; </w:t>
      </w:r>
      <w:r>
        <w:rPr>
          <w:rtl w:val="true"/>
        </w:rPr>
        <w:t xml:space="preserve">כי גם אם המעשה שעשה המערער הוא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מגעיל</w:t>
      </w:r>
      <w:r>
        <w:rPr>
          <w:rtl w:val="true"/>
        </w:rPr>
        <w:t xml:space="preserve">", </w:t>
      </w:r>
      <w:r>
        <w:rPr>
          <w:rtl w:val="true"/>
        </w:rPr>
        <w:t xml:space="preserve">עדיין הוא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בדעתו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והסתפק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בלאונן</w:t>
      </w:r>
      <w:r>
        <w:rPr>
          <w:rtl w:val="true"/>
        </w:rPr>
        <w:t xml:space="preserve">"; </w:t>
      </w:r>
      <w:r>
        <w:rPr>
          <w:rtl w:val="true"/>
        </w:rPr>
        <w:t>כי בית משפט קמא לא הביא בחשבון כראוי את עינוי הדין שנגרם למערער ואת נסיבותיו האישיות</w:t>
      </w:r>
      <w:r>
        <w:rPr>
          <w:rtl w:val="true"/>
        </w:rPr>
        <w:t xml:space="preserve">; </w:t>
      </w:r>
      <w:r>
        <w:rPr>
          <w:rtl w:val="true"/>
        </w:rPr>
        <w:t>וכי הפיצויים שנפסקו למתלוננת גבוהים במידה בלתי סבירה</w:t>
      </w:r>
      <w:r>
        <w:rPr>
          <w:rtl w:val="true"/>
        </w:rPr>
        <w:t>.</w:t>
      </w:r>
    </w:p>
    <w:p>
      <w:pPr>
        <w:pStyle w:val="Ruller43"/>
        <w:keepNext w:val="true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תשובת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בפתח תשובת המדינה לערעור</w:t>
      </w:r>
      <w:r>
        <w:rPr>
          <w:rtl w:val="true"/>
        </w:rPr>
        <w:t xml:space="preserve">, </w:t>
      </w:r>
      <w:r>
        <w:rPr>
          <w:rtl w:val="true"/>
        </w:rPr>
        <w:t xml:space="preserve">ביקשה המדינה למחות בתוקף על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האופי</w:t>
      </w:r>
      <w:r>
        <w:rPr>
          <w:rtl w:val="true"/>
        </w:rPr>
        <w:t xml:space="preserve">" </w:t>
      </w:r>
      <w:r>
        <w:rPr>
          <w:rtl w:val="true"/>
        </w:rPr>
        <w:t>שנעשה למתלוננת על</w:t>
      </w:r>
      <w:r>
        <w:rPr>
          <w:rtl w:val="true"/>
        </w:rPr>
        <w:t>-</w:t>
      </w:r>
      <w:r>
        <w:rPr>
          <w:rtl w:val="true"/>
        </w:rPr>
        <w:t xml:space="preserve">ידי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מסמך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ההגנה</w:t>
      </w:r>
      <w:r>
        <w:rPr>
          <w:rtl w:val="true"/>
        </w:rPr>
        <w:t xml:space="preserve">", </w:t>
      </w:r>
      <w:r>
        <w:rPr>
          <w:rtl w:val="true"/>
        </w:rPr>
        <w:t>ללא כל הצדקה</w:t>
      </w:r>
      <w:r>
        <w:rPr>
          <w:rtl w:val="true"/>
        </w:rPr>
        <w:t xml:space="preserve">. </w:t>
      </w:r>
      <w:r>
        <w:rPr>
          <w:rtl w:val="true"/>
        </w:rPr>
        <w:t>המדינה עמדה על כך שהתנהלותה המינית של המתלוננת ופרסומיה בפייסבוק</w:t>
      </w:r>
      <w:r>
        <w:rPr>
          <w:rtl w:val="true"/>
        </w:rPr>
        <w:t xml:space="preserve">, </w:t>
      </w:r>
      <w:r>
        <w:rPr>
          <w:rtl w:val="true"/>
        </w:rPr>
        <w:t>מתירניים ככל שיהיו</w:t>
      </w:r>
      <w:r>
        <w:rPr>
          <w:rtl w:val="true"/>
        </w:rPr>
        <w:t xml:space="preserve">, </w:t>
      </w:r>
      <w:r>
        <w:rPr>
          <w:rtl w:val="true"/>
        </w:rPr>
        <w:t>אין בהם דבר וחצי</w:t>
      </w:r>
      <w:r>
        <w:rPr>
          <w:rtl w:val="true"/>
        </w:rPr>
        <w:t>-</w:t>
      </w:r>
      <w:r>
        <w:rPr>
          <w:rtl w:val="true"/>
        </w:rPr>
        <w:t>דבר היכול ללמד על הסכמתה של המתלוננת לקיים יחסי מין עם המערער במקרה דנא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הפנתה המדינה </w:t>
      </w:r>
      <w:hyperlink r:id="rId45">
        <w:r>
          <w:rPr>
            <w:rStyle w:val="Hyperlink"/>
            <w:rtl w:val="true"/>
          </w:rPr>
          <w:t>לסעיפים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>א 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חקירת עדים</w:t>
      </w:r>
      <w:r>
        <w:rPr>
          <w:rtl w:val="true"/>
        </w:rPr>
        <w:t xml:space="preserve">),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1957</w:t>
      </w:r>
      <w:r>
        <w:rPr>
          <w:rtl w:val="true"/>
        </w:rPr>
        <w:t xml:space="preserve">, </w:t>
      </w:r>
      <w:r>
        <w:rPr>
          <w:rtl w:val="true"/>
        </w:rPr>
        <w:t>ולפסיקה שהתוותה את הדרך שבה יש להתייחס לעדים בעת חקירתם</w:t>
      </w:r>
      <w:r>
        <w:rPr>
          <w:rtl w:val="true"/>
        </w:rPr>
        <w:t xml:space="preserve">, </w:t>
      </w:r>
      <w:hyperlink r:id="rId47">
        <w:r>
          <w:rPr>
            <w:rStyle w:val="Hyperlink"/>
            <w:rtl w:val="true"/>
          </w:rPr>
          <w:t>ובפרט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ביחס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למתלוננות</w:t>
        </w:r>
      </w:hyperlink>
      <w:r>
        <w:rPr>
          <w:rtl w:val="true"/>
        </w:rPr>
        <w:t xml:space="preserve"> בעבירות מין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אשר לתלונותיה הקודמות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צוין כי התלונות הן מעת היותה כבת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דהיינו קרוב 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 עובר לאירוע מושא ענייננו</w:t>
      </w:r>
      <w:r>
        <w:rPr>
          <w:rtl w:val="true"/>
        </w:rPr>
        <w:t xml:space="preserve">, </w:t>
      </w:r>
      <w:r>
        <w:rPr>
          <w:rtl w:val="true"/>
        </w:rPr>
        <w:t xml:space="preserve">וכי עובדה זו לבדה מלמדת על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</w:t>
      </w:r>
      <w:r>
        <w:rPr>
          <w:rtl w:val="true"/>
        </w:rPr>
        <w:t xml:space="preserve">" </w:t>
      </w:r>
      <w:r>
        <w:rPr>
          <w:rtl w:val="true"/>
        </w:rPr>
        <w:t>בין האירועים</w:t>
      </w:r>
      <w:r>
        <w:rPr>
          <w:rtl w:val="true"/>
        </w:rPr>
        <w:t xml:space="preserve">. </w:t>
      </w:r>
      <w:r>
        <w:rPr>
          <w:rtl w:val="true"/>
        </w:rPr>
        <w:t>לגופם של דברים</w:t>
      </w:r>
      <w:r>
        <w:rPr>
          <w:rtl w:val="true"/>
        </w:rPr>
        <w:t xml:space="preserve">, </w:t>
      </w:r>
      <w:r>
        <w:rPr>
          <w:rtl w:val="true"/>
        </w:rPr>
        <w:t xml:space="preserve">המדינה טענה כי לא ניתן ללמוד מהתלונות הקודמות על </w:t>
      </w:r>
      <w:r>
        <w:rPr>
          <w:rtl w:val="true"/>
        </w:rPr>
        <w:t>'</w:t>
      </w:r>
      <w:r>
        <w:rPr>
          <w:rtl w:val="true"/>
        </w:rPr>
        <w:t>שיטה</w:t>
      </w:r>
      <w:r>
        <w:rPr>
          <w:rtl w:val="true"/>
        </w:rPr>
        <w:t xml:space="preserve">' </w:t>
      </w:r>
      <w:r>
        <w:rPr>
          <w:rtl w:val="true"/>
        </w:rPr>
        <w:t>של המתלוננת להעליל עלילות שווא על גברים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הן לנוכח ההבדלים בין המקרים בעבר ובין העניין דנן</w:t>
      </w:r>
      <w:r>
        <w:rPr>
          <w:rtl w:val="true"/>
        </w:rPr>
        <w:t xml:space="preserve">; </w:t>
      </w:r>
      <w:r>
        <w:rPr>
          <w:rtl w:val="true"/>
        </w:rPr>
        <w:t>הן בשים לב לעובדה כי לא הוכח שתלונות המתלוננת בעבר היו כוזבות</w:t>
      </w:r>
      <w:r>
        <w:rPr>
          <w:rtl w:val="true"/>
        </w:rPr>
        <w:t xml:space="preserve">. </w:t>
      </w:r>
      <w:r>
        <w:rPr>
          <w:rtl w:val="true"/>
        </w:rPr>
        <w:t xml:space="preserve">המדינה הוסיפה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ההגנה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כתוצאה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ממעשי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שקדנית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שסרה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מקוממת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ושגויה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היסוד</w:t>
      </w:r>
      <w:r>
        <w:rPr>
          <w:rtl w:val="true"/>
        </w:rPr>
        <w:t xml:space="preserve">".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 xml:space="preserve">ביקשה המדינה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המופרז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בקבלת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ערעורה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זיכויו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מעיקר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העבירות</w:t>
      </w:r>
      <w:r>
        <w:rPr>
          <w:rtl w:val="true"/>
        </w:rPr>
        <w:t>".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המדינה הוסיפה כי בית משפט קמא דחה את טענת המערער שלפיה המתלוננת הייתה </w:t>
      </w:r>
      <w:r>
        <w:rPr>
          <w:rtl w:val="true"/>
        </w:rPr>
        <w:t>'</w:t>
      </w:r>
      <w:r>
        <w:rPr>
          <w:rtl w:val="true"/>
        </w:rPr>
        <w:t>בגילופין</w:t>
      </w:r>
      <w:r>
        <w:rPr>
          <w:rtl w:val="true"/>
        </w:rPr>
        <w:t xml:space="preserve">' </w:t>
      </w:r>
      <w:r>
        <w:rPr>
          <w:rtl w:val="true"/>
        </w:rPr>
        <w:t>בעת האירוע</w:t>
      </w:r>
      <w:r>
        <w:rPr>
          <w:rtl w:val="true"/>
        </w:rPr>
        <w:t xml:space="preserve">, </w:t>
      </w:r>
      <w:r>
        <w:rPr>
          <w:rtl w:val="true"/>
        </w:rPr>
        <w:t>מה גם שממילא לא היה בכך כדי לסייע למערער לבסס את טענתו כי היא נתנה את הסכמתה לקיום יחסי מין עמו</w:t>
      </w:r>
      <w:r>
        <w:rPr>
          <w:rtl w:val="true"/>
        </w:rPr>
        <w:t xml:space="preserve">; </w:t>
      </w:r>
      <w:r>
        <w:rPr>
          <w:rtl w:val="true"/>
        </w:rPr>
        <w:t>וכי אין בעובדה שהמתלוננת לא זכרה את סדר האירועים או את פרטיהם באופן מדויק</w:t>
      </w:r>
      <w:r>
        <w:rPr>
          <w:rtl w:val="true"/>
        </w:rPr>
        <w:t xml:space="preserve">, </w:t>
      </w:r>
      <w:r>
        <w:rPr>
          <w:rtl w:val="true"/>
        </w:rPr>
        <w:t>כדי לגרוע מהעובדות שהיא זכרה בבירור מעת האירוע</w:t>
      </w:r>
      <w:r>
        <w:rPr>
          <w:rtl w:val="true"/>
        </w:rPr>
        <w:t xml:space="preserve">. </w:t>
      </w:r>
      <w:r>
        <w:rPr>
          <w:rtl w:val="true"/>
        </w:rPr>
        <w:t>המדינה דחתה גם את טענות המערער לתיאום גרסאות ול</w:t>
      </w:r>
      <w:r>
        <w:rPr>
          <w:rtl w:val="true"/>
        </w:rPr>
        <w:t>'</w:t>
      </w:r>
      <w:r>
        <w:rPr>
          <w:rtl w:val="true"/>
        </w:rPr>
        <w:t>קונספירציה</w:t>
      </w:r>
      <w:r>
        <w:rPr>
          <w:rtl w:val="true"/>
        </w:rPr>
        <w:t xml:space="preserve">' </w:t>
      </w:r>
      <w:r>
        <w:rPr>
          <w:rtl w:val="true"/>
        </w:rPr>
        <w:t>נגדו מצד כלל הגורמים המעורבים בתיק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הן לנוכח קביעותיו העובדתיות של בית משפט קמא</w:t>
      </w:r>
      <w:r>
        <w:rPr>
          <w:rtl w:val="true"/>
        </w:rPr>
        <w:t xml:space="preserve">, </w:t>
      </w:r>
      <w:r>
        <w:rPr>
          <w:rtl w:val="true"/>
        </w:rPr>
        <w:t>אשר שלל את הטענות האלו מכול וכול</w:t>
      </w:r>
      <w:r>
        <w:rPr>
          <w:rtl w:val="true"/>
        </w:rPr>
        <w:t xml:space="preserve">; </w:t>
      </w:r>
      <w:r>
        <w:rPr>
          <w:rtl w:val="true"/>
        </w:rPr>
        <w:t>הן בהיותן נסתרות מההיגיון והשכל הישר</w:t>
      </w:r>
      <w:r>
        <w:rPr>
          <w:rtl w:val="true"/>
        </w:rPr>
        <w:t xml:space="preserve">; </w:t>
      </w:r>
      <w:r>
        <w:rPr>
          <w:rtl w:val="true"/>
        </w:rPr>
        <w:t xml:space="preserve">קרי </w:t>
      </w:r>
      <w:r>
        <w:rPr>
          <w:rtl w:val="true"/>
        </w:rPr>
        <w:t>–</w:t>
      </w:r>
      <w:r>
        <w:rPr>
          <w:rtl w:val="true"/>
        </w:rPr>
        <w:t xml:space="preserve"> מדוע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שכל העדים שלא הכירו את המתלוננת עובר לאירוע</w:t>
      </w:r>
      <w:r>
        <w:rPr>
          <w:rtl w:val="true"/>
        </w:rPr>
        <w:t xml:space="preserve">, </w:t>
      </w:r>
      <w:r>
        <w:rPr>
          <w:rtl w:val="true"/>
        </w:rPr>
        <w:t>יעידו עדות שקר בעבורה</w:t>
      </w:r>
      <w:r>
        <w:rPr>
          <w:rtl w:val="true"/>
        </w:rPr>
        <w:t xml:space="preserve">. </w:t>
      </w:r>
      <w:r>
        <w:rPr>
          <w:rtl w:val="true"/>
        </w:rPr>
        <w:t>המדינה ביקשה לדחות גם את טענות המערער למחדלי חקירה ולפגמים שנפלו בחקירותיו במשטרה</w:t>
      </w:r>
      <w:r>
        <w:rPr>
          <w:rtl w:val="true"/>
        </w:rPr>
        <w:t xml:space="preserve">, </w:t>
      </w:r>
      <w:r>
        <w:rPr>
          <w:rtl w:val="true"/>
        </w:rPr>
        <w:t>וזאת בעיקרו של דבר</w:t>
      </w:r>
      <w:r>
        <w:rPr>
          <w:rtl w:val="true"/>
        </w:rPr>
        <w:t xml:space="preserve">, </w:t>
      </w:r>
      <w:r>
        <w:rPr>
          <w:rtl w:val="true"/>
        </w:rPr>
        <w:t>מהטעמים שפורטו בהכרעת דינו של בית המשפט המחוזי</w:t>
      </w:r>
      <w:r>
        <w:rPr>
          <w:rtl w:val="true"/>
        </w:rPr>
        <w:t>.</w:t>
      </w:r>
    </w:p>
    <w:p>
      <w:pPr>
        <w:pStyle w:val="Ruller43"/>
        <w:keepNext w:val="true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מקד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באופן חריג</w:t>
      </w:r>
      <w:r>
        <w:rPr>
          <w:rtl w:val="true"/>
        </w:rPr>
        <w:t xml:space="preserve">, </w:t>
      </w:r>
      <w:r>
        <w:rPr>
          <w:rtl w:val="true"/>
        </w:rPr>
        <w:t>הערעורים שבכותרת נסובים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tl w:val="true"/>
        </w:rPr>
        <w:t xml:space="preserve">, </w:t>
      </w:r>
      <w:r>
        <w:rPr>
          <w:rtl w:val="true"/>
        </w:rPr>
        <w:t>על ממצאי עובדה שנקבעו על</w:t>
      </w:r>
      <w:r>
        <w:rPr>
          <w:rtl w:val="true"/>
        </w:rPr>
        <w:t>-</w:t>
      </w:r>
      <w:r>
        <w:rPr>
          <w:rtl w:val="true"/>
        </w:rPr>
        <w:t>ידי בית משפט קמא</w:t>
      </w:r>
      <w:r>
        <w:rPr>
          <w:rtl w:val="true"/>
        </w:rPr>
        <w:t xml:space="preserve">, </w:t>
      </w:r>
      <w:r>
        <w:rPr>
          <w:rtl w:val="true"/>
        </w:rPr>
        <w:t>בכל הנוגע להתרחשויות שאירעו בפרק זמן של כשלוש דקות</w:t>
      </w:r>
      <w:r>
        <w:rPr>
          <w:rtl w:val="true"/>
        </w:rPr>
        <w:t xml:space="preserve">, </w:t>
      </w:r>
      <w:r>
        <w:rPr>
          <w:rtl w:val="true"/>
        </w:rPr>
        <w:t>לפני מעט למעלה מעשור</w:t>
      </w:r>
      <w:r>
        <w:rPr>
          <w:rtl w:val="true"/>
        </w:rPr>
        <w:t xml:space="preserve">, </w:t>
      </w:r>
      <w:r>
        <w:rPr>
          <w:rtl w:val="true"/>
        </w:rPr>
        <w:t>ברכב בו שהו לבדם המערער והמתלוננת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חרף ההלכה המושרשת שלפיה ערכאת הערעור לא תיטה להתערב בממצאי עובדה ומהימנות</w:t>
      </w:r>
      <w:r>
        <w:rPr>
          <w:rtl w:val="true"/>
        </w:rPr>
        <w:t xml:space="preserve">, </w:t>
      </w:r>
      <w:r>
        <w:rPr>
          <w:rtl w:val="true"/>
        </w:rPr>
        <w:t>למעט במקרים חריגים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בעוד שהמדינה ניסתה להצביע על התקיימות איזה מהחריגים שנקבעו לכלל אי</w:t>
      </w:r>
      <w:r>
        <w:rPr>
          <w:rtl w:val="true"/>
        </w:rPr>
        <w:t>-</w:t>
      </w:r>
      <w:r>
        <w:rPr>
          <w:rtl w:val="true"/>
        </w:rPr>
        <w:t>ההתערבות</w:t>
      </w:r>
      <w:r>
        <w:rPr>
          <w:rtl w:val="true"/>
        </w:rPr>
        <w:t xml:space="preserve">, </w:t>
      </w:r>
      <w:r>
        <w:rPr>
          <w:rtl w:val="true"/>
        </w:rPr>
        <w:t>הרי שנימוקי הערעור שהגיש בא</w:t>
      </w:r>
      <w:r>
        <w:rPr>
          <w:rtl w:val="true"/>
        </w:rPr>
        <w:t>-</w:t>
      </w:r>
      <w:r>
        <w:rPr>
          <w:rtl w:val="true"/>
        </w:rPr>
        <w:t>כוחו של המערער</w:t>
      </w:r>
      <w:r>
        <w:rPr>
          <w:rtl w:val="true"/>
        </w:rPr>
        <w:t xml:space="preserve">, </w:t>
      </w:r>
      <w:r>
        <w:rPr>
          <w:rtl w:val="true"/>
        </w:rPr>
        <w:t>הנפרשים על</w:t>
      </w:r>
      <w:r>
        <w:rPr>
          <w:rtl w:val="true"/>
        </w:rPr>
        <w:t>-</w:t>
      </w:r>
      <w:r>
        <w:rPr>
          <w:rtl w:val="true"/>
        </w:rPr>
        <w:t>פני לא פחות מ</w:t>
      </w:r>
      <w:r>
        <w:rPr>
          <w:rtl w:val="true"/>
        </w:rPr>
        <w:t>-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, </w:t>
      </w:r>
      <w:r>
        <w:rPr>
          <w:rtl w:val="true"/>
        </w:rPr>
        <w:t xml:space="preserve">נסובים כמעט </w:t>
      </w:r>
      <w:r>
        <w:rPr>
          <w:rFonts w:ascii="Century" w:hAnsi="Century" w:cs="Century"/>
          <w:sz w:val="22"/>
          <w:sz w:val="22"/>
          <w:rtl w:val="true"/>
        </w:rPr>
        <w:t>אך ורק</w:t>
      </w:r>
      <w:r>
        <w:rPr>
          <w:rtl w:val="true"/>
        </w:rPr>
        <w:t xml:space="preserve"> על אודות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</w:t>
      </w:r>
      <w:r>
        <w:rPr>
          <w:rtl w:val="true"/>
        </w:rPr>
        <w:t xml:space="preserve"> העדים שהעידו בפני בית משפט קמא וביחס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tl w:val="true"/>
        </w:rPr>
        <w:t xml:space="preserve"> שניתן לעדויות אלה</w:t>
      </w:r>
      <w:r>
        <w:rPr>
          <w:rtl w:val="true"/>
        </w:rPr>
        <w:t xml:space="preserve">;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מבלי להצביע על חריג לכלל אי</w:t>
      </w:r>
      <w:r>
        <w:rPr>
          <w:rtl w:val="true"/>
        </w:rPr>
        <w:t>-</w:t>
      </w:r>
      <w:r>
        <w:rPr>
          <w:rtl w:val="true"/>
        </w:rPr>
        <w:t>ההתערבות שיש לקחת בחשבון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 xml:space="preserve">נטען כי הערעור דנא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אמצעי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הפרוטוקולים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-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בהסתמך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Fonts w:cs="Century" w:ascii="Century" w:hAnsi="Century"/>
          <w:sz w:val="22"/>
          <w:rtl w:val="true"/>
        </w:rPr>
        <w:t xml:space="preserve">"; </w:t>
      </w:r>
      <w:r>
        <w:rPr>
          <w:rFonts w:ascii="Century" w:hAnsi="Century" w:cs="Century"/>
          <w:sz w:val="22"/>
          <w:sz w:val="22"/>
          <w:rtl w:val="true"/>
        </w:rPr>
        <w:t xml:space="preserve">וכי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הרהור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יסודי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בהלכות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ערכאת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להתערב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בממצאי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ומהימנות</w:t>
      </w:r>
      <w:r>
        <w:rPr>
          <w:rtl w:val="true"/>
        </w:rPr>
        <w:t>".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 xml:space="preserve">כי הנחה </w:t>
      </w:r>
      <w:r>
        <w:rPr>
          <w:rtl w:val="true"/>
        </w:rPr>
        <w:t>–</w:t>
      </w:r>
      <w:r>
        <w:rPr>
          <w:rtl w:val="true"/>
        </w:rPr>
        <w:t xml:space="preserve"> משוללת יסוד </w:t>
      </w:r>
      <w:r>
        <w:rPr>
          <w:rtl w:val="true"/>
        </w:rPr>
        <w:t>–</w:t>
      </w:r>
      <w:r>
        <w:rPr>
          <w:rtl w:val="true"/>
        </w:rPr>
        <w:t xml:space="preserve"> זו</w:t>
      </w:r>
      <w:r>
        <w:rPr>
          <w:rtl w:val="true"/>
        </w:rPr>
        <w:t xml:space="preserve">, </w:t>
      </w:r>
      <w:r>
        <w:rPr>
          <w:rtl w:val="true"/>
        </w:rPr>
        <w:t>הביאה לידי כך שנימוקי הערעור שהוגשו על</w:t>
      </w:r>
      <w:r>
        <w:rPr>
          <w:rtl w:val="true"/>
        </w:rPr>
        <w:t>-</w:t>
      </w:r>
      <w:r>
        <w:rPr>
          <w:rtl w:val="true"/>
        </w:rPr>
        <w:t>ידי בא</w:t>
      </w:r>
      <w:r>
        <w:rPr>
          <w:rtl w:val="true"/>
        </w:rPr>
        <w:t>-</w:t>
      </w:r>
      <w:r>
        <w:rPr>
          <w:rtl w:val="true"/>
        </w:rPr>
        <w:t>כוחו של המערער</w:t>
      </w:r>
      <w:r>
        <w:rPr>
          <w:rtl w:val="true"/>
        </w:rPr>
        <w:t xml:space="preserve">, </w:t>
      </w:r>
      <w:r>
        <w:rPr>
          <w:rtl w:val="true"/>
        </w:rPr>
        <w:t>למצער בחלקם הארי</w:t>
      </w:r>
      <w:r>
        <w:rPr>
          <w:rtl w:val="true"/>
        </w:rPr>
        <w:t xml:space="preserve">, </w:t>
      </w:r>
      <w:r>
        <w:rPr>
          <w:rtl w:val="true"/>
        </w:rPr>
        <w:t>נחזים כסיכומים המוגשים לערכאה הדיונית</w:t>
      </w:r>
      <w:r>
        <w:rPr>
          <w:rtl w:val="true"/>
        </w:rPr>
        <w:t xml:space="preserve">, </w:t>
      </w:r>
      <w:r>
        <w:rPr>
          <w:rtl w:val="true"/>
        </w:rPr>
        <w:t>ללא כל נימוק משפטי סדור בדבר ההצדקה להתערבות ערכאת הערעור בממצאי עובדה ומהימנות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עמודים רבים בנימוקי הערעור אף נחזים להיות מעין </w:t>
      </w:r>
      <w:r>
        <w:rPr>
          <w:rtl w:val="true"/>
        </w:rPr>
        <w:t>'</w:t>
      </w:r>
      <w:r>
        <w:rPr>
          <w:rtl w:val="true"/>
        </w:rPr>
        <w:t>העתק</w:t>
      </w:r>
      <w:r>
        <w:rPr>
          <w:rtl w:val="true"/>
        </w:rPr>
        <w:t>-</w:t>
      </w:r>
      <w:r>
        <w:rPr>
          <w:rtl w:val="true"/>
        </w:rPr>
        <w:t>הדבק</w:t>
      </w:r>
      <w:r>
        <w:rPr>
          <w:rtl w:val="true"/>
        </w:rPr>
        <w:t xml:space="preserve">' </w:t>
      </w:r>
      <w:r>
        <w:rPr>
          <w:rtl w:val="true"/>
        </w:rPr>
        <w:t>של הסיכומים שהוגשו לבית המשפט המחוזי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הערעור מעלה שורה של טענות לקונספירציה ש</w:t>
      </w:r>
      <w:r>
        <w:rPr>
          <w:rtl w:val="true"/>
        </w:rPr>
        <w:t>'</w:t>
      </w:r>
      <w:r>
        <w:rPr>
          <w:rtl w:val="true"/>
        </w:rPr>
        <w:t>נתפרה</w:t>
      </w:r>
      <w:r>
        <w:rPr>
          <w:rtl w:val="true"/>
        </w:rPr>
        <w:t xml:space="preserve">' </w:t>
      </w:r>
      <w:r>
        <w:rPr>
          <w:rtl w:val="true"/>
        </w:rPr>
        <w:t>בין המתלוננת</w:t>
      </w:r>
      <w:r>
        <w:rPr>
          <w:rtl w:val="true"/>
        </w:rPr>
        <w:t xml:space="preserve">, </w:t>
      </w:r>
      <w:r>
        <w:rPr>
          <w:rtl w:val="true"/>
        </w:rPr>
        <w:t>השוטרים שעסקו בתיק</w:t>
      </w:r>
      <w:r>
        <w:rPr>
          <w:rtl w:val="true"/>
        </w:rPr>
        <w:t xml:space="preserve">, </w:t>
      </w:r>
      <w:r>
        <w:rPr>
          <w:rtl w:val="true"/>
        </w:rPr>
        <w:t xml:space="preserve">וכלל עדי התביעה </w:t>
      </w:r>
      <w:r>
        <w:rPr>
          <w:rtl w:val="true"/>
        </w:rPr>
        <w:t>(</w:t>
      </w:r>
      <w:r>
        <w:rPr>
          <w:rtl w:val="true"/>
        </w:rPr>
        <w:t>ביניהם רופאים מומחים</w:t>
      </w:r>
      <w:r>
        <w:rPr>
          <w:rtl w:val="true"/>
        </w:rPr>
        <w:t xml:space="preserve">, </w:t>
      </w:r>
      <w:r>
        <w:rPr>
          <w:rtl w:val="true"/>
        </w:rPr>
        <w:t>עובדי מעבדה</w:t>
      </w:r>
      <w:r>
        <w:rPr>
          <w:rtl w:val="true"/>
        </w:rPr>
        <w:t xml:space="preserve">, </w:t>
      </w:r>
      <w:r>
        <w:rPr>
          <w:rtl w:val="true"/>
        </w:rPr>
        <w:t>עד הראייה שנחלץ לעזרת המתלוננת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 xml:space="preserve">), </w:t>
      </w:r>
      <w:r>
        <w:rPr>
          <w:rtl w:val="true"/>
        </w:rPr>
        <w:t>וזאת מבלי להעמיד תשתית ראייתית ראשונית להאשמות חמורות אלו</w:t>
      </w:r>
      <w:r>
        <w:rPr>
          <w:rtl w:val="true"/>
        </w:rPr>
        <w:t xml:space="preserve">. </w:t>
      </w:r>
      <w:r>
        <w:rPr>
          <w:rtl w:val="true"/>
        </w:rPr>
        <w:t>ואם בכך לא די</w:t>
      </w:r>
      <w:r>
        <w:rPr>
          <w:rtl w:val="true"/>
        </w:rPr>
        <w:t xml:space="preserve">, </w:t>
      </w:r>
      <w:r>
        <w:rPr>
          <w:rtl w:val="true"/>
        </w:rPr>
        <w:t>נימוקי הערעור מנוסחים בשפה בוטה וגסה</w:t>
      </w:r>
      <w:r>
        <w:rPr>
          <w:rtl w:val="true"/>
        </w:rPr>
        <w:t xml:space="preserve">, </w:t>
      </w:r>
      <w:r>
        <w:rPr>
          <w:rtl w:val="true"/>
        </w:rPr>
        <w:t>תוך השתלחות בכל המעורבים בתיק</w:t>
      </w:r>
      <w:r>
        <w:rPr>
          <w:rtl w:val="true"/>
        </w:rPr>
        <w:t xml:space="preserve">: </w:t>
      </w:r>
      <w:r>
        <w:rPr>
          <w:rtl w:val="true"/>
        </w:rPr>
        <w:t>פרקליטים</w:t>
      </w:r>
      <w:r>
        <w:rPr>
          <w:rtl w:val="true"/>
        </w:rPr>
        <w:t xml:space="preserve">, </w:t>
      </w:r>
      <w:r>
        <w:rPr>
          <w:rtl w:val="true"/>
        </w:rPr>
        <w:t>עדי תביעה</w:t>
      </w:r>
      <w:r>
        <w:rPr>
          <w:rtl w:val="true"/>
        </w:rPr>
        <w:t xml:space="preserve">, </w:t>
      </w:r>
      <w:r>
        <w:rPr>
          <w:rtl w:val="true"/>
        </w:rPr>
        <w:t xml:space="preserve">שופטי </w:t>
      </w:r>
      <w:r>
        <w:rPr>
          <w:rtl w:val="true"/>
        </w:rPr>
        <w:t>בית משפט קמא</w:t>
      </w:r>
      <w:r>
        <w:rPr>
          <w:rtl w:val="true"/>
        </w:rPr>
        <w:t xml:space="preserve">, </w:t>
      </w:r>
      <w:r>
        <w:rPr>
          <w:rtl w:val="true"/>
        </w:rPr>
        <w:t>ואף נפגעת העבירה</w:t>
      </w:r>
      <w:r>
        <w:rPr>
          <w:rtl w:val="true"/>
        </w:rPr>
        <w:t xml:space="preserve">, </w:t>
      </w:r>
      <w:r>
        <w:rPr>
          <w:rtl w:val="true"/>
        </w:rPr>
        <w:t>כפי שניתן ללמוד מ</w:t>
      </w:r>
      <w:r>
        <w:rPr>
          <w:rtl w:val="true"/>
        </w:rPr>
        <w:t xml:space="preserve">מקצת </w:t>
      </w:r>
      <w:r>
        <w:rPr>
          <w:rtl w:val="true"/>
        </w:rPr>
        <w:t>הדוגמאות שהובאו לעיל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מצאתי להבהיר בפתח הדברים</w:t>
      </w:r>
      <w:r>
        <w:rPr>
          <w:rtl w:val="true"/>
        </w:rPr>
        <w:t xml:space="preserve">, </w:t>
      </w:r>
      <w:r>
        <w:rPr>
          <w:rtl w:val="true"/>
        </w:rPr>
        <w:t>כי מקריאת פסק דינו המפורט והמנומק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ניכר כי מלאכת השפיטה בתיק נעשתה באופן שקול</w:t>
      </w:r>
      <w:r>
        <w:rPr>
          <w:rtl w:val="true"/>
        </w:rPr>
        <w:t xml:space="preserve">, </w:t>
      </w:r>
      <w:r>
        <w:rPr>
          <w:rtl w:val="true"/>
        </w:rPr>
        <w:t>מדוד וזהיר</w:t>
      </w:r>
      <w:r>
        <w:rPr>
          <w:rtl w:val="true"/>
        </w:rPr>
        <w:t xml:space="preserve">; </w:t>
      </w:r>
      <w:r>
        <w:rPr>
          <w:rtl w:val="true"/>
        </w:rPr>
        <w:t>דבר</w:t>
      </w:r>
      <w:r>
        <w:rPr>
          <w:rtl w:val="true"/>
        </w:rPr>
        <w:t xml:space="preserve"> </w:t>
      </w:r>
      <w:r>
        <w:rPr>
          <w:rtl w:val="true"/>
        </w:rPr>
        <w:t>דבור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אופניו</w:t>
      </w:r>
      <w:r>
        <w:rPr>
          <w:rtl w:val="true"/>
        </w:rPr>
        <w:t xml:space="preserve">. </w:t>
      </w:r>
      <w:r>
        <w:rPr>
          <w:rtl w:val="true"/>
        </w:rPr>
        <w:t>פסק הדין מבוסס על התרשמות בלתי אמצעית מהעדויות שנשמעו</w:t>
      </w:r>
      <w:r>
        <w:rPr>
          <w:rtl w:val="true"/>
        </w:rPr>
        <w:t xml:space="preserve">, </w:t>
      </w:r>
      <w:r>
        <w:rPr>
          <w:rtl w:val="true"/>
        </w:rPr>
        <w:t>ועל השתלבותן במארג הראיות הכולל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במקרים כגון דא אף לא נדרשת התייחסות לכל תג ותג מטענות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אלא לעיקרי הדברים בלבד </w:t>
      </w:r>
      <w:r>
        <w:rPr>
          <w:rtl w:val="true"/>
        </w:rPr>
        <w:t>(</w:t>
      </w:r>
      <w:r>
        <w:rPr>
          <w:rtl w:val="true"/>
        </w:rPr>
        <w:t xml:space="preserve">והשוו לדברי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 ב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2068/16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36-35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01.01.2018</w:t>
      </w:r>
      <w:r>
        <w:rPr>
          <w:rtl w:val="true"/>
        </w:rPr>
        <w:t xml:space="preserve">) </w:t>
      </w:r>
      <w:r>
        <w:rPr>
          <w:rtl w:val="true"/>
        </w:rPr>
        <w:t>והאסמכתאות שם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 כאשר ניכר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, </w:t>
      </w:r>
      <w:r>
        <w:rPr>
          <w:rtl w:val="true"/>
        </w:rPr>
        <w:t>כי הטענה שהוצגה בנימוקי ערעורו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לפיה כל המעורבים בתיק קשרו קשר נגדו </w:t>
      </w:r>
      <w:r>
        <w:rPr>
          <w:rtl w:val="true"/>
        </w:rPr>
        <w:t>–</w:t>
      </w:r>
      <w:r>
        <w:rPr>
          <w:rtl w:val="true"/>
        </w:rPr>
        <w:t xml:space="preserve"> אינה עומדת במבחן ההיגיון כלל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 של המערער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קמר</w:t>
      </w:r>
      <w:r>
        <w:rPr>
          <w:rtl w:val="true"/>
        </w:rPr>
        <w:t xml:space="preserve">, </w:t>
      </w:r>
      <w:r>
        <w:rPr>
          <w:rtl w:val="true"/>
        </w:rPr>
        <w:t>לא השכיל להצביע על כל טעם טוב להתערבותנו בקביעות המהימנות שנקבעו בבית משפט קמא</w:t>
      </w:r>
      <w:r>
        <w:rPr>
          <w:rtl w:val="true"/>
        </w:rPr>
        <w:t xml:space="preserve">, </w:t>
      </w:r>
      <w:r>
        <w:rPr>
          <w:rtl w:val="true"/>
        </w:rPr>
        <w:t>ולבטח שלא הניח תשתית ראייתית שתוכל לבסס את טענותיו החמורות לקונספירציה שנרקחה נגד מרשו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חמור מכך</w:t>
      </w:r>
      <w:r>
        <w:rPr>
          <w:rtl w:val="true"/>
        </w:rPr>
        <w:t xml:space="preserve">, </w:t>
      </w:r>
      <w:r>
        <w:rPr>
          <w:rtl w:val="true"/>
        </w:rPr>
        <w:t>בניגוד לטענות על אודות תלונותיה הקודמות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שהדיון בעניינן עשוי להיות מוצדק בנסיבות מסוימות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5938/00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אזולאי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נה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873</w:t>
      </w:r>
      <w:r>
        <w:rPr>
          <w:rtl w:val="true"/>
        </w:rPr>
        <w:t xml:space="preserve">, </w:t>
      </w:r>
      <w:r>
        <w:rPr/>
        <w:t>902-901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אזולאי</w:t>
      </w:r>
      <w:r>
        <w:rPr>
          <w:rtl w:val="true"/>
        </w:rPr>
        <w:t xml:space="preserve">)); </w:t>
      </w:r>
      <w:r>
        <w:rPr>
          <w:rFonts w:ascii="Century" w:hAnsi="Century" w:cs="Century"/>
          <w:sz w:val="22"/>
          <w:sz w:val="22"/>
          <w:rtl w:val="true"/>
        </w:rPr>
        <w:t>לא היה כל מקום להתבטאויות משולחות הרסן של עו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קמר ביחס ל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התנהלותה המינית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של המתלוננת</w:t>
      </w:r>
      <w:r>
        <w:rPr>
          <w:rtl w:val="true"/>
        </w:rPr>
        <w:t xml:space="preserve">. </w:t>
      </w:r>
      <w:r>
        <w:rPr>
          <w:rtl w:val="true"/>
        </w:rPr>
        <w:t>לא לפנינו ולא לפני הערכאה הדיונית</w:t>
      </w:r>
      <w:r>
        <w:rPr>
          <w:rtl w:val="true"/>
        </w:rPr>
        <w:t xml:space="preserve">. </w:t>
      </w:r>
      <w:r>
        <w:rPr>
          <w:rtl w:val="true"/>
        </w:rPr>
        <w:t xml:space="preserve">לא בכתב ולא במהלך הדיון שהתקיים לפנינו ביום </w:t>
      </w:r>
      <w:r>
        <w:rPr/>
        <w:t>05.02.2024</w:t>
      </w:r>
      <w:r>
        <w:rPr>
          <w:rtl w:val="true"/>
        </w:rPr>
        <w:t xml:space="preserve">. </w:t>
      </w:r>
      <w:r>
        <w:rPr>
          <w:rtl w:val="true"/>
        </w:rPr>
        <w:t>לא בכלל ומוחלט</w:t>
      </w:r>
      <w:r>
        <w:rPr>
          <w:rtl w:val="true"/>
        </w:rPr>
        <w:t xml:space="preserve">. </w:t>
      </w:r>
      <w:r>
        <w:rPr>
          <w:rtl w:val="true"/>
        </w:rPr>
        <w:t>במובן זה</w:t>
      </w:r>
      <w:r>
        <w:rPr>
          <w:rtl w:val="true"/>
        </w:rPr>
        <w:t xml:space="preserve">, </w:t>
      </w:r>
      <w:r>
        <w:rPr>
          <w:rtl w:val="true"/>
        </w:rPr>
        <w:t>אין לי אלא להצטרף לדברים שנכתבו על</w:t>
      </w:r>
      <w:r>
        <w:rPr>
          <w:rtl w:val="true"/>
        </w:rPr>
        <w:t>-</w:t>
      </w:r>
      <w:r>
        <w:rPr>
          <w:rtl w:val="true"/>
        </w:rPr>
        <w:t>ידי בית משפט קמא בעניינו של בא</w:t>
      </w:r>
      <w:r>
        <w:rPr>
          <w:rtl w:val="true"/>
        </w:rPr>
        <w:t>-</w:t>
      </w:r>
      <w:r>
        <w:rPr>
          <w:rtl w:val="true"/>
        </w:rPr>
        <w:t xml:space="preserve">כוח המערער </w:t>
      </w:r>
      <w:r>
        <w:rPr>
          <w:rtl w:val="true"/>
        </w:rPr>
        <w:t>(</w:t>
      </w:r>
      <w:r>
        <w:rPr>
          <w:rtl w:val="true"/>
        </w:rPr>
        <w:t xml:space="preserve">וצוטטו בפסקה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  <w:r>
        <w:rPr>
          <w:rtl w:val="true"/>
        </w:rPr>
        <w:t>למען לא תימצא התמונה חסרה</w:t>
      </w:r>
      <w:r>
        <w:rPr>
          <w:rtl w:val="true"/>
        </w:rPr>
        <w:t xml:space="preserve">, </w:t>
      </w:r>
      <w:r>
        <w:rPr>
          <w:rtl w:val="true"/>
        </w:rPr>
        <w:t>אוסיף ואציין את שאמור להיות מובן מאליו לכל בר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ובוודאי לעורך</w:t>
      </w:r>
      <w:r>
        <w:rPr>
          <w:rtl w:val="true"/>
        </w:rPr>
        <w:t>-</w:t>
      </w:r>
      <w:r>
        <w:rPr>
          <w:rtl w:val="true"/>
        </w:rPr>
        <w:t>דין העוסק במשפט פלילי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שנטען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מתירנית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קונקרטי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הסכמתו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ובחזרה להכרעה בטענות הצדדים</w:t>
      </w:r>
      <w:r>
        <w:rPr>
          <w:rtl w:val="true"/>
        </w:rPr>
        <w:t xml:space="preserve">. </w:t>
      </w:r>
      <w:r>
        <w:rPr>
          <w:rtl w:val="true"/>
        </w:rPr>
        <w:t>אודה ולא אכחד</w:t>
      </w:r>
      <w:r>
        <w:rPr>
          <w:rtl w:val="true"/>
        </w:rPr>
        <w:t xml:space="preserve">. </w:t>
      </w:r>
      <w:r>
        <w:rPr>
          <w:rtl w:val="true"/>
        </w:rPr>
        <w:t>במבט ראשון סברתי כי יש טעם בערעור המדינה ואף שקלתי לדחות את ערעורו של המערער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לאחר שהפכתי ושבתי והפכתי באופן מדוקדק בהכרעת דינו של בית משפט קמא בניסיון להתחקות אחר הטעמים שעמדו ביסוד זיכויו החלקי של המערער</w:t>
      </w:r>
      <w:r>
        <w:rPr>
          <w:rtl w:val="true"/>
        </w:rPr>
        <w:t xml:space="preserve">, </w:t>
      </w:r>
      <w:r>
        <w:rPr>
          <w:rtl w:val="true"/>
        </w:rPr>
        <w:t>באתי לכלל מסקנה כי לא זו בלבד שאין מקום לקבל את ערעור המדינה</w:t>
      </w:r>
      <w:r>
        <w:rPr>
          <w:rtl w:val="true"/>
        </w:rPr>
        <w:t xml:space="preserve">, </w:t>
      </w:r>
      <w:r>
        <w:rPr>
          <w:rtl w:val="true"/>
        </w:rPr>
        <w:t>אלא שלא ניתן להותיר את הרשעת המערער בעבירה של מעשה מגונה על כנה</w:t>
      </w:r>
      <w:r>
        <w:rPr>
          <w:rtl w:val="true"/>
        </w:rPr>
        <w:t xml:space="preserve">.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המקרה דנן הוא מסוג המקרים החריגים שבהם בית המשפט נדרש לשמש כסנגורו של הנאשם</w:t>
      </w:r>
      <w:r>
        <w:rPr>
          <w:rtl w:val="true"/>
        </w:rPr>
        <w:t xml:space="preserve">, </w:t>
      </w:r>
      <w:r>
        <w:rPr>
          <w:rtl w:val="true"/>
        </w:rPr>
        <w:t>כאשר חומר הראיות הקיים בתיק מקים ספק סביר בחפותו</w:t>
      </w:r>
      <w:r>
        <w:rPr>
          <w:rtl w:val="true"/>
        </w:rPr>
        <w:t xml:space="preserve">. </w:t>
      </w:r>
      <w:r>
        <w:rPr>
          <w:rtl w:val="true"/>
        </w:rPr>
        <w:t>בהקשר זה אדגיש</w:t>
      </w:r>
      <w:r>
        <w:rPr>
          <w:rtl w:val="true"/>
        </w:rPr>
        <w:t xml:space="preserve">, </w:t>
      </w:r>
      <w:r>
        <w:rPr>
          <w:rtl w:val="true"/>
        </w:rPr>
        <w:t>כי חרף טיעוניו המקוממים של 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, </w:t>
      </w:r>
      <w:r>
        <w:rPr>
          <w:rtl w:val="true"/>
        </w:rPr>
        <w:t>הלה אינו זה שנותן את הדין לפנינו</w:t>
      </w:r>
      <w:r>
        <w:rPr>
          <w:rtl w:val="true"/>
        </w:rPr>
        <w:t xml:space="preserve">, </w:t>
      </w:r>
      <w:r>
        <w:rPr>
          <w:rtl w:val="true"/>
        </w:rPr>
        <w:t>ואינו זה אשר נגזר עליו לרַצות עונש של מאסר בפועל מאחורי סורג ובריח</w:t>
      </w:r>
      <w:r>
        <w:rPr>
          <w:rtl w:val="true"/>
        </w:rPr>
        <w:t xml:space="preserve">. </w:t>
      </w:r>
      <w:r>
        <w:rPr>
          <w:rtl w:val="true"/>
        </w:rPr>
        <w:t>המערער הוא זה שעומד לדין</w:t>
      </w:r>
      <w:r>
        <w:rPr>
          <w:rtl w:val="true"/>
        </w:rPr>
        <w:t xml:space="preserve">, </w:t>
      </w:r>
      <w:r>
        <w:rPr>
          <w:rtl w:val="true"/>
        </w:rPr>
        <w:t>ולא ניתן לזקוף לחובתו את התבטאויותיו של 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. </w:t>
      </w:r>
      <w:r>
        <w:rPr>
          <w:rtl w:val="true"/>
        </w:rPr>
        <w:t>הרשעת המערער</w:t>
      </w:r>
      <w:r>
        <w:rPr>
          <w:rtl w:val="true"/>
        </w:rPr>
        <w:t xml:space="preserve">, </w:t>
      </w:r>
      <w:r>
        <w:rPr>
          <w:rtl w:val="true"/>
        </w:rPr>
        <w:t>כמו גם האפשרות לזכותו</w:t>
      </w:r>
      <w:r>
        <w:rPr>
          <w:rtl w:val="true"/>
        </w:rPr>
        <w:t xml:space="preserve">, </w:t>
      </w:r>
      <w:r>
        <w:rPr>
          <w:rtl w:val="true"/>
        </w:rPr>
        <w:t>צריכות להיות מבוססות על הראיות שבתיק ועל הדין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ויודגש</w:t>
      </w:r>
      <w:r>
        <w:rPr>
          <w:rtl w:val="true"/>
        </w:rPr>
        <w:t xml:space="preserve">: </w:t>
      </w:r>
      <w:r>
        <w:rPr>
          <w:rtl w:val="true"/>
        </w:rPr>
        <w:t>למסקנה בדבר זיכויו של המערער הגעתי לא משום שיש בסיס לטענה שלפיה המתלוננת העלילה עליו עלילת שקר</w:t>
      </w:r>
      <w:r>
        <w:rPr>
          <w:rtl w:val="true"/>
        </w:rPr>
        <w:t xml:space="preserve">; </w:t>
      </w:r>
      <w:r>
        <w:rPr>
          <w:rtl w:val="true"/>
        </w:rPr>
        <w:t xml:space="preserve">אלא מפני שלאור צבר הנסיבות החולשות על מקרה ייחודי זה </w:t>
      </w:r>
      <w:r>
        <w:rPr>
          <w:rtl w:val="true"/>
        </w:rPr>
        <w:t>–</w:t>
      </w:r>
      <w:r>
        <w:rPr>
          <w:rtl w:val="true"/>
        </w:rPr>
        <w:t xml:space="preserve"> התעורר בלבי ספק סביר שמא המערער לא ביצע את המעשים שהמתלוננת סבורה שהוא ביצע בה</w:t>
      </w:r>
      <w:r>
        <w:rPr>
          <w:rtl w:val="true"/>
        </w:rPr>
        <w:t xml:space="preserve">. </w:t>
      </w:r>
      <w:r>
        <w:rPr>
          <w:rtl w:val="true"/>
        </w:rPr>
        <w:t>כפי שאבהיר להלן</w:t>
      </w:r>
      <w:r>
        <w:rPr>
          <w:rtl w:val="true"/>
        </w:rPr>
        <w:t xml:space="preserve">, </w:t>
      </w:r>
      <w:r>
        <w:rPr>
          <w:rtl w:val="true"/>
        </w:rPr>
        <w:t>ביסוד מסקנה זו</w:t>
      </w:r>
      <w:r>
        <w:rPr>
          <w:rtl w:val="true"/>
        </w:rPr>
        <w:t xml:space="preserve">, </w:t>
      </w:r>
      <w:r>
        <w:rPr>
          <w:rtl w:val="true"/>
        </w:rPr>
        <w:t>עומד מצבה הנפשי של המתלוננת הסובלת מהפרעת אישיות גבולית</w:t>
      </w:r>
      <w:r>
        <w:rPr>
          <w:rtl w:val="true"/>
        </w:rPr>
        <w:t xml:space="preserve">, </w:t>
      </w:r>
      <w:r>
        <w:rPr>
          <w:rtl w:val="true"/>
        </w:rPr>
        <w:t>וההלכה שנקבעה בנדון ב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3435/13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08.05.2014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5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3435/13</w:t>
        </w:r>
      </w:hyperlink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אפנה אפוא לדון בערעורים שלפנינו</w:t>
      </w:r>
      <w:r>
        <w:rPr>
          <w:rtl w:val="true"/>
        </w:rPr>
        <w:t xml:space="preserve">. </w:t>
      </w:r>
      <w:r>
        <w:rPr>
          <w:rtl w:val="true"/>
        </w:rPr>
        <w:t xml:space="preserve">על הפרק </w:t>
      </w:r>
      <w:r>
        <w:rPr>
          <w:rtl w:val="true"/>
        </w:rPr>
        <w:t>–</w:t>
      </w:r>
      <w:r>
        <w:rPr>
          <w:rtl w:val="true"/>
        </w:rPr>
        <w:t xml:space="preserve"> עילות ההתערבות בממצאי מהימנות שנקבעו על</w:t>
      </w:r>
      <w:r>
        <w:rPr>
          <w:rtl w:val="true"/>
        </w:rPr>
        <w:t>-</w:t>
      </w:r>
      <w:r>
        <w:rPr>
          <w:rtl w:val="true"/>
        </w:rPr>
        <w:t>ידי הערכאה הדיונית</w:t>
      </w:r>
      <w:r>
        <w:rPr>
          <w:rtl w:val="true"/>
        </w:rPr>
        <w:t xml:space="preserve">, </w:t>
      </w:r>
      <w:r>
        <w:rPr>
          <w:rtl w:val="true"/>
        </w:rPr>
        <w:t>ובפרט ביחס למתלוננת בעבירות מין</w:t>
      </w:r>
      <w:r>
        <w:rPr>
          <w:rtl w:val="true"/>
        </w:rPr>
        <w:t xml:space="preserve">; </w:t>
      </w:r>
      <w:r>
        <w:rPr>
          <w:rtl w:val="true"/>
        </w:rPr>
        <w:t>המשמעות שניתן לייחס לסתירות ולתמיהות המתעוררות ביחס לעדותה של מתלוננת בעבירת מין</w:t>
      </w:r>
      <w:r>
        <w:rPr>
          <w:rtl w:val="true"/>
        </w:rPr>
        <w:t xml:space="preserve">, </w:t>
      </w:r>
      <w:r>
        <w:rPr>
          <w:rtl w:val="true"/>
        </w:rPr>
        <w:t>ובפרט ביחס למתלוננת הסובלת מהפרעת אישיות גבולית</w:t>
      </w:r>
      <w:r>
        <w:rPr>
          <w:rtl w:val="true"/>
        </w:rPr>
        <w:t xml:space="preserve">; </w:t>
      </w:r>
      <w:r>
        <w:rPr>
          <w:rtl w:val="true"/>
        </w:rPr>
        <w:t>האפשרות לעשות שימוש בצבר תלונות קודמות של מתלוננת על עבירות מין שנעשו כלפיה</w:t>
      </w:r>
      <w:r>
        <w:rPr>
          <w:rtl w:val="true"/>
        </w:rPr>
        <w:t xml:space="preserve">, </w:t>
      </w:r>
      <w:r>
        <w:rPr>
          <w:rtl w:val="true"/>
        </w:rPr>
        <w:t>שלא הבשילו לכדי הגשת כתב אישום</w:t>
      </w:r>
      <w:r>
        <w:rPr>
          <w:rtl w:val="true"/>
        </w:rPr>
        <w:t xml:space="preserve">, </w:t>
      </w:r>
      <w:r>
        <w:rPr>
          <w:rtl w:val="true"/>
        </w:rPr>
        <w:t>במסגרת בחינת מהימנותה</w:t>
      </w:r>
      <w:r>
        <w:rPr>
          <w:rtl w:val="true"/>
        </w:rPr>
        <w:t xml:space="preserve">; </w:t>
      </w:r>
      <w:r>
        <w:rPr>
          <w:rtl w:val="true"/>
        </w:rPr>
        <w:t>ומשמעות הדרישה כי לצורך הרשעה בכל עבירה</w:t>
      </w:r>
      <w:r>
        <w:rPr>
          <w:rtl w:val="true"/>
        </w:rPr>
        <w:t xml:space="preserve">, </w:t>
      </w:r>
      <w:r>
        <w:rPr>
          <w:rtl w:val="true"/>
        </w:rPr>
        <w:t xml:space="preserve">על התביעה מוטל הנטל להוכיח את אשמת הנאשם </w:t>
      </w:r>
      <w:r>
        <w:rPr>
          <w:rFonts w:ascii="Century" w:hAnsi="Century" w:cs="Century"/>
          <w:sz w:val="22"/>
          <w:sz w:val="22"/>
          <w:rtl w:val="true"/>
        </w:rPr>
        <w:t>מעבר לספק סביר</w:t>
      </w:r>
      <w:r>
        <w:rPr>
          <w:rtl w:val="true"/>
        </w:rPr>
        <w:t xml:space="preserve">. </w:t>
      </w:r>
      <w:r>
        <w:rPr>
          <w:rtl w:val="true"/>
        </w:rPr>
        <w:t xml:space="preserve">אעמוד על הדברים כסדרם </w:t>
      </w:r>
      <w:r>
        <w:rPr>
          <w:rtl w:val="true"/>
        </w:rPr>
        <w:t>–</w:t>
      </w:r>
      <w:r>
        <w:rPr>
          <w:rtl w:val="true"/>
        </w:rPr>
        <w:t xml:space="preserve"> ראשון ראשון</w:t>
      </w:r>
      <w:r>
        <w:rPr>
          <w:rtl w:val="true"/>
        </w:rPr>
        <w:t xml:space="preserve">; </w:t>
      </w:r>
      <w:r>
        <w:rPr>
          <w:rtl w:val="true"/>
        </w:rPr>
        <w:t>ואחרון אחרון</w:t>
      </w:r>
      <w:r>
        <w:rPr>
          <w:rtl w:val="true"/>
        </w:rPr>
        <w:t>.</w:t>
      </w:r>
    </w:p>
    <w:p>
      <w:pPr>
        <w:pStyle w:val="Ruller43"/>
        <w:keepNext w:val="true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ההתערבות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שורשיה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הצדקותיה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והחריגים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דומה כי מעטות הן ההלכות שבית משפט זה שב ושנה פעמים כה רבות</w:t>
      </w:r>
      <w:r>
        <w:rPr>
          <w:rtl w:val="true"/>
        </w:rPr>
        <w:t xml:space="preserve">, </w:t>
      </w:r>
      <w:r>
        <w:rPr>
          <w:rtl w:val="true"/>
        </w:rPr>
        <w:t>כהלכה שלפיה אין זו דרכה של ערכאת הערעור להתערב בממצאי עובדה ומהימנות שנקבעו על</w:t>
      </w:r>
      <w:r>
        <w:rPr>
          <w:rtl w:val="true"/>
        </w:rPr>
        <w:t>-</w:t>
      </w:r>
      <w:r>
        <w:rPr>
          <w:rtl w:val="true"/>
        </w:rPr>
        <w:t xml:space="preserve">ידי הערכאה הדיונית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האסמכתאות הרבות המאוזכרות ב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8146/09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אבשלום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08.09.2011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אבשלום</w:t>
      </w:r>
      <w:r>
        <w:rPr>
          <w:rtl w:val="true"/>
        </w:rPr>
        <w:t xml:space="preserve">)). </w:t>
      </w:r>
      <w:r>
        <w:rPr>
          <w:rtl w:val="true"/>
        </w:rPr>
        <w:t xml:space="preserve">שורשיה של הלכה זו מצויים בפסקי דין שניתנו כבר בראשית ימיה של המדינה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5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1/48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סילוסטר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א</w:t>
      </w: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/>
        <w:t>37</w:t>
      </w:r>
      <w:r>
        <w:rPr>
          <w:rtl w:val="true"/>
        </w:rPr>
        <w:t xml:space="preserve"> (</w:t>
      </w:r>
      <w:r>
        <w:rPr/>
        <w:t>1948</w:t>
      </w:r>
      <w:r>
        <w:rPr>
          <w:rtl w:val="true"/>
        </w:rPr>
        <w:t xml:space="preserve">);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3/48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ב</w:t>
      </w:r>
      <w:r>
        <w:rPr>
          <w:rtl w:val="true"/>
        </w:rPr>
        <w:t xml:space="preserve"> </w:t>
      </w:r>
      <w:r>
        <w:rPr/>
        <w:t>681</w:t>
      </w:r>
      <w:r>
        <w:rPr>
          <w:rtl w:val="true"/>
        </w:rPr>
        <w:t xml:space="preserve">, </w:t>
      </w:r>
      <w:r>
        <w:rPr/>
        <w:t>690</w:t>
      </w:r>
      <w:r>
        <w:rPr>
          <w:rtl w:val="true"/>
        </w:rPr>
        <w:t xml:space="preserve"> (</w:t>
      </w:r>
      <w:r>
        <w:rPr/>
        <w:t>1949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ץ</w:t>
      </w:r>
      <w:r>
        <w:rPr>
          <w:rtl w:val="true"/>
        </w:rPr>
        <w:t xml:space="preserve">);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125/50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יעקובוביץ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/>
        <w:t>514</w:t>
      </w:r>
      <w:r>
        <w:rPr>
          <w:rtl w:val="true"/>
        </w:rPr>
        <w:t xml:space="preserve">, </w:t>
      </w:r>
      <w:r>
        <w:rPr/>
        <w:t>520-519</w:t>
      </w:r>
      <w:r>
        <w:rPr>
          <w:rtl w:val="true"/>
        </w:rPr>
        <w:t xml:space="preserve"> 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אגרנט</w:t>
      </w:r>
      <w:r>
        <w:rPr>
          <w:rtl w:val="true"/>
        </w:rPr>
        <w:t xml:space="preserve">), </w:t>
      </w:r>
      <w:r>
        <w:rPr/>
        <w:t>561-560</w:t>
      </w:r>
      <w:r>
        <w:rPr>
          <w:rtl w:val="true"/>
        </w:rPr>
        <w:t xml:space="preserve"> 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זילברג</w:t>
      </w:r>
      <w:r>
        <w:rPr>
          <w:rtl w:val="true"/>
        </w:rPr>
        <w:t>) (</w:t>
      </w:r>
      <w:r>
        <w:rPr/>
        <w:t>1952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יעקובוביץ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 xml:space="preserve">ומידי פעם בפעם שב בית משפט זה והבהיר כי לא נס ליחה של הלכה זו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9352/99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יומטוביאן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נד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632</w:t>
      </w:r>
      <w:r>
        <w:rPr>
          <w:rtl w:val="true"/>
        </w:rPr>
        <w:t xml:space="preserve">, </w:t>
      </w:r>
      <w:r>
        <w:rPr/>
        <w:t>643-</w:t>
      </w:r>
      <w:r>
        <w:rPr/>
        <w:t>646</w:t>
      </w:r>
      <w:r>
        <w:rPr>
          <w:rtl w:val="true"/>
        </w:rPr>
        <w:t xml:space="preserve"> 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זמיר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שאליו הצטרף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חשין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יומטוביאן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אבשלום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21-12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כבר ציינתי</w:t>
      </w:r>
      <w:r>
        <w:rPr>
          <w:rtl w:val="true"/>
        </w:rPr>
        <w:t xml:space="preserve"> כי שורשיה של הלכת אי</w:t>
      </w:r>
      <w:r>
        <w:rPr>
          <w:rtl w:val="true"/>
        </w:rPr>
        <w:t>-</w:t>
      </w:r>
      <w:r>
        <w:rPr>
          <w:rtl w:val="true"/>
        </w:rPr>
        <w:t>ההתערבות במשפטנו</w:t>
      </w:r>
      <w:r>
        <w:rPr>
          <w:rtl w:val="true"/>
        </w:rPr>
        <w:t xml:space="preserve">, </w:t>
      </w:r>
      <w:r>
        <w:rPr>
          <w:rtl w:val="true"/>
        </w:rPr>
        <w:t>הולכים אחורה עד לראשית ימיה של המדינה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לאמיתו של דבר</w:t>
      </w:r>
      <w:r>
        <w:rPr>
          <w:rtl w:val="true"/>
        </w:rPr>
        <w:t xml:space="preserve">, </w:t>
      </w:r>
      <w:r>
        <w:rPr>
          <w:rtl w:val="true"/>
        </w:rPr>
        <w:t>הלכה זו היא המשכה של מסורת ארוכת שנים במשפט האנגלו</w:t>
      </w:r>
      <w:r>
        <w:rPr>
          <w:rtl w:val="true"/>
        </w:rPr>
        <w:t>-</w:t>
      </w:r>
      <w:r>
        <w:rPr>
          <w:rtl w:val="true"/>
        </w:rPr>
        <w:t>אמריקני</w:t>
      </w:r>
      <w:r>
        <w:rPr>
          <w:rtl w:val="true"/>
        </w:rPr>
        <w:t xml:space="preserve">, </w:t>
      </w:r>
      <w:r>
        <w:rPr>
          <w:rtl w:val="true"/>
        </w:rPr>
        <w:t>אשר נבעה</w:t>
      </w:r>
      <w:r>
        <w:rPr>
          <w:rtl w:val="true"/>
        </w:rPr>
        <w:t xml:space="preserve">, </w:t>
      </w:r>
      <w:r>
        <w:rPr>
          <w:rtl w:val="true"/>
        </w:rPr>
        <w:t>במקורה</w:t>
      </w:r>
      <w:r>
        <w:rPr>
          <w:rtl w:val="true"/>
        </w:rPr>
        <w:t xml:space="preserve">, </w:t>
      </w:r>
      <w:r>
        <w:rPr>
          <w:rtl w:val="true"/>
        </w:rPr>
        <w:t>מהעובדה שממצאי עובדה ומהימנות נקבעו על</w:t>
      </w:r>
      <w:r>
        <w:rPr>
          <w:rtl w:val="true"/>
        </w:rPr>
        <w:t>-</w:t>
      </w:r>
      <w:r>
        <w:rPr>
          <w:rtl w:val="true"/>
        </w:rPr>
        <w:t xml:space="preserve">ידי חבר מושבעים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עימנואל</w:t>
      </w:r>
      <w:r>
        <w:rPr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גרוס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חקר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האמת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והביקורת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השיפוטית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</w:hyperlink>
      <w:r>
        <w:rPr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בממצאי</w:t>
      </w:r>
      <w:r>
        <w:rPr>
          <w:rtl w:val="true"/>
        </w:rPr>
        <w:t xml:space="preserve"> </w:t>
      </w:r>
      <w:r>
        <w:rPr>
          <w:rtl w:val="true"/>
        </w:rPr>
        <w:t>עובדה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/>
        <w:t>551</w:t>
      </w:r>
      <w:r>
        <w:rPr>
          <w:rtl w:val="true"/>
        </w:rPr>
        <w:t xml:space="preserve">, </w:t>
      </w:r>
      <w:r>
        <w:rPr/>
        <w:t>556-555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).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גרוס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כפי שמציין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גרוס</w:t>
      </w:r>
      <w:r>
        <w:rPr>
          <w:rtl w:val="true"/>
        </w:rPr>
        <w:t xml:space="preserve">, </w:t>
      </w:r>
      <w:r>
        <w:rPr>
          <w:rtl w:val="true"/>
        </w:rPr>
        <w:t>הלכה זו נותרה על מכונה בבריטניה גם כאשר העובדות נקבעו על</w:t>
      </w:r>
      <w:r>
        <w:rPr>
          <w:rtl w:val="true"/>
        </w:rPr>
        <w:t>-</w:t>
      </w:r>
      <w:r>
        <w:rPr>
          <w:rtl w:val="true"/>
        </w:rPr>
        <w:t>ידי שופטים מקצועיים בערכאה הדיונית</w:t>
      </w:r>
      <w:r>
        <w:rPr>
          <w:rtl w:val="true"/>
        </w:rPr>
        <w:t xml:space="preserve">, </w:t>
      </w:r>
      <w:r>
        <w:rPr>
          <w:rtl w:val="true"/>
        </w:rPr>
        <w:t>ובלבד שניתנה להם ההזדמנות להתרשם מהעדים באופן בלתי אמצעי</w:t>
      </w:r>
      <w:r>
        <w:rPr>
          <w:rtl w:val="true"/>
        </w:rPr>
        <w:t xml:space="preserve">, </w:t>
      </w:r>
      <w:r>
        <w:rPr>
          <w:rtl w:val="true"/>
        </w:rPr>
        <w:t xml:space="preserve">והכרעתם לא התבססה אך על טיעונים שבכתב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567</w:t>
      </w:r>
      <w:r>
        <w:rPr>
          <w:rtl w:val="true"/>
        </w:rPr>
        <w:t xml:space="preserve">); </w:t>
      </w:r>
      <w:r>
        <w:rPr>
          <w:rtl w:val="true"/>
        </w:rPr>
        <w:t xml:space="preserve">וכך היא </w:t>
      </w:r>
      <w:r>
        <w:rPr>
          <w:rtl w:val="true"/>
        </w:rPr>
        <w:t>'</w:t>
      </w:r>
      <w:r>
        <w:rPr>
          <w:rtl w:val="true"/>
        </w:rPr>
        <w:t>יוּבאה</w:t>
      </w:r>
      <w:r>
        <w:rPr>
          <w:rtl w:val="true"/>
        </w:rPr>
        <w:t xml:space="preserve">' </w:t>
      </w:r>
      <w:r>
        <w:rPr>
          <w:rtl w:val="true"/>
        </w:rPr>
        <w:t>אף לשיטת המשפט בישראל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בצד ההסכמה הרחבה על אודות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קיומה</w:t>
      </w:r>
      <w:r>
        <w:rPr>
          <w:rtl w:val="true"/>
        </w:rPr>
        <w:t xml:space="preserve"> של הלכת אי</w:t>
      </w:r>
      <w:r>
        <w:rPr>
          <w:rtl w:val="true"/>
        </w:rPr>
        <w:t>-</w:t>
      </w:r>
      <w:r>
        <w:rPr>
          <w:rtl w:val="true"/>
        </w:rPr>
        <w:t>ההתערבות</w:t>
      </w:r>
      <w:r>
        <w:rPr>
          <w:rtl w:val="true"/>
        </w:rPr>
        <w:t xml:space="preserve">, </w:t>
      </w:r>
      <w:r>
        <w:rPr>
          <w:rtl w:val="true"/>
        </w:rPr>
        <w:t xml:space="preserve">בכל הנוגע להצדקות שביסוד הלכה זו </w:t>
      </w:r>
      <w:r>
        <w:rPr>
          <w:rtl w:val="true"/>
        </w:rPr>
        <w:t>–</w:t>
      </w:r>
      <w:r>
        <w:rPr>
          <w:rtl w:val="true"/>
        </w:rPr>
        <w:t xml:space="preserve"> קיימת מחלוקת ארוכת שנים</w:t>
      </w:r>
      <w:r>
        <w:rPr>
          <w:rtl w:val="true"/>
        </w:rPr>
        <w:t xml:space="preserve">, </w:t>
      </w:r>
      <w:r>
        <w:rPr>
          <w:rtl w:val="true"/>
        </w:rPr>
        <w:t>הן בפסיקה הן בספרות האקדמית</w:t>
      </w:r>
      <w:r>
        <w:rPr>
          <w:rtl w:val="true"/>
        </w:rPr>
        <w:t xml:space="preserve">. </w:t>
      </w:r>
      <w:r>
        <w:rPr>
          <w:rtl w:val="true"/>
        </w:rPr>
        <w:t>כפי שיפורט להלן</w:t>
      </w:r>
      <w:r>
        <w:rPr>
          <w:rtl w:val="true"/>
        </w:rPr>
        <w:t xml:space="preserve">, </w:t>
      </w:r>
      <w:r>
        <w:rPr>
          <w:rtl w:val="true"/>
        </w:rPr>
        <w:t>למחלוקת זו נודעת חשיבות בכל הקשור לקביעת החריגים להלכה זו</w:t>
      </w:r>
      <w:r>
        <w:rPr>
          <w:rtl w:val="true"/>
        </w:rPr>
        <w:t xml:space="preserve">, </w:t>
      </w:r>
      <w:r>
        <w:rPr>
          <w:rtl w:val="true"/>
        </w:rPr>
        <w:t xml:space="preserve">אשר הלכו והצטברו עם השנים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אבשלום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19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5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1139/23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13.03.2024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5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1139/23</w:t>
        </w:r>
      </w:hyperlink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ארחיב קמעא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אסכולה אחת</w:t>
      </w:r>
      <w:r>
        <w:rPr>
          <w:rtl w:val="true"/>
        </w:rPr>
        <w:t xml:space="preserve">, </w:t>
      </w:r>
      <w:r>
        <w:rPr>
          <w:rtl w:val="true"/>
        </w:rPr>
        <w:t>הטעם העיקרי הניצב בבסיסה של הלכת אי</w:t>
      </w:r>
      <w:r>
        <w:rPr>
          <w:rtl w:val="true"/>
        </w:rPr>
        <w:t>-</w:t>
      </w:r>
      <w:r>
        <w:rPr>
          <w:rtl w:val="true"/>
        </w:rPr>
        <w:t>ההתערבות</w:t>
      </w:r>
      <w:r>
        <w:rPr>
          <w:rtl w:val="true"/>
        </w:rPr>
        <w:t xml:space="preserve">, </w:t>
      </w:r>
      <w:r>
        <w:rPr>
          <w:rtl w:val="true"/>
        </w:rPr>
        <w:t>נעוץ ביתרונה של הערכאה הדיונית בהערכת מהימנות העדים</w:t>
      </w:r>
      <w:r>
        <w:rPr>
          <w:rtl w:val="true"/>
        </w:rPr>
        <w:t xml:space="preserve">, </w:t>
      </w:r>
      <w:r>
        <w:rPr>
          <w:rtl w:val="true"/>
        </w:rPr>
        <w:t>כיוון שרק היא יכולה להתרשם בעצמה מהעדים</w:t>
      </w:r>
      <w:r>
        <w:rPr>
          <w:rtl w:val="true"/>
        </w:rPr>
        <w:t xml:space="preserve">, </w:t>
      </w:r>
      <w:r>
        <w:rPr>
          <w:rtl w:val="true"/>
        </w:rPr>
        <w:t>מאופן התנהגותם</w:t>
      </w:r>
      <w:r>
        <w:rPr>
          <w:rtl w:val="true"/>
        </w:rPr>
        <w:t xml:space="preserve">, </w:t>
      </w:r>
      <w:r>
        <w:rPr>
          <w:rtl w:val="true"/>
        </w:rPr>
        <w:t>ומשפת גופם</w:t>
      </w:r>
      <w:r>
        <w:rPr>
          <w:rtl w:val="true"/>
        </w:rPr>
        <w:t xml:space="preserve">. </w:t>
      </w:r>
      <w:r>
        <w:rPr>
          <w:rtl w:val="true"/>
        </w:rPr>
        <w:t xml:space="preserve">במילותיו של </w:t>
      </w:r>
      <w:hyperlink r:id="rId6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שבעל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ומהימנותם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להחליט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ואותות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המתגלים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tl w:val="true"/>
        </w:rPr>
        <w:t xml:space="preserve">". </w:t>
      </w:r>
      <w:r>
        <w:rPr>
          <w:rtl w:val="true"/>
        </w:rPr>
        <w:t xml:space="preserve">התומכים בגישה זו נוהגים לצטט מדבריו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זילברג</w:t>
      </w:r>
      <w:r>
        <w:rPr>
          <w:rtl w:val="true"/>
        </w:rPr>
        <w:t xml:space="preserve">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יעקובוביץ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בעמודים </w:t>
      </w:r>
      <w:r>
        <w:rPr/>
        <w:t>561-560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שקבע דברים ברורים ונחרצים ביחס לתפקידה של ערכאת הערעור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טעותו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>-</w:t>
      </w:r>
      <w:r>
        <w:rPr>
          <w:rtl w:val="true"/>
        </w:rPr>
        <w:t>קובע</w:t>
      </w:r>
      <w:r>
        <w:rPr>
          <w:rtl w:val="true"/>
        </w:rPr>
        <w:t>-</w:t>
      </w:r>
      <w:r>
        <w:rPr>
          <w:rtl w:val="true"/>
        </w:rPr>
        <w:t>עובדות</w:t>
      </w:r>
      <w:r>
        <w:rPr>
          <w:rtl w:val="true"/>
        </w:rPr>
        <w:t>'</w:t>
      </w:r>
      <w:r>
        <w:rPr>
          <w:rtl w:val="true"/>
        </w:rPr>
        <w:t xml:space="preserve">.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>!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התפקיד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!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וגודל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</w:t>
      </w:r>
      <w:r>
        <w:rPr>
          <w:rtl w:val="true"/>
        </w:rPr>
        <w:t xml:space="preserve">: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</w:t>
      </w:r>
      <w:r>
        <w:rPr>
          <w:rtl w:val="true"/>
        </w:rPr>
        <w:t>ס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דלמטה</w:t>
      </w:r>
      <w:r>
        <w:rPr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בדונו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tl w:val="true"/>
        </w:rPr>
        <w:t xml:space="preserve">: </w:t>
      </w:r>
      <w:r>
        <w:rPr>
          <w:rtl w:val="true"/>
        </w:rPr>
        <w:t>כשם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שוכנע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ירשיע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ליקויי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</w:t>
      </w:r>
      <w:r>
        <w:rPr>
          <w:rtl w:val="true"/>
        </w:rPr>
        <w:t xml:space="preserve">, </w:t>
      </w:r>
      <w:r>
        <w:rPr>
          <w:rtl w:val="true"/>
        </w:rPr>
        <w:t>דיון</w:t>
      </w:r>
      <w:r>
        <w:rPr>
          <w:rtl w:val="true"/>
        </w:rPr>
        <w:t xml:space="preserve">, </w:t>
      </w:r>
      <w:r>
        <w:rPr>
          <w:rtl w:val="true"/>
        </w:rPr>
        <w:t>פסולי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,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ודומיהם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שוכנע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דלמטה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tl w:val="true"/>
        </w:rPr>
        <w:t xml:space="preserve">,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הגיונית</w:t>
      </w:r>
      <w:r>
        <w:rPr>
          <w:rtl w:val="true"/>
        </w:rPr>
        <w:t xml:space="preserve">, </w:t>
      </w:r>
      <w:r>
        <w:rPr>
          <w:rtl w:val="true"/>
        </w:rPr>
        <w:t>פסולה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בתכלית</w:t>
      </w:r>
      <w:r>
        <w:rPr>
          <w:rtl w:val="true"/>
        </w:rPr>
        <w:t xml:space="preserve">. </w:t>
      </w:r>
      <w:r>
        <w:rPr>
          <w:rtl w:val="true"/>
        </w:rPr>
        <w:t>'</w:t>
      </w:r>
      <w:r>
        <w:rPr>
          <w:rtl w:val="true"/>
        </w:rPr>
        <w:t>פסולה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בתכלית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הגיונית</w:t>
      </w:r>
      <w:r>
        <w:rPr>
          <w:rtl w:val="true"/>
        </w:rPr>
        <w:t xml:space="preserve">, </w:t>
      </w:r>
      <w:r>
        <w:rPr>
          <w:rtl w:val="true"/>
        </w:rPr>
        <w:t>פירושה</w:t>
      </w:r>
      <w:r>
        <w:rPr>
          <w:rtl w:val="true"/>
        </w:rPr>
        <w:t xml:space="preserve">: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חסרת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שחר</w:t>
      </w:r>
      <w:r>
        <w:rPr>
          <w:rtl w:val="true"/>
        </w:rPr>
        <w:t xml:space="preserve">, </w:t>
      </w:r>
      <w:r>
        <w:rPr>
          <w:rtl w:val="true"/>
        </w:rPr>
        <w:t>אבסורד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נראית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לשופטי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לערעורים</w:t>
      </w:r>
      <w:r>
        <w:rPr>
          <w:rtl w:val="true"/>
        </w:rPr>
        <w:t>".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בעניין אחר הוסיף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זילברג</w:t>
      </w:r>
      <w:r>
        <w:rPr>
          <w:rtl w:val="true"/>
        </w:rPr>
        <w:t xml:space="preserve"> ופירט את עמדתו בדבר הטעם העומד בבסיס הלכת אי</w:t>
      </w:r>
      <w:r>
        <w:rPr>
          <w:rtl w:val="true"/>
        </w:rPr>
        <w:t>-</w:t>
      </w:r>
      <w:r>
        <w:rPr>
          <w:rtl w:val="true"/>
        </w:rPr>
        <w:t>ההתערבות</w:t>
      </w:r>
      <w:r>
        <w:rPr>
          <w:rtl w:val="true"/>
        </w:rPr>
        <w:t xml:space="preserve">, </w:t>
      </w:r>
      <w:r>
        <w:rPr>
          <w:rtl w:val="true"/>
        </w:rPr>
        <w:t>בציינו כדלהלן</w:t>
      </w:r>
      <w:r>
        <w:rPr>
          <w:rtl w:val="true"/>
        </w:rPr>
        <w:t>: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טעמו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שהמניע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הפסיכולוגי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, </w:t>
      </w:r>
      <w:r>
        <w:rPr>
          <w:rtl w:val="true"/>
        </w:rPr>
        <w:t>מקורו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שקול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מדוד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מנוי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מ</w:t>
      </w:r>
      <w:r>
        <w:rPr>
          <w:rtl w:val="true"/>
        </w:rPr>
        <w:t>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סמוי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העין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שפתים</w:t>
      </w:r>
      <w:r>
        <w:rPr>
          <w:rtl w:val="true"/>
        </w:rPr>
        <w:t xml:space="preserve">, </w:t>
      </w:r>
      <w:r>
        <w:rPr>
          <w:rtl w:val="true"/>
        </w:rPr>
        <w:t>שטף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דיבור</w:t>
      </w:r>
      <w:r>
        <w:rPr>
          <w:rtl w:val="true"/>
        </w:rPr>
        <w:t xml:space="preserve">, </w:t>
      </w:r>
      <w:r>
        <w:rPr>
          <w:rtl w:val="true"/>
        </w:rPr>
        <w:t>היסוס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פורתא</w:t>
      </w:r>
      <w:r>
        <w:rPr>
          <w:rtl w:val="true"/>
        </w:rPr>
        <w:t xml:space="preserve">, </w:t>
      </w:r>
      <w:r>
        <w:rPr>
          <w:rtl w:val="true"/>
        </w:rPr>
        <w:t>אזיל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סומקא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>ן</w:t>
      </w:r>
      <w:r>
        <w:rPr>
          <w:rtl w:val="true"/>
        </w:rPr>
        <w:t>-</w:t>
      </w:r>
      <w:r>
        <w:rPr>
          <w:rtl w:val="true"/>
        </w:rPr>
        <w:t>הדק</w:t>
      </w:r>
      <w:r>
        <w:rPr>
          <w:rtl w:val="true"/>
        </w:rPr>
        <w:t>-</w:t>
      </w:r>
      <w:r>
        <w:rPr>
          <w:rtl w:val="true"/>
        </w:rPr>
        <w:t>עד</w:t>
      </w:r>
      <w:r>
        <w:rPr>
          <w:rtl w:val="true"/>
        </w:rPr>
        <w:t>-</w:t>
      </w:r>
      <w:r>
        <w:rPr>
          <w:rtl w:val="true"/>
        </w:rPr>
        <w:t>אין</w:t>
      </w:r>
      <w:r>
        <w:rPr>
          <w:rtl w:val="true"/>
        </w:rPr>
        <w:t>-</w:t>
      </w:r>
      <w:r>
        <w:rPr>
          <w:rtl w:val="true"/>
        </w:rPr>
        <w:t>נבדק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</w:t>
      </w:r>
      <w:r>
        <w:rPr>
          <w:rtl w:val="true"/>
        </w:rPr>
        <w:t>" (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377/62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</w:t>
      </w:r>
      <w:r>
        <w:rPr>
          <w:rFonts w:eastAsia="Arial TUR;Arial" w:cs="Arial TUR;Arial"/>
          <w:rtl w:val="true"/>
        </w:rPr>
        <w:t xml:space="preserve"> </w:t>
      </w:r>
      <w:r>
        <w:rPr/>
        <w:t>1063</w:t>
      </w:r>
      <w:r>
        <w:rPr>
          <w:rtl w:val="true"/>
        </w:rPr>
        <w:t xml:space="preserve">, </w:t>
      </w:r>
      <w:r>
        <w:rPr/>
        <w:t>1074</w:t>
      </w:r>
      <w:r>
        <w:rPr>
          <w:rtl w:val="true"/>
        </w:rPr>
        <w:t xml:space="preserve"> (</w:t>
      </w:r>
      <w:r>
        <w:rPr/>
        <w:t>1963</w:t>
      </w:r>
      <w:r>
        <w:rPr>
          <w:rtl w:val="true"/>
        </w:rPr>
        <w:t>)).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וראו גם</w:t>
      </w:r>
      <w:r>
        <w:rPr>
          <w:rtl w:val="true"/>
        </w:rPr>
        <w:t xml:space="preserve">: </w:t>
      </w:r>
      <w:r>
        <w:rPr>
          <w:rtl w:val="true"/>
        </w:rPr>
        <w:t xml:space="preserve">מרדכי </w:t>
      </w:r>
      <w:hyperlink r:id="rId63">
        <w:r>
          <w:rPr>
            <w:rStyle w:val="Hyperlink"/>
            <w:color w:val="0000FF"/>
            <w:u w:val="single"/>
            <w:rtl w:val="true"/>
          </w:rPr>
          <w:t>קרמניצר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״קריטריונים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לקביעת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ממצאים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עובדתיים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והתערבות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בממצאים</w:t>
      </w:r>
      <w:r>
        <w:rPr>
          <w:rtl w:val="true"/>
        </w:rPr>
        <w:t xml:space="preserve"> </w:t>
      </w:r>
      <w:r>
        <w:rPr>
          <w:rtl w:val="true"/>
        </w:rPr>
        <w:t>המתייחסים</w:t>
      </w:r>
      <w:r>
        <w:rPr>
          <w:rtl w:val="true"/>
        </w:rPr>
        <w:t xml:space="preserve"> </w:t>
      </w:r>
      <w:r>
        <w:rPr>
          <w:rtl w:val="true"/>
        </w:rPr>
        <w:t>למהימנות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>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הפרקליט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תשמ״ג</w:t>
      </w:r>
      <w:r>
        <w:rPr>
          <w:rtl w:val="true"/>
        </w:rPr>
        <w:t>-</w:t>
      </w:r>
      <w:r>
        <w:rPr>
          <w:rtl w:val="true"/>
        </w:rPr>
        <w:t>תשמ״ד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/>
        <w:t>407</w:t>
      </w:r>
      <w:r>
        <w:rPr>
          <w:rtl w:val="true"/>
        </w:rPr>
        <w:t xml:space="preserve">, </w:t>
      </w:r>
      <w:r>
        <w:rPr>
          <w:rtl w:val="true"/>
        </w:rPr>
        <w:t xml:space="preserve">והאסמכתאות המצוטטות אצלו </w:t>
      </w:r>
      <w:r>
        <w:rPr>
          <w:rtl w:val="true"/>
        </w:rPr>
        <w:t>(</w:t>
      </w:r>
      <w:r>
        <w:rPr>
          <w:rtl w:val="true"/>
        </w:rPr>
        <w:t xml:space="preserve">בפרט בעמודים </w:t>
      </w:r>
      <w:r>
        <w:rPr/>
        <w:t>412-411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קרמניצר</w:t>
      </w:r>
      <w:r>
        <w:rPr>
          <w:rtl w:val="true"/>
        </w:rPr>
        <w:t xml:space="preserve">). </w:t>
      </w:r>
      <w:r>
        <w:rPr>
          <w:rtl w:val="true"/>
        </w:rPr>
        <w:t>אסכולה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תכונה להלן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אסכולת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ההתרשמות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r>
        <w:rPr>
          <w:rFonts w:ascii="Century" w:hAnsi="Century" w:cs="Century"/>
          <w:sz w:val="22"/>
          <w:sz w:val="22"/>
          <w:rtl w:val="true"/>
        </w:rPr>
        <w:t>האסכולה השנייה</w:t>
      </w:r>
      <w:r>
        <w:rPr>
          <w:rtl w:val="true"/>
        </w:rPr>
        <w:t xml:space="preserve">, </w:t>
      </w:r>
      <w:r>
        <w:rPr>
          <w:rtl w:val="true"/>
        </w:rPr>
        <w:t>ההתרשמות של בית המשפט מהתנהגות העדים במהלך מסירת עדותם</w:t>
      </w:r>
      <w:r>
        <w:rPr>
          <w:rtl w:val="true"/>
        </w:rPr>
        <w:t xml:space="preserve">, </w:t>
      </w:r>
      <w:r>
        <w:rPr>
          <w:rtl w:val="true"/>
        </w:rPr>
        <w:t>איננה תורמת רבות להערכת מהימנותם</w:t>
      </w:r>
      <w:r>
        <w:rPr>
          <w:rtl w:val="true"/>
        </w:rPr>
        <w:t xml:space="preserve">. </w:t>
      </w:r>
      <w:r>
        <w:rPr>
          <w:rtl w:val="true"/>
        </w:rPr>
        <w:t>אחד הביטויים החדים לאסכולה זו</w:t>
      </w:r>
      <w:r>
        <w:rPr>
          <w:rtl w:val="true"/>
        </w:rPr>
        <w:t xml:space="preserve">, </w:t>
      </w:r>
      <w:r>
        <w:rPr>
          <w:rtl w:val="true"/>
        </w:rPr>
        <w:t>מצוי בדברים שנכתבו לאחרונה על</w:t>
      </w:r>
      <w:r>
        <w:rPr>
          <w:rtl w:val="true"/>
        </w:rPr>
        <w:t>-</w:t>
      </w:r>
      <w:r>
        <w:rPr>
          <w:rtl w:val="true"/>
        </w:rPr>
        <w:t xml:space="preserve">ידי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רונן</w:t>
      </w:r>
      <w:r>
        <w:rPr>
          <w:rtl w:val="true"/>
        </w:rPr>
        <w:t xml:space="preserve"> ב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7300/21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בובליל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12.03.2024</w:t>
      </w:r>
      <w:r>
        <w:rPr>
          <w:rtl w:val="true"/>
        </w:rPr>
        <w:t xml:space="preserve">). </w:t>
      </w:r>
      <w:r>
        <w:rPr>
          <w:rtl w:val="true"/>
        </w:rPr>
        <w:t>באותו עניין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רונן</w:t>
      </w:r>
      <w:r>
        <w:rPr>
          <w:rtl w:val="true"/>
        </w:rPr>
        <w:t xml:space="preserve"> הצביעה על </w:t>
      </w:r>
      <w:r>
        <w:rPr>
          <w:rtl w:val="true"/>
        </w:rPr>
        <w:t>'</w:t>
      </w:r>
      <w:r>
        <w:rPr>
          <w:rtl w:val="true"/>
        </w:rPr>
        <w:t>סימני שאלה</w:t>
      </w:r>
      <w:r>
        <w:rPr>
          <w:rtl w:val="true"/>
        </w:rPr>
        <w:t xml:space="preserve">' </w:t>
      </w:r>
      <w:r>
        <w:rPr>
          <w:rtl w:val="true"/>
        </w:rPr>
        <w:t>משמעותיים בכל הנוגע לכשירותם של שופטים לדלות מידע אמין מאופן התנהגותם של העדים במשפט</w:t>
      </w:r>
      <w:r>
        <w:rPr>
          <w:rtl w:val="true"/>
        </w:rPr>
        <w:t xml:space="preserve">, </w:t>
      </w:r>
      <w:r>
        <w:rPr>
          <w:rtl w:val="true"/>
        </w:rPr>
        <w:t>בציינה כך</w:t>
      </w:r>
      <w:r>
        <w:rPr>
          <w:rtl w:val="true"/>
        </w:rPr>
        <w:t>:</w:t>
      </w:r>
    </w:p>
    <w:p>
      <w:pPr>
        <w:pStyle w:val="Ruller51"/>
        <w:spacing w:before="240" w:after="240"/>
        <w:ind w:end="1282"/>
        <w:jc w:val="both"/>
        <w:rPr/>
      </w:pPr>
      <w:r>
        <w:rPr>
          <w:rFonts w:cs="Garamond" w:ascii="Garamond" w:hAnsi="Garamond"/>
          <w:sz w:val="24"/>
          <w:rtl w:val="true"/>
        </w:rPr>
        <w:t>"[...]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קשה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מאוד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לטעמי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לקבוע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האם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דרך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הילוכו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של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?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ולהתלבט</w:t>
      </w:r>
      <w:r>
        <w:rPr>
          <w:rtl w:val="true"/>
        </w:rPr>
        <w:t xml:space="preserve">? </w:t>
      </w:r>
      <w:r>
        <w:rPr>
          <w:rtl w:val="true"/>
        </w:rPr>
        <w:t>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גוף</w:t>
      </w:r>
      <w:r>
        <w:rPr>
          <w:rtl w:val="true"/>
        </w:rPr>
        <w:t>'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תנועתיות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הזעה</w:t>
      </w:r>
      <w:r>
        <w:rPr>
          <w:rtl w:val="true"/>
        </w:rPr>
        <w:t xml:space="preserve">? </w:t>
      </w:r>
      <w:r>
        <w:rPr>
          <w:rtl w:val="true"/>
        </w:rPr>
        <w:t>דיבור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הידיים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רונן</w:t>
      </w:r>
      <w:r>
        <w:rPr>
          <w:rtl w:val="true"/>
        </w:rPr>
        <w:t xml:space="preserve"> הוסיפה וציינה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שנערכו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בנושא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לשופטים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ממצאי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התבוננות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tl w:val="true"/>
        </w:rPr>
        <w:t xml:space="preserve">"; </w:t>
      </w:r>
      <w:r>
        <w:rPr>
          <w:rtl w:val="true"/>
        </w:rPr>
        <w:t xml:space="preserve">וכי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מהמחקר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האמפירי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לעיתים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בכוחו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באמצעות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התבוננות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למסקנות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להטיות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קוגניטיביות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ומשכך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לבסס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מסקנותיו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שגויות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סטריאוטיפים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מבוססים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קדומות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בסיכום דבריה</w:t>
      </w:r>
      <w:r>
        <w:rPr>
          <w:rtl w:val="true"/>
        </w:rPr>
        <w:t xml:space="preserve">, </w:t>
      </w:r>
      <w:r>
        <w:rPr>
          <w:rtl w:val="true"/>
        </w:rPr>
        <w:t xml:space="preserve">קבעה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רונן</w:t>
      </w:r>
      <w:r>
        <w:rPr>
          <w:rtl w:val="true"/>
        </w:rPr>
        <w:t xml:space="preserve">, </w:t>
      </w:r>
      <w:r>
        <w:rPr>
          <w:rtl w:val="true"/>
        </w:rPr>
        <w:t xml:space="preserve">כי לגישתה </w:t>
      </w:r>
      <w:r>
        <w:rPr>
          <w:rtl w:val="true"/>
        </w:rPr>
        <w:t>–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 xml:space="preserve">"[...]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: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; </w:t>
      </w:r>
      <w:r>
        <w:rPr>
          <w:rtl w:val="true"/>
        </w:rPr>
        <w:t>ההתאמה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; </w:t>
      </w:r>
      <w:r>
        <w:rPr>
          <w:rtl w:val="true"/>
        </w:rPr>
        <w:t>הסבירות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אובייקטיבית</w:t>
      </w:r>
      <w:r>
        <w:rPr>
          <w:rtl w:val="true"/>
        </w:rPr>
        <w:t xml:space="preserve">; </w:t>
      </w:r>
      <w:r>
        <w:rPr>
          <w:rtl w:val="true"/>
        </w:rPr>
        <w:t>ההתאמה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החיצוניות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ומוטב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המשקר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 xml:space="preserve">כי דבריה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באותו עניין נסובו על אודות ההליך האזרחי</w:t>
      </w:r>
      <w:r>
        <w:rPr>
          <w:rtl w:val="true"/>
        </w:rPr>
        <w:t xml:space="preserve">, </w:t>
      </w:r>
      <w:r>
        <w:rPr>
          <w:rtl w:val="true"/>
        </w:rPr>
        <w:t xml:space="preserve">או כלשונה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האזרחי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); </w:t>
      </w:r>
      <w:r>
        <w:rPr>
          <w:rtl w:val="true"/>
        </w:rPr>
        <w:t>אך דומני כי הטעמים שפורטו על</w:t>
      </w:r>
      <w:r>
        <w:rPr>
          <w:rtl w:val="true"/>
        </w:rPr>
        <w:t>-</w:t>
      </w:r>
      <w:r>
        <w:rPr>
          <w:rtl w:val="true"/>
        </w:rPr>
        <w:t>ידה יפים גם למשפט הפלילי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ככל ששופטים אינם מחזיקים ב</w:t>
      </w:r>
      <w:r>
        <w:rPr>
          <w:rtl w:val="true"/>
        </w:rPr>
        <w:t>'</w:t>
      </w:r>
      <w:r>
        <w:rPr>
          <w:rtl w:val="true"/>
        </w:rPr>
        <w:t>כלי עבודה</w:t>
      </w:r>
      <w:r>
        <w:rPr>
          <w:rtl w:val="true"/>
        </w:rPr>
        <w:t xml:space="preserve">' </w:t>
      </w:r>
      <w:r>
        <w:rPr>
          <w:rtl w:val="true"/>
        </w:rPr>
        <w:t xml:space="preserve">המאפשרים להם להעריך את אותות האמת </w:t>
      </w:r>
      <w:r>
        <w:rPr>
          <w:rtl w:val="true"/>
        </w:rPr>
        <w:t>(</w:t>
      </w:r>
      <w:r>
        <w:rPr>
          <w:rtl w:val="true"/>
        </w:rPr>
        <w:t>במובן של התנהגות העדים</w:t>
      </w:r>
      <w:r>
        <w:rPr>
          <w:rtl w:val="true"/>
        </w:rPr>
        <w:t xml:space="preserve">) </w:t>
      </w:r>
      <w:r>
        <w:rPr>
          <w:rtl w:val="true"/>
        </w:rPr>
        <w:t>בהליך האזרחי</w:t>
      </w:r>
      <w:r>
        <w:rPr>
          <w:rtl w:val="true"/>
        </w:rPr>
        <w:t xml:space="preserve">, </w:t>
      </w:r>
      <w:r>
        <w:rPr>
          <w:rtl w:val="true"/>
        </w:rPr>
        <w:t xml:space="preserve">קשה לחשוב על דרך שבה כלים כאמור </w:t>
      </w:r>
      <w:r>
        <w:rPr>
          <w:rtl w:val="true"/>
        </w:rPr>
        <w:t>'</w:t>
      </w:r>
      <w:r>
        <w:rPr>
          <w:rtl w:val="true"/>
        </w:rPr>
        <w:t>יופיעו</w:t>
      </w:r>
      <w:r>
        <w:rPr>
          <w:rtl w:val="true"/>
        </w:rPr>
        <w:t xml:space="preserve">' </w:t>
      </w:r>
      <w:r>
        <w:rPr>
          <w:rtl w:val="true"/>
        </w:rPr>
        <w:t>לעזרתם כאשר הם דנים בהליך פלילי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במונחי עלות</w:t>
      </w:r>
      <w:r>
        <w:rPr>
          <w:rtl w:val="true"/>
        </w:rPr>
        <w:t>-</w:t>
      </w:r>
      <w:r>
        <w:rPr>
          <w:rtl w:val="true"/>
        </w:rPr>
        <w:t>מול</w:t>
      </w:r>
      <w:r>
        <w:rPr>
          <w:rtl w:val="true"/>
        </w:rPr>
        <w:t>-</w:t>
      </w:r>
      <w:r>
        <w:rPr>
          <w:rtl w:val="true"/>
        </w:rPr>
        <w:t>תועלת</w:t>
      </w:r>
      <w:r>
        <w:rPr>
          <w:rtl w:val="true"/>
        </w:rPr>
        <w:t xml:space="preserve">, </w:t>
      </w:r>
      <w:r>
        <w:rPr>
          <w:rtl w:val="true"/>
        </w:rPr>
        <w:t>ניתן אף לסבור שקיימת חשיבות רבה יותר בביקורת על ממצאי עובדה שנקבעו על</w:t>
      </w:r>
      <w:r>
        <w:rPr>
          <w:rtl w:val="true"/>
        </w:rPr>
        <w:t>-</w:t>
      </w:r>
      <w:r>
        <w:rPr>
          <w:rtl w:val="true"/>
        </w:rPr>
        <w:t>ידי הערכאה הדיונית בהליך פלילי</w:t>
      </w:r>
      <w:r>
        <w:rPr>
          <w:rtl w:val="true"/>
        </w:rPr>
        <w:t xml:space="preserve">, </w:t>
      </w:r>
      <w:r>
        <w:rPr>
          <w:rtl w:val="true"/>
        </w:rPr>
        <w:t>לפחות כאשר מדובר בממצאים שנקבעו לחובת הנאשם</w:t>
      </w:r>
      <w:r>
        <w:rPr>
          <w:rtl w:val="true"/>
        </w:rPr>
        <w:t xml:space="preserve">, </w:t>
      </w:r>
      <w:r>
        <w:rPr>
          <w:rtl w:val="true"/>
        </w:rPr>
        <w:t>לנוכח החשש מהרשעת חפים מפשע על כל הכרוך בכך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לפי אסכולה זו</w:t>
      </w:r>
      <w:r>
        <w:rPr>
          <w:rtl w:val="true"/>
        </w:rPr>
        <w:t xml:space="preserve">, </w:t>
      </w:r>
      <w:r>
        <w:rPr>
          <w:rtl w:val="true"/>
        </w:rPr>
        <w:t>מהו הטעם העומד ביסוד הלכת אי</w:t>
      </w:r>
      <w:r>
        <w:rPr>
          <w:rtl w:val="true"/>
        </w:rPr>
        <w:t>-</w:t>
      </w:r>
      <w:r>
        <w:rPr>
          <w:rtl w:val="true"/>
        </w:rPr>
        <w:t>ההתערבות</w:t>
      </w:r>
      <w:r>
        <w:rPr>
          <w:rtl w:val="true"/>
        </w:rPr>
        <w:t xml:space="preserve">? </w:t>
      </w:r>
      <w:r>
        <w:rPr>
          <w:rtl w:val="true"/>
        </w:rPr>
        <w:t>אליבא דידם</w:t>
      </w:r>
      <w:r>
        <w:rPr>
          <w:rtl w:val="true"/>
        </w:rPr>
        <w:t xml:space="preserve">, </w:t>
      </w:r>
      <w:r>
        <w:rPr>
          <w:rtl w:val="true"/>
        </w:rPr>
        <w:t>הטעם העיקרי להלכה זו נעוץ ב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מערכתיים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ושיקולי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יעילות</w:t>
      </w:r>
      <w:r>
        <w:rPr>
          <w:rtl w:val="true"/>
        </w:rPr>
        <w:t xml:space="preserve">".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אין זה יעיל או נכון מבחינה מערכתית</w:t>
      </w:r>
      <w:r>
        <w:rPr>
          <w:rtl w:val="true"/>
        </w:rPr>
        <w:t xml:space="preserve">, </w:t>
      </w:r>
      <w:r>
        <w:rPr>
          <w:rtl w:val="true"/>
        </w:rPr>
        <w:t>למסור את הדיון העובדתי בתיק לשתי ערכאות שונות</w:t>
      </w:r>
      <w:r>
        <w:rPr>
          <w:rtl w:val="true"/>
        </w:rPr>
        <w:t xml:space="preserve">, </w:t>
      </w:r>
      <w:r>
        <w:rPr>
          <w:rtl w:val="true"/>
        </w:rPr>
        <w:t>זו אחר זו</w:t>
      </w:r>
      <w:r>
        <w:rPr>
          <w:rtl w:val="true"/>
        </w:rPr>
        <w:t xml:space="preserve">. </w:t>
      </w:r>
      <w:r>
        <w:rPr>
          <w:rtl w:val="true"/>
        </w:rPr>
        <w:t xml:space="preserve">ובלשונה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רונן</w:t>
      </w:r>
      <w:r>
        <w:rPr>
          <w:rtl w:val="true"/>
        </w:rPr>
        <w:t>:</w:t>
      </w:r>
    </w:p>
    <w:p>
      <w:pPr>
        <w:pStyle w:val="Ruller51"/>
        <w:spacing w:before="240" w:after="240"/>
        <w:ind w:end="1282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"[...]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הרציונל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האפיסטמולוגית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מהרטוריקה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;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יעילות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מהימנותם</w:t>
      </w:r>
      <w:r>
        <w:rPr>
          <w:rtl w:val="true"/>
        </w:rPr>
        <w:t xml:space="preserve">. </w:t>
      </w:r>
      <w:r>
        <w:rPr>
          <w:rtl w:val="true"/>
        </w:rPr>
        <w:t>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והצורך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במשאבי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רונן</w:t>
      </w:r>
      <w:r>
        <w:rPr>
          <w:rtl w:val="true"/>
        </w:rPr>
        <w:t xml:space="preserve"> הוסיפה כי ההחלטה לגבי המשקל היחסי של כל ראיה הוא</w:t>
      </w:r>
      <w:r>
        <w:rPr>
          <w:rtl w:val="true"/>
        </w:rPr>
        <w:t xml:space="preserve">, </w:t>
      </w:r>
      <w:r>
        <w:rPr>
          <w:rtl w:val="true"/>
        </w:rPr>
        <w:t>פעמים רבות</w:t>
      </w:r>
      <w:r>
        <w:rPr>
          <w:rtl w:val="true"/>
        </w:rPr>
        <w:t xml:space="preserve">, </w:t>
      </w:r>
      <w:r>
        <w:rPr>
          <w:rtl w:val="true"/>
        </w:rPr>
        <w:t>עניין שבשיקול דעת</w:t>
      </w:r>
      <w:r>
        <w:rPr>
          <w:rtl w:val="true"/>
        </w:rPr>
        <w:t xml:space="preserve">, </w:t>
      </w:r>
      <w:r>
        <w:rPr>
          <w:rtl w:val="true"/>
        </w:rPr>
        <w:t>וכי אין להניח כי שיקול דעתה של ערכאת הערעור הוא בהכרח טוב מזה של הערכאה הדיונית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הוטעם כי ההכרעה העובדתית ממוקדת בדרך כלל בנסיבות של מקרה נקודתי</w:t>
      </w:r>
      <w:r>
        <w:rPr>
          <w:rtl w:val="true"/>
        </w:rPr>
        <w:t xml:space="preserve">, </w:t>
      </w:r>
      <w:r>
        <w:rPr>
          <w:rtl w:val="true"/>
        </w:rPr>
        <w:t>ולכן חשיבות בחינת הקביעות פעם נוספת</w:t>
      </w:r>
      <w:r>
        <w:rPr>
          <w:rtl w:val="true"/>
        </w:rPr>
        <w:t xml:space="preserve">, </w:t>
      </w:r>
      <w:r>
        <w:rPr>
          <w:rtl w:val="true"/>
        </w:rPr>
        <w:t>אינה כה גבוהה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בניגוד לשאלות משפטיות</w:t>
      </w:r>
      <w:r>
        <w:rPr>
          <w:rtl w:val="true"/>
        </w:rPr>
        <w:t xml:space="preserve">, </w:t>
      </w:r>
      <w:r>
        <w:rPr>
          <w:rtl w:val="true"/>
        </w:rPr>
        <w:t>שהכרעה בהן היא רוחבית</w:t>
      </w:r>
      <w:r>
        <w:rPr>
          <w:rtl w:val="true"/>
        </w:rPr>
        <w:t xml:space="preserve">, </w:t>
      </w:r>
      <w:r>
        <w:rPr>
          <w:rtl w:val="true"/>
        </w:rPr>
        <w:t>ועל כן היא משמשת להנחיית התנהגותם של צדדים בעתיד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ציינה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רונן</w:t>
      </w:r>
      <w:r>
        <w:rPr>
          <w:rtl w:val="true"/>
        </w:rPr>
        <w:t xml:space="preserve"> כי גם שיקולי יעילות מצדיקים את הלכת אי</w:t>
      </w:r>
      <w:r>
        <w:rPr>
          <w:rtl w:val="true"/>
        </w:rPr>
        <w:t>-</w:t>
      </w:r>
      <w:r>
        <w:rPr>
          <w:rtl w:val="true"/>
        </w:rPr>
        <w:t xml:space="preserve">ההתערבות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המאפשרת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לערכאה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לעסוק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בהיבטים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הראייתים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שהוצגה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ערכאה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שערכאת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תעסוק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בנושאים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[..]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אסכולה זו תכונה להלן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אסכולת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היעילות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ביטוי מסוים לאסכולה זו</w:t>
      </w:r>
      <w:r>
        <w:rPr>
          <w:rtl w:val="true"/>
        </w:rPr>
        <w:t xml:space="preserve">, </w:t>
      </w:r>
      <w:r>
        <w:rPr>
          <w:rtl w:val="true"/>
        </w:rPr>
        <w:t>אם כי באופן מעט פחות נחרץ</w:t>
      </w:r>
      <w:r>
        <w:rPr>
          <w:rtl w:val="true"/>
        </w:rPr>
        <w:t xml:space="preserve">, </w:t>
      </w:r>
      <w:r>
        <w:rPr>
          <w:rtl w:val="true"/>
        </w:rPr>
        <w:t>ניתן למצוא כבר בימי קדם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בדעת היחיד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לנדוי</w:t>
      </w:r>
      <w:r>
        <w:rPr>
          <w:rtl w:val="true"/>
        </w:rPr>
        <w:t xml:space="preserve"> ב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91/50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״מדור״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לבנין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ולפיננסים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בע״מ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אהרן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ביק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/>
        <w:t>792</w:t>
      </w:r>
      <w:r>
        <w:rPr>
          <w:rtl w:val="true"/>
        </w:rPr>
        <w:t xml:space="preserve">, </w:t>
      </w:r>
      <w:r>
        <w:rPr/>
        <w:t>798</w:t>
      </w:r>
      <w:r>
        <w:rPr>
          <w:rtl w:val="true"/>
        </w:rPr>
        <w:t xml:space="preserve"> (</w:t>
      </w:r>
      <w:r>
        <w:rPr/>
        <w:t>1951</w:t>
      </w:r>
      <w:r>
        <w:rPr>
          <w:rtl w:val="true"/>
        </w:rPr>
        <w:t xml:space="preserve">), </w:t>
      </w:r>
      <w:r>
        <w:rPr>
          <w:rtl w:val="true"/>
        </w:rPr>
        <w:t>צוין כי</w:t>
      </w:r>
      <w:r>
        <w:rPr>
          <w:rtl w:val="true"/>
        </w:rPr>
        <w:t>: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בודאי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מושפע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ולהימדד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ייזהר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יעריך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הרגשות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סתומות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ועמומות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ישתדל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להעלות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תודעתו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ולנתח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ההגיון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היש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באותו עניין </w:t>
      </w:r>
      <w:r>
        <w:rPr>
          <w:rFonts w:ascii="Century" w:hAnsi="Century" w:cs="Century"/>
          <w:sz w:val="22"/>
          <w:sz w:val="22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זילברג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שב על עמדתו שהובאה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בהסכמת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דונקלבלום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לפיה </w:t>
      </w:r>
      <w:r>
        <w:rPr>
          <w:rFonts w:ascii="Century" w:hAnsi="Century" w:cs="Century"/>
          <w:sz w:val="22"/>
          <w:sz w:val="22"/>
          <w:rtl w:val="true"/>
        </w:rPr>
        <w:t>–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ולפעמים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ומחולליו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tl w:val="true"/>
        </w:rPr>
        <w:t>-</w:t>
      </w:r>
      <w:r>
        <w:rPr>
          <w:rtl w:val="true"/>
        </w:rPr>
        <w:t>אמונו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להסביר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החשדנות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יען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הרושם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; </w:t>
      </w:r>
      <w:r>
        <w:rPr>
          <w:rtl w:val="true"/>
        </w:rPr>
        <w:t>ורושם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ותמימותו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דוקא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ומיטשטש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ניתוח</w:t>
      </w:r>
      <w:r>
        <w:rPr>
          <w:rtl w:val="true"/>
        </w:rPr>
        <w:t xml:space="preserve">, </w:t>
      </w:r>
      <w:r>
        <w:rPr>
          <w:rtl w:val="true"/>
        </w:rPr>
        <w:t>שכלי</w:t>
      </w:r>
      <w:r>
        <w:rPr>
          <w:rtl w:val="true"/>
        </w:rPr>
        <w:t>-</w:t>
      </w:r>
      <w:r>
        <w:rPr>
          <w:rtl w:val="true"/>
        </w:rPr>
        <w:t>אנליטי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הבודדים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eastAsia="Arial TUR;Arial" w:cs="Arial TUR;Arial"/>
          <w:rtl w:val="true"/>
        </w:rPr>
        <w:t xml:space="preserve"> </w:t>
      </w:r>
      <w:r>
        <w:rPr/>
        <w:t>796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לצד שתי האסכולות שפורטו לעיל</w:t>
      </w:r>
      <w:r>
        <w:rPr>
          <w:rtl w:val="true"/>
        </w:rPr>
        <w:t xml:space="preserve">, </w:t>
      </w:r>
      <w:r>
        <w:rPr>
          <w:rtl w:val="true"/>
        </w:rPr>
        <w:t>קיימת גם אסכולה שלישית</w:t>
      </w:r>
      <w:r>
        <w:rPr>
          <w:rtl w:val="true"/>
        </w:rPr>
        <w:t xml:space="preserve">, </w:t>
      </w:r>
      <w:r>
        <w:rPr>
          <w:rtl w:val="true"/>
        </w:rPr>
        <w:t xml:space="preserve">שתכונה להלן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האסכולה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המשולבת</w:t>
      </w:r>
      <w:r>
        <w:rPr>
          <w:rtl w:val="true"/>
        </w:rPr>
        <w:t xml:space="preserve">. </w:t>
      </w:r>
      <w:r>
        <w:rPr>
          <w:rtl w:val="true"/>
        </w:rPr>
        <w:t>גישה זו</w:t>
      </w:r>
      <w:r>
        <w:rPr>
          <w:rtl w:val="true"/>
        </w:rPr>
        <w:t xml:space="preserve">, </w:t>
      </w:r>
      <w:r>
        <w:rPr>
          <w:rtl w:val="true"/>
        </w:rPr>
        <w:t xml:space="preserve">שהוצגה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אבשלום</w:t>
      </w:r>
      <w:r>
        <w:rPr>
          <w:rtl w:val="true"/>
        </w:rPr>
        <w:t xml:space="preserve"> כ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התחתונה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בפסיקה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), </w:t>
      </w:r>
      <w:r>
        <w:rPr>
          <w:rtl w:val="true"/>
        </w:rPr>
        <w:t xml:space="preserve">גורסת כי </w:t>
      </w:r>
      <w:r>
        <w:rPr>
          <w:rtl w:val="true"/>
        </w:rPr>
        <w:t>–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אותות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והתבונה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האנושית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לסוגיהם</w:t>
      </w:r>
      <w:r>
        <w:rPr>
          <w:rtl w:val="true"/>
        </w:rPr>
        <w:t xml:space="preserve">, </w:t>
      </w:r>
      <w:r>
        <w:rPr>
          <w:rtl w:val="true"/>
        </w:rPr>
        <w:t>הנפרשים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והמאמתים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סותרים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>...</w:t>
      </w:r>
      <w:r>
        <w:rPr>
          <w:rtl w:val="true"/>
        </w:rPr>
        <w:t>' [</w:t>
      </w:r>
      <w:r>
        <w:rPr>
          <w:rtl w:val="true"/>
        </w:rPr>
        <w:t>ההפניה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']</w:t>
      </w:r>
      <w:r>
        <w:rPr>
          <w:rtl w:val="true"/>
        </w:rPr>
        <w:t>)</w:t>
      </w:r>
      <w:r>
        <w:rPr>
          <w:rtl w:val="true"/>
        </w:rPr>
        <w:t>."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לפי האסכולה המשולבת</w:t>
      </w:r>
      <w:r>
        <w:rPr>
          <w:rtl w:val="true"/>
        </w:rPr>
        <w:t xml:space="preserve">, </w:t>
      </w:r>
      <w:r>
        <w:rPr>
          <w:rtl w:val="true"/>
        </w:rPr>
        <w:t xml:space="preserve">קיימת חשיבות להתרשמות </w:t>
      </w:r>
      <w:r>
        <w:rPr>
          <w:rFonts w:ascii="Century" w:hAnsi="Century" w:cs="Century"/>
          <w:sz w:val="22"/>
          <w:sz w:val="22"/>
          <w:rtl w:val="true"/>
        </w:rPr>
        <w:t>הישירה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והבלתי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אמצעית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המשפט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מהופעת</w:t>
      </w:r>
      <w:r>
        <w:rPr>
          <w:rFonts w:ascii="Century" w:hAnsi="Century" w:cs="Century"/>
          <w:sz w:val="22"/>
          <w:sz w:val="22"/>
          <w:rtl w:val="true"/>
        </w:rPr>
        <w:t>ו 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במהלך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מסירת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העדות</w:t>
      </w:r>
      <w:r>
        <w:rPr>
          <w:rtl w:val="true"/>
        </w:rPr>
        <w:t xml:space="preserve">; </w:t>
      </w:r>
      <w:r>
        <w:rPr>
          <w:rtl w:val="true"/>
        </w:rPr>
        <w:t>אך בד בבד</w:t>
      </w:r>
      <w:r>
        <w:rPr>
          <w:rtl w:val="true"/>
        </w:rPr>
        <w:t xml:space="preserve">, </w:t>
      </w:r>
      <w:r>
        <w:rPr>
          <w:rtl w:val="true"/>
        </w:rPr>
        <w:t>ממצאי המהימנות נקבעים גם</w:t>
      </w:r>
      <w:r>
        <w:rPr>
          <w:rtl w:val="true"/>
        </w:rPr>
        <w:t xml:space="preserve">, </w:t>
      </w:r>
      <w:r>
        <w:rPr>
          <w:rtl w:val="true"/>
        </w:rPr>
        <w:t>ואולי אפילו בעיקר</w:t>
      </w:r>
      <w:r>
        <w:rPr>
          <w:rtl w:val="true"/>
        </w:rPr>
        <w:t xml:space="preserve">, </w:t>
      </w:r>
      <w:r>
        <w:rPr>
          <w:rtl w:val="true"/>
        </w:rPr>
        <w:t>באמצעות כלים אנליטיים הבוחנים את מכלול הנתונים העובדתיים והאופן שבו הם משתלבים זה בזה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במרוצת השנים פותחו בפסיקה מספר חריגים לכלל אי</w:t>
      </w:r>
      <w:r>
        <w:rPr>
          <w:rtl w:val="true"/>
        </w:rPr>
        <w:t>-</w:t>
      </w:r>
      <w:r>
        <w:rPr>
          <w:rtl w:val="true"/>
        </w:rPr>
        <w:t>ההתערבות</w:t>
      </w:r>
      <w:r>
        <w:rPr>
          <w:rtl w:val="true"/>
        </w:rPr>
        <w:t xml:space="preserve">, </w:t>
      </w:r>
      <w:r>
        <w:rPr>
          <w:rtl w:val="true"/>
        </w:rPr>
        <w:t xml:space="preserve">חלקם במפורש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אבשלום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; 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7659/15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הרוש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</w:t>
      </w:r>
      <w:r>
        <w:rPr/>
        <w:t>8</w:t>
      </w:r>
      <w:r>
        <w:rPr/>
        <w:t>-2</w:t>
      </w:r>
      <w:r>
        <w:rPr/>
        <w:t>7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Fonts w:cs="FrankRuehl" w:ascii="FrankRuehl" w:hAnsi="FrankRuehl"/>
          <w:color w:val="000000"/>
          <w:sz w:val="28"/>
          <w:rtl w:val="true"/>
        </w:rPr>
        <w:t>‏</w:t>
      </w:r>
      <w:r>
        <w:rPr>
          <w:rFonts w:cs="FrankRuehl" w:ascii="FrankRuehl" w:hAnsi="FrankRuehl"/>
          <w:color w:val="000000"/>
          <w:sz w:val="28"/>
        </w:rPr>
        <w:t>20.04.2016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2050/21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אלהואשלה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63-61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16.05.2023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אלהואשלה</w:t>
      </w:r>
      <w:r>
        <w:rPr>
          <w:rtl w:val="true"/>
        </w:rPr>
        <w:t xml:space="preserve">), </w:t>
      </w:r>
      <w:r>
        <w:rPr>
          <w:rtl w:val="true"/>
        </w:rPr>
        <w:t>ואילו חלקם באופן משתמע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היו מקרים שבהם בית משפט זה פרץ את גבולות החריגים להלכת אי</w:t>
      </w:r>
      <w:r>
        <w:rPr>
          <w:rtl w:val="true"/>
        </w:rPr>
        <w:t>-</w:t>
      </w:r>
      <w:r>
        <w:rPr>
          <w:rtl w:val="true"/>
        </w:rPr>
        <w:t xml:space="preserve">ההתערבות מבלי להתייחס לכך כהרחבה של החריגים הקיימים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קרמינצר</w:t>
      </w:r>
      <w:r>
        <w:rPr>
          <w:rtl w:val="true"/>
        </w:rPr>
        <w:t xml:space="preserve"> ביחס ל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190/82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מרקוס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לז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225</w:t>
      </w:r>
      <w:r>
        <w:rPr>
          <w:rtl w:val="true"/>
        </w:rPr>
        <w:t xml:space="preserve"> (</w:t>
      </w:r>
      <w:r>
        <w:rPr/>
        <w:t>1983</w:t>
      </w:r>
      <w:r>
        <w:rPr>
          <w:rtl w:val="true"/>
        </w:rPr>
        <w:t xml:space="preserve">);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גרוס</w:t>
      </w:r>
      <w:r>
        <w:rPr>
          <w:rtl w:val="true"/>
        </w:rPr>
        <w:t xml:space="preserve"> ביחס ל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5612/92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בארי</w:t>
      </w:r>
      <w:r>
        <w:rPr>
          <w:rtl w:val="true"/>
        </w:rPr>
        <w:t xml:space="preserve">, </w:t>
      </w:r>
      <w:r>
        <w:rPr>
          <w:rtl w:val="true"/>
        </w:rPr>
        <w:t>מח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302</w:t>
      </w:r>
      <w:r>
        <w:rPr>
          <w:rtl w:val="true"/>
        </w:rPr>
        <w:t xml:space="preserve"> (</w:t>
      </w:r>
      <w:r>
        <w:rPr/>
        <w:t>1994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בעוד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שגרוס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ראה את פריצת גבולות החריגים בחיוב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קרמניצר</w:t>
      </w:r>
      <w:r>
        <w:rPr>
          <w:rtl w:val="true"/>
        </w:rPr>
        <w:t xml:space="preserve"> סבר כי מדובר בשגיאה שיש להישמר ממנה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המכנה המשותף לחריגי הלכת אי</w:t>
      </w:r>
      <w:r>
        <w:rPr>
          <w:rtl w:val="true"/>
        </w:rPr>
        <w:t>-</w:t>
      </w:r>
      <w:r>
        <w:rPr>
          <w:rtl w:val="true"/>
        </w:rPr>
        <w:t xml:space="preserve">ההתערבות הוגדר לעתים בפסיקה כמקרים שבהם קיים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צמצום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היתרון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הערכאה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ערכאת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בהערכת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וקביעת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ממצאי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ומהימנות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הנוגעות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להן</w:t>
      </w:r>
      <w:r>
        <w:rPr>
          <w:rtl w:val="true"/>
        </w:rPr>
        <w:t>" (</w:t>
      </w:r>
      <w:hyperlink r:id="rId7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1139/23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33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במבט ראשוני</w:t>
      </w:r>
      <w:r>
        <w:rPr>
          <w:rtl w:val="true"/>
        </w:rPr>
        <w:t xml:space="preserve">, </w:t>
      </w:r>
      <w:r>
        <w:rPr>
          <w:rtl w:val="true"/>
        </w:rPr>
        <w:t>מכנה משותף זה עשוי להיראות ככזה שמסייע להבהרת החריגים לכלל</w:t>
      </w:r>
      <w:r>
        <w:rPr>
          <w:rtl w:val="true"/>
        </w:rPr>
        <w:t xml:space="preserve">, </w:t>
      </w:r>
      <w:r>
        <w:rPr>
          <w:rtl w:val="true"/>
        </w:rPr>
        <w:t>אך בפועל</w:t>
      </w:r>
      <w:r>
        <w:rPr>
          <w:rtl w:val="true"/>
        </w:rPr>
        <w:t xml:space="preserve">, </w:t>
      </w:r>
      <w:r>
        <w:rPr>
          <w:rtl w:val="true"/>
        </w:rPr>
        <w:t xml:space="preserve">הוא תלוי במידה רבה בתשובה לשאלה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</w:t>
      </w:r>
      <w:r>
        <w:rPr>
          <w:rtl w:val="true"/>
        </w:rPr>
        <w:t xml:space="preserve"> היתרון של הערכאה הדיונית</w:t>
      </w:r>
      <w:r>
        <w:rPr>
          <w:rtl w:val="true"/>
        </w:rPr>
        <w:t xml:space="preserve">. </w:t>
      </w:r>
      <w:r>
        <w:rPr>
          <w:rtl w:val="true"/>
        </w:rPr>
        <w:t>האם יתרונה נובע מהתרשמותה הבלתי</w:t>
      </w:r>
      <w:r>
        <w:rPr>
          <w:rtl w:val="true"/>
        </w:rPr>
        <w:t>-</w:t>
      </w:r>
      <w:r>
        <w:rPr>
          <w:rtl w:val="true"/>
        </w:rPr>
        <w:t>אמצעית מאופן התנהגותם של העדים</w:t>
      </w:r>
      <w:r>
        <w:rPr>
          <w:rtl w:val="true"/>
        </w:rPr>
        <w:t xml:space="preserve">; </w:t>
      </w:r>
      <w:r>
        <w:rPr>
          <w:rtl w:val="true"/>
        </w:rPr>
        <w:t>או שיתרונה נעוץ בשיקולי יעילות ומערכתיות המובילים למסקנה כי ראוי שהערכאה הדיונית תהיה אַמוּנה על קביעת ממצאי העובדה בתיק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לפי אסכולת ההתרשמות</w:t>
      </w:r>
      <w:r>
        <w:rPr>
          <w:rtl w:val="true"/>
        </w:rPr>
        <w:t xml:space="preserve">, </w:t>
      </w:r>
      <w:r>
        <w:rPr>
          <w:rtl w:val="true"/>
        </w:rPr>
        <w:t>יתרון הערכאה הדיונית מצטמצם רק במקרים חריגים ביותר שבהם מדובר ב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ליקויי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סמכות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ודומיהם</w:t>
      </w:r>
      <w:r>
        <w:rPr>
          <w:rtl w:val="true"/>
        </w:rPr>
        <w:t xml:space="preserve">" </w:t>
      </w:r>
      <w:r>
        <w:rPr>
          <w:rtl w:val="true"/>
        </w:rPr>
        <w:t>או שהערכאה הדיונית הגיעה ל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אבסורד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tl w:val="true"/>
        </w:rPr>
        <w:t xml:space="preserve">", </w:t>
      </w:r>
      <w:r>
        <w:rPr>
          <w:rtl w:val="true"/>
        </w:rPr>
        <w:t xml:space="preserve">כלשונו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זילברג</w:t>
      </w:r>
      <w:r>
        <w:rPr>
          <w:rFonts w:ascii="Century" w:hAnsi="Century" w:cs="Century"/>
          <w:sz w:val="22"/>
          <w:sz w:val="22"/>
          <w:rtl w:val="true"/>
        </w:rPr>
        <w:t xml:space="preserve">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יעקובוביץ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מצדדי אסכולת היעילות יכירו במנעד רחב יותר של חריגים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ערכאה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בחשבון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שהביאה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בחשבון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קבילות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מסקנות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הגיונם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מכללים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רונן</w:t>
      </w:r>
      <w:r>
        <w:rPr>
          <w:rtl w:val="true"/>
        </w:rPr>
        <w:t xml:space="preserve">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אסרף</w:t>
      </w:r>
      <w:r>
        <w:rPr>
          <w:rtl w:val="true"/>
        </w:rPr>
        <w:t xml:space="preserve">); </w:t>
      </w:r>
      <w:r>
        <w:rPr>
          <w:rtl w:val="true"/>
        </w:rPr>
        <w:t xml:space="preserve">ובניסוח אחר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בהכרעה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הערכאה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המבררת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חריגה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הסבירות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). </w:t>
      </w:r>
      <w:r>
        <w:rPr>
          <w:rtl w:val="true"/>
        </w:rPr>
        <w:t>לעומתם</w:t>
      </w:r>
      <w:r>
        <w:rPr>
          <w:rtl w:val="true"/>
        </w:rPr>
        <w:t xml:space="preserve">, </w:t>
      </w:r>
      <w:r>
        <w:rPr>
          <w:rtl w:val="true"/>
        </w:rPr>
        <w:t>האסכולה המשולבת תיטה להכיר בכך שאף החריגים לכלל אי</w:t>
      </w:r>
      <w:r>
        <w:rPr>
          <w:rtl w:val="true"/>
        </w:rPr>
        <w:t>-</w:t>
      </w:r>
      <w:r>
        <w:rPr>
          <w:rtl w:val="true"/>
        </w:rPr>
        <w:t xml:space="preserve">ההתערבות נושאים אופי </w:t>
      </w:r>
      <w:r>
        <w:rPr>
          <w:rtl w:val="true"/>
        </w:rPr>
        <w:t>'</w:t>
      </w:r>
      <w:r>
        <w:rPr>
          <w:rtl w:val="true"/>
        </w:rPr>
        <w:t>משולב</w:t>
      </w:r>
      <w:r>
        <w:rPr>
          <w:rtl w:val="true"/>
        </w:rPr>
        <w:t xml:space="preserve">'. </w:t>
      </w:r>
      <w:r>
        <w:rPr>
          <w:rtl w:val="true"/>
        </w:rPr>
        <w:t>אליבא דידם</w:t>
      </w:r>
      <w:r>
        <w:rPr>
          <w:rtl w:val="true"/>
        </w:rPr>
        <w:t xml:space="preserve">, </w:t>
      </w:r>
      <w:r>
        <w:rPr>
          <w:rtl w:val="true"/>
        </w:rPr>
        <w:t>כלל זה הוא</w:t>
      </w:r>
      <w:r>
        <w:rPr>
          <w:rtl w:val="true"/>
        </w:rPr>
        <w:t>: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ברצותה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וברצותה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סופה</w:t>
      </w:r>
      <w:r>
        <w:rPr>
          <w:rtl w:val="true"/>
        </w:rPr>
        <w:t xml:space="preserve">.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הקורא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שבפניה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פריורי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פסוק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בהנמקה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משכנעת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אבשלום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לשם המחשת ההבדלים בין האסכולות השונות</w:t>
      </w:r>
      <w:r>
        <w:rPr>
          <w:rtl w:val="true"/>
        </w:rPr>
        <w:t xml:space="preserve">, </w:t>
      </w:r>
      <w:r>
        <w:rPr>
          <w:rtl w:val="true"/>
        </w:rPr>
        <w:t xml:space="preserve">ניתן לחשוב על ההלכה שלפיה בכל הקשור למסקנות הנובעות מהראיות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ערכאת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נופל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מכוחה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הערכאה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הדיונית</w:t>
      </w:r>
      <w:r>
        <w:rPr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אלהואשלה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62</w:t>
      </w:r>
      <w:r>
        <w:rPr>
          <w:rtl w:val="true"/>
        </w:rPr>
        <w:t xml:space="preserve"> </w:t>
      </w:r>
      <w:r>
        <w:rPr>
          <w:rtl w:val="true"/>
        </w:rPr>
        <w:t>לחוות דעתי והאסמכתאות שם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אבשלום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לפי אסכולת ההתרשמות</w:t>
      </w:r>
      <w:r>
        <w:rPr>
          <w:rtl w:val="true"/>
        </w:rPr>
        <w:t xml:space="preserve">, </w:t>
      </w:r>
      <w:r>
        <w:rPr>
          <w:rtl w:val="true"/>
        </w:rPr>
        <w:t>הסיבה שבגינה כלל אי</w:t>
      </w:r>
      <w:r>
        <w:rPr>
          <w:rtl w:val="true"/>
        </w:rPr>
        <w:t>-</w:t>
      </w:r>
      <w:r>
        <w:rPr>
          <w:rtl w:val="true"/>
        </w:rPr>
        <w:t xml:space="preserve">ההתערבות מאבד מעוקצו במקרים אלו </w:t>
      </w:r>
      <w:r>
        <w:rPr>
          <w:rtl w:val="true"/>
        </w:rPr>
        <w:t>–</w:t>
      </w:r>
      <w:r>
        <w:rPr>
          <w:rtl w:val="true"/>
        </w:rPr>
        <w:t xml:space="preserve"> ברורה</w:t>
      </w:r>
      <w:r>
        <w:rPr>
          <w:rtl w:val="true"/>
        </w:rPr>
        <w:t xml:space="preserve">: </w:t>
      </w:r>
      <w:r>
        <w:rPr>
          <w:rtl w:val="true"/>
        </w:rPr>
        <w:t>המסקנה מהראיות אינה נובעת מההתרשמות מהתנהגות העדים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לפי אסכולת היעילות</w:t>
      </w:r>
      <w:r>
        <w:rPr>
          <w:rtl w:val="true"/>
        </w:rPr>
        <w:t xml:space="preserve">, </w:t>
      </w:r>
      <w:r>
        <w:rPr>
          <w:rtl w:val="true"/>
        </w:rPr>
        <w:t>ניתן לתהות אם קיימת הצדקה להתערבות משמעותית יותר במסקנות הנובעות מראיות נסיבתיות</w:t>
      </w:r>
      <w:r>
        <w:rPr>
          <w:rtl w:val="true"/>
        </w:rPr>
        <w:t xml:space="preserve">, </w:t>
      </w:r>
      <w:r>
        <w:rPr>
          <w:rtl w:val="true"/>
        </w:rPr>
        <w:t>שהלוא השיקול נגד ההתערבות נובע בעיקר משיקולי יעילות מערכתית</w:t>
      </w:r>
      <w:r>
        <w:rPr>
          <w:rtl w:val="true"/>
        </w:rPr>
        <w:t xml:space="preserve">, </w:t>
      </w:r>
      <w:r>
        <w:rPr>
          <w:rtl w:val="true"/>
        </w:rPr>
        <w:t>ושיקולים אלו קיימים</w:t>
      </w:r>
      <w:r>
        <w:rPr>
          <w:rtl w:val="true"/>
        </w:rPr>
        <w:t xml:space="preserve">, </w:t>
      </w:r>
      <w:r>
        <w:rPr>
          <w:rtl w:val="true"/>
        </w:rPr>
        <w:t>אולי אף ביתר שאת</w:t>
      </w:r>
      <w:r>
        <w:rPr>
          <w:rtl w:val="true"/>
        </w:rPr>
        <w:t xml:space="preserve">, </w:t>
      </w:r>
      <w:r>
        <w:rPr>
          <w:rtl w:val="true"/>
        </w:rPr>
        <w:t>ביחס לתשתית ראייתית המבוססת על מערכת נסיבתית מורכבת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באופן דומה</w:t>
      </w:r>
      <w:r>
        <w:rPr>
          <w:rtl w:val="true"/>
        </w:rPr>
        <w:t xml:space="preserve">, </w:t>
      </w:r>
      <w:r>
        <w:rPr>
          <w:rtl w:val="true"/>
        </w:rPr>
        <w:t>ניתן להרהר אחר החריג לכלל אי</w:t>
      </w:r>
      <w:r>
        <w:rPr>
          <w:rtl w:val="true"/>
        </w:rPr>
        <w:t>-</w:t>
      </w:r>
      <w:r>
        <w:rPr>
          <w:rtl w:val="true"/>
        </w:rPr>
        <w:t xml:space="preserve">ההתערבות שעניינו במקרה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שבו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שופט אחד שמע את הראיות</w:t>
      </w:r>
      <w:r>
        <w:rPr>
          <w:rFonts w:cs="FrankRuehl" w:ascii="FrankRuehl" w:hAnsi="FrankRuehl"/>
          <w:color w:val="000000"/>
          <w:sz w:val="28"/>
          <w:rtl w:val="true"/>
        </w:rPr>
        <w:t>,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והתיק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ועבר לכתיבה לשופט אחר</w:t>
      </w:r>
      <w:r>
        <w:rPr>
          <w:rtl w:val="true"/>
        </w:rPr>
        <w:t xml:space="preserve"> מחמת שנבצר מהראשון להשלים את מלאכת כתיבת פסק הדין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4844/09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מסעאד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13-12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31.05.2010</w:t>
      </w:r>
      <w:r>
        <w:rPr>
          <w:rtl w:val="true"/>
        </w:rPr>
        <w:t xml:space="preserve">)). </w:t>
      </w:r>
      <w:r>
        <w:rPr>
          <w:rtl w:val="true"/>
        </w:rPr>
        <w:t>לפי אסכולת היעילות</w:t>
      </w:r>
      <w:r>
        <w:rPr>
          <w:rtl w:val="true"/>
        </w:rPr>
        <w:t xml:space="preserve">, </w:t>
      </w:r>
      <w:r>
        <w:rPr>
          <w:rtl w:val="true"/>
        </w:rPr>
        <w:t>קשה למצוא הצדקה ממשית להבחנה בין השופט ששמע את העדים והתרשם מהם</w:t>
      </w:r>
      <w:r>
        <w:rPr>
          <w:rtl w:val="true"/>
        </w:rPr>
        <w:t xml:space="preserve">, </w:t>
      </w:r>
      <w:r>
        <w:rPr>
          <w:rtl w:val="true"/>
        </w:rPr>
        <w:t>לבין השופט אשר ירש ממנו את התיק וניתח את העדויות באופן מקיף לפי מיטב שיקול דעתו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כלל אי</w:t>
      </w:r>
      <w:r>
        <w:rPr>
          <w:rtl w:val="true"/>
        </w:rPr>
        <w:t>-</w:t>
      </w:r>
      <w:r>
        <w:rPr>
          <w:rtl w:val="true"/>
        </w:rPr>
        <w:t>ההתערבות כמו גם חריגיו הרבים</w:t>
      </w:r>
      <w:r>
        <w:rPr>
          <w:rtl w:val="true"/>
        </w:rPr>
        <w:t xml:space="preserve">, </w:t>
      </w:r>
      <w:r>
        <w:rPr>
          <w:rtl w:val="true"/>
        </w:rPr>
        <w:t>מותירים כר נרחב של פרשנות יישומית</w:t>
      </w:r>
      <w:r>
        <w:rPr>
          <w:rtl w:val="true"/>
        </w:rPr>
        <w:t xml:space="preserve">, </w:t>
      </w:r>
      <w:r>
        <w:rPr>
          <w:rtl w:val="true"/>
        </w:rPr>
        <w:t>בהתאם לתפיסה בדבר הטעמים העומדים ביסודו של כלל זה</w:t>
      </w:r>
      <w:r>
        <w:rPr>
          <w:rtl w:val="true"/>
        </w:rPr>
        <w:t xml:space="preserve">. </w:t>
      </w:r>
      <w:r>
        <w:rPr>
          <w:rtl w:val="true"/>
        </w:rPr>
        <w:t>לדיון האמור קיימת השלכה אף לגבי היקף התערבותה של ערכאת הערעור בממצאי עובדה ומהימנות שנקבעו בקשר לעדויות של מתלוננות ושל נאשמים בעבירות מין</w:t>
      </w:r>
      <w:r>
        <w:rPr>
          <w:rtl w:val="true"/>
        </w:rPr>
        <w:t xml:space="preserve">, </w:t>
      </w:r>
      <w:r>
        <w:rPr>
          <w:rtl w:val="true"/>
        </w:rPr>
        <w:t xml:space="preserve">ובפרט כאשר מדובר במצב של </w:t>
      </w:r>
      <w:r>
        <w:rPr>
          <w:rtl w:val="true"/>
        </w:rPr>
        <w:t>'</w:t>
      </w:r>
      <w:r>
        <w:rPr>
          <w:rtl w:val="true"/>
        </w:rPr>
        <w:t>גרסה</w:t>
      </w:r>
      <w:r>
        <w:rPr>
          <w:rtl w:val="true"/>
        </w:rPr>
        <w:t xml:space="preserve"> </w:t>
      </w:r>
      <w:r>
        <w:rPr>
          <w:rtl w:val="true"/>
        </w:rPr>
        <w:t>מול</w:t>
      </w:r>
      <w:r>
        <w:rPr>
          <w:rtl w:val="true"/>
        </w:rPr>
        <w:t xml:space="preserve"> </w:t>
      </w:r>
      <w:r>
        <w:rPr>
          <w:rtl w:val="true"/>
        </w:rPr>
        <w:t>גרסה</w:t>
      </w:r>
      <w:r>
        <w:rPr>
          <w:rtl w:val="true"/>
        </w:rPr>
        <w:t xml:space="preserve">', </w:t>
      </w:r>
      <w:r>
        <w:rPr>
          <w:rtl w:val="true"/>
        </w:rPr>
        <w:t>כפי שאפרט מיד</w:t>
      </w:r>
      <w:r>
        <w:rPr>
          <w:rtl w:val="true"/>
        </w:rPr>
        <w:t>.</w:t>
      </w:r>
    </w:p>
    <w:p>
      <w:pPr>
        <w:pStyle w:val="Ruller43"/>
        <w:keepNext w:val="true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ממצאי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מין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קביעת ממצאים על בסיס עדותה של מתלוננת בעבירות מין</w:t>
      </w:r>
      <w:r>
        <w:rPr>
          <w:rtl w:val="true"/>
        </w:rPr>
        <w:t xml:space="preserve">, </w:t>
      </w:r>
      <w:r>
        <w:rPr>
          <w:rtl w:val="true"/>
        </w:rPr>
        <w:t>היא מקרה ספציפי של קביעת ממצאי מהימנות הנעשית על</w:t>
      </w:r>
      <w:r>
        <w:rPr>
          <w:rtl w:val="true"/>
        </w:rPr>
        <w:t>-</w:t>
      </w:r>
      <w:r>
        <w:rPr>
          <w:rtl w:val="true"/>
        </w:rPr>
        <w:t>ידי הערכאה הדיונית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במקביל להתפתחות שלוש האסכולות שתוארו לעיל בקשר להלכת אי</w:t>
      </w:r>
      <w:r>
        <w:rPr>
          <w:rtl w:val="true"/>
        </w:rPr>
        <w:t>-</w:t>
      </w:r>
      <w:r>
        <w:rPr>
          <w:rtl w:val="true"/>
        </w:rPr>
        <w:t>ההתערבות</w:t>
      </w:r>
      <w:r>
        <w:rPr>
          <w:rtl w:val="true"/>
        </w:rPr>
        <w:t xml:space="preserve">, </w:t>
      </w:r>
      <w:r>
        <w:rPr>
          <w:rtl w:val="true"/>
        </w:rPr>
        <w:t>התפתחו בפסיקה גישות שונות גם באשר להיקף התפרשֹוּתה של הלכה זו כאשר עסקינן בקביעות מהימנות לגבי מתלוננות בעבירות מין</w:t>
      </w:r>
      <w:r>
        <w:rPr>
          <w:rtl w:val="true"/>
        </w:rPr>
        <w:t xml:space="preserve">. </w:t>
      </w:r>
      <w:r>
        <w:rPr>
          <w:rtl w:val="true"/>
        </w:rPr>
        <w:t xml:space="preserve">אך לאחרונה עמד על הדברים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גרוסקופף</w:t>
      </w:r>
      <w:r>
        <w:rPr>
          <w:rtl w:val="true"/>
        </w:rPr>
        <w:t xml:space="preserve"> ב</w:t>
      </w:r>
      <w:hyperlink r:id="rId7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1139/23</w:t>
        </w:r>
      </w:hyperlink>
      <w:r>
        <w:rPr>
          <w:rtl w:val="true"/>
        </w:rPr>
        <w:t xml:space="preserve">, </w:t>
      </w:r>
      <w:r>
        <w:rPr>
          <w:rtl w:val="true"/>
        </w:rPr>
        <w:t>בציינו כך</w:t>
      </w:r>
      <w:r>
        <w:rPr>
          <w:rtl w:val="true"/>
        </w:rPr>
        <w:t>: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דוגלת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הפרדיגמטי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המציב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tl w:val="true"/>
        </w:rPr>
        <w:t>-</w:t>
      </w:r>
      <w:r>
        <w:rPr>
          <w:rtl w:val="true"/>
        </w:rPr>
        <w:t>אמצעית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. </w:t>
      </w:r>
      <w:r>
        <w:rPr>
          <w:rtl w:val="true"/>
        </w:rPr>
        <w:t>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המטבע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, </w:t>
      </w:r>
      <w:r>
        <w:rPr>
          <w:rtl w:val="true"/>
        </w:rPr>
        <w:t>והצבתה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ההנמקה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בלבד</w:t>
      </w:r>
      <w:r>
        <w:rPr>
          <w:rtl w:val="true"/>
        </w:rPr>
        <w:t xml:space="preserve">) </w:t>
      </w:r>
      <w:r>
        <w:rPr>
          <w:rtl w:val="true"/>
        </w:rPr>
        <w:t>תחתיה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.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במאפיין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ההתמקדות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חדרים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קפדנות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הביניים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ומדוקדקת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בהתרשמותה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; </w:t>
      </w:r>
      <w:r>
        <w:rPr>
          <w:rtl w:val="true"/>
        </w:rPr>
        <w:t>ההפניות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שלוש הגישות הנ</w:t>
      </w:r>
      <w:r>
        <w:rPr>
          <w:rtl w:val="true"/>
        </w:rPr>
        <w:t>"</w:t>
      </w:r>
      <w:r>
        <w:rPr>
          <w:rtl w:val="true"/>
        </w:rPr>
        <w:t xml:space="preserve">ל צועדות יד ביד עם שלושת האסכולות </w:t>
      </w:r>
      <w:r>
        <w:rPr>
          <w:rtl w:val="true"/>
        </w:rPr>
        <w:t>–</w:t>
      </w:r>
      <w:r>
        <w:rPr>
          <w:rtl w:val="true"/>
        </w:rPr>
        <w:t xml:space="preserve"> אסכולת ההתרשמות</w:t>
      </w:r>
      <w:r>
        <w:rPr>
          <w:rtl w:val="true"/>
        </w:rPr>
        <w:t xml:space="preserve">, </w:t>
      </w:r>
      <w:r>
        <w:rPr>
          <w:rtl w:val="true"/>
        </w:rPr>
        <w:t xml:space="preserve">אסכולת היעילות והאסכולה המשולבת </w:t>
      </w:r>
      <w:r>
        <w:rPr>
          <w:rtl w:val="true"/>
        </w:rPr>
        <w:t>–</w:t>
      </w:r>
      <w:r>
        <w:rPr>
          <w:rtl w:val="true"/>
        </w:rPr>
        <w:t xml:space="preserve"> בכל הנוגע ליתרונה של הערכאה הדיונית על פני ערכאת הערעור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לפי אסכולת ההתרשמות</w:t>
      </w:r>
      <w:r>
        <w:rPr>
          <w:rtl w:val="true"/>
        </w:rPr>
        <w:t xml:space="preserve">, </w:t>
      </w:r>
      <w:r>
        <w:rPr>
          <w:rtl w:val="true"/>
        </w:rPr>
        <w:t>יתרונה של הערכאה הדיונית קיים</w:t>
      </w:r>
      <w:r>
        <w:rPr>
          <w:rtl w:val="true"/>
        </w:rPr>
        <w:t xml:space="preserve">, </w:t>
      </w:r>
      <w:r>
        <w:rPr>
          <w:rtl w:val="true"/>
        </w:rPr>
        <w:t>אולי אף ביתר שאת</w:t>
      </w:r>
      <w:r>
        <w:rPr>
          <w:rtl w:val="true"/>
        </w:rPr>
        <w:t xml:space="preserve">, </w:t>
      </w:r>
      <w:r>
        <w:rPr>
          <w:rtl w:val="true"/>
        </w:rPr>
        <w:t>כאשר עסקינן בעדות מתלוננת על עבירת מין</w:t>
      </w:r>
      <w:r>
        <w:rPr>
          <w:rtl w:val="true"/>
        </w:rPr>
        <w:t xml:space="preserve">, </w:t>
      </w:r>
      <w:r>
        <w:rPr>
          <w:rtl w:val="true"/>
        </w:rPr>
        <w:t xml:space="preserve">שכן פעמים רבות קיים קושי באירועים מעין אלו למסור עדות ברורה ורהוטה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8916/08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01.07.2009</w:t>
      </w:r>
      <w:r>
        <w:rPr>
          <w:rtl w:val="true"/>
        </w:rPr>
        <w:t xml:space="preserve">) </w:t>
      </w:r>
      <w:r>
        <w:rPr>
          <w:rtl w:val="true"/>
        </w:rPr>
        <w:t xml:space="preserve">והאסמכתאות שם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7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8916/08</w:t>
        </w:r>
      </w:hyperlink>
      <w:r>
        <w:rPr>
          <w:rtl w:val="true"/>
        </w:rPr>
        <w:t xml:space="preserve">)), </w:t>
      </w:r>
      <w:r>
        <w:rPr>
          <w:rtl w:val="true"/>
        </w:rPr>
        <w:t>ובמקרים רבים אין די ראיות חיצוניות ואובייקטיביות שביכולתן לשפוך אור על אמינות העדויות השונות</w:t>
      </w:r>
      <w:r>
        <w:rPr>
          <w:rtl w:val="true"/>
        </w:rPr>
        <w:t xml:space="preserve">. </w:t>
      </w:r>
      <w:r>
        <w:rPr>
          <w:rtl w:val="true"/>
        </w:rPr>
        <w:t xml:space="preserve">ביטוי מובהק לגישה זו ניתן למצוא בחוות דעתה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ארבל</w:t>
      </w:r>
      <w:r>
        <w:rPr>
          <w:rtl w:val="true"/>
        </w:rPr>
        <w:t xml:space="preserve"> ב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3958/08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סז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573</w:t>
      </w:r>
      <w:r>
        <w:rPr>
          <w:rtl w:val="true"/>
        </w:rPr>
        <w:t xml:space="preserve">, </w:t>
      </w:r>
      <w:r>
        <w:rPr/>
        <w:t>625</w:t>
      </w:r>
      <w:r>
        <w:rPr>
          <w:rtl w:val="true"/>
        </w:rPr>
        <w:t xml:space="preserve"> (</w:t>
      </w:r>
      <w:r>
        <w:rPr/>
        <w:t>2014</w:t>
      </w:r>
      <w:r>
        <w:rPr>
          <w:rtl w:val="true"/>
        </w:rPr>
        <w:t>):</w:t>
      </w:r>
    </w:p>
    <w:p>
      <w:pPr>
        <w:pStyle w:val="Ruller51"/>
        <w:ind w:end="1282"/>
        <w:jc w:val="both"/>
        <w:rPr/>
      </w:pPr>
      <w:r>
        <w:rPr>
          <w:rtl w:val="true"/>
        </w:rPr>
        <w:t xml:space="preserve">"[...] </w:t>
      </w:r>
      <w:r>
        <w:rPr>
          <w:rtl w:val="true"/>
        </w:rPr>
        <w:t>בידוע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אריגתם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 xml:space="preserve">,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פורנזיים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ומקובל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ההתערבות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ערכאת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בממצאי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והמהימנות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הערכאה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הדיונית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ששמעה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והתרשמה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שחזתה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שאחז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בנקודות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מסוימות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שפרץ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בכעס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שהתעורר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נכונים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להערכת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המהימנות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המתבצעות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בחדרי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מוקדה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מהגרסאות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הניצבות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אמונו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לפי אסכולת היעילות</w:t>
      </w:r>
      <w:r>
        <w:rPr>
          <w:rtl w:val="true"/>
        </w:rPr>
        <w:t xml:space="preserve">, </w:t>
      </w:r>
      <w:r>
        <w:rPr>
          <w:rtl w:val="true"/>
        </w:rPr>
        <w:t>לכאורה אין טעם בצמצום ההתערבות כאשר עסקינן במהימנות מתלוננות בעבירת מין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יש שיאמרו כי ישנה הצדקה להרחבת היקף ההתערבות</w:t>
      </w:r>
      <w:r>
        <w:rPr>
          <w:rtl w:val="true"/>
        </w:rPr>
        <w:t xml:space="preserve">, </w:t>
      </w:r>
      <w:r>
        <w:rPr>
          <w:rtl w:val="true"/>
        </w:rPr>
        <w:t>לנוכח החשש מהרשעת שווא</w:t>
      </w:r>
      <w:r>
        <w:rPr>
          <w:rtl w:val="true"/>
        </w:rPr>
        <w:t xml:space="preserve">. </w:t>
      </w:r>
      <w:r>
        <w:rPr>
          <w:rtl w:val="true"/>
        </w:rPr>
        <w:t xml:space="preserve">ביטוי לגישה זו ניתן למצוא בדברי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גרוניס</w:t>
      </w:r>
      <w:r>
        <w:rPr>
          <w:rtl w:val="true"/>
        </w:rPr>
        <w:t xml:space="preserve"> ב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3250/10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''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סה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482</w:t>
      </w:r>
      <w:r>
        <w:rPr>
          <w:rtl w:val="true"/>
        </w:rPr>
        <w:t xml:space="preserve">, </w:t>
      </w:r>
      <w:r>
        <w:rPr/>
        <w:t>540</w:t>
      </w:r>
      <w:r>
        <w:rPr>
          <w:rtl w:val="true"/>
        </w:rPr>
        <w:t xml:space="preserve"> (</w:t>
      </w:r>
      <w:r>
        <w:rPr/>
        <w:t>2012</w:t>
      </w:r>
      <w:r>
        <w:rPr>
          <w:rtl w:val="true"/>
        </w:rPr>
        <w:t xml:space="preserve">), </w:t>
      </w:r>
      <w:r>
        <w:rPr>
          <w:rtl w:val="true"/>
        </w:rPr>
        <w:t>שקבע כדלקמן</w:t>
      </w:r>
      <w:r>
        <w:rPr>
          <w:rtl w:val="true"/>
        </w:rPr>
        <w:t xml:space="preserve">: </w:t>
      </w:r>
    </w:p>
    <w:p>
      <w:pPr>
        <w:pStyle w:val="Ruller51"/>
        <w:ind w:end="1282"/>
        <w:jc w:val="both"/>
        <w:rPr/>
      </w:pPr>
      <w:r>
        <w:rPr>
          <w:rtl w:val="true"/>
        </w:rPr>
        <w:t xml:space="preserve">"[...]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לצמצם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היקף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ערכאת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להתערב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בממצאיה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הערכאה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דווקא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 xml:space="preserve">[...] </w:t>
      </w: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>הרחבת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בקפדנות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.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), </w:t>
      </w:r>
      <w:r>
        <w:rPr>
          <w:rtl w:val="true"/>
        </w:rPr>
        <w:t>מעצימה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. </w:t>
      </w:r>
      <w:r>
        <w:rPr>
          <w:rtl w:val="true"/>
        </w:rPr>
        <w:t>האומנם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פריורי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מתגבר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?!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מתאפיינת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רהוטה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במסקנותיה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סותרות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פריורית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החשש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הרשעות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דוגמת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דנא</w:t>
      </w:r>
      <w:r>
        <w:rPr>
          <w:rtl w:val="true"/>
        </w:rPr>
        <w:t>" (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>האסכולה המשולבת תואמת את גישת הביניים המוזכרת לעיל</w:t>
      </w:r>
      <w:r>
        <w:rPr>
          <w:rtl w:val="true"/>
        </w:rPr>
        <w:t xml:space="preserve">. </w:t>
      </w:r>
      <w:r>
        <w:rPr>
          <w:rtl w:val="true"/>
        </w:rPr>
        <w:t>לפי אסכולה זו</w:t>
      </w:r>
      <w:r>
        <w:rPr>
          <w:rtl w:val="true"/>
        </w:rPr>
        <w:t xml:space="preserve">, </w:t>
      </w:r>
      <w:r>
        <w:rPr>
          <w:rtl w:val="true"/>
        </w:rPr>
        <w:t>מחד גיסא יש ליתן משקל מסוים להתרשמות הישירה מהעדים</w:t>
      </w:r>
      <w:r>
        <w:rPr>
          <w:rtl w:val="true"/>
        </w:rPr>
        <w:t xml:space="preserve">; </w:t>
      </w:r>
      <w:r>
        <w:rPr>
          <w:rtl w:val="true"/>
        </w:rPr>
        <w:t>ומאידך גיסא יש לבחון את מסקנות הערכאה הדיונית באופן מוגבר ומדוקדק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פעמים רבות נקבע בפסיקה כי כאשר בוחנים עדות של מתלוננת בעבירת מין</w:t>
      </w:r>
      <w:r>
        <w:rPr>
          <w:rtl w:val="true"/>
        </w:rPr>
        <w:t xml:space="preserve">, </w:t>
      </w:r>
      <w:r>
        <w:rPr>
          <w:rtl w:val="true"/>
        </w:rPr>
        <w:t>אין לשלול את מהימנות גרסתה על בסיס אי</w:t>
      </w:r>
      <w:r>
        <w:rPr>
          <w:rtl w:val="true"/>
        </w:rPr>
        <w:t>-</w:t>
      </w:r>
      <w:r>
        <w:rPr>
          <w:rtl w:val="true"/>
        </w:rPr>
        <w:t>דיוקים ואי</w:t>
      </w:r>
      <w:r>
        <w:rPr>
          <w:rtl w:val="true"/>
        </w:rPr>
        <w:t>-</w:t>
      </w:r>
      <w:r>
        <w:rPr>
          <w:rtl w:val="true"/>
        </w:rPr>
        <w:t>התאמות בפרטים</w:t>
      </w:r>
      <w:r>
        <w:rPr>
          <w:rtl w:val="true"/>
        </w:rPr>
        <w:t xml:space="preserve">. </w:t>
      </w:r>
      <w:r>
        <w:rPr>
          <w:rtl w:val="true"/>
        </w:rPr>
        <w:t>במקום זאת</w:t>
      </w:r>
      <w:r>
        <w:rPr>
          <w:rtl w:val="true"/>
        </w:rPr>
        <w:t xml:space="preserve">, </w:t>
      </w:r>
      <w:r>
        <w:rPr>
          <w:rtl w:val="true"/>
        </w:rPr>
        <w:t>יש לבחון את גרסת המתלוננת באופן כולל</w:t>
      </w:r>
      <w:r>
        <w:rPr>
          <w:rtl w:val="true"/>
        </w:rPr>
        <w:t xml:space="preserve">, </w:t>
      </w:r>
      <w:r>
        <w:rPr>
          <w:rtl w:val="true"/>
        </w:rPr>
        <w:t>מתוך הנחה כי לא מן הנמנע שהטראומה שנגרמה מהאירוע ומהחיטוט בו</w:t>
      </w:r>
      <w:r>
        <w:rPr>
          <w:rtl w:val="true"/>
        </w:rPr>
        <w:t xml:space="preserve">, </w:t>
      </w:r>
      <w:r>
        <w:rPr>
          <w:rtl w:val="true"/>
        </w:rPr>
        <w:t>תגרום לכך שהאירוע לא יישמר בזיכרון כתיעוד מדויק מזמן אמת</w:t>
      </w:r>
      <w:r>
        <w:rPr>
          <w:rtl w:val="true"/>
        </w:rPr>
        <w:t xml:space="preserve">. </w:t>
      </w:r>
      <w:r>
        <w:rPr>
          <w:rtl w:val="true"/>
        </w:rPr>
        <w:t>הלכה זו סוכמה ב</w:t>
      </w:r>
      <w:hyperlink r:id="rId7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8916/08</w:t>
        </w:r>
      </w:hyperlink>
      <w:r>
        <w:rPr>
          <w:rtl w:val="true"/>
        </w:rPr>
        <w:t xml:space="preserve"> (</w:t>
      </w:r>
      <w:r>
        <w:rPr>
          <w:rtl w:val="true"/>
        </w:rPr>
        <w:t xml:space="preserve">פסקה </w:t>
      </w:r>
      <w:r>
        <w:rPr/>
        <w:t>29</w:t>
      </w:r>
      <w:r>
        <w:rPr>
          <w:rtl w:val="true"/>
        </w:rPr>
        <w:t xml:space="preserve">),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 xml:space="preserve">"[...] </w:t>
      </w:r>
      <w:r>
        <w:rPr>
          <w:rtl w:val="true"/>
        </w:rPr>
        <w:t>כשהמדובר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המותקפת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ולחוותו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מוסרת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שלם</w:t>
      </w:r>
      <w:r>
        <w:rPr>
          <w:rtl w:val="true"/>
        </w:rPr>
        <w:t xml:space="preserve">: 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'</w:t>
      </w:r>
      <w:r>
        <w:rPr>
          <w:rtl w:val="true"/>
        </w:rPr>
        <w:t>...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בחיטוט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147/79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721</w:t>
      </w:r>
      <w:r>
        <w:rPr>
          <w:rtl w:val="true"/>
        </w:rPr>
        <w:t xml:space="preserve">, </w:t>
      </w:r>
      <w:r>
        <w:rPr/>
        <w:t>725</w:t>
      </w:r>
      <w:r>
        <w:rPr>
          <w:rtl w:val="true"/>
        </w:rPr>
        <w:t xml:space="preserve">).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דיוקים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התאמות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>.</w:t>
      </w:r>
      <w:r>
        <w:rPr>
          <w:rtl w:val="true"/>
        </w:rPr>
        <w:t>'</w:t>
      </w:r>
      <w:r>
        <w:rPr>
          <w:rtl w:val="true"/>
        </w:rPr>
        <w:t xml:space="preserve"> (</w:t>
      </w:r>
      <w:hyperlink r:id="rId7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993/00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205</w:t>
      </w:r>
      <w:r>
        <w:rPr>
          <w:rtl w:val="true"/>
        </w:rPr>
        <w:t xml:space="preserve">, </w:t>
      </w:r>
      <w:r>
        <w:rPr/>
        <w:t>233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 </w:t>
      </w:r>
      <w:r>
        <w:rPr>
          <w:rtl w:val="true"/>
        </w:rPr>
        <w:t>[...]</w:t>
      </w:r>
      <w:r>
        <w:rPr>
          <w:rtl w:val="true"/>
        </w:rPr>
        <w:t>).</w:t>
      </w:r>
      <w:r>
        <w:rPr>
          <w:rtl w:val="true"/>
        </w:rPr>
        <w:t>"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>גם בענייננו</w:t>
      </w:r>
      <w:r>
        <w:rPr>
          <w:rtl w:val="true"/>
        </w:rPr>
        <w:t>-</w:t>
      </w:r>
      <w:r>
        <w:rPr>
          <w:rtl w:val="true"/>
        </w:rPr>
        <w:t>אנו</w:t>
      </w:r>
      <w:r>
        <w:rPr>
          <w:rtl w:val="true"/>
        </w:rPr>
        <w:t xml:space="preserve">, </w:t>
      </w:r>
      <w:r>
        <w:rPr>
          <w:rtl w:val="true"/>
        </w:rPr>
        <w:t>בית המשפט המחוזי היה ער להלכה מושרשת זו</w:t>
      </w:r>
      <w:r>
        <w:rPr>
          <w:rtl w:val="true"/>
        </w:rPr>
        <w:t xml:space="preserve">, </w:t>
      </w:r>
      <w:r>
        <w:rPr>
          <w:rtl w:val="true"/>
        </w:rPr>
        <w:t xml:space="preserve">עת קבע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ומסעיר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כמתואר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להקשות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למסור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פרטיו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מדויק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הבלבול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הניכר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בגרסתה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הסתירות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בדבריה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והקושי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לעמוד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חריגים</w:t>
      </w:r>
      <w:r>
        <w:rPr>
          <w:rFonts w:cs="Arial" w:ascii="Arial" w:hAnsi="Arial"/>
          <w:sz w:val="28"/>
          <w:rtl w:val="true"/>
        </w:rPr>
        <w:t xml:space="preserve">. 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בבלבול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ובסתירות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המתוארות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טראומטי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מסעיר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צפוי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המתרחש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במהירות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למסור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סדורה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ההתרחשות</w:t>
      </w:r>
      <w:r>
        <w:rPr>
          <w:rtl w:val="true"/>
        </w:rPr>
        <w:t xml:space="preserve">". </w:t>
      </w:r>
      <w:r>
        <w:rPr>
          <w:rtl w:val="true"/>
        </w:rPr>
        <w:t>חרף זאת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הצביע על מספר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קשיים</w:t>
      </w:r>
      <w:r>
        <w:rPr>
          <w:rtl w:val="true"/>
        </w:rPr>
        <w:t xml:space="preserve">" </w:t>
      </w:r>
      <w:r>
        <w:rPr>
          <w:rtl w:val="true"/>
        </w:rPr>
        <w:t>שהתעוררו בבחינת גרסת המתלוננת</w:t>
      </w:r>
      <w:r>
        <w:rPr>
          <w:rtl w:val="true"/>
        </w:rPr>
        <w:t xml:space="preserve">, </w:t>
      </w:r>
      <w:r>
        <w:rPr>
          <w:rtl w:val="true"/>
        </w:rPr>
        <w:t>אשר מנעו ממנו לבסס את הרשעת המערער על גרסת המתלוננת כשלעצמה</w:t>
      </w:r>
      <w:r>
        <w:rPr>
          <w:rtl w:val="true"/>
        </w:rPr>
        <w:t xml:space="preserve">. </w:t>
      </w:r>
      <w:r>
        <w:rPr>
          <w:rtl w:val="true"/>
        </w:rPr>
        <w:t>במידה רבה</w:t>
      </w:r>
      <w:r>
        <w:rPr>
          <w:rtl w:val="true"/>
        </w:rPr>
        <w:t xml:space="preserve">, </w:t>
      </w:r>
      <w:r>
        <w:rPr>
          <w:rtl w:val="true"/>
        </w:rPr>
        <w:t>ערעורי שני הצדדים מבוססים על קביעה זו</w:t>
      </w:r>
      <w:r>
        <w:rPr>
          <w:rtl w:val="true"/>
        </w:rPr>
        <w:t xml:space="preserve">: </w:t>
      </w:r>
      <w:r>
        <w:rPr>
          <w:rtl w:val="true"/>
        </w:rPr>
        <w:t>המערער ביקש לטעון כי התמיהות שעליהן הצביע בית משפט קמא מלמדות כי המתלוננת טפלה עליו עלילת שווא</w:t>
      </w:r>
      <w:r>
        <w:rPr>
          <w:rtl w:val="true"/>
        </w:rPr>
        <w:t xml:space="preserve">; </w:t>
      </w:r>
      <w:r>
        <w:rPr>
          <w:rtl w:val="true"/>
        </w:rPr>
        <w:t>ואילו המדינה טענה כי לא מדובר בתמיהות שיורדות לשורש עדותה של המתלוננת</w:t>
      </w:r>
      <w:r>
        <w:rPr>
          <w:rtl w:val="true"/>
        </w:rPr>
        <w:t xml:space="preserve">, </w:t>
      </w:r>
      <w:r>
        <w:rPr>
          <w:rtl w:val="true"/>
        </w:rPr>
        <w:t>וכי מכל מקום</w:t>
      </w:r>
      <w:r>
        <w:rPr>
          <w:rtl w:val="true"/>
        </w:rPr>
        <w:t xml:space="preserve">, </w:t>
      </w:r>
      <w:r>
        <w:rPr>
          <w:rtl w:val="true"/>
        </w:rPr>
        <w:t>משהוכח כי גרעין עדותה נתמך בראיות חיצוניות</w:t>
      </w:r>
      <w:r>
        <w:rPr>
          <w:rtl w:val="true"/>
        </w:rPr>
        <w:t xml:space="preserve">, </w:t>
      </w:r>
      <w:r>
        <w:rPr>
          <w:rtl w:val="true"/>
        </w:rPr>
        <w:t>הרי שאין לייחס משקל של ממש לאי</w:t>
      </w:r>
      <w:r>
        <w:rPr>
          <w:rtl w:val="true"/>
        </w:rPr>
        <w:t>-</w:t>
      </w:r>
      <w:r>
        <w:rPr>
          <w:rtl w:val="true"/>
        </w:rPr>
        <w:t>דיוקים מסוימים שנתגלו בשולי עדותה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לאחר פירוט שורשי כלל אי</w:t>
      </w:r>
      <w:r>
        <w:rPr>
          <w:rtl w:val="true"/>
        </w:rPr>
        <w:t>-</w:t>
      </w:r>
      <w:r>
        <w:rPr>
          <w:rtl w:val="true"/>
        </w:rPr>
        <w:t>ההתערבות</w:t>
      </w:r>
      <w:r>
        <w:rPr>
          <w:rtl w:val="true"/>
        </w:rPr>
        <w:t xml:space="preserve">, </w:t>
      </w:r>
      <w:r>
        <w:rPr>
          <w:rtl w:val="true"/>
        </w:rPr>
        <w:t>כמו גם חריגיו</w:t>
      </w:r>
      <w:r>
        <w:rPr>
          <w:rtl w:val="true"/>
        </w:rPr>
        <w:t xml:space="preserve">, </w:t>
      </w:r>
      <w:r>
        <w:rPr>
          <w:rtl w:val="true"/>
        </w:rPr>
        <w:t>ניתן לבחון אם בענייננו קמה הצדקה להתערבות בעובדות שנקבעו על</w:t>
      </w:r>
      <w:r>
        <w:rPr>
          <w:rtl w:val="true"/>
        </w:rPr>
        <w:t>-</w:t>
      </w:r>
      <w:r>
        <w:rPr>
          <w:rtl w:val="true"/>
        </w:rPr>
        <w:t>ידי בית משפט קמא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טרם שאעשה כן</w:t>
      </w:r>
      <w:r>
        <w:rPr>
          <w:rtl w:val="true"/>
        </w:rPr>
        <w:t xml:space="preserve">, </w:t>
      </w:r>
      <w:r>
        <w:rPr>
          <w:rtl w:val="true"/>
        </w:rPr>
        <w:t xml:space="preserve">מצאתי כי נדרשת התייחסות מקדימה להבחנה חשובה </w:t>
      </w:r>
      <w:r>
        <w:rPr>
          <w:rtl w:val="true"/>
        </w:rPr>
        <w:t>–</w:t>
      </w:r>
      <w:r>
        <w:rPr>
          <w:rtl w:val="true"/>
        </w:rPr>
        <w:t xml:space="preserve"> קריטית בענייננו </w:t>
      </w:r>
      <w:r>
        <w:rPr>
          <w:rtl w:val="true"/>
        </w:rPr>
        <w:t>–</w:t>
      </w:r>
      <w:r>
        <w:rPr>
          <w:rtl w:val="true"/>
        </w:rPr>
        <w:t xml:space="preserve"> בין השאלה אם עד נמצא מהימן על</w:t>
      </w:r>
      <w:r>
        <w:rPr>
          <w:rtl w:val="true"/>
        </w:rPr>
        <w:t>-</w:t>
      </w:r>
      <w:r>
        <w:rPr>
          <w:rtl w:val="true"/>
        </w:rPr>
        <w:t>ידי בית המשפט</w:t>
      </w:r>
      <w:r>
        <w:rPr>
          <w:rtl w:val="true"/>
        </w:rPr>
        <w:t xml:space="preserve">, </w:t>
      </w:r>
      <w:r>
        <w:rPr>
          <w:rtl w:val="true"/>
        </w:rPr>
        <w:t>לבין השאלה אם תוכנה של העדות היא אמת לאמיתה</w:t>
      </w:r>
      <w:r>
        <w:rPr>
          <w:rtl w:val="true"/>
        </w:rPr>
        <w:t xml:space="preserve">. </w:t>
      </w:r>
      <w:r>
        <w:rPr>
          <w:rtl w:val="true"/>
        </w:rPr>
        <w:t>לסוגיה זו אפנה כעת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ההבחנה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אמיתות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עדותו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כאשר בית המשפט נדרש להכריע בין שתי עדויות העומדות בסתירה חזיתית זו לזו</w:t>
      </w:r>
      <w:r>
        <w:rPr>
          <w:rtl w:val="true"/>
        </w:rPr>
        <w:t xml:space="preserve">, </w:t>
      </w:r>
      <w:r>
        <w:rPr>
          <w:rtl w:val="true"/>
        </w:rPr>
        <w:t>ביחס לשאלה עובדתית מסוימת</w:t>
      </w:r>
      <w:r>
        <w:rPr>
          <w:rtl w:val="true"/>
        </w:rPr>
        <w:t xml:space="preserve">, </w:t>
      </w:r>
      <w:r>
        <w:rPr>
          <w:rtl w:val="true"/>
        </w:rPr>
        <w:t>הקביעה של בית המשפט כי עד אחד מסר גרסה מהימנה</w:t>
      </w:r>
      <w:r>
        <w:rPr>
          <w:rtl w:val="true"/>
        </w:rPr>
        <w:t xml:space="preserve">, </w:t>
      </w:r>
      <w:r>
        <w:rPr>
          <w:rtl w:val="true"/>
        </w:rPr>
        <w:t>משמיעה כמעט מאליה את המסקנה כי גרסתו היא אמת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מצב זה אינו מחויב המציאות</w:t>
      </w:r>
      <w:r>
        <w:rPr>
          <w:rtl w:val="true"/>
        </w:rPr>
        <w:t xml:space="preserve">. </w:t>
      </w:r>
      <w:r>
        <w:rPr>
          <w:rtl w:val="true"/>
        </w:rPr>
        <w:t>קיימת אפשרות שעד מסוים יהיה משוכנע</w:t>
      </w:r>
      <w:r>
        <w:rPr>
          <w:rtl w:val="true"/>
        </w:rPr>
        <w:t xml:space="preserve">, </w:t>
      </w:r>
      <w:r>
        <w:rPr>
          <w:rtl w:val="true"/>
        </w:rPr>
        <w:t>בכנות</w:t>
      </w:r>
      <w:r>
        <w:rPr>
          <w:rtl w:val="true"/>
        </w:rPr>
        <w:t xml:space="preserve">, </w:t>
      </w:r>
      <w:r>
        <w:rPr>
          <w:rtl w:val="true"/>
        </w:rPr>
        <w:t xml:space="preserve">באמיתות דבריו </w:t>
      </w:r>
      <w:r>
        <w:rPr>
          <w:rtl w:val="true"/>
        </w:rPr>
        <w:t>(</w:t>
      </w:r>
      <w:r>
        <w:rPr>
          <w:rtl w:val="true"/>
        </w:rPr>
        <w:t>מבחינה סובייקטיבית</w:t>
      </w:r>
      <w:r>
        <w:rPr>
          <w:rtl w:val="true"/>
        </w:rPr>
        <w:t xml:space="preserve">), </w:t>
      </w:r>
      <w:r>
        <w:rPr>
          <w:rtl w:val="true"/>
        </w:rPr>
        <w:t>אף שהמציאות האובייקטיבית היא שונה</w:t>
      </w:r>
      <w:r>
        <w:rPr>
          <w:rtl w:val="true"/>
        </w:rPr>
        <w:t xml:space="preserve">. </w:t>
      </w:r>
      <w:r>
        <w:rPr>
          <w:rtl w:val="true"/>
        </w:rPr>
        <w:t xml:space="preserve">דוגמה קלאסית למצב כזה היא זו של טעות בזיהוי </w:t>
      </w:r>
      <w:r>
        <w:rPr>
          <w:rtl w:val="true"/>
        </w:rPr>
        <w:t>(</w:t>
      </w:r>
      <w:r>
        <w:rPr>
          <w:rtl w:val="true"/>
        </w:rPr>
        <w:t>להרחבה בהקשר זה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0"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נגה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שמואלי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>-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מאייר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ראיית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הזיהוי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-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ניתוח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הכשלים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והצעת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מודל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לגישה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חדשה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2021</w:t>
      </w:r>
      <w:r>
        <w:rPr>
          <w:rtl w:val="true"/>
        </w:rPr>
        <w:t xml:space="preserve">)). </w:t>
      </w:r>
      <w:r>
        <w:rPr>
          <w:rtl w:val="true"/>
        </w:rPr>
        <w:t>רבות נכתב על הסיכון להרשעת שווא הנובע מטעויות של עדים</w:t>
      </w:r>
      <w:r>
        <w:rPr>
          <w:rtl w:val="true"/>
        </w:rPr>
        <w:t xml:space="preserve">, </w:t>
      </w:r>
      <w:r>
        <w:rPr>
          <w:rtl w:val="true"/>
        </w:rPr>
        <w:t xml:space="preserve">שהיו משוכנעים בכל מאודם בכך שהאדם שאותו הם זיהו הוא זה שביצע פשע מסוים </w:t>
      </w:r>
      <w:r>
        <w:rPr>
          <w:rtl w:val="true"/>
        </w:rPr>
        <w:t>('</w:t>
      </w:r>
      <w:r>
        <w:rPr>
          <w:rtl w:val="true"/>
        </w:rPr>
        <w:t>פרויקט החפות</w:t>
      </w:r>
      <w:r>
        <w:rPr>
          <w:rtl w:val="true"/>
        </w:rPr>
        <w:t xml:space="preserve">' </w:t>
      </w:r>
      <w:r>
        <w:rPr>
          <w:rtl w:val="true"/>
        </w:rPr>
        <w:t>האמריקני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ארגון ששם לעצמו מטרה להוכיח</w:t>
      </w:r>
      <w:r>
        <w:rPr>
          <w:rtl w:val="true"/>
        </w:rPr>
        <w:t xml:space="preserve">, </w:t>
      </w:r>
      <w:r>
        <w:rPr>
          <w:rtl w:val="true"/>
        </w:rPr>
        <w:t>באמצעות דגימת 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את חפותם של מי שהורשעו הרשעת שווא</w:t>
      </w:r>
      <w:r>
        <w:rPr>
          <w:rtl w:val="true"/>
        </w:rPr>
        <w:t xml:space="preserve">, </w:t>
      </w:r>
      <w:r>
        <w:rPr>
          <w:rtl w:val="true"/>
        </w:rPr>
        <w:t>פרסם כי ברובם המכריע של המשפטים שכללו הרשעת שווא</w:t>
      </w:r>
      <w:r>
        <w:rPr>
          <w:rtl w:val="true"/>
        </w:rPr>
        <w:t xml:space="preserve">, </w:t>
      </w:r>
      <w:r>
        <w:rPr>
          <w:rtl w:val="true"/>
        </w:rPr>
        <w:t xml:space="preserve">אחת הראיות בתיק כללה טעות בזיהוי מצד העדים שהעידו במשפט </w:t>
      </w:r>
      <w:r>
        <w:rPr>
          <w:rtl w:val="true"/>
        </w:rPr>
        <w:t>(</w:t>
      </w:r>
      <w:r>
        <w:rPr>
          <w:rtl w:val="true"/>
        </w:rPr>
        <w:t>הפרסום האמור זמין לצפייה בקישור</w:t>
      </w:r>
      <w:r>
        <w:rPr>
          <w:rtl w:val="true"/>
        </w:rPr>
        <w:t xml:space="preserve"> </w:t>
      </w:r>
      <w:hyperlink r:id="rId81">
        <w:r>
          <w:rPr>
            <w:rStyle w:val="Hyperlink"/>
          </w:rPr>
          <w:t>https://innocenceproject.org/dna-exonerations-in-the-united-states</w:t>
        </w:r>
      </w:hyperlink>
      <w:r>
        <w:rPr>
          <w:rtl w:val="true"/>
        </w:rPr>
        <w:t xml:space="preserve">).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מוכר גם הדיון על אמיתותה של עדות הראייה בסרט המפורסם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המושבעים משנת </w:t>
      </w:r>
      <w:r>
        <w:rPr/>
        <w:t>1957</w:t>
      </w:r>
      <w:r>
        <w:rPr>
          <w:rtl w:val="true"/>
        </w:rPr>
        <w:t xml:space="preserve">, </w:t>
      </w:r>
      <w:r>
        <w:rPr>
          <w:rtl w:val="true"/>
        </w:rPr>
        <w:t>בכיכובו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 xml:space="preserve">השחקן </w:t>
      </w:r>
      <w:r>
        <w:rPr>
          <w:rtl w:val="true"/>
        </w:rPr>
        <w:t>הנרי</w:t>
      </w:r>
      <w:r>
        <w:rPr>
          <w:rtl w:val="true"/>
        </w:rPr>
        <w:t xml:space="preserve"> </w:t>
      </w:r>
      <w:r>
        <w:rPr>
          <w:rtl w:val="true"/>
        </w:rPr>
        <w:t>פונדה</w:t>
      </w:r>
      <w:r>
        <w:rPr>
          <w:rtl w:val="true"/>
        </w:rPr>
        <w:t xml:space="preserve">). </w:t>
      </w:r>
      <w:r>
        <w:rPr>
          <w:rtl w:val="true"/>
        </w:rPr>
        <w:t>סיכומו של עניין הוא כי במצב שבו העד טועה בזיהוי</w:t>
      </w:r>
      <w:r>
        <w:rPr>
          <w:rtl w:val="true"/>
        </w:rPr>
        <w:t xml:space="preserve">, </w:t>
      </w:r>
      <w:r>
        <w:rPr>
          <w:rtl w:val="true"/>
        </w:rPr>
        <w:t>קיים סיכון שעדותו תימצא על</w:t>
      </w:r>
      <w:r>
        <w:rPr>
          <w:rtl w:val="true"/>
        </w:rPr>
        <w:t>-</w:t>
      </w:r>
      <w:r>
        <w:rPr>
          <w:rtl w:val="true"/>
        </w:rPr>
        <w:t>ידי בית המשפט מהימנה לחלוטין</w:t>
      </w:r>
      <w:r>
        <w:rPr>
          <w:rtl w:val="true"/>
        </w:rPr>
        <w:t xml:space="preserve">, </w:t>
      </w:r>
      <w:r>
        <w:rPr>
          <w:rtl w:val="true"/>
        </w:rPr>
        <w:t>ללא כל פרכה</w:t>
      </w:r>
      <w:r>
        <w:rPr>
          <w:rtl w:val="true"/>
        </w:rPr>
        <w:t xml:space="preserve">, </w:t>
      </w:r>
      <w:r>
        <w:rPr>
          <w:rtl w:val="true"/>
        </w:rPr>
        <w:t>על אף שעדותו אינה משקפת את שאירע במציאות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קיימת אפשרות שעֵד יפרש סיטואציה שאליה הוא נקלע באופן שגוי</w:t>
      </w:r>
      <w:r>
        <w:rPr>
          <w:rtl w:val="true"/>
        </w:rPr>
        <w:t xml:space="preserve">, </w:t>
      </w:r>
      <w:r>
        <w:rPr>
          <w:rtl w:val="true"/>
        </w:rPr>
        <w:t xml:space="preserve">באופן שיוביל לכך שעדותו אמנם תשקף את האמת מנקודת מבטו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הסובייקטיבית</w:t>
      </w:r>
      <w:r>
        <w:rPr>
          <w:rtl w:val="true"/>
        </w:rPr>
        <w:t xml:space="preserve">, </w:t>
      </w:r>
      <w:r>
        <w:rPr>
          <w:rtl w:val="true"/>
        </w:rPr>
        <w:t xml:space="preserve">אך היא לא תשקף את האמת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האובייקטיבית</w:t>
      </w:r>
      <w:r>
        <w:rPr>
          <w:rtl w:val="true"/>
        </w:rPr>
        <w:t xml:space="preserve">. </w:t>
      </w:r>
      <w:r>
        <w:rPr>
          <w:rtl w:val="true"/>
        </w:rPr>
        <w:t xml:space="preserve">היטיב לבאר את הדברים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טירקל</w:t>
      </w:r>
      <w:r>
        <w:rPr>
          <w:rtl w:val="true"/>
        </w:rPr>
        <w:t xml:space="preserve"> ב</w:t>
      </w:r>
      <w:hyperlink r:id="rId8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10009/03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''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/>
        <w:t>769</w:t>
      </w:r>
      <w:r>
        <w:rPr>
          <w:rtl w:val="true"/>
        </w:rPr>
        <w:t xml:space="preserve">, </w:t>
      </w:r>
      <w:r>
        <w:rPr/>
        <w:t>78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2004</w:t>
      </w:r>
      <w:r>
        <w:rPr>
          <w:rtl w:val="true"/>
        </w:rPr>
        <w:t>).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באותה פרשה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cs="Century"/>
          <w:sz w:val="22"/>
          <w:sz w:val="22"/>
          <w:rtl w:val="true"/>
        </w:rPr>
        <w:t xml:space="preserve"> הורה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בדעת רוב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על זיכויו של המערער מעבירות של </w:t>
      </w:r>
      <w:r>
        <w:rPr>
          <w:rFonts w:ascii="Century" w:hAnsi="Century" w:cs="Century"/>
          <w:sz w:val="22"/>
          <w:sz w:val="22"/>
          <w:rtl w:val="true"/>
        </w:rPr>
        <w:t>מעשה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מגונה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בקטין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אינוס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קטין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ומעשה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סדום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בקטין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תוך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ניצול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ליקוי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שכלי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כלפי נערה הסובלת </w:t>
      </w:r>
      <w:r>
        <w:rPr>
          <w:rFonts w:ascii="Century" w:hAnsi="Century" w:cs="Century"/>
          <w:sz w:val="22"/>
          <w:sz w:val="22"/>
          <w:rtl w:val="true"/>
        </w:rPr>
        <w:t>מתסמונת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גנטית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מולדת</w:t>
      </w:r>
      <w:r>
        <w:rPr>
          <w:rFonts w:ascii="Century" w:hAnsi="Century" w:cs="Century"/>
          <w:sz w:val="22"/>
          <w:sz w:val="22"/>
          <w:rtl w:val="true"/>
        </w:rPr>
        <w:t xml:space="preserve"> המכוּנה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תסמונת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ויליאמס</w:t>
      </w:r>
      <w:r>
        <w:rPr>
          <w:rFonts w:cs="Century" w:ascii="Century" w:hAnsi="Century"/>
          <w:sz w:val="22"/>
          <w:rtl w:val="true"/>
        </w:rPr>
        <w:t xml:space="preserve">'. </w:t>
      </w:r>
      <w:r>
        <w:rPr>
          <w:rFonts w:ascii="Century" w:hAnsi="Century" w:cs="Century"/>
          <w:sz w:val="22"/>
          <w:sz w:val="22"/>
          <w:rtl w:val="true"/>
        </w:rPr>
        <w:t>מנגד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ascii="Century" w:hAnsi="Century" w:cs="Century"/>
          <w:sz w:val="22"/>
          <w:sz w:val="22"/>
          <w:rtl w:val="true"/>
        </w:rPr>
        <w:t xml:space="preserve"> סבר באותו עניין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בדעת מיעוט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כי בהתאם לכלל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ההתערבות אין מקום להתערב בהרשעת המערער ולהורות על זיכויו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בהצטר</w:t>
      </w:r>
      <w:r>
        <w:rPr>
          <w:rFonts w:ascii="Century" w:hAnsi="Century" w:cs="Century"/>
          <w:sz w:val="22"/>
          <w:sz w:val="22"/>
          <w:rtl w:val="true"/>
        </w:rPr>
        <w:t xml:space="preserve">פו אל עמדת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קבע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טירקל</w:t>
      </w:r>
      <w:r>
        <w:rPr>
          <w:rFonts w:ascii="Century" w:hAnsi="Century" w:cs="Century"/>
          <w:sz w:val="22"/>
          <w:sz w:val="22"/>
          <w:rtl w:val="true"/>
        </w:rPr>
        <w:t xml:space="preserve"> כך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51"/>
        <w:spacing w:before="240" w:after="240"/>
        <w:ind w:end="1282"/>
        <w:jc w:val="both"/>
        <w:rPr>
          <w:shd w:fill="FFFFFF" w:val="clear"/>
        </w:rPr>
      </w:pPr>
      <w:r>
        <w:rPr>
          <w:rFonts w:cs="Century" w:ascii="Century" w:hAnsi="Century"/>
          <w:rtl w:val="true"/>
        </w:rPr>
        <w:t>"</w:t>
      </w:r>
      <w:r>
        <w:rPr>
          <w:shd w:fill="FFFFFF" w:val="clear"/>
          <w:rtl w:val="true"/>
        </w:rPr>
        <w:t>מותר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דומני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לומר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משקבע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בית</w:t>
      </w:r>
      <w:r>
        <w:rPr>
          <w:shd w:fill="FFFFFF" w:val="clear"/>
          <w:rtl w:val="true"/>
        </w:rPr>
        <w:t>-</w:t>
      </w:r>
      <w:r>
        <w:rPr>
          <w:shd w:fill="FFFFFF" w:val="clear"/>
          <w:rtl w:val="true"/>
        </w:rPr>
        <w:t>המשפט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היושב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לדין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שעד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מהיימן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עלי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ו</w:t>
      </w:r>
      <w:r>
        <w:rPr>
          <w:rFonts w:cs="Century" w:ascii="Century" w:hAnsi="Century"/>
          <w:shd w:fill="FFFFFF" w:val="clear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טבועה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בקביעה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זאת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בדרך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כלל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–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כביכול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מיניה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וביה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וכמעט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כְּפַּן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שני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–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גם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הקביעה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שהעובדות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שעליהן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העיד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העד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אמיתיו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ת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אולם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לא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תמיד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אלה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פני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הדברים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יש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ובית</w:t>
      </w:r>
      <w:r>
        <w:rPr>
          <w:shd w:fill="FFFFFF" w:val="clear"/>
          <w:rtl w:val="true"/>
        </w:rPr>
        <w:t>-</w:t>
      </w:r>
      <w:r>
        <w:rPr>
          <w:shd w:fill="FFFFFF" w:val="clear"/>
          <w:rtl w:val="true"/>
        </w:rPr>
        <w:t>המשפט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משוכנע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שעד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פלוני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דיבר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אמת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ובעת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ובעונה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אחת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אינו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משוכנע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העובדות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שעליהן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העיד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אותו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עד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העובדות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כהויתן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ומן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המפורסמות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הוא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האמת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</w:t>
      </w:r>
      <w:r>
        <w:rPr>
          <w:shd w:fill="FFFFFF" w:val="clear"/>
          <w:rtl w:val="true"/>
        </w:rPr>
        <w:t>'</w:t>
      </w:r>
      <w:r>
        <w:rPr>
          <w:shd w:fill="FFFFFF" w:val="clear"/>
          <w:rtl w:val="true"/>
        </w:rPr>
        <w:t>סוביקטיבית</w:t>
      </w:r>
      <w:r>
        <w:rPr>
          <w:shd w:fill="FFFFFF" w:val="clear"/>
          <w:rtl w:val="true"/>
        </w:rPr>
        <w:t>'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העד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אינה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בהכרח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האמת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</w:t>
      </w:r>
      <w:r>
        <w:rPr>
          <w:shd w:fill="FFFFFF" w:val="clear"/>
          <w:rtl w:val="true"/>
        </w:rPr>
        <w:t>'</w:t>
      </w:r>
      <w:r>
        <w:rPr>
          <w:shd w:fill="FFFFFF" w:val="clear"/>
          <w:rtl w:val="true"/>
        </w:rPr>
        <w:t>אוביקטיבית</w:t>
      </w:r>
      <w:r>
        <w:rPr>
          <w:shd w:fill="FFFFFF" w:val="clear"/>
          <w:rtl w:val="true"/>
        </w:rPr>
        <w:t>'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וגם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'</w:t>
      </w:r>
      <w:r>
        <w:rPr>
          <w:shd w:fill="FFFFFF" w:val="clear"/>
          <w:rtl w:val="true"/>
        </w:rPr>
        <w:t>האמת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המשפטית</w:t>
      </w:r>
      <w:r>
        <w:rPr>
          <w:shd w:fill="FFFFFF" w:val="clear"/>
          <w:rtl w:val="true"/>
        </w:rPr>
        <w:t>'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אינה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בהכרח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האמת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העובדתית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[...]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כך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גם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נקבע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–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אמנם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לענין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זיהויו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אדם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–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מהיימנותו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העד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המזהה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אין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כדי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למנוע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הטלת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ספק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באמינותו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הזיהוי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[...]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אכן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אין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דרכה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ערכאת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הערעור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להתערב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בקביעה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מהיימנות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עד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על</w:t>
      </w:r>
      <w:r>
        <w:rPr>
          <w:shd w:fill="FFFFFF" w:val="clear"/>
          <w:rtl w:val="true"/>
        </w:rPr>
        <w:t>-</w:t>
      </w:r>
      <w:r>
        <w:rPr>
          <w:shd w:fill="FFFFFF" w:val="clear"/>
          <w:rtl w:val="true"/>
        </w:rPr>
        <w:t>ידי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הערכאה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הדיונית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אולם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כאשר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דברים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אמורים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בקביעה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המושתתת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אמינותו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–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שאני</w:t>
      </w:r>
      <w:r>
        <w:rPr>
          <w:shd w:fill="FFFFFF" w:val="clear"/>
          <w:rtl w:val="true"/>
        </w:rPr>
        <w:t>.</w:t>
      </w:r>
    </w:p>
    <w:p>
      <w:pPr>
        <w:pStyle w:val="Ruller51"/>
        <w:spacing w:before="240" w:after="240"/>
        <w:ind w:end="1282"/>
        <w:jc w:val="both"/>
        <w:rPr>
          <w:rFonts w:ascii="Century" w:hAnsi="Century" w:cs="Century"/>
        </w:rPr>
      </w:pPr>
      <w:r>
        <w:rPr>
          <w:shd w:fill="FFFFFF" w:val="clear"/>
          <w:rtl w:val="true"/>
        </w:rPr>
        <w:t>סבורני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שהבדל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זה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–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בין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מהיימנות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לבין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אמינות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–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עומד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גם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ביסוד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המחלוקת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בין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חברי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הנכבד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הנשיא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</w:t>
      </w:r>
      <w:r>
        <w:rPr>
          <w:shd w:fill="FFFFFF" w:val="clear"/>
          <w:rtl w:val="true"/>
        </w:rPr>
        <w:t xml:space="preserve">' </w:t>
      </w:r>
      <w:r>
        <w:rPr>
          <w:shd w:fill="FFFFFF" w:val="clear"/>
          <w:rtl w:val="true"/>
        </w:rPr>
        <w:t>ברק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לבין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חברי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הנכבד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השופט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</w:t>
      </w:r>
      <w:r>
        <w:rPr>
          <w:shd w:fill="FFFFFF" w:val="clear"/>
          <w:rtl w:val="true"/>
        </w:rPr>
        <w:t xml:space="preserve">' </w:t>
      </w:r>
      <w:r>
        <w:rPr>
          <w:shd w:fill="FFFFFF" w:val="clear"/>
          <w:rtl w:val="true"/>
        </w:rPr>
        <w:t>א</w:t>
      </w:r>
      <w:r>
        <w:rPr>
          <w:shd w:fill="FFFFFF" w:val="clear"/>
          <w:rtl w:val="true"/>
        </w:rPr>
        <w:t xml:space="preserve">' </w:t>
      </w:r>
      <w:r>
        <w:rPr>
          <w:shd w:fill="FFFFFF" w:val="clear"/>
          <w:rtl w:val="true"/>
        </w:rPr>
        <w:t>לוי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חברי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הנשיא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סבור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משקבע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בית</w:t>
      </w:r>
      <w:r>
        <w:rPr>
          <w:shd w:fill="FFFFFF" w:val="clear"/>
          <w:rtl w:val="true"/>
        </w:rPr>
        <w:t>-</w:t>
      </w:r>
      <w:r>
        <w:rPr>
          <w:shd w:fill="FFFFFF" w:val="clear"/>
          <w:rtl w:val="true"/>
        </w:rPr>
        <w:t>המשפט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המחוזי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שהמתלוננת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מהיימנה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עליו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הרי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שגם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גירסתה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אמינה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ואין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להתערב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בממצאים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שבעובדה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שקבע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בית</w:t>
      </w:r>
      <w:r>
        <w:rPr>
          <w:shd w:fill="FFFFFF" w:val="clear"/>
          <w:rtl w:val="true"/>
        </w:rPr>
        <w:t>-</w:t>
      </w:r>
      <w:r>
        <w:rPr>
          <w:shd w:fill="FFFFFF" w:val="clear"/>
          <w:rtl w:val="true"/>
        </w:rPr>
        <w:t>המשפט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פיה</w:t>
      </w:r>
      <w:r>
        <w:rPr>
          <w:shd w:fill="FFFFFF" w:val="clear"/>
          <w:rtl w:val="true"/>
        </w:rPr>
        <w:t xml:space="preserve">; </w:t>
      </w:r>
      <w:r>
        <w:rPr>
          <w:shd w:fill="FFFFFF" w:val="clear"/>
          <w:rtl w:val="true"/>
        </w:rPr>
        <w:t>מכאן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שיש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להשאיר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הרשעתו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המערער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כנה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דומני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שגם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חברי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השופט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</w:t>
      </w:r>
      <w:r>
        <w:rPr>
          <w:shd w:fill="FFFFFF" w:val="clear"/>
          <w:rtl w:val="true"/>
        </w:rPr>
        <w:t xml:space="preserve">' </w:t>
      </w:r>
      <w:r>
        <w:rPr>
          <w:shd w:fill="FFFFFF" w:val="clear"/>
          <w:rtl w:val="true"/>
        </w:rPr>
        <w:t>א</w:t>
      </w:r>
      <w:r>
        <w:rPr>
          <w:shd w:fill="FFFFFF" w:val="clear"/>
          <w:rtl w:val="true"/>
        </w:rPr>
        <w:t xml:space="preserve">' </w:t>
      </w:r>
      <w:r>
        <w:rPr>
          <w:shd w:fill="FFFFFF" w:val="clear"/>
          <w:rtl w:val="true"/>
        </w:rPr>
        <w:t>לוי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סבור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שלא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היה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כזב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בפי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המתלוננת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אולם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לשיטתו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ומן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הטעמים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שפירט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ספק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העובדות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שעליהן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העידה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אמיתיות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ומכאן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שאין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לסמוך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גירסתה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לצורך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הרשעה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ההפניות הושמטו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ח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').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 xml:space="preserve">דומני כי הטרמינולוגיה המתאימה יותר לתיאור ההבחנה האמורה היא בין </w:t>
      </w:r>
      <w:r>
        <w:rPr>
          <w:rtl w:val="true"/>
        </w:rPr>
        <w:t>'</w:t>
      </w:r>
      <w:r>
        <w:rPr>
          <w:rtl w:val="true"/>
        </w:rPr>
        <w:t>מהימנות</w:t>
      </w:r>
      <w:r>
        <w:rPr>
          <w:rtl w:val="true"/>
        </w:rPr>
        <w:t xml:space="preserve">' </w:t>
      </w:r>
      <w:r>
        <w:rPr>
          <w:rtl w:val="true"/>
        </w:rPr>
        <w:t xml:space="preserve">לבין </w:t>
      </w:r>
      <w:r>
        <w:rPr>
          <w:rtl w:val="true"/>
        </w:rPr>
        <w:t>'</w:t>
      </w:r>
      <w:r>
        <w:rPr>
          <w:rtl w:val="true"/>
        </w:rPr>
        <w:t>אמיתוּת</w:t>
      </w:r>
      <w:r>
        <w:rPr>
          <w:rtl w:val="true"/>
        </w:rPr>
        <w:t xml:space="preserve">',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בין מהימנות העד לבין אמיתות עדותו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כאשר עד מעיד על התרחשות מסוימת והוא נמצא מהימן על</w:t>
      </w:r>
      <w:r>
        <w:rPr>
          <w:rtl w:val="true"/>
        </w:rPr>
        <w:t>-</w:t>
      </w:r>
      <w:r>
        <w:rPr>
          <w:rtl w:val="true"/>
        </w:rPr>
        <w:t>ידי בית המשפט</w:t>
      </w:r>
      <w:r>
        <w:rPr>
          <w:rtl w:val="true"/>
        </w:rPr>
        <w:t xml:space="preserve">, </w:t>
      </w:r>
      <w:r>
        <w:rPr>
          <w:rtl w:val="true"/>
        </w:rPr>
        <w:t>ככלל ההנחה היא כי אין עוד טעם לפקפק באמיתות דבריו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כאשר מתעורר ספק באשר להתאמה בין תפישתו של העד לבין המציאות האובייקטיבית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לא יוכל להסתפק בעובדה שהעד מהימן </w:t>
      </w:r>
      <w:r>
        <w:rPr>
          <w:rtl w:val="true"/>
        </w:rPr>
        <w:t>(</w:t>
      </w:r>
      <w:r>
        <w:rPr>
          <w:rtl w:val="true"/>
        </w:rPr>
        <w:t>מבחינה סובייקטיבית</w:t>
      </w:r>
      <w:r>
        <w:rPr>
          <w:rtl w:val="true"/>
        </w:rPr>
        <w:t xml:space="preserve">),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כדי לקבוע ממצאים עובדתיים על בסיס עדותו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>כפי שכבר נקבע בפסיקה</w:t>
      </w:r>
      <w:r>
        <w:rPr>
          <w:rtl w:val="true"/>
        </w:rPr>
        <w:t xml:space="preserve">, </w:t>
      </w:r>
      <w:r>
        <w:rPr>
          <w:rtl w:val="true"/>
        </w:rPr>
        <w:t>נקודה אחרונה זו רלוונטית במיוחד כאשר מדובר במתלוננת שאובחנה כסובלת מהפרעת אישיות גבולית</w:t>
      </w:r>
      <w:r>
        <w:rPr>
          <w:rtl w:val="true"/>
        </w:rPr>
        <w:t xml:space="preserve">, </w:t>
      </w:r>
      <w:r>
        <w:rPr>
          <w:rtl w:val="true"/>
        </w:rPr>
        <w:t>כפי שאפרט מיד</w:t>
      </w:r>
      <w:r>
        <w:rPr>
          <w:rtl w:val="true"/>
        </w:rPr>
        <w:t>.</w:t>
      </w:r>
    </w:p>
    <w:p>
      <w:pPr>
        <w:pStyle w:val="Ruller43"/>
        <w:keepNext w:val="true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הסובלת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מהפרעת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גבולית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אין מחלוקת בדבר העובדה שהמתלוננת אובחנה כסובלת מהפרעת אישיות גבולית</w:t>
      </w:r>
      <w:r>
        <w:rPr>
          <w:rtl w:val="true"/>
        </w:rPr>
        <w:t xml:space="preserve">. </w:t>
      </w:r>
      <w:r>
        <w:rPr>
          <w:rtl w:val="true"/>
        </w:rPr>
        <w:t>אבחנה זו נקבעה על</w:t>
      </w:r>
      <w:r>
        <w:rPr>
          <w:rtl w:val="true"/>
        </w:rPr>
        <w:t>-</w:t>
      </w:r>
      <w:r>
        <w:rPr>
          <w:rtl w:val="true"/>
        </w:rPr>
        <w:t>ידי הפסיכיאטר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יאן פורמן</w:t>
      </w:r>
      <w:r>
        <w:rPr>
          <w:rtl w:val="true"/>
        </w:rPr>
        <w:t xml:space="preserve">, </w:t>
      </w:r>
      <w:r>
        <w:rPr>
          <w:rtl w:val="true"/>
        </w:rPr>
        <w:t>שטיפל במתלוננת</w:t>
      </w:r>
      <w:r>
        <w:rPr>
          <w:rtl w:val="true"/>
        </w:rPr>
        <w:t xml:space="preserve">, </w:t>
      </w:r>
      <w:r>
        <w:rPr>
          <w:rtl w:val="true"/>
        </w:rPr>
        <w:t xml:space="preserve">על בסיס סקירת מצבה הנפשי החל מגיל </w:t>
      </w: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 xml:space="preserve">מדובר באבחנה שצוינה הן במוצגי התביעה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 xml:space="preserve">) </w:t>
      </w:r>
      <w:r>
        <w:rPr>
          <w:rtl w:val="true"/>
        </w:rPr>
        <w:t xml:space="preserve">הן במוצגי ההגנה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14</w:t>
      </w:r>
      <w:r>
        <w:rPr>
          <w:rtl w:val="true"/>
        </w:rPr>
        <w:t xml:space="preserve">), </w:t>
      </w:r>
      <w:r>
        <w:rPr>
          <w:rtl w:val="true"/>
        </w:rPr>
        <w:t>ועל בסיסה המתלוננת הוכרה על</w:t>
      </w:r>
      <w:r>
        <w:rPr>
          <w:rtl w:val="true"/>
        </w:rPr>
        <w:t>-</w:t>
      </w:r>
      <w:r>
        <w:rPr>
          <w:rtl w:val="true"/>
        </w:rPr>
        <w:t xml:space="preserve">ידי המוסד לביטוח לאומי כבעלת נכות בגובה </w:t>
      </w:r>
      <w:r>
        <w:rPr/>
        <w:t>50%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). </w:t>
      </w:r>
      <w:r>
        <w:rPr>
          <w:rtl w:val="true"/>
        </w:rPr>
        <w:t>כפי שאפרט מיד</w:t>
      </w:r>
      <w:r>
        <w:rPr>
          <w:rtl w:val="true"/>
        </w:rPr>
        <w:t xml:space="preserve">, </w:t>
      </w:r>
      <w:r>
        <w:rPr>
          <w:rtl w:val="true"/>
        </w:rPr>
        <w:t>עובדה זו</w:t>
      </w:r>
      <w:r>
        <w:rPr>
          <w:rtl w:val="true"/>
        </w:rPr>
        <w:t xml:space="preserve">, </w:t>
      </w:r>
      <w:r>
        <w:rPr>
          <w:rtl w:val="true"/>
        </w:rPr>
        <w:t xml:space="preserve">היא בעלת משמעות קריטית </w:t>
      </w:r>
      <w:r>
        <w:rPr>
          <w:rFonts w:ascii="Century" w:hAnsi="Century" w:cs="Century"/>
          <w:sz w:val="22"/>
          <w:sz w:val="22"/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בהיותה משפיעה על האפשרות לבסס ממצאי עובדה על עדותה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ההלכה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לעדות</w:t>
      </w:r>
      <w:r>
        <w:rPr>
          <w:rtl w:val="true"/>
        </w:rPr>
        <w:t xml:space="preserve"> </w:t>
      </w:r>
      <w:r>
        <w:rPr>
          <w:rtl w:val="true"/>
        </w:rPr>
        <w:t>מתלוננת</w:t>
      </w:r>
      <w:r>
        <w:rPr>
          <w:rtl w:val="true"/>
        </w:rPr>
        <w:t xml:space="preserve"> </w:t>
      </w:r>
      <w:r>
        <w:rPr>
          <w:rtl w:val="true"/>
        </w:rPr>
        <w:t>בעלת</w:t>
      </w:r>
      <w:r>
        <w:rPr>
          <w:rtl w:val="true"/>
        </w:rPr>
        <w:t xml:space="preserve"> </w:t>
      </w:r>
      <w:r>
        <w:rPr>
          <w:rtl w:val="true"/>
        </w:rPr>
        <w:t>הפרעת</w:t>
      </w:r>
      <w:r>
        <w:rPr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 </w:t>
      </w:r>
      <w:r>
        <w:rPr>
          <w:rtl w:val="true"/>
        </w:rPr>
        <w:t>גבולית</w:t>
      </w:r>
      <w:r>
        <w:rPr>
          <w:rtl w:val="true"/>
        </w:rPr>
        <w:t xml:space="preserve"> </w:t>
      </w:r>
      <w:r>
        <w:rPr>
          <w:rtl w:val="true"/>
        </w:rPr>
        <w:t>נקבעה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3435/13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שאין</w:t>
      </w:r>
      <w:r>
        <w:rPr>
          <w:rtl w:val="true"/>
        </w:rPr>
        <w:t xml:space="preserve"> </w:t>
      </w:r>
      <w:r>
        <w:rPr>
          <w:rtl w:val="true"/>
        </w:rPr>
        <w:t>בקיומה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הפרעת</w:t>
      </w:r>
      <w:r>
        <w:rPr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 </w:t>
      </w:r>
      <w:r>
        <w:rPr>
          <w:rtl w:val="true"/>
        </w:rPr>
        <w:t>גבולית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לשלול</w:t>
      </w:r>
      <w:r>
        <w:rPr>
          <w:rtl w:val="true"/>
        </w:rPr>
        <w:t xml:space="preserve"> </w:t>
      </w:r>
      <w:r>
        <w:rPr>
          <w:rtl w:val="true"/>
        </w:rPr>
        <w:t>מיניה</w:t>
      </w:r>
      <w:r>
        <w:rPr>
          <w:rtl w:val="true"/>
        </w:rPr>
        <w:t xml:space="preserve"> </w:t>
      </w:r>
      <w:r>
        <w:rPr>
          <w:rtl w:val="true"/>
        </w:rPr>
        <w:t>וביה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אמיתות</w:t>
      </w:r>
      <w:r>
        <w:rPr>
          <w:rtl w:val="true"/>
        </w:rPr>
        <w:t xml:space="preserve"> </w:t>
      </w:r>
      <w:r>
        <w:rPr>
          <w:rtl w:val="true"/>
        </w:rPr>
        <w:t>דברי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מתלוננת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במשנה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זהירות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 </w:t>
      </w:r>
      <w:r>
        <w:rPr>
          <w:rtl w:val="true"/>
        </w:rPr>
        <w:t>לחשש</w:t>
      </w:r>
      <w:r>
        <w:rPr>
          <w:rtl w:val="true"/>
        </w:rPr>
        <w:t xml:space="preserve"> </w:t>
      </w:r>
      <w:r>
        <w:rPr>
          <w:rtl w:val="true"/>
        </w:rPr>
        <w:t>שמא</w:t>
      </w:r>
      <w:r>
        <w:rPr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 </w:t>
      </w:r>
      <w:r>
        <w:rPr>
          <w:rtl w:val="true"/>
        </w:rPr>
        <w:t>נחוותה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ההתרחשויות</w:t>
      </w:r>
      <w:r>
        <w:rPr>
          <w:rtl w:val="true"/>
        </w:rPr>
        <w:t xml:space="preserve"> </w:t>
      </w:r>
      <w:r>
        <w:rPr>
          <w:rtl w:val="true"/>
        </w:rPr>
        <w:t>שאירעו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באותה פרשה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 סקר בהרחבה את מאפייניה של הפרעת האישיות הגבולית</w:t>
      </w:r>
      <w:r>
        <w:rPr>
          <w:rtl w:val="true"/>
        </w:rPr>
        <w:t xml:space="preserve">, </w:t>
      </w:r>
      <w:r>
        <w:rPr>
          <w:rtl w:val="true"/>
        </w:rPr>
        <w:t>ואביא את עיקרי הדברים שנקבעו שם</w:t>
      </w:r>
      <w:r>
        <w:rPr>
          <w:rtl w:val="true"/>
        </w:rPr>
        <w:t xml:space="preserve">, </w:t>
      </w:r>
      <w:r>
        <w:rPr>
          <w:rtl w:val="true"/>
        </w:rPr>
        <w:t>כלשונם</w:t>
      </w:r>
      <w:r>
        <w:rPr>
          <w:rtl w:val="true"/>
        </w:rPr>
        <w:t>: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לאוזניו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הדיוט</w:t>
      </w:r>
      <w:r>
        <w:rPr>
          <w:rtl w:val="true"/>
        </w:rPr>
        <w:t xml:space="preserve">, </w:t>
      </w:r>
      <w:r>
        <w:rPr>
          <w:rtl w:val="true"/>
        </w:rPr>
        <w:t>המונח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הפרעת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גבולית</w:t>
      </w:r>
      <w:r>
        <w:rPr>
          <w:rtl w:val="true"/>
        </w:rPr>
        <w:t xml:space="preserve">'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גבולית</w:t>
      </w:r>
      <w:r>
        <w:rPr>
          <w:rtl w:val="true"/>
        </w:rPr>
        <w:t xml:space="preserve">'.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גבולי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ההפרעה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נוירוזה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לפסיכוזה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גבולי</w:t>
      </w:r>
      <w:r>
        <w:rPr>
          <w:rtl w:val="true"/>
        </w:rPr>
        <w:t xml:space="preserve">'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ההפרעה</w:t>
      </w:r>
      <w:r>
        <w:rPr>
          <w:rtl w:val="true"/>
        </w:rPr>
        <w:t>.</w:t>
      </w:r>
    </w:p>
    <w:p>
      <w:pPr>
        <w:pStyle w:val="Ruller51"/>
        <w:spacing w:before="240" w:after="240"/>
        <w:ind w:end="128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ואלו הקריטריונים להפרעת אישיות גבולית כפי שמנויים ב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DSM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מאמצים קיצוניים להימנע מנטישה אמיתית או מדומה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דפוס עז ובלתי יציב במערכות יחסים בין אישיות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דימוי עצמי בלתי יציב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אימפולסיביות בלפחות שני תחומים המביאים לנזק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כגון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בזבזנות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התנהגות מינית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התמכרות לחומרים ממכרים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נהיגה פרועה או אכילה מוגזמת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התנהגות אובדנית או התנהגות של פגיעה עצמית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חוסר יציבות רגשית ושינויים חדים במצב הרוח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תחושת ריקנות כרונית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כעס עז וקושי לשלוט בו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מצבים חולפים תלויי סטרס של חשיבה פרנואידית או תסמינים דיסוציאטיביים חמורים</w:t>
      </w:r>
      <w:r>
        <w:rPr>
          <w:rFonts w:cs="Times New Roman" w:ascii="Times New Roman" w:hAnsi="Times New Roman"/>
          <w:rtl w:val="true"/>
        </w:rPr>
        <w:t>. [...]</w:t>
      </w:r>
    </w:p>
    <w:p>
      <w:pPr>
        <w:pStyle w:val="Ruller51"/>
        <w:spacing w:before="240" w:after="240"/>
        <w:ind w:end="1282"/>
        <w:jc w:val="both"/>
        <w:rPr>
          <w:rFonts w:ascii="Century" w:hAnsi="Century" w:cs="Century"/>
        </w:rPr>
      </w:pPr>
      <w:r>
        <w:rPr>
          <w:rFonts w:ascii="Times New Roman" w:hAnsi="Times New Roman" w:cs="Times New Roman"/>
          <w:rtl w:val="true"/>
        </w:rPr>
        <w:t>בחוות דעתו ציין ד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ר שלו גם את המאפיינים הקליניים של ההפרעה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הכוללים שינויים מהירים ולא יציבים של מצב הרוח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היכולים לנוע בין אופוריה לבין דיכאון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לפעמים בתוך דקות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התנהגות אימפולסיבית ולא צפויה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הבאה לידי ביטוי בעיקר ביחסים בין אישיים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קשר של הערצה ותלותיות יכול להפוך במהרה לכעוס ותוקפני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לפעמים לאחר תסכול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לפעמים ללא קשר להתנהלות האחר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נטיה לפתח רגש עז וסוער במהירות כלפי אחרים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לרבות התנהגות מינית פרובוקטיבית לאחר פרק זמן קצר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עקב קושי להיות לבד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תחושת ריקנות העשויה להוביל להתנהגות בעלת גוון של פגיעה עצמית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לרבות צריכה מוגזמת של אלכוהול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נקודתי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שהלוקים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בהפרעה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עשויים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המציאות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האובייקטיבית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ייחוס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פנימית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תגובה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אברסיבית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לאירועי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נורמטיביים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בתדירות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גבוהה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ובעוצמה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גבוהה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האוכלוסייה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הכללית</w:t>
      </w:r>
      <w:r>
        <w:rPr>
          <w:rFonts w:cs="Century" w:ascii="Century" w:hAnsi="Century"/>
          <w:rtl w:val="true"/>
        </w:rPr>
        <w:t>.</w:t>
      </w:r>
    </w:p>
    <w:p>
      <w:pPr>
        <w:pStyle w:val="Ruller51"/>
        <w:spacing w:before="240" w:after="240"/>
        <w:ind w:end="1282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שסובל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מהפרעת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גבולית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שסיטואציה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מלחיצה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מתוארת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ככזו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פיזית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לדבריו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פסיכיאטרים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המטפלים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הסובלים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מהפרעת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גבולית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המציבים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בחדר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בעקבות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מעטים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המטופלים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התלוננו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ופגיעה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[...]"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146</w:t>
      </w:r>
      <w:r>
        <w:rPr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 xml:space="preserve">ההדגשה הוספה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ח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כ</w:t>
      </w:r>
      <w:r>
        <w:rPr>
          <w:rFonts w:cs="Times New Roman" w:ascii="Times New Roman" w:hAnsi="Times New Roman"/>
          <w:rtl w:val="true"/>
        </w:rPr>
        <w:t>').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באותו עניין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משפט זה התערב באופן חריג בקביעותיה של הערכאה הדיונית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והורה על </w:t>
      </w:r>
      <w:r>
        <w:rPr>
          <w:rtl w:val="true"/>
        </w:rPr>
        <w:t>זיכויו של המערער באותה פרשה מהרשעתו בשתי עבירות של אינוס</w:t>
      </w:r>
      <w:r>
        <w:rPr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זאת לאחר שנמצא כי בית המשפט המחוזי לא נתן דעתו לאפשרות שהחוויה אותה חוותה המתלוננת </w:t>
      </w:r>
      <w:r>
        <w:rPr>
          <w:rtl w:val="true"/>
        </w:rPr>
        <w:t>(</w:t>
      </w:r>
      <w:r>
        <w:rPr>
          <w:rtl w:val="true"/>
        </w:rPr>
        <w:t>שסבלה מהפרעת אישיות גבולית</w:t>
      </w:r>
      <w:r>
        <w:rPr>
          <w:rtl w:val="true"/>
        </w:rPr>
        <w:t xml:space="preserve">), </w:t>
      </w:r>
      <w:r>
        <w:rPr>
          <w:rtl w:val="true"/>
        </w:rPr>
        <w:t>ושאותה היא תיארה בעדותה</w:t>
      </w:r>
      <w:r>
        <w:rPr>
          <w:rtl w:val="true"/>
        </w:rPr>
        <w:t xml:space="preserve">, </w:t>
      </w:r>
      <w:r>
        <w:rPr>
          <w:rtl w:val="true"/>
        </w:rPr>
        <w:t xml:space="preserve">לא שיקפה את המציאות בפועל </w:t>
      </w:r>
      <w:r>
        <w:rPr>
          <w:rtl w:val="true"/>
        </w:rPr>
        <w:t>(</w:t>
      </w:r>
      <w:r>
        <w:rPr>
          <w:rtl w:val="true"/>
        </w:rPr>
        <w:t>וראו האסמכתאות שהובאו שם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157</w:t>
      </w:r>
      <w:r>
        <w:rPr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 xml:space="preserve">בהצטרפו אל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קבע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דנציגר</w:t>
      </w:r>
      <w:r>
        <w:rPr>
          <w:rFonts w:ascii="Century" w:hAnsi="Century" w:cs="Century"/>
          <w:sz w:val="22"/>
          <w:sz w:val="22"/>
          <w:rtl w:val="true"/>
        </w:rPr>
        <w:t xml:space="preserve"> את הדברים הבאים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להיזקק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מרשיעה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עצמאית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מבקשת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המציאות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עשויה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מושפעת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מהפרעת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ממחלת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ההתרחשויות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האפשרות להשתית ממצאי עובדה על עדותה של מתלוננת הסובלת מהפרעת אישיות גבולית נדונה בהרחבה</w:t>
      </w:r>
      <w:r>
        <w:rPr>
          <w:rtl w:val="true"/>
        </w:rPr>
        <w:t xml:space="preserve">, </w:t>
      </w:r>
      <w:r>
        <w:rPr>
          <w:rtl w:val="true"/>
        </w:rPr>
        <w:t>תוך התייחסות מקיפה למאפייני ההפרעה הנפשית האמורה על</w:t>
      </w:r>
      <w:r>
        <w:rPr>
          <w:rtl w:val="true"/>
        </w:rPr>
        <w:t>-</w:t>
      </w:r>
      <w:r>
        <w:rPr>
          <w:rtl w:val="true"/>
        </w:rPr>
        <w:t xml:space="preserve">פי </w:t>
      </w:r>
      <w:r>
        <w:rPr>
          <w:rtl w:val="true"/>
        </w:rPr>
        <w:t>המ</w:t>
      </w:r>
      <w:r>
        <w:rPr>
          <w:rtl w:val="true"/>
        </w:rPr>
        <w:t>דריך לאבחון וסטטיסטיקה של הפרעות נפשיות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DSM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יש לבחון עדות כאמור במשנה זהירות</w:t>
      </w:r>
      <w:r>
        <w:rPr>
          <w:rtl w:val="true"/>
        </w:rPr>
        <w:t xml:space="preserve">, </w:t>
      </w:r>
      <w:r>
        <w:rPr>
          <w:rtl w:val="true"/>
        </w:rPr>
        <w:t>לנוכח החשש מהאפשרות שהיא אינה משקפת את המציאות האובייקטיבית</w:t>
      </w:r>
      <w:r>
        <w:rPr>
          <w:rtl w:val="true"/>
        </w:rPr>
        <w:t xml:space="preserve">. </w:t>
      </w:r>
      <w:r>
        <w:rPr>
          <w:rtl w:val="true"/>
        </w:rPr>
        <w:t>על רקע האמור לעיל</w:t>
      </w:r>
      <w:r>
        <w:rPr>
          <w:rtl w:val="true"/>
        </w:rPr>
        <w:t xml:space="preserve">, </w:t>
      </w:r>
      <w:r>
        <w:rPr>
          <w:rtl w:val="true"/>
        </w:rPr>
        <w:t>אפנה לבחון את הקביעות שנקבעו בעניין עדותה של המתלוננת במקרה דנן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אמיתות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עדותה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כפי שכבר ציינתי לעיל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על אף שאין מחלוקת על העובדה שהמתלוננת סובלת מהפרעת אישיות גבולית</w:t>
      </w:r>
      <w:r>
        <w:rPr>
          <w:rtl w:val="true"/>
        </w:rPr>
        <w:t xml:space="preserve">, </w:t>
      </w:r>
      <w:r>
        <w:rPr>
          <w:rtl w:val="true"/>
        </w:rPr>
        <w:t>לא ניתנה הדעת להשפעת הדברים על אופן בחינת עדותה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נקבע כי קיימים טעמים אחרים שבגינם יש לבחון את עדות המתלוננת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בזהירות</w:t>
      </w:r>
      <w:r>
        <w:rPr>
          <w:rtl w:val="true"/>
        </w:rPr>
        <w:t xml:space="preserve">". </w:t>
      </w:r>
      <w:r>
        <w:rPr>
          <w:rtl w:val="true"/>
        </w:rPr>
        <w:t>מתעוררת אפוא השאלה האם די בקביעה זו ובחיזוקים שנמצאו לעדות המתלוננת כדי לעמוד בדרישה לבחון את עדותה במשנה זהירות</w:t>
      </w:r>
      <w:r>
        <w:rPr>
          <w:rtl w:val="true"/>
        </w:rPr>
        <w:t xml:space="preserve">?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התשובה לשאלה זו היא שלילית</w:t>
      </w:r>
      <w:r>
        <w:rPr>
          <w:rtl w:val="true"/>
        </w:rPr>
        <w:t xml:space="preserve">. </w:t>
      </w:r>
      <w:r>
        <w:rPr>
          <w:rtl w:val="true"/>
        </w:rPr>
        <w:t>ואסביר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כאשר בית המשפט מגיע למסקנה כי עליו לבחון עדות מסוימת בזהירות</w:t>
      </w:r>
      <w:r>
        <w:rPr>
          <w:rtl w:val="true"/>
        </w:rPr>
        <w:t xml:space="preserve">, </w:t>
      </w:r>
      <w:r>
        <w:rPr>
          <w:rtl w:val="true"/>
        </w:rPr>
        <w:t>יש לכך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שתי משמעויות אפשריות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 xml:space="preserve">כי נדרש להפיג את החשש מפני מסירת עדות שקר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ביודעין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במקרה שבו מדובר בעדות של עד מדינה שמקבל טובת הנאה בעד עדותו</w:t>
      </w:r>
      <w:r>
        <w:rPr>
          <w:rtl w:val="true"/>
        </w:rPr>
        <w:t xml:space="preserve">);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כי נדרש להפיג חשש בדבר אי</w:t>
      </w:r>
      <w:r>
        <w:rPr>
          <w:rtl w:val="true"/>
        </w:rPr>
        <w:t>-</w:t>
      </w:r>
      <w:r>
        <w:rPr>
          <w:rtl w:val="true"/>
        </w:rPr>
        <w:t>התאמה בין חווייתו הסובייקטיבית של העד לבין המציאות האובייקטיבית</w:t>
      </w:r>
      <w:r>
        <w:rPr>
          <w:rtl w:val="true"/>
        </w:rPr>
        <w:t xml:space="preserve">.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במצב הדברים הרגיל</w:t>
      </w:r>
      <w:r>
        <w:rPr>
          <w:rtl w:val="true"/>
        </w:rPr>
        <w:t xml:space="preserve">, </w:t>
      </w:r>
      <w:r>
        <w:rPr>
          <w:rtl w:val="true"/>
        </w:rPr>
        <w:t>די בקביעה כי העד אינו משקר כדי להגיע למסקנה כי דבריו משקפים את העובדות כהווייתן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כאשר קיים ספק בדבר מידת ההתאמה בין חווייתו של העד לבין המציאות האובייקטיבית</w:t>
      </w:r>
      <w:r>
        <w:rPr>
          <w:rtl w:val="true"/>
        </w:rPr>
        <w:t xml:space="preserve">, </w:t>
      </w:r>
      <w:r>
        <w:rPr>
          <w:rtl w:val="true"/>
        </w:rPr>
        <w:t>הרי שלא די בקביעה כי העד אינו משקר כדי לקבוע ממצאים עובדתיים על בסיס עדותו</w:t>
      </w:r>
      <w:r>
        <w:rPr>
          <w:rtl w:val="true"/>
        </w:rPr>
        <w:t xml:space="preserve">. </w:t>
      </w:r>
      <w:r>
        <w:rPr>
          <w:rtl w:val="true"/>
        </w:rPr>
        <w:t>ובענייננו</w:t>
      </w:r>
      <w:r>
        <w:rPr>
          <w:rtl w:val="true"/>
        </w:rPr>
        <w:t xml:space="preserve">, </w:t>
      </w:r>
      <w:r>
        <w:rPr>
          <w:rtl w:val="true"/>
        </w:rPr>
        <w:t>העובדה שלא נערך דיון במצבה הנפשי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הובילה לכך שאף שבית משפט קמא בחן היטב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</w:t>
      </w:r>
      <w:r>
        <w:rPr>
          <w:rtl w:val="true"/>
        </w:rPr>
        <w:t xml:space="preserve"> גרסתה</w:t>
      </w:r>
      <w:r>
        <w:rPr>
          <w:rtl w:val="true"/>
        </w:rPr>
        <w:t xml:space="preserve">, </w:t>
      </w:r>
      <w:r>
        <w:rPr>
          <w:rtl w:val="true"/>
        </w:rPr>
        <w:t>תוך שלילת הטענה כי היא העלילה עלילת שקר על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לא נערכה בחינה זהירה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אמיתות</w:t>
      </w:r>
      <w:r>
        <w:rPr>
          <w:rtl w:val="true"/>
        </w:rPr>
        <w:t xml:space="preserve"> גרסתה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ובמלים אחרות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השאלה איננה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cs="Century"/>
          <w:sz w:val="22"/>
          <w:sz w:val="22"/>
          <w:rtl w:val="true"/>
        </w:rPr>
        <w:t xml:space="preserve"> האם המתלוננת האמינה בכנות כי המערער פגע בה פגיעה מינית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אלא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cs="Century"/>
          <w:sz w:val="22"/>
          <w:sz w:val="22"/>
          <w:rtl w:val="true"/>
        </w:rPr>
        <w:t xml:space="preserve"> האם גרסתה תואמת את מה שאירע בפועל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במאמר מוסגר אעיר</w:t>
      </w:r>
      <w:r>
        <w:rPr>
          <w:rtl w:val="true"/>
        </w:rPr>
        <w:t xml:space="preserve">, </w:t>
      </w:r>
      <w:r>
        <w:rPr>
          <w:rtl w:val="true"/>
        </w:rPr>
        <w:t>כי המקרה שלפנינו ממחיש היטב את יתרונותיה של האסכולה המשולבת בקשר לכלל אי</w:t>
      </w:r>
      <w:r>
        <w:rPr>
          <w:rtl w:val="true"/>
        </w:rPr>
        <w:t>-</w:t>
      </w:r>
      <w:r>
        <w:rPr>
          <w:rtl w:val="true"/>
        </w:rPr>
        <w:t>ההתערבות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התרשם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אמצעי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ממהימנות העדים שהעידו בפניו</w:t>
      </w:r>
      <w:r>
        <w:rPr>
          <w:rtl w:val="true"/>
        </w:rPr>
        <w:t xml:space="preserve">, </w:t>
      </w:r>
      <w:r>
        <w:rPr>
          <w:rtl w:val="true"/>
        </w:rPr>
        <w:t>ולאחר מכן קבע כי לא ניתן להשתית את הרשעת המערער על עדותה של המתלוננת לבדה</w:t>
      </w:r>
      <w:r>
        <w:rPr>
          <w:rtl w:val="true"/>
        </w:rPr>
        <w:t xml:space="preserve">. </w:t>
      </w:r>
      <w:r>
        <w:rPr>
          <w:rtl w:val="true"/>
        </w:rPr>
        <w:t>בבסיס התרשמות זו עמדה</w:t>
      </w:r>
      <w:r>
        <w:rPr>
          <w:rtl w:val="true"/>
        </w:rPr>
        <w:t xml:space="preserve">, </w:t>
      </w:r>
      <w:r>
        <w:rPr>
          <w:rtl w:val="true"/>
        </w:rPr>
        <w:t>ככל הנראה</w:t>
      </w:r>
      <w:r>
        <w:rPr>
          <w:rtl w:val="true"/>
        </w:rPr>
        <w:t xml:space="preserve">, </w:t>
      </w:r>
      <w:r>
        <w:rPr>
          <w:rtl w:val="true"/>
        </w:rPr>
        <w:t xml:space="preserve">מעין אינטואיציה שיפוטית של המותב דלמטה </w:t>
      </w:r>
      <w:r>
        <w:rPr>
          <w:rtl w:val="true"/>
        </w:rPr>
        <w:t>("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הפסיכולוגי</w:t>
      </w:r>
      <w:r>
        <w:rPr>
          <w:rtl w:val="true"/>
        </w:rPr>
        <w:t xml:space="preserve">" </w:t>
      </w:r>
      <w:r>
        <w:rPr>
          <w:rtl w:val="true"/>
        </w:rPr>
        <w:t xml:space="preserve">בלשון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זילברג</w:t>
      </w:r>
      <w:r>
        <w:rPr>
          <w:rtl w:val="true"/>
        </w:rPr>
        <w:t xml:space="preserve">), </w:t>
      </w:r>
      <w:r>
        <w:rPr>
          <w:rtl w:val="true"/>
        </w:rPr>
        <w:t>שלפיה לא יהיה נכון לקבוע ממצאים עובדתיים בהסתמך על עדות המתלוננת לבדה</w:t>
      </w:r>
      <w:r>
        <w:rPr>
          <w:rtl w:val="true"/>
        </w:rPr>
        <w:t xml:space="preserve">. </w:t>
      </w:r>
      <w:r>
        <w:rPr>
          <w:rtl w:val="true"/>
        </w:rPr>
        <w:t>לא מן הנמנע</w:t>
      </w:r>
      <w:r>
        <w:rPr>
          <w:rtl w:val="true"/>
        </w:rPr>
        <w:t xml:space="preserve">, </w:t>
      </w:r>
      <w:r>
        <w:rPr>
          <w:rtl w:val="true"/>
        </w:rPr>
        <w:t>כי אינטואיציה זו נבעה מכך שהמתלוננת</w:t>
      </w:r>
      <w:r>
        <w:rPr>
          <w:rtl w:val="true"/>
        </w:rPr>
        <w:t xml:space="preserve">, </w:t>
      </w:r>
      <w:r>
        <w:rPr>
          <w:rtl w:val="true"/>
        </w:rPr>
        <w:t>כמי שסובלת מהפרעת אישיות גבולית</w:t>
      </w:r>
      <w:r>
        <w:rPr>
          <w:rtl w:val="true"/>
        </w:rPr>
        <w:t xml:space="preserve">, </w:t>
      </w:r>
      <w:r>
        <w:rPr>
          <w:rtl w:val="true"/>
        </w:rPr>
        <w:t xml:space="preserve">תיארה חלקים רבים מחוויותיה </w:t>
      </w:r>
      <w:r>
        <w:rPr>
          <w:rtl w:val="true"/>
        </w:rPr>
        <w:t>(</w:t>
      </w:r>
      <w:r>
        <w:rPr>
          <w:rtl w:val="true"/>
        </w:rPr>
        <w:t>הסובייקטיביות</w:t>
      </w:r>
      <w:r>
        <w:rPr>
          <w:rtl w:val="true"/>
        </w:rPr>
        <w:t xml:space="preserve">) </w:t>
      </w:r>
      <w:r>
        <w:rPr>
          <w:rtl w:val="true"/>
        </w:rPr>
        <w:t xml:space="preserve">באופן שלא התיישב עם הראיות בדבר מה שאירע בפועל </w:t>
      </w:r>
      <w:r>
        <w:rPr>
          <w:rtl w:val="true"/>
        </w:rPr>
        <w:t>(</w:t>
      </w:r>
      <w:r>
        <w:rPr>
          <w:rtl w:val="true"/>
        </w:rPr>
        <w:t>המציאות האובייקטיבית</w:t>
      </w:r>
      <w:r>
        <w:rPr>
          <w:rtl w:val="true"/>
        </w:rPr>
        <w:t xml:space="preserve">), </w:t>
      </w:r>
      <w:r>
        <w:rPr>
          <w:rtl w:val="true"/>
        </w:rPr>
        <w:t>כפי שפורט בהרחבה בהכרעת דינו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 xml:space="preserve">אינטואיציה זו לא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נומקה</w:t>
      </w:r>
      <w:r>
        <w:rPr>
          <w:rtl w:val="true"/>
        </w:rPr>
        <w:t xml:space="preserve"> על</w:t>
      </w:r>
      <w:r>
        <w:rPr>
          <w:rtl w:val="true"/>
        </w:rPr>
        <w:t>-</w:t>
      </w:r>
      <w:r>
        <w:rPr>
          <w:rtl w:val="true"/>
        </w:rPr>
        <w:t>ידי בית משפט קמא כדבעי</w:t>
      </w:r>
      <w:r>
        <w:rPr>
          <w:rtl w:val="true"/>
        </w:rPr>
        <w:t xml:space="preserve">, </w:t>
      </w:r>
      <w:r>
        <w:rPr>
          <w:rtl w:val="true"/>
        </w:rPr>
        <w:t>ומשכך לא עברה באופן מדויק את התהליך המחשבתי</w:t>
      </w:r>
      <w:r>
        <w:rPr>
          <w:rtl w:val="true"/>
        </w:rPr>
        <w:t>-</w:t>
      </w:r>
      <w:r>
        <w:rPr>
          <w:rtl w:val="true"/>
        </w:rPr>
        <w:t xml:space="preserve">הכרתי שניצב בבסיס הצורך בהנמקה השיפוטית </w:t>
      </w:r>
      <w:r>
        <w:rPr>
          <w:rtl w:val="true"/>
        </w:rPr>
        <w:t>(</w:t>
      </w:r>
      <w:r>
        <w:rPr>
          <w:rtl w:val="true"/>
        </w:rPr>
        <w:t>ראו את שציינתי בנדון ב</w:t>
      </w:r>
      <w:hyperlink r:id="rId83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ע״פ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7786/21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נ׳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>,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55</w:t>
      </w:r>
      <w:r>
        <w:rPr>
          <w:rFonts w:cs="FrankRuehl" w:ascii="FrankRuehl" w:hAnsi="FrankRuehl"/>
          <w:color w:val="000000"/>
          <w:sz w:val="28"/>
          <w:rtl w:val="true"/>
        </w:rPr>
        <w:t xml:space="preserve"> [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נבו</w:t>
      </w:r>
      <w:r>
        <w:rPr>
          <w:rFonts w:cs="FrankRuehl" w:ascii="FrankRuehl" w:hAnsi="FrankRuehl"/>
          <w:color w:val="000000"/>
          <w:sz w:val="28"/>
          <w:rtl w:val="true"/>
        </w:rPr>
        <w:t>]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14.07.2022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וכן אצל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דפנה ברק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hyperlink r:id="rId84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ארז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ההנמקה השיפוטית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דילמות ישנות </w:t>
        </w:r>
      </w:hyperlink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וחדשו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ת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משפטים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נב </w:t>
      </w:r>
      <w:r>
        <w:rPr>
          <w:rFonts w:cs="FrankRuehl" w:ascii="FrankRuehl" w:hAnsi="FrankRuehl"/>
          <w:color w:val="000000"/>
          <w:sz w:val="28"/>
        </w:rPr>
        <w:t>5</w:t>
      </w:r>
      <w:r>
        <w:rPr>
          <w:rFonts w:cs="FrankRuehl" w:ascii="FrankRuehl" w:hAnsi="FrankRuehl"/>
          <w:color w:val="000000"/>
          <w:sz w:val="28"/>
          <w:rtl w:val="true"/>
        </w:rPr>
        <w:t>,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</w:rPr>
        <w:t>8-6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2022</w:t>
      </w:r>
      <w:r>
        <w:rPr>
          <w:rFonts w:cs="FrankRuehl" w:ascii="FrankRuehl" w:hAnsi="FrankRuehl"/>
          <w:color w:val="000000"/>
          <w:sz w:val="28"/>
          <w:rtl w:val="true"/>
        </w:rPr>
        <w:t>))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במקום לשים את הדגש על השאלה האם יתכן שחווייתה של המתלוננת</w:t>
      </w:r>
      <w:r>
        <w:rPr>
          <w:rtl w:val="true"/>
        </w:rPr>
        <w:t xml:space="preserve">, </w:t>
      </w:r>
      <w:r>
        <w:rPr>
          <w:rtl w:val="true"/>
        </w:rPr>
        <w:t>מבחינה סובייקטיבית</w:t>
      </w:r>
      <w:r>
        <w:rPr>
          <w:rtl w:val="true"/>
        </w:rPr>
        <w:t xml:space="preserve">, </w:t>
      </w:r>
      <w:r>
        <w:rPr>
          <w:rtl w:val="true"/>
        </w:rPr>
        <w:t>הייתה שונה מהמציאות האובייקטיבית</w:t>
      </w:r>
      <w:r>
        <w:rPr>
          <w:rtl w:val="true"/>
        </w:rPr>
        <w:t xml:space="preserve">; </w:t>
      </w:r>
      <w:r>
        <w:rPr>
          <w:rtl w:val="true"/>
        </w:rPr>
        <w:t>בית המשפט הצביע על התמיהות והסתירות שהתעוררו בגרסתה כאינדיקציה אפשרית לכך שהיא איננה אומרת את האמת</w:t>
      </w:r>
      <w:r>
        <w:rPr>
          <w:rtl w:val="true"/>
        </w:rPr>
        <w:t xml:space="preserve">, </w:t>
      </w:r>
      <w:r>
        <w:rPr>
          <w:rtl w:val="true"/>
        </w:rPr>
        <w:t>אף מנקודת מבטה</w:t>
      </w:r>
      <w:r>
        <w:rPr>
          <w:rtl w:val="true"/>
        </w:rPr>
        <w:t xml:space="preserve">. </w:t>
      </w:r>
      <w:r>
        <w:rPr>
          <w:rtl w:val="true"/>
        </w:rPr>
        <w:t>שגיאה זו אף הובילה למסקנה בפסק הדין שתוארה על</w:t>
      </w:r>
      <w:r>
        <w:rPr>
          <w:rtl w:val="true"/>
        </w:rPr>
        <w:t>-</w:t>
      </w:r>
      <w:r>
        <w:rPr>
          <w:rtl w:val="true"/>
        </w:rPr>
        <w:t>ידי המדינה כבלתי הגיונית ובלתי מתקבלת על הדעת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ככל שהמתלוננת אמרה את האמת</w:t>
      </w:r>
      <w:r>
        <w:rPr>
          <w:rtl w:val="true"/>
        </w:rPr>
        <w:t xml:space="preserve">, </w:t>
      </w:r>
      <w:r>
        <w:rPr>
          <w:rtl w:val="true"/>
        </w:rPr>
        <w:t>מנקודת מבטה</w:t>
      </w:r>
      <w:r>
        <w:rPr>
          <w:rtl w:val="true"/>
        </w:rPr>
        <w:t xml:space="preserve">, </w:t>
      </w:r>
      <w:r>
        <w:rPr>
          <w:rtl w:val="true"/>
        </w:rPr>
        <w:t xml:space="preserve">ביחס לתקיפה המינית שחוותה </w:t>
      </w:r>
      <w:r>
        <w:rPr>
          <w:rtl w:val="true"/>
        </w:rPr>
        <w:t>(</w:t>
      </w:r>
      <w:r>
        <w:rPr>
          <w:rtl w:val="true"/>
        </w:rPr>
        <w:t>מעשה מגונה בכוח</w:t>
      </w:r>
      <w:r>
        <w:rPr>
          <w:rtl w:val="true"/>
        </w:rPr>
        <w:t xml:space="preserve">), </w:t>
      </w:r>
      <w:r>
        <w:rPr>
          <w:rtl w:val="true"/>
        </w:rPr>
        <w:t xml:space="preserve">מה הבסיס לחשש כי היא שיקרה ביחס ליתר דבריה </w:t>
      </w:r>
      <w:r>
        <w:rPr>
          <w:rtl w:val="true"/>
        </w:rPr>
        <w:t>(</w:t>
      </w:r>
      <w:r>
        <w:rPr>
          <w:rtl w:val="true"/>
        </w:rPr>
        <w:t>אינוס וניסיון למעשה סדום</w:t>
      </w:r>
      <w:r>
        <w:rPr>
          <w:rtl w:val="true"/>
        </w:rPr>
        <w:t xml:space="preserve">)?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גם המערער סבר כי תוצאת פסק הדין אינה הגיונית</w:t>
      </w:r>
      <w:r>
        <w:rPr>
          <w:rtl w:val="true"/>
        </w:rPr>
        <w:t xml:space="preserve">, </w:t>
      </w:r>
      <w:r>
        <w:rPr>
          <w:rtl w:val="true"/>
        </w:rPr>
        <w:t>אך מהכיוון ההפוך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אם הוכח שהמתלוננת לא אמרה אמת ביחס לחלק מדבריה</w:t>
      </w:r>
      <w:r>
        <w:rPr>
          <w:rtl w:val="true"/>
        </w:rPr>
        <w:t xml:space="preserve">, </w:t>
      </w:r>
      <w:r>
        <w:rPr>
          <w:rtl w:val="true"/>
        </w:rPr>
        <w:t>מדוע שלא נחשוש כי עדותה כולה היא עלילה שנועדה להרשיע את המערער על לא עוול בכפו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שני הצדדים</w:t>
      </w:r>
      <w:r>
        <w:rPr>
          <w:rtl w:val="true"/>
        </w:rPr>
        <w:t xml:space="preserve">, </w:t>
      </w:r>
      <w:r>
        <w:rPr>
          <w:rtl w:val="true"/>
        </w:rPr>
        <w:t>ובעקבותיהם אף בית משפט קמא</w:t>
      </w:r>
      <w:r>
        <w:rPr>
          <w:rtl w:val="true"/>
        </w:rPr>
        <w:t xml:space="preserve">, </w:t>
      </w:r>
      <w:r>
        <w:rPr>
          <w:rtl w:val="true"/>
        </w:rPr>
        <w:t>נמנעו מלהתייחס לאפשרות</w:t>
      </w:r>
      <w:r>
        <w:rPr>
          <w:rtl w:val="true"/>
        </w:rPr>
        <w:t xml:space="preserve">, </w:t>
      </w:r>
      <w:r>
        <w:rPr>
          <w:rtl w:val="true"/>
        </w:rPr>
        <w:t>שנדונה בפסיקת בית משפט זה</w:t>
      </w:r>
      <w:r>
        <w:rPr>
          <w:rtl w:val="true"/>
        </w:rPr>
        <w:t xml:space="preserve">, </w:t>
      </w:r>
      <w:r>
        <w:rPr>
          <w:rtl w:val="true"/>
        </w:rPr>
        <w:t>שלפיה המתלוננת אמנם תיארה באופן כן את החוויה שהיא עברה</w:t>
      </w:r>
      <w:r>
        <w:rPr>
          <w:rtl w:val="true"/>
        </w:rPr>
        <w:t xml:space="preserve">, </w:t>
      </w:r>
      <w:r>
        <w:rPr>
          <w:rtl w:val="true"/>
        </w:rPr>
        <w:t>אך נוכח מצבה הנפשי</w:t>
      </w:r>
      <w:r>
        <w:rPr>
          <w:rtl w:val="true"/>
        </w:rPr>
        <w:t xml:space="preserve">, </w:t>
      </w:r>
      <w:r>
        <w:rPr>
          <w:rtl w:val="true"/>
        </w:rPr>
        <w:t>תיאורה אינו משקף את המציאות בפועל</w:t>
      </w:r>
      <w:r>
        <w:rPr>
          <w:rtl w:val="true"/>
        </w:rPr>
        <w:t xml:space="preserve">. </w:t>
      </w:r>
      <w:r>
        <w:rPr>
          <w:rtl w:val="true"/>
        </w:rPr>
        <w:t>מכיוון שכך</w:t>
      </w:r>
      <w:r>
        <w:rPr>
          <w:rtl w:val="true"/>
        </w:rPr>
        <w:t xml:space="preserve">, </w:t>
      </w:r>
      <w:r>
        <w:rPr>
          <w:rtl w:val="true"/>
        </w:rPr>
        <w:t xml:space="preserve">הדיון בבית משפט קמא </w:t>
      </w:r>
      <w:r>
        <w:rPr>
          <w:rtl w:val="true"/>
        </w:rPr>
        <w:t>(</w:t>
      </w:r>
      <w:r>
        <w:rPr>
          <w:rtl w:val="true"/>
        </w:rPr>
        <w:t>ואף לפנינו</w:t>
      </w:r>
      <w:r>
        <w:rPr>
          <w:rtl w:val="true"/>
        </w:rPr>
        <w:t xml:space="preserve">) </w:t>
      </w:r>
      <w:r>
        <w:rPr>
          <w:rtl w:val="true"/>
        </w:rPr>
        <w:t xml:space="preserve">נסוב בעיקרו על אודות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</w:t>
      </w:r>
      <w:r>
        <w:rPr>
          <w:rtl w:val="true"/>
        </w:rPr>
        <w:t xml:space="preserve">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בעוד שהדיון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אמיתות</w:t>
      </w:r>
      <w:r>
        <w:rPr>
          <w:rtl w:val="true"/>
        </w:rPr>
        <w:t xml:space="preserve"> דבריה נדחק לקרן זווית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בהתאם להלכה שנקבעה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3435/13</w:t>
      </w:r>
      <w:r>
        <w:rPr>
          <w:rtl w:val="true"/>
        </w:rPr>
        <w:t xml:space="preserve">, </w:t>
      </w:r>
      <w:r>
        <w:rPr>
          <w:rtl w:val="true"/>
        </w:rPr>
        <w:t xml:space="preserve">נדרשת בחינה זהירה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אמיתות</w:t>
      </w:r>
      <w:r>
        <w:rPr>
          <w:rtl w:val="true"/>
        </w:rPr>
        <w:t xml:space="preserve"> דברי המתלוננת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מקדימה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במצב הדברים הרגיל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מקום שבו הערכאה הדיונית התעלמה מהעובדה שהמתלוננת סובלת מהפרעת אישיות גבולית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יתכן שהיה מקום להחזיר אליה את הדיון לצורך שקילת הדברים מחדש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המחוזי כבר בחן את עדותה של המתלוננת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בזהירות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ומצא להרשיע את המערער רק בעבירות שביחס אליהן נלוו לעדותה ראיות חיצוניות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כבר נקבעו ממצאי עובדה בדבר הראיות החיצוניות לעדות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מניעה שערכאת הערעור תבחן אם יש בהן לא רק משום תמיכה למהימנותה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גם ביחס לאמיתות עדותה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אמיתות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בית משפט קמא בחן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את מהימנות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תוך שקבע כי אמנם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לדבריה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מבוטל</w:t>
      </w:r>
      <w:r>
        <w:rPr>
          <w:rtl w:val="true"/>
        </w:rPr>
        <w:t xml:space="preserve">".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בשל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קשיים</w:t>
      </w:r>
      <w:r>
        <w:rPr>
          <w:rtl w:val="true"/>
        </w:rPr>
        <w:t xml:space="preserve">" </w:t>
      </w:r>
      <w:r>
        <w:rPr>
          <w:rtl w:val="true"/>
        </w:rPr>
        <w:t>שונים שפורטו ביחס לעדותה</w:t>
      </w:r>
      <w:r>
        <w:rPr>
          <w:rtl w:val="true"/>
        </w:rPr>
        <w:t xml:space="preserve">, </w:t>
      </w:r>
      <w:r>
        <w:rPr>
          <w:rtl w:val="true"/>
        </w:rPr>
        <w:t>נקבע כי מתחייבת בחינה זהירה של דבריה ולא ניתן לבסס את הרשעת המערער על בסיס עדותה לבדה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על רקע האמור לעיל נדרש לבחון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 xml:space="preserve">האם הוכחה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אמיתות</w:t>
      </w:r>
      <w:r>
        <w:rPr>
          <w:rtl w:val="true"/>
        </w:rPr>
        <w:t xml:space="preserve"> עדותה של המתלוננת</w:t>
      </w:r>
      <w:r>
        <w:rPr>
          <w:rtl w:val="true"/>
        </w:rPr>
        <w:t xml:space="preserve">, </w:t>
      </w:r>
      <w:r>
        <w:rPr>
          <w:rtl w:val="true"/>
        </w:rPr>
        <w:t>או שנותר ספק סביר לגבי השאלה אם חווייתה שיקפה את המציאות האובייקטיבית לאשורה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בהמשך להבחנה שעליה עמדתי לעיל בין מהימנות העדות לבין אמיתות הגרסה</w:t>
      </w:r>
      <w:r>
        <w:rPr>
          <w:rtl w:val="true"/>
        </w:rPr>
        <w:t xml:space="preserve">, </w:t>
      </w:r>
      <w:r>
        <w:rPr>
          <w:rtl w:val="true"/>
        </w:rPr>
        <w:t>ניתן לחלק אף את ה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קשיים</w:t>
      </w:r>
      <w:r>
        <w:rPr>
          <w:rtl w:val="true"/>
        </w:rPr>
        <w:t xml:space="preserve">" </w:t>
      </w:r>
      <w:r>
        <w:rPr>
          <w:rtl w:val="true"/>
        </w:rPr>
        <w:t>שנמצאו בעדות המתלוננת לשתי קטגוריות שונות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 xml:space="preserve">קשיים שיכולים ללמד על היעדר </w:t>
      </w:r>
      <w:r>
        <w:rPr>
          <w:rFonts w:ascii="Century" w:hAnsi="Century" w:cs="Century"/>
          <w:sz w:val="22"/>
          <w:sz w:val="22"/>
          <w:rtl w:val="true"/>
        </w:rPr>
        <w:t>מהימנות</w:t>
      </w:r>
      <w:r>
        <w:rPr>
          <w:rtl w:val="true"/>
        </w:rPr>
        <w:t xml:space="preserve"> מצד המתלוננת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כי המתלוננת אינה אומרת את האמת אף מנקודת מבטה הסובייקטיבית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קשיים המלמדים על כך שגרסתה בקשר לאירועים איננה תואמת את האמת האובייקטיבית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הגם שמדובר בקטגוריות מובחנות מבחינה אנליטית</w:t>
      </w:r>
      <w:r>
        <w:rPr>
          <w:rtl w:val="true"/>
        </w:rPr>
        <w:t xml:space="preserve">, </w:t>
      </w:r>
      <w:r>
        <w:rPr>
          <w:rtl w:val="true"/>
        </w:rPr>
        <w:t>במקרה הרגיל</w:t>
      </w:r>
      <w:r>
        <w:rPr>
          <w:rtl w:val="true"/>
        </w:rPr>
        <w:t xml:space="preserve">, </w:t>
      </w:r>
      <w:r>
        <w:rPr>
          <w:rtl w:val="true"/>
        </w:rPr>
        <w:t>אין צורך של ממש בסיווג של כל קושי בעדות לאחת משתי הקטגוריות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בדרך כלל</w:t>
      </w:r>
      <w:r>
        <w:rPr>
          <w:rtl w:val="true"/>
        </w:rPr>
        <w:t xml:space="preserve">, </w:t>
      </w:r>
      <w:r>
        <w:rPr>
          <w:rtl w:val="true"/>
        </w:rPr>
        <w:t>ניתן להניח כי אין מרחק רב בין האמת מנקודת מבטו של העד לבין המציאות</w:t>
      </w:r>
      <w:r>
        <w:rPr>
          <w:rtl w:val="true"/>
        </w:rPr>
        <w:t xml:space="preserve">, </w:t>
      </w:r>
      <w:r>
        <w:rPr>
          <w:rtl w:val="true"/>
        </w:rPr>
        <w:t>ועל כן כאשר מתגלה קושי בעדותו</w:t>
      </w:r>
      <w:r>
        <w:rPr>
          <w:rtl w:val="true"/>
        </w:rPr>
        <w:t xml:space="preserve">, </w:t>
      </w:r>
      <w:r>
        <w:rPr>
          <w:rtl w:val="true"/>
        </w:rPr>
        <w:t xml:space="preserve">ניתן ללמוד מכך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tl w:val="true"/>
        </w:rPr>
        <w:t xml:space="preserve"> כי העד משקר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וגם</w:t>
      </w:r>
      <w:r>
        <w:rPr>
          <w:rtl w:val="true"/>
        </w:rPr>
        <w:t xml:space="preserve"> כי גרסתו אינה תואמת את המציאות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כי כך נהג בית המשפט המחוזי בענייננו</w:t>
      </w:r>
      <w:r>
        <w:rPr>
          <w:rtl w:val="true"/>
        </w:rPr>
        <w:t xml:space="preserve">, </w:t>
      </w:r>
      <w:r>
        <w:rPr>
          <w:rtl w:val="true"/>
        </w:rPr>
        <w:t>עת התייחס לקשיים שנתגלו בעדותה של המתלוננת ככאלו שנועדו לחתור תחת מהימנותה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כפי שציינתי לעיל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לאור מצבה הבריאותי של המתלוננת</w:t>
      </w:r>
      <w:r>
        <w:rPr>
          <w:rtl w:val="true"/>
        </w:rPr>
        <w:t xml:space="preserve">, </w:t>
      </w:r>
      <w:r>
        <w:rPr>
          <w:rtl w:val="true"/>
        </w:rPr>
        <w:t>קיים חשש נוסף שמא נקודת מבטה אינה עולה בקנה אחד עם המציאות האובייקטיבית</w:t>
      </w:r>
      <w:r>
        <w:rPr>
          <w:rtl w:val="true"/>
        </w:rPr>
        <w:t xml:space="preserve">. </w:t>
      </w:r>
      <w:r>
        <w:rPr>
          <w:rtl w:val="true"/>
        </w:rPr>
        <w:t>נדרש אפוא לדון בקשיים שנתגלו בעדות המתלוננת</w:t>
      </w:r>
      <w:r>
        <w:rPr>
          <w:rtl w:val="true"/>
        </w:rPr>
        <w:t xml:space="preserve">, </w:t>
      </w:r>
      <w:r>
        <w:rPr>
          <w:rtl w:val="true"/>
        </w:rPr>
        <w:t>תוך בחינת המסקנות שניתן להסיק מהם</w:t>
      </w:r>
      <w:r>
        <w:rPr>
          <w:rtl w:val="true"/>
        </w:rPr>
        <w:t xml:space="preserve">, </w:t>
      </w:r>
      <w:r>
        <w:rPr>
          <w:rtl w:val="true"/>
        </w:rPr>
        <w:t>הן ביחס למהימנות העדות הן ביחס לאמיתות העובדות שתוארו בה</w:t>
      </w:r>
      <w:r>
        <w:rPr>
          <w:rtl w:val="true"/>
        </w:rPr>
        <w:t xml:space="preserve">. </w:t>
      </w:r>
      <w:r>
        <w:rPr>
          <w:rtl w:val="true"/>
        </w:rPr>
        <w:t>לכך אפנה כעת</w:t>
      </w:r>
      <w:r>
        <w:rPr>
          <w:rtl w:val="true"/>
        </w:rPr>
        <w:t>.</w:t>
      </w:r>
    </w:p>
    <w:p>
      <w:pPr>
        <w:pStyle w:val="Ruller43"/>
        <w:keepNext w:val="true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סתירות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ותמיהות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tl w:val="true"/>
        </w:rPr>
        <w:t xml:space="preserve">כאמור בפסקה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בית המשפט המחוזי פירט שורה של סתירות ותמיהות שנמצאו בגרסת המתלוננת</w:t>
      </w:r>
      <w:r>
        <w:rPr>
          <w:rtl w:val="true"/>
        </w:rPr>
        <w:t xml:space="preserve">, </w:t>
      </w:r>
      <w:r>
        <w:rPr>
          <w:rtl w:val="true"/>
        </w:rPr>
        <w:t>אך לא מצא לתת להן משקל בבחינת מהימנות עדותה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 הסתמכות על הפסיקה בה נקבע כי עדותה של נפגעת עבירה שחוותה טראומה בעת הפגיעה בה</w:t>
      </w:r>
      <w:r>
        <w:rPr>
          <w:rtl w:val="true"/>
        </w:rPr>
        <w:t xml:space="preserve">, </w:t>
      </w:r>
      <w:r>
        <w:rPr>
          <w:rtl w:val="true"/>
        </w:rPr>
        <w:t>עשויה להיות מאופיינת בסתירות מסוימות ובאי</w:t>
      </w:r>
      <w:r>
        <w:rPr>
          <w:rtl w:val="true"/>
        </w:rPr>
        <w:t>-</w:t>
      </w:r>
      <w:r>
        <w:rPr>
          <w:rtl w:val="true"/>
        </w:rPr>
        <w:t>דיוקים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גם ביחס לנקודה זו</w:t>
      </w:r>
      <w:r>
        <w:rPr>
          <w:rtl w:val="true"/>
        </w:rPr>
        <w:t xml:space="preserve">, </w:t>
      </w:r>
      <w:r>
        <w:rPr>
          <w:rtl w:val="true"/>
        </w:rPr>
        <w:t xml:space="preserve">יש מקום לערוך הבחנה בין סתירות ותמיהות שנועדו ללמד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</w:t>
      </w:r>
      <w:r>
        <w:rPr>
          <w:rtl w:val="true"/>
        </w:rPr>
        <w:t xml:space="preserve"> העדות לבין סתירות ותמיהות שנועדו ללמד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אמיתות</w:t>
      </w:r>
      <w:r>
        <w:rPr>
          <w:rtl w:val="true"/>
        </w:rPr>
        <w:t xml:space="preserve"> דברי העד</w:t>
      </w:r>
      <w:r>
        <w:rPr>
          <w:rtl w:val="true"/>
        </w:rPr>
        <w:t xml:space="preserve">. </w:t>
      </w:r>
      <w:r>
        <w:rPr>
          <w:rtl w:val="true"/>
        </w:rPr>
        <w:t xml:space="preserve">קביעת בית משפט קמא במישור </w:t>
      </w:r>
      <w:r>
        <w:rPr>
          <w:rFonts w:ascii="Century" w:hAnsi="Century" w:cs="Century"/>
          <w:sz w:val="22"/>
          <w:sz w:val="22"/>
          <w:rtl w:val="true"/>
        </w:rPr>
        <w:t>מהימנות</w:t>
      </w:r>
      <w:r>
        <w:rPr>
          <w:rtl w:val="true"/>
        </w:rPr>
        <w:t xml:space="preserve"> המתלוננת </w:t>
      </w:r>
      <w:r>
        <w:rPr>
          <w:rtl w:val="true"/>
        </w:rPr>
        <w:t>–</w:t>
      </w:r>
      <w:r>
        <w:rPr>
          <w:rtl w:val="true"/>
        </w:rPr>
        <w:t xml:space="preserve"> במקומה</w:t>
      </w:r>
      <w:r>
        <w:rPr>
          <w:rtl w:val="true"/>
        </w:rPr>
        <w:t xml:space="preserve">. </w:t>
      </w:r>
      <w:r>
        <w:rPr>
          <w:rtl w:val="true"/>
        </w:rPr>
        <w:t>הלכה מושרשת היא כי סתירות</w:t>
      </w:r>
      <w:r>
        <w:rPr>
          <w:rtl w:val="true"/>
        </w:rPr>
        <w:t xml:space="preserve">, </w:t>
      </w:r>
      <w:r>
        <w:rPr>
          <w:rtl w:val="true"/>
        </w:rPr>
        <w:t>תמיהות ואי</w:t>
      </w:r>
      <w:r>
        <w:rPr>
          <w:rtl w:val="true"/>
        </w:rPr>
        <w:t>-</w:t>
      </w:r>
      <w:r>
        <w:rPr>
          <w:rtl w:val="true"/>
        </w:rPr>
        <w:t>דיוקים מסוימים בגרסת מתלוננת</w:t>
      </w:r>
      <w:r>
        <w:rPr>
          <w:rtl w:val="true"/>
        </w:rPr>
        <w:t xml:space="preserve">, </w:t>
      </w:r>
      <w:r>
        <w:rPr>
          <w:rtl w:val="true"/>
        </w:rPr>
        <w:t>אינם מהווים כשלעצמם אינדיקציה לכך שהמתלוננת אינה אומרת את האמת מנקודת מבטה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כאשר עולה השאלה אם קיימת אי</w:t>
      </w:r>
      <w:r>
        <w:rPr>
          <w:rtl w:val="true"/>
        </w:rPr>
        <w:t>-</w:t>
      </w:r>
      <w:r>
        <w:rPr>
          <w:rtl w:val="true"/>
        </w:rPr>
        <w:t>התאמה בין חווייתה הסובייקטיבית של המתלוננת לבין המציאות</w:t>
      </w:r>
      <w:r>
        <w:rPr>
          <w:rtl w:val="true"/>
        </w:rPr>
        <w:t xml:space="preserve">, </w:t>
      </w:r>
      <w:r>
        <w:rPr>
          <w:rtl w:val="true"/>
        </w:rPr>
        <w:t>יש מקום לבחון את הסתירות והתמיהות בגרסתה ביתר זהירות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 החשש שמא אי</w:t>
      </w:r>
      <w:r>
        <w:rPr>
          <w:rtl w:val="true"/>
        </w:rPr>
        <w:t>-</w:t>
      </w:r>
      <w:r>
        <w:rPr>
          <w:rtl w:val="true"/>
        </w:rPr>
        <w:t xml:space="preserve">ההתאמה בגרסאותיה והתמיהות בעדותה נובעות מתפישה שגויה של המציאות </w:t>
      </w:r>
      <w:r>
        <w:rPr>
          <w:rtl w:val="true"/>
        </w:rPr>
        <w:t>(</w:t>
      </w:r>
      <w:r>
        <w:rPr>
          <w:rtl w:val="true"/>
        </w:rPr>
        <w:t xml:space="preserve">לדיון דומה ביחס לעדות המוגשת מכוח </w:t>
      </w:r>
      <w:hyperlink r:id="rId8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305/22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איובי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56-54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לחוות דעתי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07.09.2023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בניגוד למצב הדברים הרגיל שבו אין לייחס משקל של ממש לסתירות ולתמיהות המתגלות בגרסתה של מתלוננת במסגרת בחינת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מהימנותה</w:t>
      </w:r>
      <w:r>
        <w:rPr>
          <w:rtl w:val="true"/>
        </w:rPr>
        <w:t xml:space="preserve">; </w:t>
      </w:r>
      <w:r>
        <w:rPr>
          <w:rtl w:val="true"/>
        </w:rPr>
        <w:t>הרי שכאשר עסקינן במתלוננת הלוקה בהפרעת אישיות גבולית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לא ניתן להניח כי הבלבול בעדותה נובע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בהכרח</w:t>
      </w:r>
      <w:r>
        <w:rPr>
          <w:rtl w:val="true"/>
        </w:rPr>
        <w:t xml:space="preserve"> מהטראומה שהיא לכאורה עברה </w:t>
      </w:r>
      <w:r>
        <w:rPr>
          <w:rtl w:val="true"/>
        </w:rPr>
        <w:t>(</w:t>
      </w:r>
      <w:r>
        <w:rPr>
          <w:rtl w:val="true"/>
        </w:rPr>
        <w:t>ומכל מקום</w:t>
      </w:r>
      <w:r>
        <w:rPr>
          <w:rtl w:val="true"/>
        </w:rPr>
        <w:t xml:space="preserve">, </w:t>
      </w:r>
      <w:r>
        <w:rPr>
          <w:rtl w:val="true"/>
        </w:rPr>
        <w:t>יתכן שהטראומה שעברה קשורה בעצמה לתפישה שגויה של המציאות מצדה</w:t>
      </w:r>
      <w:r>
        <w:rPr>
          <w:rtl w:val="true"/>
        </w:rPr>
        <w:t xml:space="preserve">). </w:t>
      </w:r>
      <w:r>
        <w:rPr>
          <w:rtl w:val="true"/>
        </w:rPr>
        <w:t>במקום זאת</w:t>
      </w:r>
      <w:r>
        <w:rPr>
          <w:rtl w:val="true"/>
        </w:rPr>
        <w:t xml:space="preserve">, </w:t>
      </w:r>
      <w:r>
        <w:rPr>
          <w:rtl w:val="true"/>
        </w:rPr>
        <w:t>יש צורך לבחון את עדותה ביתר זהירות</w:t>
      </w:r>
      <w:r>
        <w:rPr>
          <w:rtl w:val="true"/>
        </w:rPr>
        <w:t xml:space="preserve">, </w:t>
      </w:r>
      <w:r>
        <w:rPr>
          <w:rtl w:val="true"/>
        </w:rPr>
        <w:t xml:space="preserve">שמא הסתירות והתמיהות בעדותה נובעות מתוך חוסר ההלימה שבין החוויה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הסובייקטיבית</w:t>
      </w:r>
      <w:r>
        <w:rPr>
          <w:rtl w:val="true"/>
        </w:rPr>
        <w:t xml:space="preserve"> שלה לבין המציאות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האובייקטיבית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סבורני כי נכון היה בענייננו ליתן משקל מסוים לכלל הסתירות והתמיהות שנפלו בגרסת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במסגרת בחינת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אמיתות</w:t>
      </w:r>
      <w:r>
        <w:rPr>
          <w:rFonts w:ascii="Century" w:hAnsi="Century" w:cs="Century"/>
          <w:sz w:val="22"/>
          <w:sz w:val="22"/>
          <w:rtl w:val="true"/>
        </w:rPr>
        <w:t xml:space="preserve"> עדותה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סתירות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המערער עצר את רכבו לבקשתן של המתלוננת וחברתה ע</w:t>
      </w:r>
      <w:r>
        <w:rPr>
          <w:rtl w:val="true"/>
        </w:rPr>
        <w:t xml:space="preserve">', </w:t>
      </w:r>
      <w:r>
        <w:rPr>
          <w:rtl w:val="true"/>
        </w:rPr>
        <w:t>נסע לביתה של האחרונה</w:t>
      </w:r>
      <w:r>
        <w:rPr>
          <w:rtl w:val="true"/>
        </w:rPr>
        <w:t xml:space="preserve">, </w:t>
      </w:r>
      <w:r>
        <w:rPr>
          <w:rtl w:val="true"/>
        </w:rPr>
        <w:t>ורק לאחר מכן הסיע את המתלוננת לביתה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המקום שבו המערער אסף את המתלוננת ואת ע</w:t>
      </w:r>
      <w:r>
        <w:rPr>
          <w:rtl w:val="true"/>
        </w:rPr>
        <w:t xml:space="preserve">', </w:t>
      </w:r>
      <w:r>
        <w:rPr>
          <w:rtl w:val="true"/>
        </w:rPr>
        <w:t>היה קרוב יותר לביתה של המתלוננת</w:t>
      </w:r>
      <w:r>
        <w:rPr>
          <w:rtl w:val="true"/>
        </w:rPr>
        <w:t xml:space="preserve">, </w:t>
      </w:r>
      <w:r>
        <w:rPr>
          <w:rtl w:val="true"/>
        </w:rPr>
        <w:t>ורחוק יחסית מביתה של ע</w:t>
      </w:r>
      <w:r>
        <w:rPr>
          <w:rtl w:val="true"/>
        </w:rPr>
        <w:t xml:space="preserve">'. </w:t>
      </w:r>
      <w:r>
        <w:rPr>
          <w:rtl w:val="true"/>
        </w:rPr>
        <w:t>התעוררה אפוא השאלה</w:t>
      </w:r>
      <w:r>
        <w:rPr>
          <w:rtl w:val="true"/>
        </w:rPr>
        <w:t xml:space="preserve">, </w:t>
      </w:r>
      <w:r>
        <w:rPr>
          <w:rtl w:val="true"/>
        </w:rPr>
        <w:t>מדוע המערער לא הוריד את המתלוננת ליד ביתה</w:t>
      </w:r>
      <w:r>
        <w:rPr>
          <w:rtl w:val="true"/>
        </w:rPr>
        <w:t xml:space="preserve">, </w:t>
      </w:r>
      <w:r>
        <w:rPr>
          <w:rtl w:val="true"/>
        </w:rPr>
        <w:t>בדרך לביתה של ע</w:t>
      </w:r>
      <w:r>
        <w:rPr>
          <w:rtl w:val="true"/>
        </w:rPr>
        <w:t xml:space="preserve">'? </w:t>
      </w:r>
      <w:r>
        <w:rPr>
          <w:rtl w:val="true"/>
        </w:rPr>
        <w:t>התשובה שנתנה לכך המתלוננת הייתה</w:t>
      </w:r>
      <w:r>
        <w:rPr>
          <w:rtl w:val="true"/>
        </w:rPr>
        <w:t xml:space="preserve">, </w:t>
      </w:r>
      <w:r>
        <w:rPr>
          <w:rtl w:val="true"/>
        </w:rPr>
        <w:t>שהמערער זמם מלכתחילה לפגוע בה פגיעה מינית</w:t>
      </w:r>
      <w:r>
        <w:rPr>
          <w:rtl w:val="true"/>
        </w:rPr>
        <w:t xml:space="preserve">, </w:t>
      </w:r>
      <w:r>
        <w:rPr>
          <w:rtl w:val="true"/>
        </w:rPr>
        <w:t>ולכן הוא התעקש על כך שייסעו קודם לביתה של ע</w:t>
      </w:r>
      <w:r>
        <w:rPr>
          <w:rtl w:val="true"/>
        </w:rPr>
        <w:t xml:space="preserve">', </w:t>
      </w:r>
      <w:r>
        <w:rPr>
          <w:rtl w:val="true"/>
        </w:rPr>
        <w:t xml:space="preserve">על מנת לבודד אותה מחברתה </w:t>
      </w:r>
      <w:r>
        <w:rPr>
          <w:rtl w:val="true"/>
        </w:rPr>
        <w:t>("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להוריד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דקות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להוריד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הכרם</w:t>
      </w:r>
      <w:r>
        <w:rPr>
          <w:rtl w:val="true"/>
        </w:rPr>
        <w:t>"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8-6</w:t>
      </w:r>
      <w:r>
        <w:rPr>
          <w:rtl w:val="true"/>
        </w:rPr>
        <w:t xml:space="preserve">)). </w:t>
      </w:r>
      <w:r>
        <w:rPr>
          <w:rtl w:val="true"/>
        </w:rPr>
        <w:t>גרסה זו הוכחשה מכול וכול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, </w:t>
      </w:r>
      <w:r>
        <w:rPr>
          <w:rtl w:val="true"/>
        </w:rPr>
        <w:t>ונסתרה גם מעדותה של ע</w:t>
      </w:r>
      <w:r>
        <w:rPr>
          <w:rtl w:val="true"/>
        </w:rPr>
        <w:t xml:space="preserve">' </w:t>
      </w:r>
      <w:r>
        <w:rPr>
          <w:rtl w:val="true"/>
        </w:rPr>
        <w:t>בעצמה</w:t>
      </w:r>
      <w:r>
        <w:rPr>
          <w:rtl w:val="true"/>
        </w:rPr>
        <w:t xml:space="preserve">, </w:t>
      </w:r>
      <w:r>
        <w:rPr>
          <w:rtl w:val="true"/>
        </w:rPr>
        <w:t>שהסבירה כי היא הייתה זו שביקשה שהמערער ייסע לביתה מוקדם יותר</w:t>
      </w:r>
      <w:r>
        <w:rPr>
          <w:rtl w:val="true"/>
        </w:rPr>
        <w:t xml:space="preserve">, </w:t>
      </w:r>
      <w:r>
        <w:rPr>
          <w:rtl w:val="true"/>
        </w:rPr>
        <w:t>משום שחששה שהוריה יתעוררו ויגלו שהיא לא בבית</w:t>
      </w:r>
      <w:r>
        <w:rPr>
          <w:rtl w:val="true"/>
        </w:rPr>
        <w:t xml:space="preserve">, </w:t>
      </w:r>
      <w:r>
        <w:rPr>
          <w:rtl w:val="true"/>
        </w:rPr>
        <w:t>ואילו המערער הסכים לכך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מדובר בראיה אובייקטיבית המוכיחה כי המתלוננת משקרת ביודעין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המדינה סבורה כי סתירה זו היא בשולי גרסתה</w:t>
      </w:r>
      <w:r>
        <w:rPr>
          <w:rtl w:val="true"/>
        </w:rPr>
        <w:t xml:space="preserve">, </w:t>
      </w:r>
      <w:r>
        <w:rPr>
          <w:rtl w:val="true"/>
        </w:rPr>
        <w:t>ואינה יכולה ללמד כי המתלוננת שיקרה בשאלת ההסכמה לקיומם של יחסים עם המערער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יתכן שההסבר לגרסת המתלוננת טמון במצבה הנפשי</w:t>
      </w:r>
      <w:r>
        <w:rPr>
          <w:rtl w:val="true"/>
        </w:rPr>
        <w:t xml:space="preserve">. </w:t>
      </w:r>
      <w:r>
        <w:rPr>
          <w:rtl w:val="true"/>
        </w:rPr>
        <w:t>כפי שנקבע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3435/13</w:t>
      </w:r>
      <w:r>
        <w:rPr>
          <w:rtl w:val="true"/>
        </w:rPr>
        <w:t xml:space="preserve">, </w:t>
      </w:r>
      <w:r>
        <w:rPr>
          <w:rtl w:val="true"/>
        </w:rPr>
        <w:t>אדם בעל הפרעת אישיות גבולית עשוי לעבד את המציאות באופן שגוי ולחשוב</w:t>
      </w:r>
      <w:r>
        <w:rPr>
          <w:rtl w:val="true"/>
        </w:rPr>
        <w:t xml:space="preserve">, </w:t>
      </w:r>
      <w:r>
        <w:rPr>
          <w:rtl w:val="true"/>
        </w:rPr>
        <w:t>בטעות</w:t>
      </w:r>
      <w:r>
        <w:rPr>
          <w:rtl w:val="true"/>
        </w:rPr>
        <w:t xml:space="preserve">, </w:t>
      </w:r>
      <w:r>
        <w:rPr>
          <w:rtl w:val="true"/>
        </w:rPr>
        <w:t>כי הוא עבר תקיפה ללא שיש לכך כל ביטוי במציאות</w:t>
      </w:r>
      <w:r>
        <w:rPr>
          <w:rtl w:val="true"/>
        </w:rPr>
        <w:t xml:space="preserve">. </w:t>
      </w:r>
      <w:r>
        <w:rPr>
          <w:rtl w:val="true"/>
        </w:rPr>
        <w:t>אותו אדם אף עלול להיות משוכנע כי הוא הותקף באלימות כאשר דבר לא אירע בפועל</w:t>
      </w:r>
      <w:r>
        <w:rPr>
          <w:rtl w:val="true"/>
        </w:rPr>
        <w:t xml:space="preserve">, </w:t>
      </w:r>
      <w:r>
        <w:rPr>
          <w:rtl w:val="true"/>
        </w:rPr>
        <w:t xml:space="preserve">ולתאר התרחשות אלימה שהיא פרי מוחו בלבד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עדותו של ד</w:t>
      </w:r>
      <w:r>
        <w:rPr>
          <w:rtl w:val="true"/>
        </w:rPr>
        <w:t>"</w:t>
      </w:r>
      <w:r>
        <w:rPr>
          <w:rtl w:val="true"/>
        </w:rPr>
        <w:t xml:space="preserve">ר שלו שצוטטה בפסקה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  <w:r>
        <w:rPr>
          <w:rtl w:val="true"/>
        </w:rPr>
        <w:t>לא מן הנמנע אפוא</w:t>
      </w:r>
      <w:r>
        <w:rPr>
          <w:rtl w:val="true"/>
        </w:rPr>
        <w:t xml:space="preserve">, </w:t>
      </w:r>
      <w:r>
        <w:rPr>
          <w:rtl w:val="true"/>
        </w:rPr>
        <w:t>כי במוחה של המתלוננת</w:t>
      </w:r>
      <w:r>
        <w:rPr>
          <w:rtl w:val="true"/>
        </w:rPr>
        <w:t xml:space="preserve">, </w:t>
      </w:r>
      <w:r>
        <w:rPr>
          <w:rtl w:val="true"/>
        </w:rPr>
        <w:t>כמי שבחווייתה הסובייקטיבית נפגעה מהמערער</w:t>
      </w:r>
      <w:r>
        <w:rPr>
          <w:rtl w:val="true"/>
        </w:rPr>
        <w:t xml:space="preserve">, </w:t>
      </w:r>
      <w:r>
        <w:rPr>
          <w:rtl w:val="true"/>
        </w:rPr>
        <w:t>הצטייר הרושם שהמערער ניסה לפגוע בה עוד במהלך נסיעתם יחד</w:t>
      </w:r>
      <w:r>
        <w:rPr>
          <w:rtl w:val="true"/>
        </w:rPr>
        <w:t xml:space="preserve">, </w:t>
      </w:r>
      <w:r>
        <w:rPr>
          <w:rtl w:val="true"/>
        </w:rPr>
        <w:t>ועל כן הוא התעקש לנסוע קודם לביתה של ע</w:t>
      </w:r>
      <w:r>
        <w:rPr>
          <w:rtl w:val="true"/>
        </w:rPr>
        <w:t xml:space="preserve">', </w:t>
      </w:r>
      <w:r>
        <w:rPr>
          <w:rtl w:val="true"/>
        </w:rPr>
        <w:t xml:space="preserve">וזאת בניגוד למציאות האובייקטיבית </w:t>
      </w: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37-21</w:t>
      </w:r>
      <w:r>
        <w:rPr>
          <w:rtl w:val="true"/>
        </w:rPr>
        <w:t xml:space="preserve">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ככל שחלקים מסוימים מעדות המתלוננת לא תאמו את המציאות בשל מצבה הנפשי</w:t>
      </w:r>
      <w:r>
        <w:rPr>
          <w:rtl w:val="true"/>
        </w:rPr>
        <w:t xml:space="preserve">, </w:t>
      </w:r>
      <w:r>
        <w:rPr>
          <w:rtl w:val="true"/>
        </w:rPr>
        <w:t>הרי שעלינו לחשוש שמא גם חלקים אחרים מעדותה אינם משקפים את המציאות כהווייתה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דברים דומים נקבעו בבית משפט זה אך לאחרונה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בעניינה של מתלוננת אשר העידה על איומים שהושמעו כלפיה מצד מי שהיה בן זוגה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כאשר בדיעבד התברר כי איומים אלו לא יכלו להתרחש במציאות </w:t>
      </w:r>
      <w:r>
        <w:rPr>
          <w:rtl w:val="true"/>
        </w:rPr>
        <w:t>(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754/23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01.05.2024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8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754/23</w:t>
        </w:r>
      </w:hyperlink>
      <w:r>
        <w:rPr>
          <w:rFonts w:cs="Century" w:ascii="Century" w:hAnsi="Century"/>
          <w:sz w:val="22"/>
          <w:rtl w:val="true"/>
        </w:rPr>
        <w:t>):</w:t>
      </w:r>
    </w:p>
    <w:p>
      <w:pPr>
        <w:pStyle w:val="Ruller51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,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ומפחדיה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. [...]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בטעות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בתקלת</w:t>
      </w:r>
      <w:r>
        <w:rPr>
          <w:rtl w:val="true"/>
        </w:rPr>
        <w:t>-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: </w:t>
      </w:r>
      <w:r>
        <w:rPr>
          <w:rtl w:val="true"/>
        </w:rPr>
        <w:t>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לפליליים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מחייבת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לנקוט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יאמין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לנכון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להסתפק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בבואו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להרשיע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שאת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</w:t>
      </w:r>
      <w:r>
        <w:rPr>
          <w:rFonts w:cs="Century" w:ascii="Century" w:hAnsi="Century"/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סתירה נוספת שניתן לה משקל על</w:t>
      </w:r>
      <w:r>
        <w:rPr>
          <w:rtl w:val="true"/>
        </w:rPr>
        <w:t>-</w:t>
      </w:r>
      <w:r>
        <w:rPr>
          <w:rtl w:val="true"/>
        </w:rPr>
        <w:t>ידי בית משפט קמא</w:t>
      </w:r>
      <w:r>
        <w:rPr>
          <w:rtl w:val="true"/>
        </w:rPr>
        <w:t xml:space="preserve">, </w:t>
      </w:r>
      <w:r>
        <w:rPr>
          <w:rtl w:val="true"/>
        </w:rPr>
        <w:t>עסקה בגרסאות המתלוננת ביחס למצב הסוללה בטלפון הנייד שלה בעת האירוע</w:t>
      </w:r>
      <w:r>
        <w:rPr>
          <w:rtl w:val="true"/>
        </w:rPr>
        <w:t xml:space="preserve">. </w:t>
      </w:r>
      <w:r>
        <w:rPr>
          <w:rtl w:val="true"/>
        </w:rPr>
        <w:t>בהודעה שמסרה המתלוננת יום למחרת האירוע</w:t>
      </w:r>
      <w:r>
        <w:rPr>
          <w:rtl w:val="true"/>
        </w:rPr>
        <w:t xml:space="preserve">, </w:t>
      </w:r>
      <w:r>
        <w:rPr>
          <w:rtl w:val="true"/>
        </w:rPr>
        <w:t>היא ציינה כי היא התקשרה לח</w:t>
      </w:r>
      <w:r>
        <w:rPr>
          <w:rtl w:val="true"/>
        </w:rPr>
        <w:t xml:space="preserve">' </w:t>
      </w:r>
      <w:r>
        <w:rPr>
          <w:rtl w:val="true"/>
        </w:rPr>
        <w:t xml:space="preserve">ולהוריה לאחר האירוע באמצעות הטלפון הנייד שלה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 xml:space="preserve">עמוד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שורה </w:t>
      </w:r>
      <w:r>
        <w:rPr/>
        <w:t>84</w:t>
      </w:r>
      <w:r>
        <w:rPr>
          <w:rtl w:val="true"/>
        </w:rPr>
        <w:t xml:space="preserve">;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עמוד </w:t>
      </w:r>
      <w:r>
        <w:rPr/>
        <w:t>15</w:t>
      </w:r>
      <w:r>
        <w:rPr>
          <w:rtl w:val="true"/>
        </w:rPr>
        <w:t xml:space="preserve">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בהודעה שנגבתה ממנה ביום </w:t>
      </w:r>
      <w:r>
        <w:rPr/>
        <w:t>11.03.2018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הסבירה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אחוז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בסוללה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ונכבה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הטלפון</w:t>
      </w:r>
      <w:r>
        <w:rPr>
          <w:rtl w:val="true"/>
        </w:rPr>
        <w:t>"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שורה </w:t>
      </w:r>
      <w:r>
        <w:rPr/>
        <w:t>62</w:t>
      </w:r>
      <w:r>
        <w:rPr>
          <w:rtl w:val="true"/>
        </w:rPr>
        <w:t xml:space="preserve">). </w:t>
      </w:r>
      <w:r>
        <w:rPr>
          <w:rtl w:val="true"/>
        </w:rPr>
        <w:t>בעדותה בבית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שבה וטענה כי סוללת הטלפון הנייד שלה נגמרה בעת האירוע </w:t>
      </w:r>
      <w:r>
        <w:rPr>
          <w:rtl w:val="true"/>
        </w:rPr>
        <w:t>(</w:t>
      </w:r>
      <w:r>
        <w:rPr>
          <w:rtl w:val="true"/>
        </w:rPr>
        <w:t xml:space="preserve">עמוד </w:t>
      </w:r>
      <w:r>
        <w:rPr/>
        <w:t>441</w:t>
      </w:r>
      <w:r>
        <w:rPr>
          <w:rtl w:val="true"/>
        </w:rPr>
        <w:t xml:space="preserve"> </w:t>
      </w:r>
      <w:r>
        <w:rPr>
          <w:rtl w:val="true"/>
        </w:rPr>
        <w:t xml:space="preserve">שורה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); </w:t>
      </w:r>
      <w:r>
        <w:rPr>
          <w:rtl w:val="true"/>
        </w:rPr>
        <w:t xml:space="preserve">ולאחר מכן טענה כי הסוללה הייתה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אחוז</w:t>
      </w:r>
      <w:r>
        <w:rPr>
          <w:rtl w:val="true"/>
        </w:rPr>
        <w:t xml:space="preserve">", </w:t>
      </w:r>
      <w:r>
        <w:rPr>
          <w:rtl w:val="true"/>
        </w:rPr>
        <w:t xml:space="preserve">וכי היא לא עשתה שימוש במכשיר הנייד שלה לאחר האירוע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443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21-15</w:t>
      </w:r>
      <w:r>
        <w:rPr>
          <w:rtl w:val="true"/>
        </w:rPr>
        <w:t xml:space="preserve">). </w:t>
      </w:r>
      <w:r>
        <w:rPr>
          <w:rtl w:val="true"/>
        </w:rPr>
        <w:t xml:space="preserve">לא למותר להזכיר כי במסגרת ראיון שנערך למתלוננת ביום </w:t>
      </w:r>
      <w:r>
        <w:rPr/>
        <w:t>06.09.2018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 התובע</w:t>
      </w:r>
      <w:r>
        <w:rPr>
          <w:rtl w:val="true"/>
        </w:rPr>
        <w:t xml:space="preserve">, </w:t>
      </w:r>
      <w:r>
        <w:rPr>
          <w:rtl w:val="true"/>
        </w:rPr>
        <w:t>עובר למתן עדותה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סיפרה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הטלפון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זכור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התקשרה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ממכשיר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טלפון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מישהו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ואביה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ענה</w:t>
      </w:r>
      <w:r>
        <w:rPr>
          <w:rtl w:val="true"/>
        </w:rPr>
        <w:t>"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על מנת לרדת לחקר האמת ולברר איזו מבין הגרסאות היא הנכונה</w:t>
      </w:r>
      <w:r>
        <w:rPr>
          <w:rtl w:val="true"/>
        </w:rPr>
        <w:t xml:space="preserve">, </w:t>
      </w:r>
      <w:r>
        <w:rPr>
          <w:rtl w:val="true"/>
        </w:rPr>
        <w:t>נערך מחקר תקשורת ביחס למכשיר הטלפון הנייד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לאחר שמיעת עדותה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46</w:t>
      </w:r>
      <w:r>
        <w:rPr>
          <w:rtl w:val="true"/>
        </w:rPr>
        <w:t xml:space="preserve">). </w:t>
      </w:r>
      <w:r>
        <w:rPr>
          <w:rtl w:val="true"/>
        </w:rPr>
        <w:t>אז התברר</w:t>
      </w:r>
      <w:r>
        <w:rPr>
          <w:rtl w:val="true"/>
        </w:rPr>
        <w:t xml:space="preserve">, </w:t>
      </w:r>
      <w:r>
        <w:rPr>
          <w:rtl w:val="true"/>
        </w:rPr>
        <w:t>כי המתלוננת ערכה שתי שיחות טלפון מיד לאחר האירוע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הטלפון הנייד שלה </w:t>
      </w:r>
      <w:r>
        <w:rPr>
          <w:rtl w:val="true"/>
        </w:rPr>
        <w:t>(</w:t>
      </w:r>
      <w:r>
        <w:rPr>
          <w:rtl w:val="true"/>
        </w:rPr>
        <w:t>לח</w:t>
      </w:r>
      <w:r>
        <w:rPr>
          <w:rtl w:val="true"/>
        </w:rPr>
        <w:t xml:space="preserve">', </w:t>
      </w:r>
      <w:r>
        <w:rPr>
          <w:rtl w:val="true"/>
        </w:rPr>
        <w:t>ולהוריה</w:t>
      </w:r>
      <w:r>
        <w:rPr>
          <w:rtl w:val="true"/>
        </w:rPr>
        <w:t xml:space="preserve">).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שוכנע כי הגרסאות המשתנות של המתלוננת</w:t>
      </w:r>
      <w:r>
        <w:rPr>
          <w:rtl w:val="true"/>
        </w:rPr>
        <w:t xml:space="preserve">, </w:t>
      </w:r>
      <w:r>
        <w:rPr>
          <w:rtl w:val="true"/>
        </w:rPr>
        <w:t>לצד אי</w:t>
      </w:r>
      <w:r>
        <w:rPr>
          <w:rtl w:val="true"/>
        </w:rPr>
        <w:t>-</w:t>
      </w:r>
      <w:r>
        <w:rPr>
          <w:rtl w:val="true"/>
        </w:rPr>
        <w:t>התאמתן למציאות</w:t>
      </w:r>
      <w:r>
        <w:rPr>
          <w:rtl w:val="true"/>
        </w:rPr>
        <w:t xml:space="preserve">, </w:t>
      </w:r>
      <w:r>
        <w:rPr>
          <w:rtl w:val="true"/>
        </w:rPr>
        <w:t>מקימות חשש מסוים באשר למהימנותה</w:t>
      </w:r>
      <w:r>
        <w:rPr>
          <w:rtl w:val="true"/>
        </w:rPr>
        <w:t xml:space="preserve">.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 xml:space="preserve">חוזר אותו הניגון </w:t>
      </w:r>
      <w:r>
        <w:rPr>
          <w:rtl w:val="true"/>
        </w:rPr>
        <w:t>–</w:t>
      </w:r>
      <w:r>
        <w:rPr>
          <w:rtl w:val="true"/>
        </w:rPr>
        <w:t xml:space="preserve"> המערער טען כי מדובר בראיה אובייקטיבית נוספת לכך שהמתלוננת ביקשה לטפול עליו עלילת שווא</w:t>
      </w:r>
      <w:r>
        <w:rPr>
          <w:rtl w:val="true"/>
        </w:rPr>
        <w:t xml:space="preserve">, </w:t>
      </w:r>
      <w:r>
        <w:rPr>
          <w:rtl w:val="true"/>
        </w:rPr>
        <w:t>בעוד שהמדינה טענה כי אין חשיבות של ממש לפרט זה</w:t>
      </w:r>
      <w:r>
        <w:rPr>
          <w:rtl w:val="true"/>
        </w:rPr>
        <w:t xml:space="preserve">, </w:t>
      </w:r>
      <w:r>
        <w:rPr>
          <w:rtl w:val="true"/>
        </w:rPr>
        <w:t>כאשר נקבע כי המערער כפה על המתלוננת את עצם קיומו של המגע המיני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כפי שהוסבר לעיל</w:t>
      </w:r>
      <w:r>
        <w:rPr>
          <w:rtl w:val="true"/>
        </w:rPr>
        <w:t xml:space="preserve">, </w:t>
      </w:r>
      <w:r>
        <w:rPr>
          <w:rtl w:val="true"/>
        </w:rPr>
        <w:t>יש גם אפשרות שלישית</w:t>
      </w:r>
      <w:r>
        <w:rPr>
          <w:rtl w:val="true"/>
        </w:rPr>
        <w:t xml:space="preserve">. </w:t>
      </w:r>
      <w:r>
        <w:rPr>
          <w:rtl w:val="true"/>
        </w:rPr>
        <w:t>לא מן הנמנע כי המתלוננת חוותה את המציאות באופן שונה מהמציאות האובייקטיבית</w:t>
      </w:r>
      <w:r>
        <w:rPr>
          <w:rtl w:val="true"/>
        </w:rPr>
        <w:t xml:space="preserve">, </w:t>
      </w:r>
      <w:r>
        <w:rPr>
          <w:rtl w:val="true"/>
        </w:rPr>
        <w:t xml:space="preserve">והתקבע אצלה זיכרון </w:t>
      </w:r>
      <w:r>
        <w:rPr>
          <w:rtl w:val="true"/>
        </w:rPr>
        <w:t>(</w:t>
      </w:r>
      <w:r>
        <w:rPr>
          <w:rtl w:val="true"/>
        </w:rPr>
        <w:t>שגוי</w:t>
      </w:r>
      <w:r>
        <w:rPr>
          <w:rtl w:val="true"/>
        </w:rPr>
        <w:t xml:space="preserve">) </w:t>
      </w:r>
      <w:r>
        <w:rPr>
          <w:rtl w:val="true"/>
        </w:rPr>
        <w:t>לפיו היא הותקפה ונמנע ממנה להזעיק עזרה</w:t>
      </w:r>
      <w:r>
        <w:rPr>
          <w:rtl w:val="true"/>
        </w:rPr>
        <w:t xml:space="preserve">, </w:t>
      </w:r>
      <w:r>
        <w:rPr>
          <w:rtl w:val="true"/>
        </w:rPr>
        <w:t>בשל התרוקנות הסוללה במכשיר הנייד שלה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בהודעתה מיום למחרת האירוע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החזיקה את מכשיר הטלפון שלה ביד </w:t>
      </w:r>
      <w:r>
        <w:rPr>
          <w:rtl w:val="true"/>
        </w:rPr>
        <w:t>(</w:t>
      </w:r>
      <w:r>
        <w:rPr>
          <w:rtl w:val="true"/>
        </w:rPr>
        <w:t>כפי שניתן ללמוד מהתיעוד החזותי של הודעה זו</w:t>
      </w:r>
      <w:r>
        <w:rPr>
          <w:rtl w:val="true"/>
        </w:rPr>
        <w:t xml:space="preserve">), </w:t>
      </w:r>
      <w:r>
        <w:rPr>
          <w:rtl w:val="true"/>
        </w:rPr>
        <w:t>ואז היא נוכחה כי היא ערכה את השיחות במכשיר הנייד שלה</w:t>
      </w:r>
      <w:r>
        <w:rPr>
          <w:rtl w:val="true"/>
        </w:rPr>
        <w:t xml:space="preserve">. </w:t>
      </w:r>
      <w:r>
        <w:rPr>
          <w:rtl w:val="true"/>
        </w:rPr>
        <w:t xml:space="preserve">ושוב </w:t>
      </w:r>
      <w:r>
        <w:rPr>
          <w:rtl w:val="true"/>
        </w:rPr>
        <w:t>–</w:t>
      </w:r>
      <w:r>
        <w:rPr>
          <w:rtl w:val="true"/>
        </w:rPr>
        <w:t xml:space="preserve"> גם סתירה זו</w:t>
      </w:r>
      <w:r>
        <w:rPr>
          <w:rtl w:val="true"/>
        </w:rPr>
        <w:t xml:space="preserve">, </w:t>
      </w:r>
      <w:r>
        <w:rPr>
          <w:rtl w:val="true"/>
        </w:rPr>
        <w:t>מחזירה אותנו אל הקושי הקיים בקביעת ממצאים עובדתיים על בסיס עדות המתלוננת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תימוכין נוספים למסקנה כי המתלוננת הרגישה מותקפת וחסרת אונים ללא קשר לכוונותיו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ניתן למצוא בהודעתה מיום למחרת האירוע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). </w:t>
      </w:r>
      <w:r>
        <w:rPr>
          <w:rtl w:val="true"/>
        </w:rPr>
        <w:t>בהודעה זו המתלוננת תיארה כיצד היא הרגישה כי נשקפת סכנה לחייה מצד המערער עוד בעת שחברתה ע</w:t>
      </w:r>
      <w:r>
        <w:rPr>
          <w:rtl w:val="true"/>
        </w:rPr>
        <w:t xml:space="preserve">' </w:t>
      </w:r>
      <w:r>
        <w:rPr>
          <w:rtl w:val="true"/>
        </w:rPr>
        <w:t xml:space="preserve">הייתה עמה ברכב </w:t>
      </w:r>
      <w:r>
        <w:rPr>
          <w:rtl w:val="true"/>
        </w:rPr>
        <w:t>("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משותקת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מפחד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ידעתי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ורציתי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להסתכל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הסתכלה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מפחדת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יחזיר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קלטתי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הנסיעה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הסתכל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בפרצופים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מפחידים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18-8</w:t>
      </w:r>
      <w:r>
        <w:rPr>
          <w:rtl w:val="true"/>
        </w:rPr>
        <w:t xml:space="preserve">; </w:t>
      </w:r>
      <w:r>
        <w:rPr>
          <w:rtl w:val="true"/>
        </w:rPr>
        <w:t xml:space="preserve">וראו גם בעמוד </w:t>
      </w:r>
      <w:r>
        <w:rPr/>
        <w:t>448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2-1</w:t>
      </w:r>
      <w:r>
        <w:rPr>
          <w:rtl w:val="true"/>
        </w:rPr>
        <w:t xml:space="preserve"> </w:t>
      </w:r>
      <w:r>
        <w:rPr>
          <w:rtl w:val="true"/>
        </w:rPr>
        <w:t>לעדותה של המתלוננת בבית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שם העידה כי לאחר שהבינה שהמערער הוא ערבי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פחדתי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טלפון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להזעיק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עזרה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מוציא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משהו</w:t>
      </w:r>
      <w:r>
        <w:rPr>
          <w:rtl w:val="true"/>
        </w:rPr>
        <w:t xml:space="preserve">"). </w:t>
      </w:r>
      <w:r>
        <w:rPr>
          <w:rtl w:val="true"/>
        </w:rPr>
        <w:t>אלא מאי</w:t>
      </w:r>
      <w:r>
        <w:rPr>
          <w:rtl w:val="true"/>
        </w:rPr>
        <w:t xml:space="preserve">? </w:t>
      </w:r>
      <w:r>
        <w:rPr>
          <w:rtl w:val="true"/>
        </w:rPr>
        <w:t>בעניין זה קבע בית משפט קמא</w:t>
      </w:r>
      <w:r>
        <w:rPr>
          <w:rtl w:val="true"/>
        </w:rPr>
        <w:t xml:space="preserve">, </w:t>
      </w:r>
      <w:r>
        <w:rPr>
          <w:rtl w:val="true"/>
        </w:rPr>
        <w:t>כי הראיות מלמדות שבמהלך כל הנסיעה עד שהרכב הגיע לכיכר</w:t>
      </w:r>
      <w:r>
        <w:rPr>
          <w:rtl w:val="true"/>
        </w:rPr>
        <w:t xml:space="preserve">, </w:t>
      </w:r>
      <w:r>
        <w:rPr>
          <w:rtl w:val="true"/>
        </w:rPr>
        <w:t>המערער כלל לא התכוון לפגוע במתלוננת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נסע ברכב של חברת הסעות שהיה מסומן בפרטי זיהוי רבים מכל עבריו </w:t>
      </w:r>
      <w:r>
        <w:rPr>
          <w:rtl w:val="true"/>
        </w:rPr>
        <w:t>(</w:t>
      </w:r>
      <w:r>
        <w:rPr>
          <w:rtl w:val="true"/>
        </w:rPr>
        <w:t>כולל שם ומספר טלפון של החברה</w:t>
      </w:r>
      <w:r>
        <w:rPr>
          <w:rtl w:val="true"/>
        </w:rPr>
        <w:t xml:space="preserve">); </w:t>
      </w:r>
      <w:r>
        <w:rPr>
          <w:rtl w:val="true"/>
        </w:rPr>
        <w:t xml:space="preserve">הוא מסר למתלוננת את כינויו האמתי </w:t>
      </w:r>
      <w:r>
        <w:rPr>
          <w:rtl w:val="true"/>
        </w:rPr>
        <w:t>–</w:t>
      </w:r>
      <w:r>
        <w:rPr>
          <w:rtl w:val="true"/>
        </w:rPr>
        <w:t xml:space="preserve"> מוני</w:t>
      </w:r>
      <w:r>
        <w:rPr>
          <w:rtl w:val="true"/>
        </w:rPr>
        <w:t xml:space="preserve">; </w:t>
      </w:r>
      <w:r>
        <w:rPr>
          <w:rtl w:val="true"/>
        </w:rPr>
        <w:t>הוא לא ניסה לקחת את המתלוננת לאזור שומם</w:t>
      </w:r>
      <w:r>
        <w:rPr>
          <w:rtl w:val="true"/>
        </w:rPr>
        <w:t xml:space="preserve">, </w:t>
      </w:r>
      <w:r>
        <w:rPr>
          <w:rtl w:val="true"/>
        </w:rPr>
        <w:t>אלא עצר בכיכר</w:t>
      </w:r>
      <w:r>
        <w:rPr>
          <w:rtl w:val="true"/>
        </w:rPr>
        <w:t xml:space="preserve">, </w:t>
      </w:r>
      <w:r>
        <w:rPr>
          <w:rtl w:val="true"/>
        </w:rPr>
        <w:t>לבקשתה</w:t>
      </w:r>
      <w:r>
        <w:rPr>
          <w:rtl w:val="true"/>
        </w:rPr>
        <w:t xml:space="preserve">, </w:t>
      </w:r>
      <w:r>
        <w:rPr>
          <w:rtl w:val="true"/>
        </w:rPr>
        <w:t>באופן החוסם את התנועה ברחוב</w:t>
      </w:r>
      <w:r>
        <w:rPr>
          <w:rtl w:val="true"/>
        </w:rPr>
        <w:t xml:space="preserve">; </w:t>
      </w:r>
      <w:r>
        <w:rPr>
          <w:rtl w:val="true"/>
        </w:rPr>
        <w:t>ומעל הכול</w:t>
      </w:r>
      <w:r>
        <w:rPr>
          <w:rtl w:val="true"/>
        </w:rPr>
        <w:t xml:space="preserve">, </w:t>
      </w:r>
      <w:r>
        <w:rPr>
          <w:rtl w:val="true"/>
        </w:rPr>
        <w:t>המתלוננת הרי הבטיחה לו כי היא תנשק אותו כשיגיעו ליעדהּ</w:t>
      </w:r>
      <w:r>
        <w:rPr>
          <w:rtl w:val="true"/>
        </w:rPr>
        <w:t xml:space="preserve">. </w:t>
      </w:r>
      <w:r>
        <w:rPr>
          <w:rtl w:val="true"/>
        </w:rPr>
        <w:t>מדובר אפוא לא רק בקביעה עובדתית שאין עילה להתערב בה</w:t>
      </w:r>
      <w:r>
        <w:rPr>
          <w:rtl w:val="true"/>
        </w:rPr>
        <w:t xml:space="preserve">, </w:t>
      </w:r>
      <w:r>
        <w:rPr>
          <w:rtl w:val="true"/>
        </w:rPr>
        <w:t>אלא גם במסקנה ההגיונית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 xml:space="preserve">בית משפט קמא הגיע למסקנה כי בכיכר התרחש </w:t>
      </w:r>
      <w:r>
        <w:rPr>
          <w:rtl w:val="true"/>
        </w:rPr>
        <w:t>'</w:t>
      </w:r>
      <w:r>
        <w:rPr>
          <w:rtl w:val="true"/>
        </w:rPr>
        <w:t>אירוע כלשהו</w:t>
      </w:r>
      <w:r>
        <w:rPr>
          <w:rtl w:val="true"/>
        </w:rPr>
        <w:t xml:space="preserve">' </w:t>
      </w:r>
      <w:r>
        <w:rPr>
          <w:rtl w:val="true"/>
        </w:rPr>
        <w:t>שגרם לתפנית מוחלטת בעלילה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נשאלת אפוא השאלה</w:t>
      </w:r>
      <w:r>
        <w:rPr>
          <w:rtl w:val="true"/>
        </w:rPr>
        <w:t xml:space="preserve">, </w:t>
      </w:r>
      <w:r>
        <w:rPr>
          <w:rtl w:val="true"/>
        </w:rPr>
        <w:t>מהי התפנית שהתרחשה בכיכר</w:t>
      </w:r>
      <w:r>
        <w:rPr>
          <w:rtl w:val="true"/>
        </w:rPr>
        <w:t xml:space="preserve">. </w:t>
      </w:r>
      <w:r>
        <w:rPr>
          <w:rtl w:val="true"/>
        </w:rPr>
        <w:t>האם המערער הפך לפתע את עורו והחליט לתקוף את המתלוננת תקיפה מינית אכזרית</w:t>
      </w:r>
      <w:r>
        <w:rPr>
          <w:rtl w:val="true"/>
        </w:rPr>
        <w:t xml:space="preserve">, </w:t>
      </w:r>
      <w:r>
        <w:rPr>
          <w:rtl w:val="true"/>
        </w:rPr>
        <w:t>בבוקרו של יום</w:t>
      </w:r>
      <w:r>
        <w:rPr>
          <w:rtl w:val="true"/>
        </w:rPr>
        <w:t xml:space="preserve">, </w:t>
      </w:r>
      <w:r>
        <w:rPr>
          <w:rtl w:val="true"/>
        </w:rPr>
        <w:t>בטבורה של עיר</w:t>
      </w:r>
      <w:r>
        <w:rPr>
          <w:rtl w:val="true"/>
        </w:rPr>
        <w:t xml:space="preserve">, </w:t>
      </w:r>
      <w:r>
        <w:rPr>
          <w:rtl w:val="true"/>
        </w:rPr>
        <w:t>ולאחר מכן להמשיך את שגרת יומו כאילו דבר לא אירע</w:t>
      </w:r>
      <w:r>
        <w:rPr>
          <w:rtl w:val="true"/>
        </w:rPr>
        <w:t xml:space="preserve">, </w:t>
      </w:r>
      <w:r>
        <w:rPr>
          <w:rtl w:val="true"/>
        </w:rPr>
        <w:t xml:space="preserve">ואף לחלוף דרך </w:t>
      </w:r>
      <w:r>
        <w:rPr>
          <w:rtl w:val="true"/>
        </w:rPr>
        <w:t>'</w:t>
      </w:r>
      <w:r>
        <w:rPr>
          <w:rtl w:val="true"/>
        </w:rPr>
        <w:t>זירת הפשע</w:t>
      </w:r>
      <w:r>
        <w:rPr>
          <w:rtl w:val="true"/>
        </w:rPr>
        <w:t xml:space="preserve">' </w:t>
      </w:r>
      <w:r>
        <w:rPr>
          <w:rtl w:val="true"/>
        </w:rPr>
        <w:t>במהלך נסיעותיו באותו יום</w:t>
      </w:r>
      <w:r>
        <w:rPr>
          <w:rtl w:val="true"/>
        </w:rPr>
        <w:t xml:space="preserve">, </w:t>
      </w:r>
      <w:r>
        <w:rPr>
          <w:rtl w:val="true"/>
        </w:rPr>
        <w:t>עם אותו הרכב ממש</w:t>
      </w:r>
      <w:r>
        <w:rPr>
          <w:rtl w:val="true"/>
        </w:rPr>
        <w:t xml:space="preserve">; </w:t>
      </w:r>
      <w:r>
        <w:rPr>
          <w:rtl w:val="true"/>
        </w:rPr>
        <w:t>או שכתוצאה מההפרעה שממנה המתלוננת סובלת</w:t>
      </w:r>
      <w:r>
        <w:rPr>
          <w:rtl w:val="true"/>
        </w:rPr>
        <w:t xml:space="preserve">, </w:t>
      </w:r>
      <w:r>
        <w:rPr>
          <w:rtl w:val="true"/>
        </w:rPr>
        <w:t>היא חשה מותקפת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, </w:t>
      </w:r>
      <w:r>
        <w:rPr>
          <w:rtl w:val="true"/>
        </w:rPr>
        <w:t>אף שהדבר לא אירע במציאות</w:t>
      </w:r>
      <w:r>
        <w:rPr>
          <w:rtl w:val="true"/>
        </w:rPr>
        <w:t xml:space="preserve">. </w:t>
      </w:r>
      <w:r>
        <w:rPr>
          <w:rtl w:val="true"/>
        </w:rPr>
        <w:t>מסופקני אם התשובה לשאלה זו היא כה חדה וברורה כנטען על</w:t>
      </w:r>
      <w:r>
        <w:rPr>
          <w:rtl w:val="true"/>
        </w:rPr>
        <w:t>-</w:t>
      </w:r>
      <w:r>
        <w:rPr>
          <w:rtl w:val="true"/>
        </w:rPr>
        <w:t>ידי המדינה</w:t>
      </w:r>
      <w:r>
        <w:rPr>
          <w:rtl w:val="true"/>
        </w:rPr>
        <w:t xml:space="preserve">. </w:t>
      </w:r>
      <w:r>
        <w:rPr>
          <w:rtl w:val="true"/>
        </w:rPr>
        <w:t>שאלה זו מקבלת משנה תוקף בשים לב לפרק הזמן הקצר ביותר שבו התרחש האירוע כולו</w:t>
      </w:r>
      <w:r>
        <w:rPr>
          <w:rtl w:val="true"/>
        </w:rPr>
        <w:t xml:space="preserve">, </w:t>
      </w:r>
      <w:r>
        <w:rPr>
          <w:rtl w:val="true"/>
        </w:rPr>
        <w:t>כעולה מהראיות האובייקטיביות הקיימות בתיק</w:t>
      </w:r>
      <w:r>
        <w:rPr>
          <w:rtl w:val="true"/>
        </w:rPr>
        <w:t xml:space="preserve">, </w:t>
      </w:r>
      <w:r>
        <w:rPr>
          <w:rtl w:val="true"/>
        </w:rPr>
        <w:t>כפי שיפורט מיד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כפי </w:t>
      </w:r>
      <w:r>
        <w:rPr>
          <w:rFonts w:ascii="Century" w:hAnsi="Century" w:cs="Century"/>
          <w:sz w:val="22"/>
          <w:sz w:val="22"/>
          <w:rtl w:val="true"/>
        </w:rPr>
        <w:t>שהוזכר</w:t>
      </w:r>
      <w:r>
        <w:rPr>
          <w:rtl w:val="true"/>
        </w:rPr>
        <w:t xml:space="preserve"> לעיל</w:t>
      </w:r>
      <w:r>
        <w:rPr>
          <w:rtl w:val="true"/>
        </w:rPr>
        <w:t xml:space="preserve">, </w:t>
      </w:r>
      <w:r>
        <w:rPr>
          <w:rtl w:val="true"/>
        </w:rPr>
        <w:t>בהליך קמא הוגש בהסכמה דוח של חברת איתוראן כדי ללמד על המיקומים שבו שהה הרכב בעת הרלוונטית ועל פרק הזמן שבו הוא היה בכל מיקום</w:t>
      </w:r>
      <w:r>
        <w:rPr>
          <w:rtl w:val="true"/>
        </w:rPr>
        <w:t xml:space="preserve">. </w:t>
      </w:r>
      <w:r>
        <w:rPr>
          <w:rtl w:val="true"/>
        </w:rPr>
        <w:t>המערער טען כי הדוח האמור מפריך את טענות המתלוננת</w:t>
      </w:r>
      <w:r>
        <w:rPr>
          <w:rtl w:val="true"/>
        </w:rPr>
        <w:t xml:space="preserve">, </w:t>
      </w:r>
      <w:r>
        <w:rPr>
          <w:rtl w:val="true"/>
        </w:rPr>
        <w:t>שכן לא ניתן היה לבצע את המעשים שתוארו על</w:t>
      </w:r>
      <w:r>
        <w:rPr>
          <w:rtl w:val="true"/>
        </w:rPr>
        <w:t>-</w:t>
      </w:r>
      <w:r>
        <w:rPr>
          <w:rtl w:val="true"/>
        </w:rPr>
        <w:t>ידה בפרק הזמן שבו שהה הרכב בעת הרלוונטית</w:t>
      </w:r>
      <w:r>
        <w:rPr>
          <w:rtl w:val="true"/>
        </w:rPr>
        <w:t xml:space="preserve">. </w:t>
      </w:r>
      <w:r>
        <w:rPr>
          <w:rtl w:val="true"/>
        </w:rPr>
        <w:t>בית המשפט המחוזי דחה את טענות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תוך שקבע כי </w:t>
      </w:r>
      <w:r>
        <w:rPr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אין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ללמוד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מהדוח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אלא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שיש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בו</w:t>
      </w:r>
      <w:r>
        <w:rPr>
          <w:rtl w:val="true"/>
        </w:rPr>
        <w:t xml:space="preserve">". </w:t>
      </w:r>
      <w:r>
        <w:rPr>
          <w:rtl w:val="true"/>
        </w:rPr>
        <w:t>בעניין זה</w:t>
      </w:r>
      <w:r>
        <w:rPr>
          <w:rtl w:val="true"/>
        </w:rPr>
        <w:t xml:space="preserve">, </w:t>
      </w:r>
      <w:r>
        <w:rPr>
          <w:rtl w:val="true"/>
        </w:rPr>
        <w:t>סבורני כי נפלה שגגה מסוימת בקביעת בית משפט קמא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בעניין זה אין כל מחלוקת על העובדות אלא רק על המסקנות הנובעות מהן</w:t>
      </w:r>
      <w:r>
        <w:rPr>
          <w:rtl w:val="true"/>
        </w:rPr>
        <w:t xml:space="preserve">, </w:t>
      </w:r>
      <w:r>
        <w:rPr>
          <w:rtl w:val="true"/>
        </w:rPr>
        <w:t>וכידוע</w:t>
      </w:r>
      <w:r>
        <w:rPr>
          <w:rtl w:val="true"/>
        </w:rPr>
        <w:t xml:space="preserve">, </w:t>
      </w:r>
      <w:r>
        <w:rPr>
          <w:rtl w:val="true"/>
        </w:rPr>
        <w:t>אחד החריגים לכלל אי</w:t>
      </w:r>
      <w:r>
        <w:rPr>
          <w:rtl w:val="true"/>
        </w:rPr>
        <w:t>-</w:t>
      </w:r>
      <w:r>
        <w:rPr>
          <w:rtl w:val="true"/>
        </w:rPr>
        <w:t xml:space="preserve">ההתערבות הוא כאשר עסקינן במסקנות הנובעות מהעובדות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מני רבים</w:t>
      </w:r>
      <w:r>
        <w:rPr>
          <w:rtl w:val="true"/>
        </w:rPr>
        <w:t xml:space="preserve">: </w:t>
      </w:r>
      <w:hyperlink r:id="rId9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7704/13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מרגולין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08.12.2015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91">
        <w:r>
          <w:rPr>
            <w:rStyle w:val="Hyperlink"/>
            <w:color w:val="0000FF"/>
            <w:u w:val="single"/>
            <w:rtl w:val="true"/>
          </w:rPr>
          <w:t>ע״א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5293/90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הפועלים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בע״מ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בע״מ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מז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240</w:t>
      </w:r>
      <w:r>
        <w:rPr>
          <w:rtl w:val="true"/>
        </w:rPr>
        <w:t xml:space="preserve">, </w:t>
      </w:r>
      <w:r>
        <w:rPr/>
        <w:t>249</w:t>
      </w:r>
      <w:r>
        <w:rPr>
          <w:rtl w:val="true"/>
        </w:rPr>
        <w:t xml:space="preserve"> (</w:t>
      </w:r>
      <w:r>
        <w:rPr/>
        <w:t>1993</w:t>
      </w:r>
      <w:r>
        <w:rPr>
          <w:rtl w:val="true"/>
        </w:rPr>
        <w:t>)).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לאחר עיון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באתי לכלל מסקנה כי דוח האיתוראן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</w:t>
      </w:r>
      <w:r>
        <w:rPr>
          <w:rFonts w:ascii="Century" w:hAnsi="Century" w:cs="Century"/>
          <w:sz w:val="22"/>
          <w:sz w:val="22"/>
          <w:rtl w:val="true"/>
        </w:rPr>
        <w:t xml:space="preserve"> ללמדנו יותר ממה שיש בו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שילוב האמור בדוח זה עם הראיות הנוספות בתיק</w:t>
      </w:r>
      <w:r>
        <w:rPr>
          <w:rtl w:val="true"/>
        </w:rPr>
        <w:t xml:space="preserve">, </w:t>
      </w:r>
      <w:r>
        <w:rPr>
          <w:rtl w:val="true"/>
        </w:rPr>
        <w:t>יכול לספק ציר זמן</w:t>
      </w:r>
      <w:r>
        <w:rPr>
          <w:rtl w:val="true"/>
        </w:rPr>
        <w:t xml:space="preserve">, </w:t>
      </w:r>
      <w:r>
        <w:rPr>
          <w:rtl w:val="true"/>
        </w:rPr>
        <w:t>כמעט מדויק</w:t>
      </w:r>
      <w:r>
        <w:rPr>
          <w:rtl w:val="true"/>
        </w:rPr>
        <w:t xml:space="preserve">, </w:t>
      </w:r>
      <w:r>
        <w:rPr>
          <w:rtl w:val="true"/>
        </w:rPr>
        <w:t>למיקומים שבהם הרכב שהה בשעה הרלוונטית בבוקר האירוע</w:t>
      </w:r>
      <w:r>
        <w:rPr>
          <w:rtl w:val="true"/>
        </w:rPr>
        <w:t xml:space="preserve">. </w:t>
      </w:r>
      <w:r>
        <w:rPr>
          <w:rtl w:val="true"/>
        </w:rPr>
        <w:t>אפרט</w:t>
      </w:r>
      <w:r>
        <w:rPr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tl w:val="true"/>
        </w:rPr>
        <w:t>בבוקר האירוע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06:15:05</w:t>
      </w:r>
      <w:r>
        <w:rPr>
          <w:rtl w:val="true"/>
        </w:rPr>
        <w:t xml:space="preserve">, </w:t>
      </w:r>
      <w:r>
        <w:rPr>
          <w:rtl w:val="true"/>
        </w:rPr>
        <w:t>הרכב אוכן בנ</w:t>
      </w:r>
      <w:r>
        <w:rPr>
          <w:rtl w:val="true"/>
        </w:rPr>
        <w:t>"</w:t>
      </w:r>
      <w:r>
        <w:rPr>
          <w:rtl w:val="true"/>
        </w:rPr>
        <w:t xml:space="preserve">צ </w:t>
      </w:r>
      <w:r>
        <w:rPr/>
        <w:t>31.</w:t>
      </w:r>
      <w:r>
        <w:rPr/>
        <w:t>773731</w:t>
      </w:r>
      <w:r>
        <w:rPr>
          <w:rtl w:val="true"/>
        </w:rPr>
        <w:t xml:space="preserve">, </w:t>
      </w:r>
      <w:r>
        <w:rPr/>
        <w:t>35.</w:t>
      </w:r>
      <w:r>
        <w:rPr/>
        <w:t>248753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), </w:t>
      </w:r>
      <w:r>
        <w:rPr>
          <w:rtl w:val="true"/>
        </w:rPr>
        <w:t xml:space="preserve">ואילו בשעה </w:t>
      </w:r>
      <w:r>
        <w:rPr/>
        <w:t>06:36:20</w:t>
      </w:r>
      <w:r>
        <w:rPr>
          <w:rtl w:val="true"/>
        </w:rPr>
        <w:t xml:space="preserve"> </w:t>
      </w:r>
      <w:r>
        <w:rPr>
          <w:rtl w:val="true"/>
        </w:rPr>
        <w:t>הרכב אוכן בנ</w:t>
      </w:r>
      <w:r>
        <w:rPr>
          <w:rtl w:val="true"/>
        </w:rPr>
        <w:t>"</w:t>
      </w:r>
      <w:r>
        <w:rPr>
          <w:rtl w:val="true"/>
        </w:rPr>
        <w:t xml:space="preserve">צ </w:t>
      </w:r>
      <w:r>
        <w:rPr/>
        <w:t>31.</w:t>
      </w:r>
      <w:r>
        <w:rPr/>
        <w:t>756293</w:t>
      </w:r>
      <w:r>
        <w:rPr>
          <w:rtl w:val="true"/>
        </w:rPr>
        <w:t xml:space="preserve">, </w:t>
      </w:r>
      <w:r>
        <w:rPr/>
        <w:t>35.</w:t>
      </w:r>
      <w:r>
        <w:rPr/>
        <w:t>182983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tl w:val="true"/>
        </w:rPr>
        <w:t xml:space="preserve">). </w:t>
      </w:r>
      <w:r>
        <w:rPr>
          <w:rtl w:val="true"/>
        </w:rPr>
        <w:t>ביני לביני</w:t>
      </w:r>
      <w:r>
        <w:rPr>
          <w:rtl w:val="true"/>
        </w:rPr>
        <w:t xml:space="preserve">, </w:t>
      </w:r>
      <w:r>
        <w:rPr>
          <w:rtl w:val="true"/>
        </w:rPr>
        <w:t xml:space="preserve">בסביבות השעה </w:t>
      </w:r>
      <w:r>
        <w:rPr/>
        <w:t>06:30</w:t>
      </w:r>
      <w:r>
        <w:rPr>
          <w:rtl w:val="true"/>
        </w:rPr>
        <w:t xml:space="preserve">, </w:t>
      </w:r>
      <w:r>
        <w:rPr>
          <w:rtl w:val="true"/>
        </w:rPr>
        <w:t>המערער אסף את המתלוננת וחברתה ע</w:t>
      </w:r>
      <w:r>
        <w:rPr>
          <w:rtl w:val="true"/>
        </w:rPr>
        <w:t xml:space="preserve">' </w:t>
      </w:r>
      <w:r>
        <w:rPr>
          <w:rtl w:val="true"/>
        </w:rPr>
        <w:t xml:space="preserve">בנקודה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 xml:space="preserve">המצויה לאורך מסלול הנסיעה מנקודה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לנקודה 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 xml:space="preserve">האיכון הבא הוא בשעה </w:t>
      </w:r>
      <w:r>
        <w:rPr/>
        <w:t>06:36:52</w:t>
      </w:r>
      <w:r>
        <w:rPr>
          <w:rtl w:val="true"/>
        </w:rPr>
        <w:t xml:space="preserve"> </w:t>
      </w:r>
      <w:r>
        <w:rPr>
          <w:rtl w:val="true"/>
        </w:rPr>
        <w:t>בנ</w:t>
      </w:r>
      <w:r>
        <w:rPr>
          <w:rtl w:val="true"/>
        </w:rPr>
        <w:t>"</w:t>
      </w:r>
      <w:r>
        <w:rPr>
          <w:rtl w:val="true"/>
        </w:rPr>
        <w:t xml:space="preserve">צ </w:t>
      </w:r>
      <w:r>
        <w:rPr/>
        <w:t>31.</w:t>
      </w:r>
      <w:r>
        <w:rPr/>
        <w:t>755271</w:t>
      </w:r>
      <w:r>
        <w:rPr>
          <w:rtl w:val="true"/>
        </w:rPr>
        <w:t xml:space="preserve">, </w:t>
      </w:r>
      <w:r>
        <w:rPr/>
        <w:t>35.</w:t>
      </w:r>
      <w:r>
        <w:rPr/>
        <w:t>184355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4</w:t>
      </w:r>
      <w:r>
        <w:rPr>
          <w:rtl w:val="true"/>
        </w:rPr>
        <w:t xml:space="preserve">) </w:t>
      </w:r>
      <w:r>
        <w:rPr>
          <w:rtl w:val="true"/>
        </w:rPr>
        <w:t xml:space="preserve">והאיכון שלאחריו הוא בשעה </w:t>
      </w:r>
      <w:r>
        <w:rPr/>
        <w:t>06:48:54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בכיכר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בית משפט קמא קבע</w:t>
      </w:r>
      <w:r>
        <w:rPr>
          <w:rtl w:val="true"/>
        </w:rPr>
        <w:t xml:space="preserve">, </w:t>
      </w:r>
      <w:r>
        <w:rPr>
          <w:rtl w:val="true"/>
        </w:rPr>
        <w:t>כי לא ניתן ללמוד מדוח האיתוראן באיזו שעה הרכב הגיע לכיכר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הראיות החיצוניות יכולות לשפוך אור גם על שאלה זו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 xml:space="preserve">בין נקודה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לבין הכיכר</w:t>
      </w:r>
      <w:r>
        <w:rPr>
          <w:rtl w:val="true"/>
        </w:rPr>
        <w:t xml:space="preserve">, </w:t>
      </w:r>
      <w:r>
        <w:rPr>
          <w:rtl w:val="true"/>
        </w:rPr>
        <w:t>המערער נסע לביתה של ע</w:t>
      </w:r>
      <w:r>
        <w:rPr>
          <w:rtl w:val="true"/>
        </w:rPr>
        <w:t xml:space="preserve">' </w:t>
      </w:r>
      <w:r>
        <w:rPr>
          <w:rtl w:val="true"/>
        </w:rPr>
        <w:t>בבית הכרם</w:t>
      </w:r>
      <w:r>
        <w:rPr>
          <w:rtl w:val="true"/>
        </w:rPr>
        <w:t xml:space="preserve">. </w:t>
      </w:r>
      <w:r>
        <w:rPr>
          <w:rtl w:val="true"/>
        </w:rPr>
        <w:t>כאשר לוקחים בחשבון את העובדה הזו</w:t>
      </w:r>
      <w:r>
        <w:rPr>
          <w:rtl w:val="true"/>
        </w:rPr>
        <w:t xml:space="preserve">, </w:t>
      </w:r>
      <w:r>
        <w:rPr>
          <w:rtl w:val="true"/>
        </w:rPr>
        <w:t>יוצא כי הרכב הגיע לכיכר סמוך מאוד לשעה שהוא אוכן שם</w:t>
      </w:r>
      <w:r>
        <w:rPr>
          <w:rtl w:val="true"/>
        </w:rPr>
        <w:t xml:space="preserve">. </w:t>
      </w:r>
      <w:r>
        <w:rPr>
          <w:rtl w:val="true"/>
        </w:rPr>
        <w:t xml:space="preserve">האיכון הבא באיתוראן הוא בשעה </w:t>
      </w:r>
      <w:r>
        <w:rPr/>
        <w:t>06:51:46</w:t>
      </w:r>
      <w:r>
        <w:rPr>
          <w:rtl w:val="true"/>
        </w:rPr>
        <w:t xml:space="preserve"> </w:t>
      </w:r>
      <w:r>
        <w:rPr>
          <w:rtl w:val="true"/>
        </w:rPr>
        <w:t>בנ</w:t>
      </w:r>
      <w:r>
        <w:rPr>
          <w:rtl w:val="true"/>
        </w:rPr>
        <w:t>"</w:t>
      </w:r>
      <w:r>
        <w:rPr>
          <w:rtl w:val="true"/>
        </w:rPr>
        <w:t xml:space="preserve">צ </w:t>
      </w:r>
      <w:r>
        <w:rPr/>
        <w:t>31.752295</w:t>
      </w:r>
      <w:r>
        <w:rPr>
          <w:rtl w:val="true"/>
        </w:rPr>
        <w:t xml:space="preserve">, </w:t>
      </w:r>
      <w:r>
        <w:rPr/>
        <w:t>35.16669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5</w:t>
      </w:r>
      <w:r>
        <w:rPr>
          <w:rtl w:val="true"/>
        </w:rPr>
        <w:t xml:space="preserve">; </w:t>
      </w:r>
      <w:r>
        <w:rPr>
          <w:rtl w:val="true"/>
        </w:rPr>
        <w:t>תחילת הרחוב הסמוך לכיכר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גם כאן הראיות החיצוניות יכולות להוסיף עוד מידע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06:50:29</w:t>
      </w:r>
      <w:r>
        <w:rPr>
          <w:rtl w:val="true"/>
        </w:rPr>
        <w:t xml:space="preserve"> </w:t>
      </w:r>
      <w:r>
        <w:rPr>
          <w:rtl w:val="true"/>
        </w:rPr>
        <w:t>הרכב זוהה על</w:t>
      </w:r>
      <w:r>
        <w:rPr>
          <w:rtl w:val="true"/>
        </w:rPr>
        <w:t>-</w:t>
      </w:r>
      <w:r>
        <w:rPr>
          <w:rtl w:val="true"/>
        </w:rPr>
        <w:t xml:space="preserve">ידי מצלמת אבטחה כשהוא בתנועה בין הכיכר לבין נקודה </w:t>
      </w:r>
      <w:r>
        <w:rPr/>
        <w:t>5</w:t>
      </w:r>
      <w:r>
        <w:rPr>
          <w:rtl w:val="true"/>
        </w:rPr>
        <w:t xml:space="preserve">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; </w:t>
      </w:r>
      <w:r>
        <w:rPr>
          <w:rtl w:val="true"/>
        </w:rPr>
        <w:t>שם צוין כי התאריך והשעה של מצלמת האבטחה היו מכוונים</w:t>
      </w:r>
      <w:r>
        <w:rPr>
          <w:rtl w:val="true"/>
        </w:rPr>
        <w:t xml:space="preserve">). </w:t>
      </w:r>
      <w:r>
        <w:rPr>
          <w:rtl w:val="true"/>
        </w:rPr>
        <w:t xml:space="preserve">האיכון הבא באיתוראן הוא בשעה </w:t>
      </w:r>
      <w:r>
        <w:rPr/>
        <w:t>06:52:45</w:t>
      </w:r>
      <w:r>
        <w:rPr>
          <w:rtl w:val="true"/>
        </w:rPr>
        <w:t xml:space="preserve"> </w:t>
      </w:r>
      <w:r>
        <w:rPr>
          <w:rtl w:val="true"/>
        </w:rPr>
        <w:t>בנ</w:t>
      </w:r>
      <w:r>
        <w:rPr>
          <w:rtl w:val="true"/>
        </w:rPr>
        <w:t>"</w:t>
      </w:r>
      <w:r>
        <w:rPr>
          <w:rtl w:val="true"/>
        </w:rPr>
        <w:t xml:space="preserve">צ </w:t>
      </w:r>
      <w:r>
        <w:rPr/>
        <w:t>31.752285</w:t>
      </w:r>
      <w:r>
        <w:rPr>
          <w:rtl w:val="true"/>
        </w:rPr>
        <w:t xml:space="preserve"> </w:t>
      </w:r>
      <w:r>
        <w:rPr/>
        <w:t>35.166508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הרכב כבר היה בתנועה לאחר שהמתלוננת ירדה ממנו</w:t>
      </w:r>
      <w:r>
        <w:rPr>
          <w:rtl w:val="true"/>
        </w:rPr>
        <w:t xml:space="preserve">. </w:t>
      </w:r>
      <w:r>
        <w:rPr>
          <w:rtl w:val="true"/>
        </w:rPr>
        <w:t>דקות ספורות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06:57:13</w:t>
      </w:r>
      <w:r>
        <w:rPr>
          <w:rtl w:val="true"/>
        </w:rPr>
        <w:t xml:space="preserve">, </w:t>
      </w:r>
      <w:r>
        <w:rPr>
          <w:rtl w:val="true"/>
        </w:rPr>
        <w:t>הרכב אוכן סמוך לבית הלוחם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הרכב חזר ואוכן בבית החייל בשעות הצהריים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דוח האיתוראן</w:t>
      </w:r>
      <w:r>
        <w:rPr>
          <w:rtl w:val="true"/>
        </w:rPr>
        <w:t xml:space="preserve">, </w:t>
      </w:r>
      <w:r>
        <w:rPr>
          <w:rtl w:val="true"/>
        </w:rPr>
        <w:t>יחד עם הראיות הנוספות המשתלבות בו</w:t>
      </w:r>
      <w:r>
        <w:rPr>
          <w:rtl w:val="true"/>
        </w:rPr>
        <w:t xml:space="preserve">, </w:t>
      </w:r>
      <w:r>
        <w:rPr>
          <w:rtl w:val="true"/>
        </w:rPr>
        <w:t>יכול לשמש כ</w:t>
      </w:r>
      <w:r>
        <w:rPr>
          <w:rtl w:val="true"/>
        </w:rPr>
        <w:t>'</w:t>
      </w:r>
      <w:r>
        <w:rPr>
          <w:rtl w:val="true"/>
        </w:rPr>
        <w:t>יומן מסע</w:t>
      </w:r>
      <w:r>
        <w:rPr>
          <w:rtl w:val="true"/>
        </w:rPr>
        <w:t xml:space="preserve">' </w:t>
      </w:r>
      <w:r>
        <w:rPr>
          <w:rtl w:val="true"/>
        </w:rPr>
        <w:t>אובייקטיבי לגבי מיקום הרכב</w:t>
      </w:r>
      <w:r>
        <w:rPr>
          <w:rtl w:val="true"/>
        </w:rPr>
        <w:t xml:space="preserve">, </w:t>
      </w:r>
      <w:r>
        <w:rPr>
          <w:rtl w:val="true"/>
        </w:rPr>
        <w:t>כמעט במהלך כל דקה של האירוע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ניתן ללמוד ממנו כי הרכב הגיע לכיכר סמוך מאוד לשעה שבה הוא אוכן שם </w:t>
      </w:r>
      <w:r>
        <w:rPr>
          <w:rtl w:val="true"/>
        </w:rPr>
        <w:t>(</w:t>
      </w:r>
      <w:r>
        <w:rPr/>
        <w:t>06:48:54</w:t>
      </w:r>
      <w:r>
        <w:rPr>
          <w:rtl w:val="true"/>
        </w:rPr>
        <w:t xml:space="preserve">) </w:t>
      </w:r>
      <w:r>
        <w:rPr>
          <w:rtl w:val="true"/>
        </w:rPr>
        <w:t xml:space="preserve">והיה בתנועה כדקה ומחצה לאחר מכן </w:t>
      </w:r>
      <w:r>
        <w:rPr>
          <w:rtl w:val="true"/>
        </w:rPr>
        <w:t>(</w:t>
      </w:r>
      <w:r>
        <w:rPr>
          <w:rtl w:val="true"/>
        </w:rPr>
        <w:t xml:space="preserve">בשעה </w:t>
      </w:r>
      <w:r>
        <w:rPr/>
        <w:t>06:50:29</w:t>
      </w:r>
      <w:r>
        <w:rPr>
          <w:rtl w:val="true"/>
        </w:rPr>
        <w:t xml:space="preserve">).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בכיכר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מדקה</w:t>
      </w:r>
      <w:r>
        <w:rPr>
          <w:rtl w:val="true"/>
        </w:rPr>
        <w:t xml:space="preserve">. </w:t>
      </w:r>
      <w:r>
        <w:rPr>
          <w:rtl w:val="true"/>
        </w:rPr>
        <w:t xml:space="preserve">הנסיעה עד לנקודה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ארכה שניות ספורות</w:t>
      </w:r>
      <w:r>
        <w:rPr>
          <w:rtl w:val="true"/>
        </w:rPr>
        <w:t xml:space="preserve">, </w:t>
      </w:r>
      <w:r>
        <w:rPr>
          <w:rtl w:val="true"/>
        </w:rPr>
        <w:t xml:space="preserve">כך שניתן להניח כי הרכב עצר בנקודה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06:50:40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06:52:45</w:t>
      </w:r>
      <w:r>
        <w:rPr>
          <w:rtl w:val="true"/>
        </w:rPr>
        <w:t xml:space="preserve"> </w:t>
      </w:r>
      <w:r>
        <w:rPr>
          <w:rtl w:val="true"/>
        </w:rPr>
        <w:t xml:space="preserve">הרכב כבר היה בתנועה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tl w:val="true"/>
        </w:rPr>
        <w:t xml:space="preserve"> שהמתלוננת ירדה ממנו</w:t>
      </w:r>
      <w:r>
        <w:rPr>
          <w:rtl w:val="true"/>
        </w:rPr>
        <w:t xml:space="preserve">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ירדה מהרכב לא יאוחר מהשעה </w:t>
      </w:r>
      <w:r>
        <w:rPr/>
        <w:t>06:52:40</w:t>
      </w:r>
      <w:r>
        <w:rPr>
          <w:rtl w:val="true"/>
        </w:rPr>
        <w:t xml:space="preserve">. </w:t>
      </w:r>
      <w:r>
        <w:rPr>
          <w:rtl w:val="true"/>
        </w:rPr>
        <w:t>נותרנו אפוא עם פרק זמן של כדקה ומחצה בכיכר</w:t>
      </w:r>
      <w:r>
        <w:rPr>
          <w:rtl w:val="true"/>
        </w:rPr>
        <w:t xml:space="preserve">, </w:t>
      </w:r>
      <w:r>
        <w:rPr>
          <w:rtl w:val="true"/>
        </w:rPr>
        <w:t>וכשתי דקות נוספות בנקודת העצירה הבאה</w:t>
      </w:r>
      <w:r>
        <w:rPr>
          <w:rtl w:val="true"/>
        </w:rPr>
        <w:t xml:space="preserve">. </w:t>
      </w:r>
      <w:r>
        <w:rPr>
          <w:rtl w:val="true"/>
        </w:rPr>
        <w:t>לוח זמנים זה מתיישב היטב עם הערכת עד הראייה</w:t>
      </w:r>
      <w:r>
        <w:rPr>
          <w:rtl w:val="true"/>
        </w:rPr>
        <w:t xml:space="preserve">, </w:t>
      </w:r>
      <w:r>
        <w:rPr>
          <w:rtl w:val="true"/>
        </w:rPr>
        <w:t xml:space="preserve">לפיה סביר שהאירוע כולו ארך בין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דקות </w:t>
      </w:r>
      <w:r>
        <w:rPr>
          <w:rtl w:val="true"/>
        </w:rPr>
        <w:t>(</w:t>
      </w:r>
      <w:r>
        <w:rPr>
          <w:rtl w:val="true"/>
        </w:rPr>
        <w:t xml:space="preserve">עמוד </w:t>
      </w:r>
      <w:r>
        <w:rPr/>
        <w:t>1049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6-5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); </w:t>
      </w:r>
      <w:r>
        <w:rPr>
          <w:rtl w:val="true"/>
        </w:rPr>
        <w:t xml:space="preserve">וכן עם גרסת המתלוננת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שורה </w:t>
      </w:r>
      <w:r>
        <w:rPr/>
        <w:t>4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פרק הזמן שבו שהו השניים בכיכר ובנקודה הבאה מאפשר</w:t>
      </w:r>
      <w:r>
        <w:rPr>
          <w:rtl w:val="true"/>
        </w:rPr>
        <w:t xml:space="preserve">, </w:t>
      </w:r>
      <w:r>
        <w:rPr>
          <w:rtl w:val="true"/>
        </w:rPr>
        <w:t>גם אם בדוחק ומבחינה טכנית</w:t>
      </w:r>
      <w:r>
        <w:rPr>
          <w:rtl w:val="true"/>
        </w:rPr>
        <w:t xml:space="preserve">, </w:t>
      </w:r>
      <w:r>
        <w:rPr>
          <w:rtl w:val="true"/>
        </w:rPr>
        <w:t>את אימוץ גרסת המתלוננת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ציר הזמנים האמור מתיישב טוב יותר עם האפשרות שלפיה</w:t>
      </w:r>
      <w:r>
        <w:rPr>
          <w:rtl w:val="true"/>
        </w:rPr>
        <w:t xml:space="preserve">, </w:t>
      </w:r>
      <w:r>
        <w:rPr>
          <w:rtl w:val="true"/>
        </w:rPr>
        <w:t>מבחינה אובייקטיבית</w:t>
      </w:r>
      <w:r>
        <w:rPr>
          <w:rtl w:val="true"/>
        </w:rPr>
        <w:t xml:space="preserve">, </w:t>
      </w:r>
      <w:r>
        <w:rPr>
          <w:rtl w:val="true"/>
        </w:rPr>
        <w:t xml:space="preserve">האירוע לא כלל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מלוא</w:t>
      </w:r>
      <w:r>
        <w:rPr>
          <w:rtl w:val="true"/>
        </w:rPr>
        <w:t xml:space="preserve"> הפרטים שנחוו בחווייתה הסובייקטיבית של המתלוננת</w:t>
      </w:r>
      <w:r>
        <w:rPr>
          <w:rtl w:val="true"/>
        </w:rPr>
        <w:t xml:space="preserve">. </w:t>
      </w:r>
      <w:r>
        <w:rPr>
          <w:rtl w:val="true"/>
        </w:rPr>
        <w:t>כפי שכבר צוין לעיל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כי עד לעצירה בכיכר</w:t>
      </w:r>
      <w:r>
        <w:rPr>
          <w:rtl w:val="true"/>
        </w:rPr>
        <w:t xml:space="preserve">, </w:t>
      </w:r>
      <w:r>
        <w:rPr>
          <w:rtl w:val="true"/>
        </w:rPr>
        <w:t>לא הייתה למערער כל כוונה לבצע במתלוננת מעשים שלא בהסכמתה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משמעות קבלת עמדת המדינה היא כי בתוך פרק זמן של מעט למעלה מדקה שבה הרכב היה בכיכר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>
          <w:rtl w:val="true"/>
        </w:rPr>
        <w:t>הפך</w:t>
      </w:r>
      <w:r>
        <w:rPr>
          <w:rtl w:val="true"/>
        </w:rPr>
        <w:t xml:space="preserve"> </w:t>
      </w:r>
      <w:r>
        <w:rPr>
          <w:rtl w:val="true"/>
        </w:rPr>
        <w:t>את עורו ללא כל תכנון מוקדם</w:t>
      </w:r>
      <w:r>
        <w:rPr>
          <w:rtl w:val="true"/>
        </w:rPr>
        <w:t xml:space="preserve">, </w:t>
      </w:r>
      <w:r>
        <w:rPr>
          <w:rtl w:val="true"/>
        </w:rPr>
        <w:t>ובחר לבצע סדרה של מעשים אלימים ואכזריים בתוך פרק זמן קצר ביותר</w:t>
      </w:r>
      <w:r>
        <w:rPr>
          <w:rtl w:val="true"/>
        </w:rPr>
        <w:t xml:space="preserve">, </w:t>
      </w:r>
      <w:r>
        <w:rPr>
          <w:rtl w:val="true"/>
        </w:rPr>
        <w:t>ומיד לאחר מכן להמשיך בשגרת יומו כרגיל</w:t>
      </w:r>
      <w:r>
        <w:rPr>
          <w:rtl w:val="true"/>
        </w:rPr>
        <w:t xml:space="preserve">. </w:t>
      </w:r>
      <w:r>
        <w:rPr>
          <w:rtl w:val="true"/>
        </w:rPr>
        <w:t>לעניין זה יוזכר</w:t>
      </w:r>
      <w:r>
        <w:rPr>
          <w:rtl w:val="true"/>
        </w:rPr>
        <w:t xml:space="preserve">, </w:t>
      </w:r>
      <w:r>
        <w:rPr>
          <w:rtl w:val="true"/>
        </w:rPr>
        <w:t>כי המערער תואר על</w:t>
      </w:r>
      <w:r>
        <w:rPr>
          <w:rtl w:val="true"/>
        </w:rPr>
        <w:t>-</w:t>
      </w:r>
      <w:r>
        <w:rPr>
          <w:rtl w:val="true"/>
        </w:rPr>
        <w:t>ידי בית משפט קמא</w:t>
      </w:r>
      <w:r>
        <w:rPr>
          <w:rtl w:val="true"/>
        </w:rPr>
        <w:t xml:space="preserve">, </w:t>
      </w:r>
      <w:r>
        <w:rPr>
          <w:rtl w:val="true"/>
        </w:rPr>
        <w:t>אשר צפה בהתנהגותו במהלך שנות ניהול משפטו</w:t>
      </w:r>
      <w:r>
        <w:rPr>
          <w:rtl w:val="true"/>
        </w:rPr>
        <w:t xml:space="preserve">, </w:t>
      </w:r>
      <w:r>
        <w:rPr>
          <w:rtl w:val="true"/>
        </w:rPr>
        <w:t>כאדם 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קודמות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ואורח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נורמטיבי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בחריצות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מתנהג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בנימוס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ובאדיבות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מושא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ההרשעה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מאפיין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חייו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מובן כי אין בכך כדי לומר כי אדם אינו יכול להתנהג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לפתע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בצורה אכזרית</w:t>
      </w:r>
      <w:r>
        <w:rPr>
          <w:rtl w:val="true"/>
        </w:rPr>
        <w:t xml:space="preserve"> באופן </w:t>
      </w:r>
      <w:r>
        <w:rPr>
          <w:rtl w:val="true"/>
        </w:rPr>
        <w:t>'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</w:t>
      </w:r>
      <w:r>
        <w:rPr>
          <w:rtl w:val="true"/>
        </w:rPr>
        <w:t xml:space="preserve">'.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עובדה זו יכולה</w:t>
      </w:r>
      <w:r>
        <w:rPr>
          <w:rtl w:val="true"/>
        </w:rPr>
        <w:t xml:space="preserve">, </w:t>
      </w:r>
      <w:r>
        <w:rPr>
          <w:rtl w:val="true"/>
        </w:rPr>
        <w:t>ולעיתים צריכה</w:t>
      </w:r>
      <w:r>
        <w:rPr>
          <w:rtl w:val="true"/>
        </w:rPr>
        <w:t xml:space="preserve">, </w:t>
      </w:r>
      <w:r>
        <w:rPr>
          <w:rtl w:val="true"/>
        </w:rPr>
        <w:t>לשמש אף היא כדי להקים ספק סביר שמא חווייתה הסובייקטיבית של המתלוננת לא שיקפה את המציאות האובייקטיבית כהווייתה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ישאל השואל</w:t>
      </w:r>
      <w:r>
        <w:rPr>
          <w:rtl w:val="true"/>
        </w:rPr>
        <w:t xml:space="preserve">: </w:t>
      </w:r>
      <w:r>
        <w:rPr>
          <w:rtl w:val="true"/>
        </w:rPr>
        <w:t>אם כל מה שאירע ברכב היה בהסכמת המתלוננת</w:t>
      </w:r>
      <w:r>
        <w:rPr>
          <w:rtl w:val="true"/>
        </w:rPr>
        <w:t xml:space="preserve">, </w:t>
      </w:r>
      <w:r>
        <w:rPr>
          <w:rtl w:val="true"/>
        </w:rPr>
        <w:t>מה היה ה</w:t>
      </w:r>
      <w:r>
        <w:rPr>
          <w:rtl w:val="true"/>
        </w:rPr>
        <w:t>'</w:t>
      </w:r>
      <w:r>
        <w:rPr>
          <w:rtl w:val="true"/>
        </w:rPr>
        <w:t>טריגר</w:t>
      </w:r>
      <w:r>
        <w:rPr>
          <w:rtl w:val="true"/>
        </w:rPr>
        <w:t xml:space="preserve">' </w:t>
      </w:r>
      <w:r>
        <w:rPr>
          <w:rtl w:val="true"/>
        </w:rPr>
        <w:t>שגרם לה לחוש שהיא הותקפה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? </w:t>
      </w:r>
      <w:r>
        <w:rPr>
          <w:rtl w:val="true"/>
        </w:rPr>
        <w:t>יתכנו לכך מספר תשובות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לא תמיד ניתן לדעת מה גרם לאדם בעל הפרעת אישיות גבולית לעבור </w:t>
      </w:r>
      <w:r>
        <w:rPr>
          <w:rtl w:val="true"/>
        </w:rPr>
        <w:t>'</w:t>
      </w:r>
      <w:r>
        <w:rPr>
          <w:rtl w:val="true"/>
        </w:rPr>
        <w:t>היפוך לבבות</w:t>
      </w:r>
      <w:r>
        <w:rPr>
          <w:rtl w:val="true"/>
        </w:rPr>
        <w:t>' (</w:t>
      </w:r>
      <w:r>
        <w:rPr>
          <w:rtl w:val="true"/>
        </w:rPr>
        <w:t xml:space="preserve">כלשון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3435/13</w:t>
      </w:r>
      <w:r>
        <w:rPr>
          <w:rtl w:val="true"/>
        </w:rPr>
        <w:t xml:space="preserve">). </w:t>
      </w:r>
      <w:r>
        <w:rPr>
          <w:rtl w:val="true"/>
        </w:rPr>
        <w:t xml:space="preserve">כפי שצוין שם </w:t>
      </w:r>
      <w:r>
        <w:rPr>
          <w:rtl w:val="true"/>
        </w:rPr>
        <w:t>(</w:t>
      </w:r>
      <w:r>
        <w:rPr>
          <w:rtl w:val="true"/>
        </w:rPr>
        <w:t xml:space="preserve">בפסקה </w:t>
      </w:r>
      <w:r>
        <w:rPr/>
        <w:t>146</w:t>
      </w:r>
      <w:r>
        <w:rPr>
          <w:rtl w:val="true"/>
        </w:rPr>
        <w:t>),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פסיכיאטרים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המטפלים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באנשים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הסובלים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מהפרעת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גבולית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המציבים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מצלמה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בחדר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בעקבות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המטופלים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התלוננו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ופגיעה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רמז לתשובה אפשרית לשאלה זו מצוי בהודעת המתלוננת מיום למחרת האירוע</w:t>
      </w:r>
      <w:r>
        <w:rPr>
          <w:rtl w:val="true"/>
        </w:rPr>
        <w:t xml:space="preserve">, </w:t>
      </w:r>
      <w:r>
        <w:rPr>
          <w:rtl w:val="true"/>
        </w:rPr>
        <w:t>לקראת סיום הודעתה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השפלה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הסווצ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tl w:val="true"/>
        </w:rPr>
        <w:t>"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 xml:space="preserve">עמוד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שורה </w:t>
      </w:r>
      <w:r>
        <w:rPr/>
        <w:t>165</w:t>
      </w:r>
      <w:r>
        <w:rPr>
          <w:rtl w:val="true"/>
        </w:rPr>
        <w:t xml:space="preserve">); </w:t>
      </w:r>
      <w:r>
        <w:rPr>
          <w:rtl w:val="true"/>
        </w:rPr>
        <w:t>וכן בהודעת המתלוננת לאחר שנעצר המערער</w:t>
      </w:r>
      <w:r>
        <w:rPr>
          <w:rtl w:val="true"/>
        </w:rPr>
        <w:t xml:space="preserve">, </w:t>
      </w:r>
      <w:r>
        <w:rPr>
          <w:rtl w:val="true"/>
        </w:rPr>
        <w:t>כעבור למעלה מארבע שנים מעת האירוע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בתגובה לשאלה אם הייתה בבדיקה בבית החולים לאחר האירוע</w:t>
      </w:r>
      <w:r>
        <w:rPr>
          <w:rtl w:val="true"/>
        </w:rPr>
        <w:t xml:space="preserve">, </w:t>
      </w:r>
      <w:r>
        <w:rPr>
          <w:rtl w:val="true"/>
        </w:rPr>
        <w:t>השיבה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תחשבי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שירדתי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הזרע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החולצה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פדיחות</w:t>
      </w:r>
      <w:r>
        <w:rPr>
          <w:rtl w:val="true"/>
        </w:rPr>
        <w:t>"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שורה </w:t>
      </w:r>
      <w:r>
        <w:rPr/>
        <w:t>80</w:t>
      </w:r>
      <w:r>
        <w:rPr>
          <w:rtl w:val="true"/>
        </w:rPr>
        <w:t xml:space="preserve">).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אין בכוונתי לרמוז</w:t>
      </w:r>
      <w:r>
        <w:rPr>
          <w:rtl w:val="true"/>
        </w:rPr>
        <w:t xml:space="preserve">, </w:t>
      </w:r>
      <w:r>
        <w:rPr>
          <w:rtl w:val="true"/>
        </w:rPr>
        <w:t>חלילה</w:t>
      </w:r>
      <w:r>
        <w:rPr>
          <w:rtl w:val="true"/>
        </w:rPr>
        <w:t xml:space="preserve">, </w:t>
      </w:r>
      <w:r>
        <w:rPr>
          <w:rtl w:val="true"/>
        </w:rPr>
        <w:t>כי לנוכח מה שהיא חוותה כהשפלתה בסמוך לבית סבתהּ</w:t>
      </w:r>
      <w:r>
        <w:rPr>
          <w:rtl w:val="true"/>
        </w:rPr>
        <w:t xml:space="preserve">, </w:t>
      </w:r>
      <w:r>
        <w:rPr>
          <w:rtl w:val="true"/>
        </w:rPr>
        <w:t>המתלוננת גמלה בליבה לטפול על המערער עלילת שווא</w:t>
      </w:r>
      <w:r>
        <w:rPr>
          <w:rtl w:val="true"/>
        </w:rPr>
        <w:t xml:space="preserve">. </w:t>
      </w:r>
      <w:r>
        <w:rPr>
          <w:rtl w:val="true"/>
        </w:rPr>
        <w:t>בית משפט קמא קבע כי המתלוננת האמינה בכנות כי היא נפגעה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, </w:t>
      </w:r>
      <w:r>
        <w:rPr>
          <w:rtl w:val="true"/>
        </w:rPr>
        <w:t>ואין עילה להתערב בקביעה זו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לא מן הנמנע כי ההשפלה שחוותה המתלוננת היוותה </w:t>
      </w:r>
      <w:r>
        <w:rPr>
          <w:rtl w:val="true"/>
        </w:rPr>
        <w:t>'</w:t>
      </w:r>
      <w:r>
        <w:rPr>
          <w:rtl w:val="true"/>
        </w:rPr>
        <w:t>טריגר</w:t>
      </w:r>
      <w:r>
        <w:rPr>
          <w:rtl w:val="true"/>
        </w:rPr>
        <w:t xml:space="preserve">' </w:t>
      </w:r>
      <w:r>
        <w:rPr>
          <w:rtl w:val="true"/>
        </w:rPr>
        <w:t>לשינוי תפיסתה את האירוע כולו</w:t>
      </w:r>
      <w:r>
        <w:rPr>
          <w:rtl w:val="true"/>
        </w:rPr>
        <w:t xml:space="preserve">, </w:t>
      </w:r>
      <w:r>
        <w:rPr>
          <w:rtl w:val="true"/>
        </w:rPr>
        <w:t>כאירוע שבו היא חוותה תקיפה חמורה מצד המערער</w:t>
      </w:r>
      <w:r>
        <w:rPr>
          <w:rtl w:val="true"/>
        </w:rPr>
        <w:t xml:space="preserve">, </w:t>
      </w:r>
      <w:r>
        <w:rPr>
          <w:rtl w:val="true"/>
        </w:rPr>
        <w:t>באופן שאינו עולה בקנה אחד עם המציאות האובייקטיבית</w:t>
      </w:r>
      <w:r>
        <w:rPr>
          <w:rtl w:val="true"/>
        </w:rPr>
        <w:t xml:space="preserve">. </w:t>
      </w:r>
      <w:r>
        <w:rPr>
          <w:rtl w:val="true"/>
        </w:rPr>
        <w:t>ספק זה חייב לפעול</w:t>
      </w:r>
      <w:r>
        <w:rPr>
          <w:rtl w:val="true"/>
        </w:rPr>
        <w:t xml:space="preserve">,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לטובת המערער</w:t>
      </w:r>
      <w:r>
        <w:rPr>
          <w:rtl w:val="true"/>
        </w:rPr>
        <w:t>.</w:t>
      </w:r>
    </w:p>
    <w:p>
      <w:pPr>
        <w:pStyle w:val="Ruller43"/>
        <w:keepNext w:val="true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</w:rPr>
        <w:t>3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התמיהות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שנמצאו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בית המשפט המחוזי הוסיף וקבע כי יש לתמוה על כך שהמתלוננת טלפנה מיד לאחר האירוע לח</w:t>
      </w:r>
      <w:r>
        <w:rPr>
          <w:rtl w:val="true"/>
        </w:rPr>
        <w:t xml:space="preserve">', </w:t>
      </w:r>
      <w:r>
        <w:rPr>
          <w:rtl w:val="true"/>
        </w:rPr>
        <w:t>עוד לפני שהתקשרה להוריה</w:t>
      </w:r>
      <w:r>
        <w:rPr>
          <w:rtl w:val="true"/>
        </w:rPr>
        <w:t xml:space="preserve">, </w:t>
      </w:r>
      <w:r>
        <w:rPr>
          <w:rtl w:val="true"/>
        </w:rPr>
        <w:t>ולפני שהמשטרה הוזעקה למקום</w:t>
      </w:r>
      <w:r>
        <w:rPr>
          <w:rtl w:val="true"/>
        </w:rPr>
        <w:t xml:space="preserve">; </w:t>
      </w:r>
      <w:r>
        <w:rPr>
          <w:rtl w:val="true"/>
        </w:rPr>
        <w:t>וכי המתלוננת אף לא סיפקה הסבר הגיוני לכך שנמנעה מלהעביר למשטרה את פרטיה של ע</w:t>
      </w:r>
      <w:r>
        <w:rPr>
          <w:rtl w:val="true"/>
        </w:rPr>
        <w:t xml:space="preserve">', </w:t>
      </w:r>
      <w:r>
        <w:rPr>
          <w:rtl w:val="true"/>
        </w:rPr>
        <w:t>שהייתה יכולה לסייע בחקירה</w:t>
      </w:r>
      <w:r>
        <w:rPr>
          <w:rtl w:val="true"/>
        </w:rPr>
        <w:t xml:space="preserve">. </w:t>
      </w:r>
      <w:r>
        <w:rPr>
          <w:rtl w:val="true"/>
        </w:rPr>
        <w:t>דומני כי תמיהות אלו שימשו להטיל ספק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מהימנותה</w:t>
      </w:r>
      <w:r>
        <w:rPr>
          <w:rtl w:val="true"/>
        </w:rPr>
        <w:t xml:space="preserve">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שכן היא לא נהגה כפי שניתן היה לצפות ממתלוננת </w:t>
      </w:r>
      <w:r>
        <w:rPr>
          <w:rtl w:val="true"/>
        </w:rPr>
        <w:t>'</w:t>
      </w:r>
      <w:r>
        <w:rPr>
          <w:rtl w:val="true"/>
        </w:rPr>
        <w:t>סבירה</w:t>
      </w:r>
      <w:r>
        <w:rPr>
          <w:rtl w:val="true"/>
        </w:rPr>
        <w:t>'.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תמיהות אלו אינן יכולות לסייע בהערכת מהימנותה של מתלוננת</w:t>
      </w:r>
      <w:r>
        <w:rPr>
          <w:rtl w:val="true"/>
        </w:rPr>
        <w:t xml:space="preserve">, </w:t>
      </w:r>
      <w:r>
        <w:rPr>
          <w:rtl w:val="true"/>
        </w:rPr>
        <w:t xml:space="preserve">שכן אין מקום לצפות ממתלוננת להתנהל באופן </w:t>
      </w:r>
      <w:r>
        <w:rPr>
          <w:rtl w:val="true"/>
        </w:rPr>
        <w:t>'</w:t>
      </w:r>
      <w:r>
        <w:rPr>
          <w:rtl w:val="true"/>
        </w:rPr>
        <w:t>הגיוני</w:t>
      </w:r>
      <w:r>
        <w:rPr>
          <w:rtl w:val="true"/>
        </w:rPr>
        <w:t xml:space="preserve">' </w:t>
      </w:r>
      <w:r>
        <w:rPr>
          <w:rtl w:val="true"/>
        </w:rPr>
        <w:t xml:space="preserve">או </w:t>
      </w:r>
      <w:r>
        <w:rPr>
          <w:rtl w:val="true"/>
        </w:rPr>
        <w:t>'</w:t>
      </w:r>
      <w:r>
        <w:rPr>
          <w:rtl w:val="true"/>
        </w:rPr>
        <w:t>סביר</w:t>
      </w:r>
      <w:r>
        <w:rPr>
          <w:rtl w:val="true"/>
        </w:rPr>
        <w:t xml:space="preserve">' </w:t>
      </w:r>
      <w:r>
        <w:rPr>
          <w:rtl w:val="true"/>
        </w:rPr>
        <w:t>לאחר אירוע טראומתי שעברה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המציאות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שהצטבר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מצביעים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ותגובותיה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וקשת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התגובות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מניינה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הקורבנות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המין</w:t>
      </w:r>
      <w:r>
        <w:rPr>
          <w:rtl w:val="true"/>
        </w:rPr>
        <w:t>" (</w:t>
      </w:r>
      <w:hyperlink r:id="rId9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7843/05</w:t>
        </w:r>
      </w:hyperlink>
      <w:r>
        <w:rPr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26.06.2006</w:t>
      </w:r>
      <w:r>
        <w:rPr>
          <w:rtl w:val="true"/>
        </w:rPr>
        <w:t xml:space="preserve">)). </w:t>
      </w:r>
      <w:r>
        <w:rPr>
          <w:rtl w:val="true"/>
        </w:rPr>
        <w:t>יש אפוא ממש בטענת המדינה שלפיה לא ניתן ללמוד על מהימנות המתלוננת מרצף השיחות שערכה לאחר האירוע</w:t>
      </w:r>
      <w:r>
        <w:rPr>
          <w:rtl w:val="true"/>
        </w:rPr>
        <w:t xml:space="preserve">, </w:t>
      </w:r>
      <w:r>
        <w:rPr>
          <w:rtl w:val="true"/>
        </w:rPr>
        <w:t>או מכך שהיא בחרה להימנע מהעברת פרטיה של ע</w:t>
      </w:r>
      <w:r>
        <w:rPr>
          <w:rtl w:val="true"/>
        </w:rPr>
        <w:t xml:space="preserve">' </w:t>
      </w:r>
      <w:r>
        <w:rPr>
          <w:rtl w:val="true"/>
        </w:rPr>
        <w:t>למשטרה</w:t>
      </w:r>
      <w:r>
        <w:rPr>
          <w:rtl w:val="true"/>
        </w:rPr>
        <w:t>.</w:t>
      </w:r>
    </w:p>
    <w:p>
      <w:pPr>
        <w:pStyle w:val="Ruller41"/>
        <w:keepNext w:val="true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Cs w:val="24"/>
        </w:rPr>
        <w:t>4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תזת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המביך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 xml:space="preserve">בית המשפט </w:t>
      </w:r>
      <w:r>
        <w:rPr>
          <w:rtl w:val="true"/>
        </w:rPr>
        <w:t>המחוזי הוסיף וציין כי יש לבחון את עדות המתלוננת בזהירות</w:t>
      </w:r>
      <w:r>
        <w:rPr>
          <w:rtl w:val="true"/>
        </w:rPr>
        <w:t xml:space="preserve">, </w:t>
      </w:r>
      <w:r>
        <w:rPr>
          <w:rtl w:val="true"/>
        </w:rPr>
        <w:t>בשים לב לחשש שמא תלונתה היא פועל יוצא של העובדה שהיא נצפתה על</w:t>
      </w:r>
      <w:r>
        <w:rPr>
          <w:rtl w:val="true"/>
        </w:rPr>
        <w:t>-</w:t>
      </w:r>
      <w:r>
        <w:rPr>
          <w:rtl w:val="true"/>
        </w:rPr>
        <w:t>ידי עד הראייה</w:t>
      </w:r>
      <w:r>
        <w:rPr>
          <w:rtl w:val="true"/>
        </w:rPr>
        <w:t xml:space="preserve">, </w:t>
      </w:r>
      <w:r>
        <w:rPr>
          <w:rtl w:val="true"/>
        </w:rPr>
        <w:t>המתגורר בסמוך לבית סבתהּ</w:t>
      </w:r>
      <w:r>
        <w:rPr>
          <w:rtl w:val="true"/>
        </w:rPr>
        <w:t xml:space="preserve">, </w:t>
      </w:r>
      <w:r>
        <w:rPr>
          <w:rtl w:val="true"/>
        </w:rPr>
        <w:t>כשזרע ניכר על בגדיה</w:t>
      </w:r>
      <w:r>
        <w:rPr>
          <w:rtl w:val="true"/>
        </w:rPr>
        <w:t xml:space="preserve">, </w:t>
      </w:r>
      <w:r>
        <w:rPr>
          <w:rtl w:val="true"/>
        </w:rPr>
        <w:t xml:space="preserve">ועל כן היא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תלונתה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מחוסר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להסביר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בהסכמה</w:t>
      </w:r>
      <w:r>
        <w:rPr>
          <w:rtl w:val="true"/>
        </w:rPr>
        <w:t xml:space="preserve">".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המדינה תקפה בחריפות את הקביעה הזו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משעה שנקבע כי המערער ביצע במתלוננת מעשה מגונה בכוח</w:t>
      </w:r>
      <w:r>
        <w:rPr>
          <w:rtl w:val="true"/>
        </w:rPr>
        <w:t xml:space="preserve">, </w:t>
      </w:r>
      <w:r>
        <w:rPr>
          <w:rtl w:val="true"/>
        </w:rPr>
        <w:t>אין עוד כל דרך להצדיק את החשש שמא המתלוננת החליטה למסור את תלונתה לאור מבוכתה מתוצאת המעשים שלהם היא הסכימה</w:t>
      </w:r>
      <w:r>
        <w:rPr>
          <w:rtl w:val="true"/>
        </w:rPr>
        <w:t xml:space="preserve">, </w:t>
      </w:r>
      <w:r>
        <w:rPr>
          <w:rtl w:val="true"/>
        </w:rPr>
        <w:t>שהרי היא כלל לא הסכימה לכך שהמערער ישפוך זרעו עליה</w:t>
      </w:r>
      <w:r>
        <w:rPr>
          <w:rtl w:val="true"/>
        </w:rPr>
        <w:t xml:space="preserve">. </w:t>
      </w:r>
      <w:r>
        <w:rPr>
          <w:rtl w:val="true"/>
        </w:rPr>
        <w:t>על פני הדברים</w:t>
      </w:r>
      <w:r>
        <w:rPr>
          <w:rtl w:val="true"/>
        </w:rPr>
        <w:t xml:space="preserve">, </w:t>
      </w:r>
      <w:r>
        <w:rPr>
          <w:rtl w:val="true"/>
        </w:rPr>
        <w:t>יש ממש בטענה זו</w:t>
      </w:r>
      <w:r>
        <w:rPr>
          <w:rtl w:val="true"/>
        </w:rPr>
        <w:t xml:space="preserve">. </w:t>
      </w:r>
      <w:r>
        <w:rPr>
          <w:rtl w:val="true"/>
        </w:rPr>
        <w:t>כך או אחרת</w:t>
      </w:r>
      <w:r>
        <w:rPr>
          <w:rtl w:val="true"/>
        </w:rPr>
        <w:t xml:space="preserve">, </w:t>
      </w:r>
      <w:r>
        <w:rPr>
          <w:rtl w:val="true"/>
        </w:rPr>
        <w:t>בית משפט קמא התייחס לאפשרות זו כאל חשש הממוקד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</w:t>
      </w:r>
      <w:r>
        <w:rPr>
          <w:rtl w:val="true"/>
        </w:rPr>
        <w:t xml:space="preserve"> המתלוננת ובמניעיה האפשריים לשקר ביודעין</w:t>
      </w:r>
      <w:r>
        <w:rPr>
          <w:rtl w:val="true"/>
        </w:rPr>
        <w:t>.</w:t>
      </w:r>
    </w:p>
    <w:p>
      <w:pPr>
        <w:pStyle w:val="Ruller41"/>
        <w:keepNext w:val="true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Cs w:val="24"/>
        </w:rPr>
        <w:t>5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התלונות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הקודמות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נקודה נוספת שאליה התייחס בית משפט קמא בדונו באפשרות לבסס את הרשעת המערער על עדות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עסקה בתלונות קודמות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בתקופה שבין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 עובר לאירוע מושא ענייננו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טענה מרכזית שנשמעה מפי המערער הייתה כי ניתן ללמוד על חוסר מהימנותה של המתלוננת מאירועים אלו שבהם היא תיארה עבירות מין חמורות שבוצעו בה</w:t>
      </w:r>
      <w:r>
        <w:rPr>
          <w:rtl w:val="true"/>
        </w:rPr>
        <w:t xml:space="preserve">, </w:t>
      </w:r>
      <w:r>
        <w:rPr>
          <w:rtl w:val="true"/>
        </w:rPr>
        <w:t>משום שבכל אותם מקרים תיקי החקירה נסגרו ללא שהחשודים בהם הועמדו לדין</w:t>
      </w:r>
      <w:r>
        <w:rPr>
          <w:rtl w:val="true"/>
        </w:rPr>
        <w:t xml:space="preserve">, </w:t>
      </w:r>
      <w:r>
        <w:rPr>
          <w:rtl w:val="true"/>
        </w:rPr>
        <w:t>וזאת אף במקרים שבהם החשודים זוהו בבירור על</w:t>
      </w:r>
      <w:r>
        <w:rPr>
          <w:rtl w:val="true"/>
        </w:rPr>
        <w:t>-</w:t>
      </w:r>
      <w:r>
        <w:rPr>
          <w:rtl w:val="true"/>
        </w:rPr>
        <w:t>ידי המתלוננת כמי שתקפו אותה</w:t>
      </w:r>
      <w:r>
        <w:rPr>
          <w:rtl w:val="true"/>
        </w:rPr>
        <w:t xml:space="preserve">. </w:t>
      </w:r>
      <w:r>
        <w:rPr>
          <w:rtl w:val="true"/>
        </w:rPr>
        <w:t>ארחיב קמעא</w:t>
      </w:r>
      <w:r>
        <w:rPr>
          <w:rtl w:val="true"/>
        </w:rPr>
        <w:t xml:space="preserve">, </w:t>
      </w:r>
      <w:r>
        <w:rPr>
          <w:rtl w:val="true"/>
        </w:rPr>
        <w:t>ובמידת האפשר</w:t>
      </w:r>
      <w:r>
        <w:rPr>
          <w:rtl w:val="true"/>
        </w:rPr>
        <w:t xml:space="preserve">, </w:t>
      </w:r>
      <w:r>
        <w:rPr>
          <w:rtl w:val="true"/>
        </w:rPr>
        <w:t>על אודות אירועים אלו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25.12.2009</w:t>
      </w:r>
      <w:r>
        <w:rPr>
          <w:rtl w:val="true"/>
        </w:rPr>
        <w:t>: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המתלוננת תיארה כי בעת שחזרה באוטובוס מבית הספר</w:t>
      </w:r>
      <w:r>
        <w:rPr>
          <w:rtl w:val="true"/>
        </w:rPr>
        <w:t xml:space="preserve">, </w:t>
      </w:r>
      <w:r>
        <w:rPr>
          <w:rtl w:val="true"/>
        </w:rPr>
        <w:t xml:space="preserve">התיישב לידה </w:t>
      </w:r>
      <w:r>
        <w:rPr>
          <w:rtl w:val="true"/>
        </w:rPr>
        <w:t>'</w:t>
      </w:r>
      <w:r>
        <w:rPr>
          <w:rtl w:val="true"/>
        </w:rPr>
        <w:t>גבר חרדי</w:t>
      </w:r>
      <w:r>
        <w:rPr>
          <w:rtl w:val="true"/>
        </w:rPr>
        <w:t xml:space="preserve">' </w:t>
      </w:r>
      <w:r>
        <w:rPr>
          <w:rtl w:val="true"/>
        </w:rPr>
        <w:t>וביצע בה מעשה מגונה</w:t>
      </w:r>
      <w:r>
        <w:rPr>
          <w:rtl w:val="true"/>
        </w:rPr>
        <w:t xml:space="preserve">. </w:t>
      </w:r>
      <w:r>
        <w:rPr>
          <w:rtl w:val="true"/>
        </w:rPr>
        <w:t>חיפושים אחר אותו אדם העלו חרס</w:t>
      </w:r>
      <w:r>
        <w:rPr>
          <w:rtl w:val="true"/>
        </w:rPr>
        <w:t xml:space="preserve">. </w:t>
      </w:r>
      <w:r>
        <w:rPr>
          <w:rtl w:val="true"/>
        </w:rPr>
        <w:t>כחודש ימים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24.01.2010</w:t>
      </w:r>
      <w:r>
        <w:rPr>
          <w:rtl w:val="true"/>
        </w:rPr>
        <w:t xml:space="preserve">, </w:t>
      </w:r>
      <w:r>
        <w:rPr>
          <w:rtl w:val="true"/>
        </w:rPr>
        <w:t>התקשרה המתלוננת לאמהּ וסיפרה לה כי היא מזהה את האדם הנ</w:t>
      </w:r>
      <w:r>
        <w:rPr>
          <w:rtl w:val="true"/>
        </w:rPr>
        <w:t>"</w:t>
      </w:r>
      <w:r>
        <w:rPr>
          <w:rtl w:val="true"/>
        </w:rPr>
        <w:t>ל באוטובוס</w:t>
      </w:r>
      <w:r>
        <w:rPr>
          <w:rtl w:val="true"/>
        </w:rPr>
        <w:t xml:space="preserve">. </w:t>
      </w:r>
      <w:r>
        <w:rPr>
          <w:rtl w:val="true"/>
        </w:rPr>
        <w:t>המשטרה הוזעקה למקום</w:t>
      </w:r>
      <w:r>
        <w:rPr>
          <w:rtl w:val="true"/>
        </w:rPr>
        <w:t xml:space="preserve">, </w:t>
      </w:r>
      <w:r>
        <w:rPr>
          <w:rtl w:val="true"/>
        </w:rPr>
        <w:t>עצרה את החשוד שעליו הצביעה המתלוננת</w:t>
      </w:r>
      <w:r>
        <w:rPr>
          <w:rtl w:val="true"/>
        </w:rPr>
        <w:t xml:space="preserve">, </w:t>
      </w:r>
      <w:r>
        <w:rPr>
          <w:rtl w:val="true"/>
        </w:rPr>
        <w:t>והביאה אותו לחקירה</w:t>
      </w:r>
      <w:r>
        <w:rPr>
          <w:rtl w:val="true"/>
        </w:rPr>
        <w:t xml:space="preserve">. </w:t>
      </w:r>
      <w:r>
        <w:rPr>
          <w:rtl w:val="true"/>
        </w:rPr>
        <w:t>מדובר באדם ללא עבר פלילי</w:t>
      </w:r>
      <w:r>
        <w:rPr>
          <w:rtl w:val="true"/>
        </w:rPr>
        <w:t xml:space="preserve">, </w:t>
      </w:r>
      <w:r>
        <w:rPr>
          <w:rtl w:val="true"/>
        </w:rPr>
        <w:t>אשר הכחיש לחלוטין את שיוחס לו</w:t>
      </w:r>
      <w:r>
        <w:rPr>
          <w:rtl w:val="true"/>
        </w:rPr>
        <w:t xml:space="preserve">; </w:t>
      </w:r>
      <w:r>
        <w:rPr>
          <w:rtl w:val="true"/>
        </w:rPr>
        <w:t>ובסופו של יום לא הוגש נגדו כתב אישום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16.01.2010</w:t>
      </w:r>
      <w:r>
        <w:rPr>
          <w:rtl w:val="true"/>
        </w:rPr>
        <w:t xml:space="preserve">: </w:t>
      </w:r>
      <w:r>
        <w:rPr>
          <w:rtl w:val="true"/>
        </w:rPr>
        <w:t>המתלוננת הלכה מביתה לבית סבתהּ</w:t>
      </w:r>
      <w:r>
        <w:rPr>
          <w:rtl w:val="true"/>
        </w:rPr>
        <w:t xml:space="preserve">, </w:t>
      </w:r>
      <w:r>
        <w:rPr>
          <w:rtl w:val="true"/>
        </w:rPr>
        <w:t>ולאחר שהגיעה לשם</w:t>
      </w:r>
      <w:r>
        <w:rPr>
          <w:rtl w:val="true"/>
        </w:rPr>
        <w:t xml:space="preserve">, </w:t>
      </w:r>
      <w:r>
        <w:rPr>
          <w:rtl w:val="true"/>
        </w:rPr>
        <w:t>תיארה כי אדם ערבי משך אותה בכוח לרכבו ושם ביצע בה עבירת מין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מסרה למשטרה כי אותו אדם הזמין אותה לעלות לרכב והיא עלתה אליו מיוזמתה </w:t>
      </w:r>
      <w:r>
        <w:rPr>
          <w:rtl w:val="true"/>
        </w:rPr>
        <w:t>–</w:t>
      </w:r>
      <w:r>
        <w:rPr>
          <w:rtl w:val="true"/>
        </w:rPr>
        <w:t xml:space="preserve"> ושם הוא נגע בגופה בניגוד לרצונה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19</w:t>
      </w:r>
      <w:r>
        <w:rPr>
          <w:rtl w:val="true"/>
        </w:rPr>
        <w:t>א</w:t>
      </w:r>
      <w:r>
        <w:rPr>
          <w:rtl w:val="true"/>
        </w:rPr>
        <w:t xml:space="preserve">'). </w:t>
      </w:r>
      <w:r>
        <w:rPr>
          <w:rtl w:val="true"/>
        </w:rPr>
        <w:t>מאוחר יותר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19.04.2010</w:t>
      </w:r>
      <w:r>
        <w:rPr>
          <w:rtl w:val="true"/>
        </w:rPr>
        <w:t xml:space="preserve">, </w:t>
      </w:r>
      <w:r>
        <w:rPr>
          <w:rtl w:val="true"/>
        </w:rPr>
        <w:t>המתלוננת מסרה לאחותה כי אותו אדם שפגע בה</w:t>
      </w:r>
      <w:r>
        <w:rPr>
          <w:rtl w:val="true"/>
        </w:rPr>
        <w:t xml:space="preserve">, </w:t>
      </w:r>
      <w:r>
        <w:rPr>
          <w:rtl w:val="true"/>
        </w:rPr>
        <w:t>קבע להיפגש עמה בתחנת דלק כלשהי</w:t>
      </w:r>
      <w:r>
        <w:rPr>
          <w:rtl w:val="true"/>
        </w:rPr>
        <w:t xml:space="preserve">. </w:t>
      </w:r>
      <w:r>
        <w:rPr>
          <w:rtl w:val="true"/>
        </w:rPr>
        <w:t>המתלוננת ואחותה הגיעו לתחנת הדלק</w:t>
      </w:r>
      <w:r>
        <w:rPr>
          <w:rtl w:val="true"/>
        </w:rPr>
        <w:t xml:space="preserve">, </w:t>
      </w:r>
      <w:r>
        <w:rPr>
          <w:rtl w:val="true"/>
        </w:rPr>
        <w:t xml:space="preserve">והמתלוננת אמרה לאחותה כי היא מזהה את האדם שפגע בה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21</w:t>
      </w:r>
      <w:r>
        <w:rPr>
          <w:rtl w:val="true"/>
        </w:rPr>
        <w:t xml:space="preserve">). </w:t>
      </w:r>
      <w:r>
        <w:rPr>
          <w:rtl w:val="true"/>
        </w:rPr>
        <w:t>אותו אדם נעצר</w:t>
      </w:r>
      <w:r>
        <w:rPr>
          <w:rtl w:val="true"/>
        </w:rPr>
        <w:t xml:space="preserve">, </w:t>
      </w:r>
      <w:r>
        <w:rPr>
          <w:rtl w:val="true"/>
        </w:rPr>
        <w:t>הכחיש את המיוחס לו</w:t>
      </w:r>
      <w:r>
        <w:rPr>
          <w:rtl w:val="true"/>
        </w:rPr>
        <w:t xml:space="preserve">, </w:t>
      </w:r>
      <w:r>
        <w:rPr>
          <w:rtl w:val="true"/>
        </w:rPr>
        <w:t xml:space="preserve">וסיפק אליבי למקום הימצאו ביום </w:t>
      </w:r>
      <w:r>
        <w:rPr/>
        <w:t>16.01.2010</w:t>
      </w:r>
      <w:r>
        <w:rPr>
          <w:rtl w:val="true"/>
        </w:rPr>
        <w:t xml:space="preserve">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42</w:t>
      </w:r>
      <w:r>
        <w:rPr>
          <w:rtl w:val="true"/>
        </w:rPr>
        <w:t>א</w:t>
      </w:r>
      <w:r>
        <w:rPr>
          <w:rtl w:val="true"/>
        </w:rPr>
        <w:t xml:space="preserve">').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גם הוא שוחרר מבלי שהוגש נגדו כתב אישום</w:t>
      </w:r>
      <w:r>
        <w:rPr>
          <w:rtl w:val="true"/>
        </w:rPr>
        <w:t xml:space="preserve">. </w:t>
      </w:r>
      <w:r>
        <w:rPr>
          <w:rtl w:val="true"/>
        </w:rPr>
        <w:t>המערער טען כי קיים דמיון רב בין אירוע זה לבין האירוע דנן</w:t>
      </w:r>
      <w:r>
        <w:rPr>
          <w:rtl w:val="true"/>
        </w:rPr>
        <w:t xml:space="preserve">; </w:t>
      </w:r>
      <w:r>
        <w:rPr>
          <w:rtl w:val="true"/>
        </w:rPr>
        <w:t xml:space="preserve">ואף בית משפט קמא מצא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דמיון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מסוים</w:t>
      </w:r>
      <w:r>
        <w:rPr>
          <w:rtl w:val="true"/>
        </w:rPr>
        <w:t xml:space="preserve">" </w:t>
      </w:r>
      <w:r>
        <w:rPr>
          <w:rtl w:val="true"/>
        </w:rPr>
        <w:t xml:space="preserve">בין האירועים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81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05.05.2010</w:t>
      </w:r>
      <w:r>
        <w:rPr>
          <w:rtl w:val="true"/>
        </w:rPr>
        <w:t xml:space="preserve">: </w:t>
      </w:r>
      <w:r>
        <w:rPr>
          <w:rtl w:val="true"/>
        </w:rPr>
        <w:t>המתלוננת ברחה מביתה בשעות הערב</w:t>
      </w:r>
      <w:r>
        <w:rPr>
          <w:rtl w:val="true"/>
        </w:rPr>
        <w:t xml:space="preserve">. </w:t>
      </w:r>
      <w:r>
        <w:rPr>
          <w:rtl w:val="true"/>
        </w:rPr>
        <w:t>שעות מספר לאחר מכן</w:t>
      </w:r>
      <w:r>
        <w:rPr>
          <w:rtl w:val="true"/>
        </w:rPr>
        <w:t xml:space="preserve">, </w:t>
      </w:r>
      <w:r>
        <w:rPr>
          <w:rtl w:val="true"/>
        </w:rPr>
        <w:t>בסביבות חצות הלילה</w:t>
      </w:r>
      <w:r>
        <w:rPr>
          <w:rtl w:val="true"/>
        </w:rPr>
        <w:t xml:space="preserve">, </w:t>
      </w:r>
      <w:r>
        <w:rPr>
          <w:rtl w:val="true"/>
        </w:rPr>
        <w:t>המתלוננת אותרה על</w:t>
      </w:r>
      <w:r>
        <w:rPr>
          <w:rtl w:val="true"/>
        </w:rPr>
        <w:t>-</w:t>
      </w:r>
      <w:r>
        <w:rPr>
          <w:rtl w:val="true"/>
        </w:rPr>
        <w:t>ידי המשטרה כשהיא יושבת ברכבו של אדם זר</w:t>
      </w:r>
      <w:r>
        <w:rPr>
          <w:rtl w:val="true"/>
        </w:rPr>
        <w:t xml:space="preserve">, </w:t>
      </w:r>
      <w:r>
        <w:rPr>
          <w:rtl w:val="true"/>
        </w:rPr>
        <w:t>ערבי</w:t>
      </w:r>
      <w:r>
        <w:rPr>
          <w:rtl w:val="true"/>
        </w:rPr>
        <w:t xml:space="preserve">, </w:t>
      </w:r>
      <w:r>
        <w:rPr>
          <w:rtl w:val="true"/>
        </w:rPr>
        <w:t xml:space="preserve">נשוי ואב לילדים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 xml:space="preserve">כי בתחילה המתלוננת ניסתה לכסות את ראשה באמצעות </w:t>
      </w:r>
      <w:r>
        <w:rPr>
          <w:rtl w:val="true"/>
        </w:rPr>
        <w:t>'</w:t>
      </w:r>
      <w:r>
        <w:rPr>
          <w:rtl w:val="true"/>
        </w:rPr>
        <w:t>כאפייה</w:t>
      </w:r>
      <w:r>
        <w:rPr>
          <w:rtl w:val="true"/>
        </w:rPr>
        <w:t xml:space="preserve">' </w:t>
      </w:r>
      <w:r>
        <w:rPr>
          <w:rtl w:val="true"/>
        </w:rPr>
        <w:t>שמצאה ברכב</w:t>
      </w:r>
      <w:r>
        <w:rPr>
          <w:rtl w:val="true"/>
        </w:rPr>
        <w:t xml:space="preserve">, </w:t>
      </w:r>
      <w:r>
        <w:rPr>
          <w:rtl w:val="true"/>
        </w:rPr>
        <w:t>על מנת שהשוטרים לא יזהו אותה</w:t>
      </w:r>
      <w:r>
        <w:rPr>
          <w:rtl w:val="true"/>
        </w:rPr>
        <w:t xml:space="preserve">. </w:t>
      </w:r>
      <w:r>
        <w:rPr>
          <w:rtl w:val="true"/>
        </w:rPr>
        <w:t xml:space="preserve">מאוחר יותר </w:t>
      </w:r>
      <w:r>
        <w:rPr>
          <w:rtl w:val="true"/>
        </w:rPr>
        <w:t>(</w:t>
      </w:r>
      <w:r>
        <w:rPr>
          <w:rtl w:val="true"/>
        </w:rPr>
        <w:t xml:space="preserve">לפנות בוקר של יום </w:t>
      </w:r>
      <w:r>
        <w:rPr/>
        <w:t>06.05.2010</w:t>
      </w:r>
      <w:r>
        <w:rPr>
          <w:rtl w:val="true"/>
        </w:rPr>
        <w:t xml:space="preserve">), </w:t>
      </w:r>
      <w:r>
        <w:rPr>
          <w:rtl w:val="true"/>
        </w:rPr>
        <w:t>המתלוננת תיארה בפני חוקר ילדים</w:t>
      </w:r>
      <w:r>
        <w:rPr>
          <w:rtl w:val="true"/>
        </w:rPr>
        <w:t xml:space="preserve">, </w:t>
      </w:r>
      <w:r>
        <w:rPr>
          <w:rtl w:val="true"/>
        </w:rPr>
        <w:t>כי בעת שישבה עם ט</w:t>
      </w:r>
      <w:r>
        <w:rPr>
          <w:rtl w:val="true"/>
        </w:rPr>
        <w:t xml:space="preserve">'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הוא ביצע בה עבירות מין חמורות</w:t>
      </w:r>
      <w:r>
        <w:rPr>
          <w:rtl w:val="true"/>
        </w:rPr>
        <w:t xml:space="preserve">, </w:t>
      </w:r>
      <w:r>
        <w:rPr>
          <w:rtl w:val="true"/>
        </w:rPr>
        <w:t>ובכלל זאת</w:t>
      </w:r>
      <w:r>
        <w:rPr>
          <w:rtl w:val="true"/>
        </w:rPr>
        <w:t xml:space="preserve">, </w:t>
      </w:r>
      <w:r>
        <w:rPr>
          <w:rtl w:val="true"/>
        </w:rPr>
        <w:t xml:space="preserve">החדיר את אצבעותיו לאיבר מינה באופן שגרם לה לחוש כאבי בטן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 xml:space="preserve">). </w:t>
      </w:r>
      <w:r>
        <w:rPr>
          <w:rtl w:val="true"/>
        </w:rPr>
        <w:t>המתלוננת הוסיפה כי היא אינה מעוניינת לחזור לביתה כיוון שהיא חוששת שהוריה יפגעו בה</w:t>
      </w:r>
      <w:r>
        <w:rPr>
          <w:rtl w:val="true"/>
        </w:rPr>
        <w:t xml:space="preserve">. </w:t>
      </w:r>
      <w:r>
        <w:rPr>
          <w:rtl w:val="true"/>
        </w:rPr>
        <w:t>בעקבות כך</w:t>
      </w:r>
      <w:r>
        <w:rPr>
          <w:rtl w:val="true"/>
        </w:rPr>
        <w:t xml:space="preserve">, </w:t>
      </w:r>
      <w:r>
        <w:rPr>
          <w:rtl w:val="true"/>
        </w:rPr>
        <w:t>נמצא למתלוננת מקום מגורים זמני בתיאום עם רשויות הרווחה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 xml:space="preserve">מסר בחקירתו סיפור הפוך בתכלית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44</w:t>
      </w:r>
      <w:r>
        <w:rPr>
          <w:rtl w:val="true"/>
        </w:rPr>
        <w:t xml:space="preserve">).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 לא נגע במתלוננת כלל</w:t>
      </w:r>
      <w:r>
        <w:rPr>
          <w:rtl w:val="true"/>
        </w:rPr>
        <w:t xml:space="preserve">, </w:t>
      </w:r>
      <w:r>
        <w:rPr>
          <w:rtl w:val="true"/>
        </w:rPr>
        <w:t>אלא ניסה לסייע לה לשוב לביתה</w:t>
      </w:r>
      <w:r>
        <w:rPr>
          <w:rtl w:val="true"/>
        </w:rPr>
        <w:t xml:space="preserve">, </w:t>
      </w:r>
      <w:r>
        <w:rPr>
          <w:rtl w:val="true"/>
        </w:rPr>
        <w:t>בעוד שהיא התעקשה להישאר עמו ברכב</w:t>
      </w:r>
      <w:r>
        <w:rPr>
          <w:rtl w:val="true"/>
        </w:rPr>
        <w:t xml:space="preserve">. </w:t>
      </w:r>
      <w:r>
        <w:rPr>
          <w:rtl w:val="true"/>
        </w:rPr>
        <w:t>בהקשר זה יצוין</w:t>
      </w:r>
      <w:r>
        <w:rPr>
          <w:rtl w:val="true"/>
        </w:rPr>
        <w:t xml:space="preserve">, </w:t>
      </w:r>
      <w:r>
        <w:rPr>
          <w:rtl w:val="true"/>
        </w:rPr>
        <w:t>כי ט</w:t>
      </w:r>
      <w:r>
        <w:rPr>
          <w:rtl w:val="true"/>
        </w:rPr>
        <w:t xml:space="preserve">' </w:t>
      </w:r>
      <w:r>
        <w:rPr>
          <w:rtl w:val="true"/>
        </w:rPr>
        <w:t>אותר על</w:t>
      </w:r>
      <w:r>
        <w:rPr>
          <w:rtl w:val="true"/>
        </w:rPr>
        <w:t>-</w:t>
      </w:r>
      <w:r>
        <w:rPr>
          <w:rtl w:val="true"/>
        </w:rPr>
        <w:t>ידי המערער בהליך דנא</w:t>
      </w:r>
      <w:r>
        <w:rPr>
          <w:rtl w:val="true"/>
        </w:rPr>
        <w:t xml:space="preserve">, </w:t>
      </w:r>
      <w:r>
        <w:rPr>
          <w:rtl w:val="true"/>
        </w:rPr>
        <w:t>והגיע למסור את עדותו בבית המשפט המחוזי על שאירע באותו לילה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ביחס לעדותו של ט</w:t>
      </w:r>
      <w:r>
        <w:rPr>
          <w:rtl w:val="true"/>
        </w:rPr>
        <w:t xml:space="preserve">' </w:t>
      </w:r>
      <w:r>
        <w:rPr>
          <w:rtl w:val="true"/>
        </w:rPr>
        <w:t>לא נקבעו ממצאי מהימנות על</w:t>
      </w:r>
      <w:r>
        <w:rPr>
          <w:rtl w:val="true"/>
        </w:rPr>
        <w:t>-</w:t>
      </w:r>
      <w:r>
        <w:rPr>
          <w:rtl w:val="true"/>
        </w:rPr>
        <w:t xml:space="preserve">ידי בית המשפט המחוזי </w:t>
      </w:r>
      <w:r>
        <w:rPr>
          <w:rtl w:val="true"/>
        </w:rPr>
        <w:t>–</w:t>
      </w:r>
      <w:r>
        <w:rPr>
          <w:rtl w:val="true"/>
        </w:rPr>
        <w:t xml:space="preserve"> לחיוב או לשלילה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tl w:val="true"/>
        </w:rPr>
        <w:t xml:space="preserve">בחקירת הילדים שנערכה למתלוננת ביום </w:t>
      </w:r>
      <w:r>
        <w:rPr/>
        <w:t>06.05.2010</w:t>
      </w:r>
      <w:r>
        <w:rPr>
          <w:rtl w:val="true"/>
        </w:rPr>
        <w:t xml:space="preserve">, </w:t>
      </w:r>
      <w:r>
        <w:rPr>
          <w:rtl w:val="true"/>
        </w:rPr>
        <w:t>אגב האירוע שתואר לעיל</w:t>
      </w:r>
      <w:r>
        <w:rPr>
          <w:rtl w:val="true"/>
        </w:rPr>
        <w:t xml:space="preserve">, </w:t>
      </w:r>
      <w:r>
        <w:rPr>
          <w:rtl w:val="true"/>
        </w:rPr>
        <w:t xml:space="preserve">היא תיארה שני מקרים נוספים שבהם היא קיימה יחסי מין בהסכמה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 xml:space="preserve">): </w:t>
      </w:r>
      <w:r>
        <w:rPr>
          <w:rtl w:val="true"/>
        </w:rPr>
        <w:t xml:space="preserve">פעם אחת עם אדם ערבי ברכב </w:t>
      </w:r>
      <w:r>
        <w:rPr>
          <w:rtl w:val="true"/>
        </w:rPr>
        <w:t>(</w:t>
      </w:r>
      <w:r>
        <w:rPr>
          <w:rtl w:val="true"/>
        </w:rPr>
        <w:t xml:space="preserve">קשה להבין אם מדובר באותו אדם מהאירוע מיום </w:t>
      </w:r>
      <w:r>
        <w:rPr/>
        <w:t>16.01.2010</w:t>
      </w:r>
      <w:r>
        <w:rPr>
          <w:rtl w:val="true"/>
        </w:rPr>
        <w:t xml:space="preserve">, </w:t>
      </w:r>
      <w:r>
        <w:rPr>
          <w:rtl w:val="true"/>
        </w:rPr>
        <w:t>או שמדובר באדם אחר</w:t>
      </w:r>
      <w:r>
        <w:rPr>
          <w:rtl w:val="true"/>
        </w:rPr>
        <w:t xml:space="preserve">, </w:t>
      </w:r>
      <w:r>
        <w:rPr>
          <w:rtl w:val="true"/>
        </w:rPr>
        <w:t>שכן תיאור האירוע המיני היה שונה מהתיאור שמסרה קודם לכן</w:t>
      </w:r>
      <w:r>
        <w:rPr>
          <w:rtl w:val="true"/>
        </w:rPr>
        <w:t xml:space="preserve">); </w:t>
      </w:r>
      <w:r>
        <w:rPr>
          <w:rtl w:val="true"/>
        </w:rPr>
        <w:t>ופעם שנייה עם אדם נוסף המקורב למשפחתה</w:t>
      </w:r>
      <w:r>
        <w:rPr>
          <w:rtl w:val="true"/>
        </w:rPr>
        <w:t xml:space="preserve">. </w:t>
      </w:r>
      <w:r>
        <w:rPr>
          <w:rtl w:val="true"/>
        </w:rPr>
        <w:t xml:space="preserve">גם תיאורים אלו לא הובילו להגשת כתבי אישום </w:t>
      </w:r>
      <w:r>
        <w:rPr>
          <w:rtl w:val="true"/>
        </w:rPr>
        <w:t>(</w:t>
      </w:r>
      <w:r>
        <w:rPr>
          <w:rtl w:val="true"/>
        </w:rPr>
        <w:t>וזאת על אף שהמעשים שתוארו על</w:t>
      </w:r>
      <w:r>
        <w:rPr>
          <w:rtl w:val="true"/>
        </w:rPr>
        <w:t>-</w:t>
      </w:r>
      <w:r>
        <w:rPr>
          <w:rtl w:val="true"/>
        </w:rPr>
        <w:t xml:space="preserve">ידה עלו בגדר עבירות של אינוס לפי </w:t>
      </w:r>
      <w:hyperlink r:id="rId9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בשל גילה באותה עת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בית משפט קמא הגיע למסקנה כי לא הוכח שהתלונות הקודמות היו כוזבות</w:t>
      </w:r>
      <w:r>
        <w:rPr>
          <w:rtl w:val="true"/>
        </w:rPr>
        <w:t xml:space="preserve">; </w:t>
      </w:r>
      <w:r>
        <w:rPr>
          <w:rtl w:val="true"/>
        </w:rPr>
        <w:t>אך לצד זאת נקבע</w:t>
      </w:r>
      <w:r>
        <w:rPr>
          <w:rtl w:val="true"/>
        </w:rPr>
        <w:t xml:space="preserve">, </w:t>
      </w:r>
      <w:r>
        <w:rPr>
          <w:rtl w:val="true"/>
        </w:rPr>
        <w:t>כי תלונות אלו מלמדות על כך שחקירות משטרה לא היו זרות למתלוננת</w:t>
      </w:r>
      <w:r>
        <w:rPr>
          <w:rtl w:val="true"/>
        </w:rPr>
        <w:t xml:space="preserve">, </w:t>
      </w:r>
      <w:r>
        <w:rPr>
          <w:rtl w:val="true"/>
        </w:rPr>
        <w:t xml:space="preserve">וכי אין להתעלם מהדמיון בין האירוע דנן לבין האירוע מיום </w:t>
      </w:r>
      <w:r>
        <w:rPr/>
        <w:t>16.01.2010</w:t>
      </w:r>
      <w:r>
        <w:rPr>
          <w:rtl w:val="true"/>
        </w:rPr>
        <w:t xml:space="preserve">, </w:t>
      </w:r>
      <w:r>
        <w:rPr>
          <w:rtl w:val="true"/>
        </w:rPr>
        <w:t>וגם משכך</w:t>
      </w:r>
      <w:r>
        <w:rPr>
          <w:rtl w:val="true"/>
        </w:rPr>
        <w:t xml:space="preserve">, </w:t>
      </w:r>
      <w:r>
        <w:rPr>
          <w:rtl w:val="true"/>
        </w:rPr>
        <w:t>יש לבחון את עדותה בזהירות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שני הצדדים בענייננו הלינו על קביעת בית משפט קמא במישור זה</w:t>
      </w:r>
      <w:r>
        <w:rPr>
          <w:rtl w:val="true"/>
        </w:rPr>
        <w:t xml:space="preserve">. </w:t>
      </w:r>
      <w:r>
        <w:rPr>
          <w:rtl w:val="true"/>
        </w:rPr>
        <w:t>המערער טען כי העובדה שכלל האירועים הנ</w:t>
      </w:r>
      <w:r>
        <w:rPr>
          <w:rtl w:val="true"/>
        </w:rPr>
        <w:t>"</w:t>
      </w:r>
      <w:r>
        <w:rPr>
          <w:rtl w:val="true"/>
        </w:rPr>
        <w:t>ל נסגרו על</w:t>
      </w:r>
      <w:r>
        <w:rPr>
          <w:rtl w:val="true"/>
        </w:rPr>
        <w:t>-</w:t>
      </w:r>
      <w:r>
        <w:rPr>
          <w:rtl w:val="true"/>
        </w:rPr>
        <w:t>ידי הפרקליטות מבלי שהוגש כתב אישום</w:t>
      </w:r>
      <w:r>
        <w:rPr>
          <w:rtl w:val="true"/>
        </w:rPr>
        <w:t xml:space="preserve">, </w:t>
      </w:r>
      <w:r>
        <w:rPr>
          <w:rtl w:val="true"/>
        </w:rPr>
        <w:t xml:space="preserve">מלמדת כי הפרקליטות הגיעה למסקנה כי המתלוננת היא </w:t>
      </w:r>
      <w:r>
        <w:rPr>
          <w:rtl w:val="true"/>
        </w:rPr>
        <w:t>'</w:t>
      </w:r>
      <w:r>
        <w:rPr>
          <w:rtl w:val="true"/>
        </w:rPr>
        <w:t>מעלילה סדרתית</w:t>
      </w:r>
      <w:r>
        <w:rPr>
          <w:rtl w:val="true"/>
        </w:rPr>
        <w:t xml:space="preserve">' </w:t>
      </w:r>
      <w:r>
        <w:rPr>
          <w:rtl w:val="true"/>
        </w:rPr>
        <w:t>שבדתה את הדברים מליבה</w:t>
      </w:r>
      <w:r>
        <w:rPr>
          <w:rtl w:val="true"/>
        </w:rPr>
        <w:t xml:space="preserve">. </w:t>
      </w:r>
      <w:r>
        <w:rPr>
          <w:rtl w:val="true"/>
        </w:rPr>
        <w:t>ואם כן</w:t>
      </w:r>
      <w:r>
        <w:rPr>
          <w:rtl w:val="true"/>
        </w:rPr>
        <w:t xml:space="preserve">, </w:t>
      </w:r>
      <w:r>
        <w:rPr>
          <w:rtl w:val="true"/>
        </w:rPr>
        <w:t xml:space="preserve">מאחר שהמתלוננת לא היססה בעבר לבדות עלילות שקר ביחס לעבירות מין שבוצעו בה </w:t>
      </w:r>
      <w:r>
        <w:rPr>
          <w:rtl w:val="true"/>
        </w:rPr>
        <w:t>–</w:t>
      </w:r>
      <w:r>
        <w:rPr>
          <w:rtl w:val="true"/>
        </w:rPr>
        <w:t xml:space="preserve"> אין כל טעם לחשוב שהמצב בענייננו היה שונה</w:t>
      </w:r>
      <w:r>
        <w:rPr>
          <w:rtl w:val="true"/>
        </w:rPr>
        <w:t xml:space="preserve">. </w:t>
      </w:r>
      <w:r>
        <w:rPr>
          <w:rtl w:val="true"/>
        </w:rPr>
        <w:t>המערער הוסיף וטען כי בניגוד לקביעת בית משפט קמא שלפיה לא הוכח שמדובר בתלונות כוזבות</w:t>
      </w:r>
      <w:r>
        <w:rPr>
          <w:rtl w:val="true"/>
        </w:rPr>
        <w:t xml:space="preserve">, </w:t>
      </w:r>
      <w:r>
        <w:rPr>
          <w:rtl w:val="true"/>
        </w:rPr>
        <w:t xml:space="preserve">הרי שחשוד אחד מסר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מוצק</w:t>
      </w:r>
      <w:r>
        <w:rPr>
          <w:rtl w:val="true"/>
        </w:rPr>
        <w:t xml:space="preserve">" </w:t>
      </w:r>
      <w:r>
        <w:rPr>
          <w:rtl w:val="true"/>
        </w:rPr>
        <w:t>והתיק נגדו נסגר</w:t>
      </w:r>
      <w:r>
        <w:rPr>
          <w:rtl w:val="true"/>
        </w:rPr>
        <w:t xml:space="preserve">; </w:t>
      </w:r>
      <w:r>
        <w:rPr>
          <w:rtl w:val="true"/>
        </w:rPr>
        <w:t>ואילו ט</w:t>
      </w:r>
      <w:r>
        <w:rPr>
          <w:rtl w:val="true"/>
        </w:rPr>
        <w:t xml:space="preserve">', </w:t>
      </w:r>
      <w:r>
        <w:rPr>
          <w:rtl w:val="true"/>
        </w:rPr>
        <w:t>שהיה חשוד באירוע אחר</w:t>
      </w:r>
      <w:r>
        <w:rPr>
          <w:rtl w:val="true"/>
        </w:rPr>
        <w:t xml:space="preserve">, </w:t>
      </w:r>
      <w:r>
        <w:rPr>
          <w:rtl w:val="true"/>
        </w:rPr>
        <w:t>העיד בבית המשפט בהליך דנא כי המתלוננת טפלה עליו עלילת שווא</w:t>
      </w:r>
      <w:r>
        <w:rPr>
          <w:rtl w:val="true"/>
        </w:rPr>
        <w:t xml:space="preserve">, </w:t>
      </w:r>
      <w:r>
        <w:rPr>
          <w:rtl w:val="true"/>
        </w:rPr>
        <w:t>וגם נגדו התיק נסגר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עובדות אלו מעידות כי טענותיה של המתלוננת נגדם</w:t>
      </w:r>
      <w:r>
        <w:rPr>
          <w:rtl w:val="true"/>
        </w:rPr>
        <w:t xml:space="preserve">, </w:t>
      </w:r>
      <w:r>
        <w:rPr>
          <w:rtl w:val="true"/>
        </w:rPr>
        <w:t>התבררו כשקריות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נטען כי בית המשפט המחוזי היה זה שמנע מההגנה להגיש ראיות נוספות לעניין זה</w:t>
      </w:r>
      <w:r>
        <w:rPr>
          <w:rtl w:val="true"/>
        </w:rPr>
        <w:t xml:space="preserve">, </w:t>
      </w:r>
      <w:r>
        <w:rPr>
          <w:rtl w:val="true"/>
        </w:rPr>
        <w:t>שכן הוא אישר למדינה להימנע מהעברת המסמכים שבהם פורטו הטעמים שעמדו ביסוד סגירת תיקי החקירה</w:t>
      </w:r>
      <w:r>
        <w:rPr>
          <w:rtl w:val="true"/>
        </w:rPr>
        <w:t xml:space="preserve">, </w:t>
      </w:r>
      <w:r>
        <w:rPr>
          <w:rtl w:val="true"/>
        </w:rPr>
        <w:t>וכן מסמכים המפרטים את פרטי החשודים בכל אותם תיקים</w:t>
      </w:r>
      <w:r>
        <w:rPr>
          <w:rtl w:val="true"/>
        </w:rPr>
        <w:t xml:space="preserve">, </w:t>
      </w:r>
      <w:r>
        <w:rPr>
          <w:rtl w:val="true"/>
        </w:rPr>
        <w:t>כך שנמנע מהמערער להביאם לעדות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המדינה טענה כי כלל לא הוכח שהתלונות הקודמות היו כוזבות</w:t>
      </w:r>
      <w:r>
        <w:rPr>
          <w:rtl w:val="true"/>
        </w:rPr>
        <w:t xml:space="preserve">; </w:t>
      </w:r>
      <w:r>
        <w:rPr>
          <w:rtl w:val="true"/>
        </w:rPr>
        <w:t>ומכל מקום</w:t>
      </w:r>
      <w:r>
        <w:rPr>
          <w:rtl w:val="true"/>
        </w:rPr>
        <w:t xml:space="preserve">, </w:t>
      </w:r>
      <w:r>
        <w:rPr>
          <w:rtl w:val="true"/>
        </w:rPr>
        <w:t>אופי התלונות הקודמות אינו בעל דמיון ממשי לתלונה בענייננו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ההלכה בעניין האפשרות לעשות שימוש בתלונות קודמות של מתלוננת</w:t>
      </w:r>
      <w:r>
        <w:rPr>
          <w:rtl w:val="true"/>
        </w:rPr>
        <w:t xml:space="preserve">, </w:t>
      </w:r>
      <w:r>
        <w:rPr>
          <w:rtl w:val="true"/>
        </w:rPr>
        <w:t>במסגרת בחינת מהימנותה</w:t>
      </w:r>
      <w:r>
        <w:rPr>
          <w:rtl w:val="true"/>
        </w:rPr>
        <w:t xml:space="preserve">, </w:t>
      </w:r>
      <w:r>
        <w:rPr>
          <w:rtl w:val="true"/>
        </w:rPr>
        <w:t>נקבעה ב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אזולאי</w:t>
      </w:r>
      <w:r>
        <w:rPr>
          <w:rtl w:val="true"/>
        </w:rPr>
        <w:t xml:space="preserve">,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 xml:space="preserve">"[...]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והיעדרה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תלונות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כשהתברר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שהתלונות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tl w:val="true"/>
        </w:rPr>
        <w:t xml:space="preserve">, </w:t>
      </w:r>
      <w:r>
        <w:rPr>
          <w:rtl w:val="true"/>
        </w:rPr>
        <w:t>ועיון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גברים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התלונות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הקודמות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שהגישה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עשויה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רלוונטית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בעמודים</w:t>
      </w:r>
      <w:r>
        <w:rPr>
          <w:rFonts w:eastAsia="Arial TUR;Arial" w:cs="Arial TUR;Arial"/>
          <w:rtl w:val="true"/>
        </w:rPr>
        <w:t xml:space="preserve"> </w:t>
      </w:r>
      <w:r>
        <w:rPr/>
        <w:t>902-901</w:t>
      </w:r>
      <w:r>
        <w:rPr>
          <w:rtl w:val="true"/>
        </w:rPr>
        <w:t xml:space="preserve">; </w:t>
      </w:r>
      <w:r>
        <w:rPr>
          <w:rtl w:val="true"/>
        </w:rPr>
        <w:t>ההפניות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אזולאי</w:t>
      </w:r>
      <w:r>
        <w:rPr>
          <w:rtl w:val="true"/>
        </w:rPr>
        <w:t xml:space="preserve"> דובר בתיקי חקירה שהוגשו בעניינה של המתלוננת לערכאה הדיונית</w:t>
      </w:r>
      <w:r>
        <w:rPr>
          <w:rtl w:val="true"/>
        </w:rPr>
        <w:t xml:space="preserve">. </w:t>
      </w:r>
      <w:r>
        <w:rPr>
          <w:rtl w:val="true"/>
        </w:rPr>
        <w:t>באותו עניין קבע בית המשפט המחוזי כי מדובר בתיקי חקירה שנפתחו בגין אירוע אחד של תלונה על אונס</w:t>
      </w:r>
      <w:r>
        <w:rPr>
          <w:rtl w:val="true"/>
        </w:rPr>
        <w:t xml:space="preserve">, </w:t>
      </w:r>
      <w:r>
        <w:rPr>
          <w:rtl w:val="true"/>
        </w:rPr>
        <w:t>וסגירת התיקים לא הייתה מפני שהתלונה הופרכה</w:t>
      </w:r>
      <w:r>
        <w:rPr>
          <w:rtl w:val="true"/>
        </w:rPr>
        <w:t xml:space="preserve">, </w:t>
      </w:r>
      <w:r>
        <w:rPr>
          <w:rtl w:val="true"/>
        </w:rPr>
        <w:t xml:space="preserve">אלא בשל טעמים אחרים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902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התמונה מעט יותר מורכבת</w:t>
      </w:r>
      <w:r>
        <w:rPr>
          <w:rtl w:val="true"/>
        </w:rPr>
        <w:t xml:space="preserve">. </w:t>
      </w:r>
      <w:r>
        <w:rPr>
          <w:rtl w:val="true"/>
        </w:rPr>
        <w:t>מחד גיסא</w:t>
      </w:r>
      <w:r>
        <w:rPr>
          <w:rtl w:val="true"/>
        </w:rPr>
        <w:t xml:space="preserve">, </w:t>
      </w:r>
      <w:r>
        <w:rPr>
          <w:rtl w:val="true"/>
        </w:rPr>
        <w:t>נקבע כי לא הוכח שמדובר בתלונות כוזבות</w:t>
      </w:r>
      <w:r>
        <w:rPr>
          <w:rtl w:val="true"/>
        </w:rPr>
        <w:t xml:space="preserve">; </w:t>
      </w:r>
      <w:r>
        <w:rPr>
          <w:rtl w:val="true"/>
        </w:rPr>
        <w:t>אך מאידך גיסא</w:t>
      </w:r>
      <w:r>
        <w:rPr>
          <w:rtl w:val="true"/>
        </w:rPr>
        <w:t xml:space="preserve">, </w:t>
      </w:r>
      <w:r>
        <w:rPr>
          <w:rtl w:val="true"/>
        </w:rPr>
        <w:t>לא נקבע כי עדותו של ט</w:t>
      </w:r>
      <w:r>
        <w:rPr>
          <w:rtl w:val="true"/>
        </w:rPr>
        <w:t>' (</w:t>
      </w:r>
      <w:r>
        <w:rPr>
          <w:rtl w:val="true"/>
        </w:rPr>
        <w:t>שהעיד כי דברי המתלוננת בעניינו לא היו ולא נבראו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הייתה עדות שקרית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נמנע מלקבוע קביעה נחרצת באשר לאמיתוּת התלונות הקודמות </w:t>
      </w:r>
      <w:r>
        <w:rPr>
          <w:rtl w:val="true"/>
        </w:rPr>
        <w:t>–</w:t>
      </w:r>
      <w:r>
        <w:rPr>
          <w:rtl w:val="true"/>
        </w:rPr>
        <w:t xml:space="preserve"> לחיוב או לשלילה</w:t>
      </w:r>
      <w:r>
        <w:rPr>
          <w:rtl w:val="true"/>
        </w:rPr>
        <w:t xml:space="preserve">. </w:t>
      </w:r>
      <w:r>
        <w:rPr>
          <w:rtl w:val="true"/>
        </w:rPr>
        <w:t xml:space="preserve">אין להתעלם גם מהעובדה כי החשוד באירוע מיום </w:t>
      </w:r>
      <w:r>
        <w:rPr/>
        <w:t>16.01.2010</w:t>
      </w:r>
      <w:r>
        <w:rPr>
          <w:rtl w:val="true"/>
        </w:rPr>
        <w:t xml:space="preserve"> </w:t>
      </w:r>
      <w:r>
        <w:rPr>
          <w:rtl w:val="true"/>
        </w:rPr>
        <w:t xml:space="preserve">מסר אליבי למקום הימצאו באותו יום </w:t>
      </w:r>
      <w:r>
        <w:rPr>
          <w:rtl w:val="true"/>
        </w:rPr>
        <w:t>(</w:t>
      </w:r>
      <w:r>
        <w:rPr>
          <w:rtl w:val="true"/>
        </w:rPr>
        <w:t>אף שאיני קובע כי מדובר באליבי שהוכח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וזה העיקר</w:t>
      </w:r>
      <w:r>
        <w:rPr>
          <w:rtl w:val="true"/>
        </w:rPr>
        <w:t xml:space="preserve">, </w:t>
      </w:r>
      <w:r>
        <w:rPr>
          <w:rtl w:val="true"/>
        </w:rPr>
        <w:t>בהמשך לאמור לעיל בדבר ההבחנה שבין מהימנות המתלוננת לבין אמיתות עדותה</w:t>
      </w:r>
      <w:r>
        <w:rPr>
          <w:rtl w:val="true"/>
        </w:rPr>
        <w:t xml:space="preserve">, </w:t>
      </w:r>
      <w:r>
        <w:rPr>
          <w:rtl w:val="true"/>
        </w:rPr>
        <w:t>הדיון שנערך בסוגיית התלונות הקודמות בבית משפט קמא</w:t>
      </w:r>
      <w:r>
        <w:rPr>
          <w:rtl w:val="true"/>
        </w:rPr>
        <w:t xml:space="preserve">, </w:t>
      </w:r>
      <w:r>
        <w:rPr>
          <w:rtl w:val="true"/>
        </w:rPr>
        <w:t>לא היה ממצה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 xml:space="preserve">שאלת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</w:t>
      </w:r>
      <w:r>
        <w:rPr>
          <w:rtl w:val="true"/>
        </w:rPr>
        <w:t xml:space="preserve"> המתלוננת</w:t>
      </w:r>
      <w:r>
        <w:rPr>
          <w:rtl w:val="true"/>
        </w:rPr>
        <w:t xml:space="preserve">, </w:t>
      </w:r>
      <w:r>
        <w:rPr>
          <w:rtl w:val="true"/>
        </w:rPr>
        <w:t>אשר נבחנה לאורן של התלונות הקודמות</w:t>
      </w:r>
      <w:r>
        <w:rPr>
          <w:rtl w:val="true"/>
        </w:rPr>
        <w:t xml:space="preserve">, </w:t>
      </w:r>
      <w:r>
        <w:rPr>
          <w:rtl w:val="true"/>
        </w:rPr>
        <w:t>היא רק צד אחד של המטבע</w:t>
      </w:r>
      <w:r>
        <w:rPr>
          <w:rtl w:val="true"/>
        </w:rPr>
        <w:t xml:space="preserve">. </w:t>
      </w:r>
      <w:r>
        <w:rPr>
          <w:rtl w:val="true"/>
        </w:rPr>
        <w:t xml:space="preserve">צדו השני של המטבע הוא בשאלת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אמיתות</w:t>
      </w:r>
      <w:r>
        <w:rPr>
          <w:rtl w:val="true"/>
        </w:rPr>
        <w:t xml:space="preserve"> דבריה</w:t>
      </w:r>
      <w:r>
        <w:rPr>
          <w:rtl w:val="true"/>
        </w:rPr>
        <w:t xml:space="preserve">.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האם יתכן שקיים פער ממשי בין האופן שבו המתלוננת חווה את המציאות ובין המציאות עצמה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לא מן הנמנע כי תלונותיה הקודמות של המתלוננת</w:t>
      </w:r>
      <w:r>
        <w:rPr>
          <w:rtl w:val="true"/>
        </w:rPr>
        <w:t xml:space="preserve">, </w:t>
      </w:r>
      <w:r>
        <w:rPr>
          <w:rtl w:val="true"/>
        </w:rPr>
        <w:t>ולמצער חלקן</w:t>
      </w:r>
      <w:r>
        <w:rPr>
          <w:rtl w:val="true"/>
        </w:rPr>
        <w:t xml:space="preserve">, </w:t>
      </w:r>
      <w:r>
        <w:rPr>
          <w:rtl w:val="true"/>
        </w:rPr>
        <w:t>יכולות ללמד על קיומו של פער בין תפיסתה הסובייקטיבית לבין המציאות האובייקטיבית</w:t>
      </w:r>
      <w:r>
        <w:rPr>
          <w:rtl w:val="true"/>
        </w:rPr>
        <w:t xml:space="preserve">, </w:t>
      </w:r>
      <w:r>
        <w:rPr>
          <w:rtl w:val="true"/>
        </w:rPr>
        <w:t>באופן המקשה לבסס ממצאים עובדתיים על עדותה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ביניים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עד כאן עיקרי הקשיים שפורטו בעדות המתלוננת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קשיים אלו נבחנו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בית משפט קמא בעיקר באספקלריה של מהימנות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קרי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האם יש בהם כדי להצביע על כך שהמתלוננת אינה אומרת את האמת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מבטה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בית המשפט אמנם לא הגיע לתוצאה חד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משמעית בעניין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בשל הספק שקונן בלבו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 הורה על זיכוי המערער מהעבירות בכתב האישום שהתבססו רק על עדותה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מקום שלא הובאו ראיות לתמיכה בעדותה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בהתאם להלכה הפסוקה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היה די בבחינה זו שנערכה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בית משפט קמא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שכן לנוכח מצבה הנפשי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היה על בית המשפט לבחון את הקשיים הללו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cs="Century"/>
          <w:sz w:val="22"/>
          <w:sz w:val="22"/>
          <w:rtl w:val="true"/>
        </w:rPr>
        <w:t xml:space="preserve"> בשים לב לחשש בדבר אמיתות עדותה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קרי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האם חווייתה הסובייקטיבית של המתלוננת תואמת את שאירע במציאות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חיזוקים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שנמצאו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לבסס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אמיתות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?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הראיות החיצוניות המרכזיות שנמצאו תומכות את עדות המתלוננת באשר למעשה המגונה בכוח הן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סערת הרגשות שבה המתלוננת הייתה שרויה לאחר האירוע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המקום שבו אותר זרעו של המערער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ועדותו של עד הראייה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אדרש לראיות אלו כסדרן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אפתח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בסערת הרגשות</w:t>
      </w:r>
      <w:r>
        <w:rPr>
          <w:rtl w:val="true"/>
        </w:rPr>
        <w:t xml:space="preserve">.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בית משפט קמא מצא ליתן לעדויות שהובאו בדבר מצבה הנפשי של המתלוננת</w:t>
      </w:r>
      <w:r>
        <w:rPr>
          <w:rtl w:val="true"/>
        </w:rPr>
        <w:t xml:space="preserve">, </w:t>
      </w:r>
      <w:r>
        <w:rPr>
          <w:rtl w:val="true"/>
        </w:rPr>
        <w:t>בסמוך לאחר האירוע</w:t>
      </w:r>
      <w:r>
        <w:rPr>
          <w:rtl w:val="true"/>
        </w:rPr>
        <w:t xml:space="preserve">, </w:t>
      </w:r>
      <w:r>
        <w:rPr>
          <w:rtl w:val="true"/>
        </w:rPr>
        <w:t xml:space="preserve">את </w:t>
      </w:r>
      <w:r>
        <w:rPr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מלוא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המשקל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הראייתי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בהתאם להלכה שלפיה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התדרדרות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במצבה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קורבן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הפגיעות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בעקבות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החשיפה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עשויה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כסיוע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לעדותה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בתפיסה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שמצבו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קורבן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לשליטתו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ולפיכך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לראיה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חיצונית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וממקור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עצמאי</w:t>
      </w:r>
      <w:r>
        <w:rPr>
          <w:rtl w:val="true"/>
        </w:rPr>
        <w:t>" (</w:t>
      </w:r>
      <w:hyperlink r:id="rId9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1139/23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78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הלכה זו מתייחסת למצבים שבהם הסיוע הנדרש הוא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מהימנותה</w:t>
      </w:r>
      <w:r>
        <w:rPr>
          <w:rtl w:val="true"/>
        </w:rPr>
        <w:t xml:space="preserve"> של קורבן העבירה</w:t>
      </w:r>
      <w:r>
        <w:rPr>
          <w:rtl w:val="true"/>
        </w:rPr>
        <w:t xml:space="preserve">. </w:t>
      </w:r>
      <w:r>
        <w:rPr>
          <w:rtl w:val="true"/>
        </w:rPr>
        <w:t>במקרה כזה</w:t>
      </w:r>
      <w:r>
        <w:rPr>
          <w:rtl w:val="true"/>
        </w:rPr>
        <w:t xml:space="preserve">, </w:t>
      </w:r>
      <w:r>
        <w:rPr>
          <w:rtl w:val="true"/>
        </w:rPr>
        <w:t>עדות ממקור חיצוני ומהימן על מצבה הנפשי</w:t>
      </w:r>
      <w:r>
        <w:rPr>
          <w:rtl w:val="true"/>
        </w:rPr>
        <w:t xml:space="preserve">, </w:t>
      </w:r>
      <w:r>
        <w:rPr>
          <w:rtl w:val="true"/>
        </w:rPr>
        <w:t>יכולה לסייע להוכחת העובדה שהמתלוננת אומרת את ה</w:t>
      </w:r>
      <w:r>
        <w:rPr>
          <w:rtl w:val="true"/>
        </w:rPr>
        <w:t>'</w:t>
      </w:r>
      <w:r>
        <w:rPr>
          <w:rtl w:val="true"/>
        </w:rPr>
        <w:t>אמת</w:t>
      </w:r>
      <w:r>
        <w:rPr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מנקודת מבטה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כאשר השאלה היא לגבי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אמיתות</w:t>
      </w:r>
      <w:r>
        <w:rPr>
          <w:rtl w:val="true"/>
        </w:rPr>
        <w:t xml:space="preserve"> עדותה של המתלוננת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 xml:space="preserve">בהינתן חשש שמא חווייתה הסובייקטיבית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שונה</w:t>
      </w:r>
      <w:r>
        <w:rPr>
          <w:rtl w:val="true"/>
        </w:rPr>
        <w:t xml:space="preserve"> מהמציאות האובייקטיבית</w:t>
      </w:r>
      <w:r>
        <w:rPr>
          <w:rtl w:val="true"/>
        </w:rPr>
        <w:t xml:space="preserve">, </w:t>
      </w:r>
      <w:r>
        <w:rPr>
          <w:rtl w:val="true"/>
        </w:rPr>
        <w:t>לא ניתן להביא כראיה מסייעת את מצבה הנפשי</w:t>
      </w:r>
      <w:r>
        <w:rPr>
          <w:rtl w:val="true"/>
        </w:rPr>
        <w:t xml:space="preserve">. </w:t>
      </w:r>
      <w:r>
        <w:rPr>
          <w:rtl w:val="true"/>
        </w:rPr>
        <w:t>שכן במקרה כזה</w:t>
      </w:r>
      <w:r>
        <w:rPr>
          <w:rtl w:val="true"/>
        </w:rPr>
        <w:t xml:space="preserve">, </w:t>
      </w:r>
      <w:r>
        <w:rPr>
          <w:rtl w:val="true"/>
        </w:rPr>
        <w:t xml:space="preserve">חווייתה הסובייקטיבית של המתלוננת עלולה לגרום לה לחוש סערת רגשות אף כאשר חווייתה אינה תואמת את המציאות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3435/13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162</w:t>
      </w:r>
      <w:r>
        <w:rPr>
          <w:rtl w:val="true"/>
        </w:rPr>
        <w:t xml:space="preserve">, </w:t>
      </w:r>
      <w:r>
        <w:rPr>
          <w:rtl w:val="true"/>
        </w:rPr>
        <w:t>והאסמכתאות שם</w:t>
      </w:r>
      <w:r>
        <w:rPr>
          <w:rtl w:val="true"/>
        </w:rPr>
        <w:t xml:space="preserve">). </w:t>
      </w: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 xml:space="preserve">סערת הרגשות שבה הייתה שרויה המתלוננת יכולה לסייע להערכת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</w:t>
      </w:r>
      <w:r>
        <w:rPr>
          <w:rtl w:val="true"/>
        </w:rPr>
        <w:t xml:space="preserve"> עדותה</w:t>
      </w:r>
      <w:r>
        <w:rPr>
          <w:rtl w:val="true"/>
        </w:rPr>
        <w:t xml:space="preserve">, </w:t>
      </w:r>
      <w:r>
        <w:rPr>
          <w:rtl w:val="true"/>
        </w:rPr>
        <w:t xml:space="preserve">אך היא לא יכולה לסייע להערכת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אמיתות</w:t>
      </w:r>
      <w:r>
        <w:rPr>
          <w:rtl w:val="true"/>
        </w:rPr>
        <w:t xml:space="preserve"> דבריה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אשר למקום בו אותר זרעו של המערער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סבורני כי אין הדבר יכול להוות חיזוק כנדרש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ראשית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בית משפט קמא קבע כי </w:t>
      </w:r>
      <w:r>
        <w:rPr>
          <w:rtl w:val="true"/>
        </w:rPr>
        <w:t xml:space="preserve">זרעו של המערער אותר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השפתיים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החיצוניות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בהתבסס על עדותו של פרופ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מנקוטה שציין 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מחוץ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מסביב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נניח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השפתיים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הגדולות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אולי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 xml:space="preserve">עמוד </w:t>
      </w:r>
      <w:r>
        <w:rPr>
          <w:rFonts w:cs="Century" w:ascii="Century" w:hAnsi="Century"/>
          <w:sz w:val="22"/>
        </w:rPr>
        <w:t>2159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שורה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לפרוטוקול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ראשית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כעולה מהציטוט האמור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פרופ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מנקוטה לא ידע לומר באופן וודאי מהיכן הגיעה הדגימה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אלא ציין כי הדגימה הגיעה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מחוץ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מסביב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 xml:space="preserve">וכי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אולי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הדגימה הגיעה מהשפתיים הגדולות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שנית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והיא העיקר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בעניין זה קבע בית המשפט המחוזי 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להתעלם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משים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>
          <w:rFonts w:cs="Century" w:ascii="Century" w:hAnsi="Century"/>
          <w:sz w:val="22"/>
        </w:rPr>
        <w:t>84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להכרעת הדין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אם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אין מדובר בראיה חיצונית המבססת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אמיתות</w:t>
      </w:r>
      <w:r>
        <w:rPr>
          <w:rFonts w:ascii="Century" w:hAnsi="Century" w:cs="Century"/>
          <w:sz w:val="22"/>
          <w:sz w:val="22"/>
          <w:rtl w:val="true"/>
        </w:rPr>
        <w:t xml:space="preserve"> דבריה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שכן ישנו הסבר אפשרי אחר לכך שזרעו של המערער הגיע לאזור איבר מינה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 למותר לציין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בחקירתה הנגדית ציינה המתלוננת כי המערער הגיע לפורקן רק לאחר שהיא הייתה לבושה </w:t>
      </w:r>
      <w:r>
        <w:rPr>
          <w:rFonts w:cs="Century" w:ascii="Century" w:hAnsi="Century"/>
          <w:sz w:val="22"/>
          <w:rtl w:val="true"/>
        </w:rPr>
        <w:t>(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לחדור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לגמור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לעצמו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הרמתי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הבגדים</w:t>
      </w:r>
      <w:r>
        <w:rPr>
          <w:rtl w:val="true"/>
        </w:rPr>
        <w:t>" (</w:t>
      </w:r>
      <w:r>
        <w:rPr>
          <w:rtl w:val="true"/>
        </w:rPr>
        <w:t xml:space="preserve">עמוד </w:t>
      </w:r>
      <w:r>
        <w:rPr/>
        <w:t>515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15-14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ומכאן לעדותו של עד הראייה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כזכור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עד הראייה העיד כי בעת שהרכב היה בכיכר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הוא הבחין מבעד לחלון ביתו בדמות אשר רגליה משתלשלות מחלון הרכב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הברכיים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וכי הוא ראה את אותה דמות נמשכת מבטנה לתוך הרכב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לכאורה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אם טענה זו תוכח כנכונה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הרי שהדבר יצביע על כך שנכפה על המתלוננת בכוח להישאר ברכב בעת האירוע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וממילא נכפה עליה בכוח להיות שם בעת שהמערער שפך את זרעו על גופה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ואכן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דומה כי זוהי הראיה המשמעותית ביותר שהובאה לחיזוק עדותה של המתלוננת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כאמור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המדינה טענה בהקשר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עדות זו היא הוכחה ממקור עצמאי לכך שהמתלוננת אמרה אמת וכי הנאשם שיקר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ואם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מאחר שמהימנות המתלוננת הוּכחה ממקור עצמאי ומהימן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באופן המלמד על שקריות עדות המערער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יש להרשיע את האחרון בכל העבירות שהמתלוננת העידה כי הוא ביצע בה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מנגד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לשיטת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עד הראייה בדה את הדברים מלבו במסגרת תיאום גרסאות עם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ואין לתת בעדותו כל אמון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ייאמר מיד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לא מצאתי ממש בטענה שלפיה המתלוננת ועד הראייה תיאמו גרסאות במטרה להביא להפללת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טענה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שהיא חלק מקו הטיעון הרחב לקונספירציה שנרקחה נגד המערער מצד כל המעורבים בתיק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נדחתה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בית המשפט המחוזי כעניין שבעובדה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לאחר שהוא התרשם מהעדים באופן בלתי אמצעי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לא הצביע על כל חריג לכלל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ההתערבות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שיוכל להצדיק התערבות בקביעה זו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 ועוד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בהליך קמא הוכח כי המתלוננת ועד הראייה כלל לא הכירו זה את זה עובר לאירוע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 שגם לגופה מדובר בטענה קלושה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כאשר בוחנים את עדות הראייה לגופה</w:t>
      </w:r>
      <w:r>
        <w:rPr>
          <w:rtl w:val="true"/>
        </w:rPr>
        <w:t xml:space="preserve">, </w:t>
      </w:r>
      <w:r>
        <w:rPr>
          <w:rtl w:val="true"/>
        </w:rPr>
        <w:t>סבורני כי אין בה את שהמדינה מבקשת למצוא בה</w:t>
      </w:r>
      <w:r>
        <w:rPr>
          <w:rtl w:val="true"/>
        </w:rPr>
        <w:t xml:space="preserve">. </w:t>
      </w:r>
      <w:r>
        <w:rPr>
          <w:rtl w:val="true"/>
        </w:rPr>
        <w:t xml:space="preserve">אקדים ואציין כי לא מצאתי לקבל את הטענה לפיה עדות עד הראייה יכולה לתמוך </w:t>
      </w:r>
      <w:r>
        <w:rPr>
          <w:rFonts w:cs="Miriam"/>
          <w:b/>
          <w:b/>
          <w:spacing w:val="0"/>
          <w:szCs w:val="24"/>
          <w:rtl w:val="true"/>
        </w:rPr>
        <w:t>בכל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עדות המתלוננת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 xml:space="preserve">בהתאם לפסיקה ייתכנו מקרים שבהם ראיית סיוע לאישום אחד תוכל להוות סיוע לעדות כולה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9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7752/03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חלאילה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נט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259</w:t>
      </w:r>
      <w:r>
        <w:rPr>
          <w:rtl w:val="true"/>
        </w:rPr>
        <w:t xml:space="preserve">, </w:t>
      </w:r>
      <w:r>
        <w:rPr/>
        <w:t>265-264</w:t>
      </w:r>
      <w:r>
        <w:rPr>
          <w:rtl w:val="true"/>
        </w:rPr>
        <w:t xml:space="preserve"> (</w:t>
      </w:r>
      <w:r>
        <w:rPr/>
        <w:t>200</w:t>
      </w:r>
      <w:r>
        <w:rPr/>
        <w:t>4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והאסמכתאות שם</w:t>
      </w:r>
      <w:r>
        <w:rPr>
          <w:rtl w:val="true"/>
        </w:rPr>
        <w:t xml:space="preserve">; </w:t>
      </w:r>
      <w:hyperlink r:id="rId9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4447/20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16-15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10.01.2022</w:t>
      </w:r>
      <w:r>
        <w:rPr>
          <w:rtl w:val="true"/>
        </w:rPr>
        <w:t xml:space="preserve">)).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במה דברים אמורים</w:t>
      </w:r>
      <w:r>
        <w:rPr>
          <w:rtl w:val="true"/>
        </w:rPr>
        <w:t xml:space="preserve">? </w:t>
      </w:r>
      <w:r>
        <w:rPr>
          <w:rtl w:val="true"/>
        </w:rPr>
        <w:t xml:space="preserve">כאשר הסיוע נדרש לצורך הוכחת </w:t>
      </w:r>
      <w:r>
        <w:rPr>
          <w:rFonts w:cs="Miriam"/>
          <w:b/>
          <w:b/>
          <w:spacing w:val="0"/>
          <w:szCs w:val="24"/>
          <w:rtl w:val="true"/>
        </w:rPr>
        <w:t>מהימנות</w:t>
      </w:r>
      <w:r>
        <w:rPr>
          <w:rtl w:val="true"/>
        </w:rPr>
        <w:t xml:space="preserve"> העדות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במקרים שבהם קיים חשש לגבי </w:t>
      </w:r>
      <w:r>
        <w:rPr>
          <w:rFonts w:cs="Miriam"/>
          <w:b/>
          <w:b/>
          <w:spacing w:val="0"/>
          <w:szCs w:val="24"/>
          <w:rtl w:val="true"/>
        </w:rPr>
        <w:t>אמיתות</w:t>
      </w:r>
      <w:r>
        <w:rPr>
          <w:rtl w:val="true"/>
        </w:rPr>
        <w:t xml:space="preserve"> העדות</w:t>
      </w:r>
      <w:r>
        <w:rPr>
          <w:rtl w:val="true"/>
        </w:rPr>
        <w:t xml:space="preserve">, </w:t>
      </w:r>
      <w:r>
        <w:rPr>
          <w:rtl w:val="true"/>
        </w:rPr>
        <w:t>לא די בכך שקיימת ראיה המסייעת לפרט מסוים מן העדות</w:t>
      </w:r>
      <w:r>
        <w:rPr>
          <w:rtl w:val="true"/>
        </w:rPr>
        <w:t xml:space="preserve">, </w:t>
      </w:r>
      <w:r>
        <w:rPr>
          <w:rtl w:val="true"/>
        </w:rPr>
        <w:t>כדי לבסס את העדות כולה</w:t>
      </w:r>
      <w:r>
        <w:rPr>
          <w:rtl w:val="true"/>
        </w:rPr>
        <w:t xml:space="preserve">. </w:t>
      </w:r>
      <w:r>
        <w:rPr>
          <w:rtl w:val="true"/>
        </w:rPr>
        <w:t>על אף שהדברים כמעט ברורים מאליהם</w:t>
      </w:r>
      <w:r>
        <w:rPr>
          <w:rtl w:val="true"/>
        </w:rPr>
        <w:t xml:space="preserve">, </w:t>
      </w:r>
      <w:r>
        <w:rPr>
          <w:rtl w:val="true"/>
        </w:rPr>
        <w:t>אסביר את משמעותם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נניח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לצורך ההמחשה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עד 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קטין מתחת לגיל האחריות הפלילית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מוסר בעדותו כי הוא ראה את אלמוני מבצע פשע מסוים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בהתאם </w:t>
      </w:r>
      <w:hyperlink r:id="rId98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לסעיף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55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9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הראיות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ניתן להרשיע את אלמוני מבלי שהובא לעדות הקטין ראיית חיזוק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טעם הדבר הוא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הנראה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לא ניתן להזהיר את הקטין כי הוא יהיה צפוי לעונשים הקבועים בחוק אם לא יאמר אמת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שכן הוא אינו בר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אחריות פלילית בשל גילו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בנסיבות אלו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קיים חשש באשר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</w:t>
      </w:r>
      <w:r>
        <w:rPr>
          <w:rFonts w:ascii="Century" w:hAnsi="Century" w:cs="Century"/>
          <w:sz w:val="22"/>
          <w:sz w:val="22"/>
          <w:rtl w:val="true"/>
        </w:rPr>
        <w:t xml:space="preserve"> עדותו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מאחר שהוא אינו חשוף לסנקציה פלילית על שקריו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 גם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נוסח אזהרת קטין </w:t>
      </w:r>
      <w:hyperlink r:id="rId100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55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10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הראיות</w:t>
        </w:r>
      </w:hyperlink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אכן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במקרה כזה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קיים היגיון רב בקביעה כי חיזוק לחלק מסוים מעדותו של העד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הקטין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עשוי לסייע בביסוס המסקנה כי הוא לא שיקר בעדות כולה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מהו הדין כאשר נוסף על החשש ממהימנותו של העד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עולה גם טענה המקימה חשש לטעות בזיהוי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למשל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מאחר שהקטין מרכיב משקפיים בדרך כלל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ומשקפיו לא היו עליו בעת האירוע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במקרה כזה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ראיית חיזוק המצביעה על כך שהעד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הקטין אינו משקר באשר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קרות</w:t>
      </w:r>
      <w:r>
        <w:rPr>
          <w:rFonts w:ascii="Century" w:hAnsi="Century" w:cs="Century"/>
          <w:sz w:val="22"/>
          <w:sz w:val="22"/>
          <w:rtl w:val="true"/>
        </w:rPr>
        <w:t xml:space="preserve"> האירוע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תוכל לסייע לאמיתות דבריו בקשר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זיהוי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החשוד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שכן </w:t>
      </w:r>
      <w:r>
        <w:rPr>
          <w:rFonts w:ascii="Century" w:hAnsi="Century" w:cs="Century"/>
          <w:sz w:val="22"/>
          <w:sz w:val="22"/>
          <w:rtl w:val="true"/>
        </w:rPr>
        <w:t>במצב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דברים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עדיין נותרת </w:t>
      </w:r>
      <w:r>
        <w:rPr>
          <w:rFonts w:ascii="Century" w:hAnsi="Century" w:cs="Century"/>
          <w:sz w:val="22"/>
          <w:sz w:val="22"/>
          <w:rtl w:val="true"/>
        </w:rPr>
        <w:t>השאלה</w:t>
      </w:r>
      <w:r>
        <w:rPr>
          <w:rFonts w:ascii="Century" w:hAnsi="Century" w:cs="Century"/>
          <w:sz w:val="22"/>
          <w:sz w:val="22"/>
          <w:rtl w:val="true"/>
        </w:rPr>
        <w:t xml:space="preserve"> – </w:t>
      </w:r>
      <w:r>
        <w:rPr>
          <w:rFonts w:ascii="Century" w:hAnsi="Century" w:cs="Century"/>
          <w:sz w:val="22"/>
          <w:sz w:val="22"/>
          <w:rtl w:val="true"/>
        </w:rPr>
        <w:t>האם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הקטין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זיהה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באופן</w:t>
      </w:r>
      <w:r>
        <w:rPr>
          <w:rFonts w:ascii="Century" w:hAnsi="Century" w:cs="Century"/>
          <w:sz w:val="22"/>
          <w:sz w:val="22"/>
          <w:rtl w:val="true"/>
        </w:rPr>
        <w:t xml:space="preserve"> נכון את החשוד שלגביו הוא מעיד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בהקשר דומה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איובי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בפרט בפסקה </w:t>
      </w:r>
      <w:r>
        <w:rPr>
          <w:rFonts w:cs="Century" w:ascii="Century" w:hAnsi="Century"/>
          <w:sz w:val="22"/>
        </w:rPr>
        <w:t>81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לחוות דעתי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ובחזרה לענייננו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כאמור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בשים לב לעובדה שהמתלוננת סובלת מהפרעת אישיות גבולית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ולנוכח הקשיים בעדותה אשר מעוררים חשש שמא תפיסתה את התרחשות האירועים אינה תואמת את המציאות האובייקטיבית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נדרשת ראיה שיש בה כדי ללמד על אמיתות דבריה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קרי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לא רק שהמתלוננת אינה משקרת מנקודת מבטה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הסובייקטיבית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אלא שהיא גם אומרת את האמת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האובייקטיבית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הנה כי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אם היה מוכח שהמתלוננת ניסתה לצאת מהרכב והמערער מנע ממנה לעשות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לא היה בכך בהכרח כדי ללמד על כך שתפיסתה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cs="Century"/>
          <w:sz w:val="22"/>
          <w:sz w:val="22"/>
          <w:rtl w:val="true"/>
        </w:rPr>
        <w:t xml:space="preserve"> מה שהתרחש בתוך הרכב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תואמת את האמת האובייקטיבית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מכאן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שאין לקבל את טענת המדינה כי די בעדותו של עד הראייה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באשר לניסיונה של המתלוננת לצאת מהרכב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כדי ללמד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אמיתות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ועדיין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נותרת השאלה האם עדותו של עד הראייה יכולה לבסס את הקביעה כי המערער ביצע במתלוננת מעשה מגונה בכוח</w:t>
      </w:r>
      <w:r>
        <w:rPr>
          <w:rFonts w:cs="Century" w:ascii="Century" w:hAnsi="Century"/>
          <w:sz w:val="22"/>
          <w:rtl w:val="true"/>
        </w:rPr>
        <w:t xml:space="preserve">? </w:t>
      </w:r>
      <w:r>
        <w:rPr>
          <w:rFonts w:ascii="Century" w:hAnsi="Century" w:cs="Century"/>
          <w:sz w:val="22"/>
          <w:sz w:val="22"/>
          <w:rtl w:val="true"/>
        </w:rPr>
        <w:t>לאחר עיון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הגעתי למסקנה כי עדות זו לא יכולה לבסס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מעבר לספק סביר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את אמיתות הטענה כי המערער כפה על המתלוננת להישאר עמו ברכב טרם קיום המגע המיני עמה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בעיקרו של דבר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משום שאותם חלקים בעדותו של עד הראייה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שבהם נתן בית משפט קמא את אמונו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אינם סותרים באופן חזיתי את גרסת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אפרט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לגישתי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קיימת חשיבות רבה לעובדה שבית המשפט המחוזי לא מצא לאמץ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הפרטים</w:t>
      </w:r>
      <w:r>
        <w:rPr>
          <w:rFonts w:ascii="Century" w:hAnsi="Century" w:cs="Century"/>
          <w:sz w:val="22"/>
          <w:sz w:val="22"/>
          <w:rtl w:val="true"/>
        </w:rPr>
        <w:t xml:space="preserve"> שנמסרו בעדותו של עד הראייה כלשונם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לעניין זה יוזכר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בעוד שהמתלוננת מסרה בעדותה גרסאות שונות באשר לניסיון יציאתה דרך החלון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גרסאות שנעו בין הוצאה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חצי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רגל</w:t>
      </w:r>
      <w:r>
        <w:rPr>
          <w:rFonts w:ascii="Century" w:hAnsi="Century" w:cs="Century"/>
          <w:sz w:val="22"/>
          <w:sz w:val="22"/>
          <w:rtl w:val="true"/>
        </w:rPr>
        <w:t xml:space="preserve"> מהחלון לבין ניסיון להוציא מהחלון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הרגל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פירוט על גרסאות אלו מצוי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 היתר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83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להכרעת הדין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עד הראייה היה נחרץ בכך שהוא ראה את המתלוננת עם שתי רגליה מחוץ לחלון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הברכיים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 xml:space="preserve">עמוד </w:t>
      </w:r>
      <w:r>
        <w:rPr>
          <w:rFonts w:cs="Century" w:ascii="Century" w:hAnsi="Century"/>
          <w:sz w:val="22"/>
        </w:rPr>
        <w:t>1048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שורות </w:t>
      </w:r>
      <w:r>
        <w:rPr>
          <w:rFonts w:cs="Century" w:ascii="Century" w:hAnsi="Century"/>
          <w:sz w:val="22"/>
        </w:rPr>
        <w:t>21-13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לפרוטוקול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בהקשר זה אעיר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אמנם בית משפט קמא קבע 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ההימלטות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מהרכב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כמתואר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אפשרי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79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להכרעת הדין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עם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בהתאם לתיאור מפרט הרכב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להכרעת הדין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גרסתו של עד הראייה שלפיה שתי רגליה של המתלוננת היו מחוץ לחלון עד הברכיים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מבלי שניתן היה לראות את שערה ואת כתפיה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להכרעת הדין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היא גרסה מוקשית מבחינה עובדתית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וראו גם תמונות הרכב שהוגשו בהליך קמא בנספח נ</w:t>
      </w:r>
      <w:r>
        <w:rPr>
          <w:rFonts w:cs="Century" w:ascii="Century" w:hAnsi="Century"/>
          <w:sz w:val="22"/>
          <w:rtl w:val="true"/>
        </w:rPr>
        <w:t>/</w:t>
      </w:r>
      <w:r>
        <w:rPr>
          <w:rFonts w:cs="Century" w:ascii="Century" w:hAnsi="Century"/>
          <w:sz w:val="22"/>
        </w:rPr>
        <w:t>50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לא ייפלא אפוא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בסיום ניתוח עדותו של עד הראייה קבע בית משפט קמא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ההתאמה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מאפייניו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ההמלטות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הוציאה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מרגליה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מחלון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המכונית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להוציאה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בעדו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83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בהקשר זה אף נקבע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אין לתמוה על האופן שבו פרטי האירוע נשתמרו במוחם של המתלוננת ושל עד הראייה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שכן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ומסעיר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להישכח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מזיכרונם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המעורבים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מהפרטים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ופרטים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להישמר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בזיכרונם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מסוים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לגבי פרטי ניסיון היציאה מהרכב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לא נקבעה קביעה עובדתית פוזיטיבית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עדותו של עד הראייה התקבלה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ידי בית משפט קמא על מנת להוכיח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</w:t>
      </w:r>
      <w:r>
        <w:rPr>
          <w:rFonts w:ascii="Century" w:hAnsi="Century" w:cs="Century"/>
          <w:sz w:val="22"/>
          <w:sz w:val="22"/>
          <w:rtl w:val="true"/>
        </w:rPr>
        <w:t xml:space="preserve"> דברי המתלוננת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קרי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מנקודת מבטה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היא ניסתה לצאת מהרכב והדבר נמנע ממנה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ובלשונו של בית משפט קמא</w:t>
      </w:r>
      <w:r>
        <w:rPr>
          <w:rFonts w:cs="Century" w:ascii="Century" w:hAnsi="Century"/>
          <w:sz w:val="22"/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הימלטות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מהרכב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מעדותה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ומעדותו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בכללותו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>).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ברם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שציינתי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לנוכח הקשיים בעדות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ובשים לב להפרעת האישיות שממנה היא סובלת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די בהוכחת מהימנותה ויש צורך לבסס גם את אמיתות דבריה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כאשר הדברים נבחנים באספקלריה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סבורני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לא די בעדותו של עד הראייה כדי לבסס את אשמתו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ברמה הנדרשת במשפט הפלילי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בעבירה של מעשה מגונה בכוח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שכן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הגרסה העובדתית שאומצה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בית משפט קמא כתוצאה משילוב עדויותיהם של המתלוננת ושל עד הראייה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אינה כה רחוקה מגרסתו העובדתית של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ודוק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העובדה שפרטים עלולים להישמר בזיכרון תוך עיוות מסוים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צריכה לפעול לשני הכיוונים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מצד אחד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היא מאפשרת להימנע משלילה של מהימנות העדים כאשר נמצאו סתירות בדבריהם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ומצד שני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היא אינה מאפשרת לקבוע כי פרטי האירוע התרחשו בדיוק כפי שהם תוארו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העדים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כזכור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בתשובתו המפורטת של המערער לכתב האישום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לא כפר בקיומו של מגע מיני עם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ואף לא בכך ששפך את זרעו עליה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לגרסתו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הכול נעשה ביוזמת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אשר </w:t>
      </w:r>
      <w:r>
        <w:rPr>
          <w:rtl w:val="true"/>
        </w:rPr>
        <w:t>נישקה אותו ביוזמתה על פיו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לגרסתו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נסחפה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תפסה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בחולצתו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משכה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הספסלים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האחוריים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לפתח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המערער הוסיף בעדותו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כשהגיעו לכיכר הוא פתח את הדלת עבור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לרדת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הירידה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נשיקות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 xml:space="preserve">עמוד </w:t>
      </w:r>
      <w:r>
        <w:rPr>
          <w:rFonts w:cs="Century" w:ascii="Century" w:hAnsi="Century"/>
          <w:sz w:val="22"/>
        </w:rPr>
        <w:t>2474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שורה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 xml:space="preserve">בהמשך העיד המערער כי הוא אינו בטוח בכך שפתח את הדלת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שורה </w:t>
      </w:r>
      <w:r>
        <w:rPr>
          <w:rFonts w:cs="Century" w:ascii="Century" w:hAnsi="Century"/>
          <w:sz w:val="22"/>
        </w:rPr>
        <w:t>21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אך זוכר כי הם התנשקו בכיכר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ויוזכר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מדובר באירוע קצר שהתרחש שנים לא מעטות קודם לכן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 או אחרת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מגרסת המערער עולה אפשרות שלפיה המתלוננת כבר החלה לצאת מהרכב בכיכר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ובמהלך ירידתה מהרכב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היא חזרה והחלה לנשקו ו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למשוך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אותו לעבר הספסלים האחוריים ברכב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גרסה זו אינה עומדת בסתירה חזיתית לגרסה שאומצה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בית משפט קמא כתוצאה משילוב גרסאותיהם של המתלוננת ועד הראייה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שעיקרה הוא כי המתלוננת החלה לצאת מהרכב ולאחר מכן היא חזרה פנימה לרכב באופן שנחזה כאילו היא נמשכה לתוכו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אפשרות זו אף עולה בקנה אחד עם גרסת עד הראייה כפי שנרשמה מיד לאחר האירוע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השוטר זגייר</w:t>
      </w:r>
      <w:r>
        <w:rPr>
          <w:rFonts w:cs="Century" w:ascii="Century" w:hAnsi="Century"/>
          <w:sz w:val="22"/>
          <w:rtl w:val="true"/>
        </w:rPr>
        <w:t>: 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הבחין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ברכב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מיניבוס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והנהג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ת</w:t>
      </w:r>
      <w:r>
        <w:rPr>
          <w:rFonts w:cs="Century" w:ascii="Century" w:hAnsi="Century"/>
          <w:sz w:val="22"/>
          <w:rtl w:val="true"/>
        </w:rPr>
        <w:t>/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ודוק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כאמור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עד הראייה אישר כי כאשר הרכב היה בכיכר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 לא ראה בתוכו לא את ראשה וכתפיה של המתלוננת ולא את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תיאור ה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משיכה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פנימה תוך כדי יציאה מהרכב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יכול להתיישב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אם בדוחק מסוים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עם עיקרי גרסת המערער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רלוונטיות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נוספות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המדינה טענה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מתפתחת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שמשקלה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גבוה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ושקרית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אורכה</w:t>
      </w:r>
      <w:r>
        <w:rPr>
          <w:rtl w:val="true"/>
        </w:rPr>
        <w:t xml:space="preserve">". </w:t>
      </w:r>
      <w:r>
        <w:rPr>
          <w:rtl w:val="true"/>
        </w:rPr>
        <w:t>לגישתה</w:t>
      </w:r>
      <w:r>
        <w:rPr>
          <w:rtl w:val="true"/>
        </w:rPr>
        <w:t xml:space="preserve">, </w:t>
      </w:r>
      <w:r>
        <w:rPr>
          <w:rtl w:val="true"/>
        </w:rPr>
        <w:t>המערער שיקר על כל צעד ושעל</w:t>
      </w:r>
      <w:r>
        <w:rPr>
          <w:rtl w:val="true"/>
        </w:rPr>
        <w:t xml:space="preserve">, </w:t>
      </w:r>
      <w:r>
        <w:rPr>
          <w:rtl w:val="true"/>
        </w:rPr>
        <w:t>באופן המלמד על אמיתות גרסת המתלוננת ושלילת תזת החפות שהוצגה 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כפי שיפורט מיד</w:t>
      </w:r>
      <w:r>
        <w:rPr>
          <w:rtl w:val="true"/>
        </w:rPr>
        <w:t xml:space="preserve">, </w:t>
      </w:r>
      <w:r>
        <w:rPr>
          <w:rtl w:val="true"/>
        </w:rPr>
        <w:t>טענה זו לא ניתן לקבל</w:t>
      </w:r>
      <w:r>
        <w:rPr>
          <w:rtl w:val="true"/>
        </w:rPr>
        <w:t xml:space="preserve">. </w:t>
      </w:r>
      <w:r>
        <w:rPr>
          <w:rtl w:val="true"/>
        </w:rPr>
        <w:t>לאמיתו של דבר</w:t>
      </w:r>
      <w:r>
        <w:rPr>
          <w:rtl w:val="true"/>
        </w:rPr>
        <w:t xml:space="preserve">, </w:t>
      </w:r>
      <w:r>
        <w:rPr>
          <w:rtl w:val="true"/>
        </w:rPr>
        <w:t xml:space="preserve">לא נעשה כל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חסד</w:t>
      </w:r>
      <w:r>
        <w:rPr>
          <w:rtl w:val="true"/>
        </w:rPr>
        <w:t xml:space="preserve">" </w:t>
      </w:r>
      <w:r>
        <w:rPr>
          <w:rtl w:val="true"/>
        </w:rPr>
        <w:t>עם המערער על</w:t>
      </w:r>
      <w:r>
        <w:rPr>
          <w:rtl w:val="true"/>
        </w:rPr>
        <w:t>-</w:t>
      </w:r>
      <w:r>
        <w:rPr>
          <w:rtl w:val="true"/>
        </w:rPr>
        <w:t>ידי בית משפט קמא</w:t>
      </w:r>
      <w:r>
        <w:rPr>
          <w:rtl w:val="true"/>
        </w:rPr>
        <w:t xml:space="preserve">. </w:t>
      </w:r>
      <w:r>
        <w:rPr>
          <w:rtl w:val="true"/>
        </w:rPr>
        <w:t>הכרעת הדין מהווה שיקוף אותנטי של התרשמות הערכאה הדיונית</w:t>
      </w:r>
      <w:r>
        <w:rPr>
          <w:rtl w:val="true"/>
        </w:rPr>
        <w:t xml:space="preserve">, </w:t>
      </w:r>
      <w:r>
        <w:rPr>
          <w:rtl w:val="true"/>
        </w:rPr>
        <w:t>אשר לא סברה כי גרסתו של המערער הוכחה כ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ושקרית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אורכה</w:t>
      </w:r>
      <w:r>
        <w:rPr>
          <w:rtl w:val="true"/>
        </w:rPr>
        <w:t xml:space="preserve">" </w:t>
      </w:r>
      <w:r>
        <w:rPr>
          <w:rtl w:val="true"/>
        </w:rPr>
        <w:t>כלל ועיקר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כפי שאראה להלן</w:t>
      </w:r>
      <w:r>
        <w:rPr>
          <w:rtl w:val="true"/>
        </w:rPr>
        <w:t xml:space="preserve">, </w:t>
      </w:r>
      <w:r>
        <w:rPr>
          <w:rtl w:val="true"/>
        </w:rPr>
        <w:t>עדותו של המערער בבית המשפט</w:t>
      </w:r>
      <w:r>
        <w:rPr>
          <w:rtl w:val="true"/>
        </w:rPr>
        <w:t xml:space="preserve">, </w:t>
      </w:r>
      <w:r>
        <w:rPr>
          <w:rtl w:val="true"/>
        </w:rPr>
        <w:t>למצער ביחס לליבת המחלוקת בין הצדדים</w:t>
      </w:r>
      <w:r>
        <w:rPr>
          <w:rtl w:val="true"/>
        </w:rPr>
        <w:t xml:space="preserve">, </w:t>
      </w:r>
      <w:r>
        <w:rPr>
          <w:rtl w:val="true"/>
        </w:rPr>
        <w:t>הייתה הגיונית</w:t>
      </w:r>
      <w:r>
        <w:rPr>
          <w:rtl w:val="true"/>
        </w:rPr>
        <w:t xml:space="preserve">, </w:t>
      </w:r>
      <w:r>
        <w:rPr>
          <w:rtl w:val="true"/>
        </w:rPr>
        <w:t>סדורה וקוהרנטית לכל אורכה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בהקשר זה יודגש</w:t>
      </w:r>
      <w:r>
        <w:rPr>
          <w:rtl w:val="true"/>
        </w:rPr>
        <w:t xml:space="preserve">, </w:t>
      </w:r>
      <w:r>
        <w:rPr>
          <w:rtl w:val="true"/>
        </w:rPr>
        <w:t>כי בית משפט קמא נמנע מלהביע התרשמות שלילית ממהימנות המערער בעדותו</w:t>
      </w:r>
      <w:r>
        <w:rPr>
          <w:rtl w:val="true"/>
        </w:rPr>
        <w:t xml:space="preserve">. </w:t>
      </w:r>
      <w:r>
        <w:rPr>
          <w:rtl w:val="true"/>
        </w:rPr>
        <w:t>כל שנקבע הוא כי לא ניתן לתת לעדותו משקל גבוה</w:t>
      </w:r>
      <w:r>
        <w:rPr>
          <w:rtl w:val="true"/>
        </w:rPr>
        <w:t xml:space="preserve">, </w:t>
      </w:r>
      <w:r>
        <w:rPr>
          <w:rtl w:val="true"/>
        </w:rPr>
        <w:t>מאחר שעדותו התפתחה ביחס להודעותיו במשטרה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אם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אין מדובר כאן במצב שבו עד אחד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המתלוננת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עשה רושם מהימן לחלוטין על בית המשפט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בעוד שהעד השני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המערער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נתפס בשקרים על כל צעד ושעל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אדרבה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דומה כי שתי העדויות המרכזיות בענייננו עוררו מידה מסוימת של אמון מצד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ועל כן נדרשה זהירות יתרה בעת בחינת</w:t>
      </w:r>
      <w:r>
        <w:rPr>
          <w:rtl w:val="true"/>
        </w:rPr>
        <w:t>ן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בסופו של דבר</w:t>
      </w:r>
      <w:r>
        <w:rPr>
          <w:rtl w:val="true"/>
        </w:rPr>
        <w:t xml:space="preserve">, </w:t>
      </w:r>
      <w:r>
        <w:rPr>
          <w:rtl w:val="true"/>
        </w:rPr>
        <w:t>הטענה העיקרית כלפי מהימנות המערער הייתה כי עדותו בבית המשפט לא תאמה את גרסתו במשטרה</w:t>
      </w:r>
      <w:r>
        <w:rPr>
          <w:rtl w:val="true"/>
        </w:rPr>
        <w:t xml:space="preserve">, </w:t>
      </w:r>
      <w:r>
        <w:rPr>
          <w:rtl w:val="true"/>
        </w:rPr>
        <w:t>שם הוא הכחיש את הטענה שהוטחה בו בדבר קיום יחסי מין ברכב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אינני סבור שניתן לייחס משקל מכריע לכך שגרסתו העובדתית של המערער פורטה רק במהלך המשפט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הלכה היא כי יריעת המחלוקת הרלוונטית לצורך הכרעה בשאלה אם שקרי נאשם יכולים להוות סיוע לראיות נגדו</w:t>
      </w:r>
      <w:r>
        <w:rPr>
          <w:rtl w:val="true"/>
        </w:rPr>
        <w:t xml:space="preserve">, </w:t>
      </w:r>
      <w:r>
        <w:rPr>
          <w:rtl w:val="true"/>
        </w:rPr>
        <w:t>נקבעת בהתאם לגרסה הניתנת על</w:t>
      </w:r>
      <w:r>
        <w:rPr>
          <w:rtl w:val="true"/>
        </w:rPr>
        <w:t>-</w:t>
      </w:r>
      <w:r>
        <w:rPr>
          <w:rtl w:val="true"/>
        </w:rPr>
        <w:t xml:space="preserve">ידו בתשובתו לכתב האישום </w:t>
      </w:r>
      <w:r>
        <w:rPr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להרחבה על הלכה זו והטעמים שביסודה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10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6813/16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נחמני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פסקאות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32-30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לפסק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דינו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השופט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ופסקאות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8-6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לפסק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דינו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השופט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17.</w:t>
      </w:r>
      <w:r>
        <w:rPr>
          <w:rFonts w:cs="Century" w:ascii="Century" w:hAnsi="Century"/>
          <w:sz w:val="22"/>
        </w:rPr>
        <w:t>0</w:t>
      </w:r>
      <w:r>
        <w:rPr>
          <w:rFonts w:cs="Century" w:ascii="Century" w:hAnsi="Century"/>
          <w:sz w:val="22"/>
        </w:rPr>
        <w:t>9.2018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נחמני</w:t>
      </w:r>
      <w:r>
        <w:rPr>
          <w:rtl w:val="true"/>
        </w:rPr>
        <w:t xml:space="preserve">); </w:t>
      </w:r>
      <w:hyperlink r:id="rId10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4447/20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21-18</w:t>
      </w:r>
      <w:r>
        <w:rPr>
          <w:rtl w:val="true"/>
        </w:rPr>
        <w:t xml:space="preserve">).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 xml:space="preserve">אין צריך לומר כי בענייננו לא קיימת דרישה לראיית </w:t>
      </w:r>
      <w:r>
        <w:rPr>
          <w:rtl w:val="true"/>
        </w:rPr>
        <w:t>'</w:t>
      </w:r>
      <w:r>
        <w:rPr>
          <w:rtl w:val="true"/>
        </w:rPr>
        <w:t>סיוע</w:t>
      </w:r>
      <w:r>
        <w:rPr>
          <w:rtl w:val="true"/>
        </w:rPr>
        <w:t xml:space="preserve">' </w:t>
      </w:r>
      <w:r>
        <w:rPr>
          <w:rtl w:val="true"/>
        </w:rPr>
        <w:t>פורמלית</w:t>
      </w:r>
      <w:r>
        <w:rPr>
          <w:rtl w:val="true"/>
        </w:rPr>
        <w:t xml:space="preserve">, </w:t>
      </w:r>
      <w:r>
        <w:rPr>
          <w:rtl w:val="true"/>
        </w:rPr>
        <w:t xml:space="preserve">אלא שהטעמים שביסוד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נחמני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ובפרט</w:t>
      </w:r>
      <w:r>
        <w:rPr>
          <w:rtl w:val="true"/>
        </w:rPr>
        <w:t xml:space="preserve">, </w:t>
      </w:r>
      <w:r>
        <w:rPr>
          <w:rtl w:val="true"/>
        </w:rPr>
        <w:t xml:space="preserve">ההבדל בין מאפייני ההליך השיפוטי ובין מאפייני החקירה המשטרתית </w:t>
      </w:r>
      <w:r>
        <w:rPr>
          <w:rtl w:val="true"/>
        </w:rPr>
        <w:t>–</w:t>
      </w:r>
      <w:r>
        <w:rPr>
          <w:rtl w:val="true"/>
        </w:rPr>
        <w:t xml:space="preserve"> מצדיקים את המסקנה כי אין ליתן משקל מכריע להתפתחויות שאירעו בגרסת המערער עד שנמסרה תשובתו המפורטת לכתב האישום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לא זו אף זו</w:t>
      </w:r>
      <w:r>
        <w:rPr>
          <w:rtl w:val="true"/>
        </w:rPr>
        <w:t xml:space="preserve">, </w:t>
      </w:r>
      <w:r>
        <w:rPr>
          <w:rtl w:val="true"/>
        </w:rPr>
        <w:t>המערער העיד בבית המשפט כי הוא נזכר באירוע מושא ענייננו רק בעת דיוני מעצרו</w:t>
      </w:r>
      <w:r>
        <w:rPr>
          <w:rtl w:val="true"/>
        </w:rPr>
        <w:t xml:space="preserve">, </w:t>
      </w:r>
      <w:r>
        <w:rPr>
          <w:rtl w:val="true"/>
        </w:rPr>
        <w:t>לאחר שהוא מינה את בא</w:t>
      </w:r>
      <w:r>
        <w:rPr>
          <w:rtl w:val="true"/>
        </w:rPr>
        <w:t>-</w:t>
      </w:r>
      <w:r>
        <w:rPr>
          <w:rtl w:val="true"/>
        </w:rPr>
        <w:t xml:space="preserve">כוחו הנוכחי </w:t>
      </w:r>
      <w:r>
        <w:rPr>
          <w:rtl w:val="true"/>
        </w:rPr>
        <w:t>(</w:t>
      </w:r>
      <w:r>
        <w:rPr>
          <w:rtl w:val="true"/>
        </w:rPr>
        <w:t xml:space="preserve">עמוד </w:t>
      </w:r>
      <w:r>
        <w:rPr/>
        <w:t>2435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17-1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העובדה שהמערער נזכר באירוע דנן רק בשלב מאוחר יחסית</w:t>
      </w:r>
      <w:r>
        <w:rPr>
          <w:rtl w:val="true"/>
        </w:rPr>
        <w:t xml:space="preserve">, </w:t>
      </w:r>
      <w:r>
        <w:rPr>
          <w:rtl w:val="true"/>
        </w:rPr>
        <w:t>ואף אז הוא לא זכר באופן מדויק את פרטיו</w:t>
      </w:r>
      <w:r>
        <w:rPr>
          <w:rtl w:val="true"/>
        </w:rPr>
        <w:t xml:space="preserve">, </w:t>
      </w:r>
      <w:r>
        <w:rPr>
          <w:rtl w:val="true"/>
        </w:rPr>
        <w:t>אינה פועלת בהכרח לחובתו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המערער נעצר לראשונה כעבור למעלה מארבע שנים מעת האירוע</w:t>
      </w:r>
      <w:r>
        <w:rPr>
          <w:rtl w:val="true"/>
        </w:rPr>
        <w:t xml:space="preserve">, </w:t>
      </w:r>
      <w:r>
        <w:rPr>
          <w:rtl w:val="true"/>
        </w:rPr>
        <w:t xml:space="preserve">וככל שיש ממש בטענתו לפיה הוא לא עשה דבר בניגוד להסכמת המתלוננת </w:t>
      </w:r>
      <w:r>
        <w:rPr>
          <w:rtl w:val="true"/>
        </w:rPr>
        <w:t>(</w:t>
      </w:r>
      <w:r>
        <w:rPr>
          <w:rtl w:val="true"/>
        </w:rPr>
        <w:t>ולמצער</w:t>
      </w:r>
      <w:r>
        <w:rPr>
          <w:rtl w:val="true"/>
        </w:rPr>
        <w:t xml:space="preserve">, </w:t>
      </w:r>
      <w:r>
        <w:rPr>
          <w:rtl w:val="true"/>
        </w:rPr>
        <w:t>כי הוא לא היה מודע לאי</w:t>
      </w:r>
      <w:r>
        <w:rPr>
          <w:rtl w:val="true"/>
        </w:rPr>
        <w:t>-</w:t>
      </w:r>
      <w:r>
        <w:rPr>
          <w:rtl w:val="true"/>
        </w:rPr>
        <w:t>הסכמתה</w:t>
      </w:r>
      <w:r>
        <w:rPr>
          <w:rtl w:val="true"/>
        </w:rPr>
        <w:t xml:space="preserve">), </w:t>
      </w:r>
      <w:r>
        <w:rPr>
          <w:rtl w:val="true"/>
        </w:rPr>
        <w:t>קיים היגיון רב בכך שזיכרונו את האירוע ייטשטש עם השנים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המערער לא מסר גרסה פוזיטיבית במשטרה על האירוע דנן</w:t>
      </w:r>
      <w:r>
        <w:rPr>
          <w:rtl w:val="true"/>
        </w:rPr>
        <w:t xml:space="preserve">, </w:t>
      </w:r>
      <w:r>
        <w:rPr>
          <w:rtl w:val="true"/>
        </w:rPr>
        <w:t>אלא טען כל העת כי הוא אינו זוכר את האירוע שעליו הוא נחקר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בית משפט קמא לא קבע כי גרסת המערער בעניין זה היא שקרית</w:t>
      </w:r>
      <w:r>
        <w:rPr>
          <w:rtl w:val="true"/>
        </w:rPr>
        <w:t xml:space="preserve">, </w:t>
      </w:r>
      <w:r>
        <w:rPr>
          <w:rtl w:val="true"/>
        </w:rPr>
        <w:t xml:space="preserve">אלא הסתפק בקביעה כי </w:t>
      </w:r>
      <w:r>
        <w:rPr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מדובר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בגרסה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מתפתחת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שמשקלה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כך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אינו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גבוה</w:t>
      </w:r>
      <w:r>
        <w:rPr>
          <w:rtl w:val="true"/>
        </w:rPr>
        <w:t xml:space="preserve">". </w:t>
      </w:r>
      <w:r>
        <w:rPr>
          <w:rtl w:val="true"/>
        </w:rPr>
        <w:t>לכך כמובן אין לי אלא להסכים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קיים מרחק רב בין תיאור זה לבין טענת המדינה שלפיה עדות המערער הייתה </w:t>
      </w:r>
      <w:r>
        <w:rPr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בדיונית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ושקרית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לכל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אורכה</w:t>
      </w:r>
      <w:r>
        <w:rPr>
          <w:rtl w:val="true"/>
        </w:rPr>
        <w:t>".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לא למותר לציין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ביום מעצרו של המערער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08.03.2018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זמן קצר לאחר שמסר את הודעתו הראשונה במשטרה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ת</w:t>
      </w:r>
      <w:r>
        <w:rPr>
          <w:rFonts w:cs="Century" w:ascii="Century" w:hAnsi="Century"/>
          <w:sz w:val="22"/>
          <w:rtl w:val="true"/>
        </w:rPr>
        <w:t>/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הוא נתן את הסכמתו לכך שתינטל ממנו דגימת דנ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וזאת אף לאחר שהוסבר לו כי נתוניו יוכלו לשמש לצורך השוואתם לנתוני הזיהוי במאגר המשטרתי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ת</w:t>
      </w:r>
      <w:r>
        <w:rPr>
          <w:rFonts w:cs="Century" w:ascii="Century" w:hAnsi="Century"/>
          <w:sz w:val="22"/>
          <w:rtl w:val="true"/>
        </w:rPr>
        <w:t>/</w:t>
      </w:r>
      <w:r>
        <w:rPr>
          <w:rFonts w:cs="Century" w:ascii="Century" w:hAnsi="Century"/>
          <w:sz w:val="22"/>
        </w:rPr>
        <w:t>34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התנהלות זו עולה אף היא בקנה אחד עם תזת החפות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שכן אם הוא היה מודע לכך שתקף מינית את המתלוננת והותיר עליה את זרעו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ניתן היה לצפות כי הוא ינסה להתנגד לנטילת דגימת הדנ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 ממנו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לאור כל האמור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איני סבור כי מתקיימים בענייננו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שקרי נאשם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שיש בהם כדי לבסס את אמיתות דברי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כנדרש לפי ההלכה הפסוקה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keepNext w:val="true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Miriam" w:ascii="Century" w:hAnsi="Century"/>
          <w:b/>
          <w:spacing w:val="0"/>
          <w:szCs w:val="24"/>
          <w:rtl w:val="true"/>
        </w:rPr>
        <w:t>.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הודאת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סדום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המדינה טענה כי המערער הודה בעדותו כי הוא הכניס את איבר מינו לפיה של המתלוננת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 xml:space="preserve">הודאה זו היא בבחינת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זהב</w:t>
      </w:r>
      <w:r>
        <w:rPr>
          <w:rtl w:val="true"/>
        </w:rPr>
        <w:t xml:space="preserve">" </w:t>
      </w:r>
      <w:r>
        <w:rPr>
          <w:rtl w:val="true"/>
        </w:rPr>
        <w:t>לכך שהמערער ביצע במתלוננת מעשה סדום</w:t>
      </w:r>
      <w:r>
        <w:rPr>
          <w:rtl w:val="true"/>
        </w:rPr>
        <w:t xml:space="preserve">, </w:t>
      </w:r>
      <w:r>
        <w:rPr>
          <w:rtl w:val="true"/>
        </w:rPr>
        <w:t>וכי למצער הוא ניסה לעשות כן</w:t>
      </w:r>
      <w:r>
        <w:rPr>
          <w:rtl w:val="true"/>
        </w:rPr>
        <w:t xml:space="preserve">. </w:t>
      </w:r>
      <w:r>
        <w:rPr>
          <w:rtl w:val="true"/>
        </w:rPr>
        <w:t>בסוגיה זו בית משפט קמא קבע</w:t>
      </w:r>
      <w:r>
        <w:rPr>
          <w:rtl w:val="true"/>
        </w:rPr>
        <w:t xml:space="preserve">, </w:t>
      </w:r>
      <w:r>
        <w:rPr>
          <w:rtl w:val="true"/>
        </w:rPr>
        <w:t>לאחר התלבטות</w:t>
      </w:r>
      <w:r>
        <w:rPr>
          <w:rtl w:val="true"/>
        </w:rPr>
        <w:t xml:space="preserve">, </w:t>
      </w:r>
      <w:r>
        <w:rPr>
          <w:rtl w:val="true"/>
        </w:rPr>
        <w:t>כי קיים פער כה גדול בין גרסאות המערער והמתלוננת בנקודה זו</w:t>
      </w:r>
      <w:r>
        <w:rPr>
          <w:rtl w:val="true"/>
        </w:rPr>
        <w:t xml:space="preserve">, </w:t>
      </w:r>
      <w:r>
        <w:rPr>
          <w:rtl w:val="true"/>
        </w:rPr>
        <w:t>עד שלא ניתן לעשות שימוש בעדות אחת כדי לחזק את העדות האחרת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המדינה ערערה על קביעה זו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 xml:space="preserve">כי מדובר במסקנה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מופרכת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שכן אין כל פער ממשי בין שתי הגרסאות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בעניין זה</w:t>
      </w:r>
      <w:r>
        <w:rPr>
          <w:rtl w:val="true"/>
        </w:rPr>
        <w:t xml:space="preserve">, </w:t>
      </w:r>
      <w:r>
        <w:rPr>
          <w:rtl w:val="true"/>
        </w:rPr>
        <w:t>הגעתי למסקנה כי אין מקום להתערב בקביעת בית משפט קמא</w:t>
      </w:r>
      <w:r>
        <w:rPr>
          <w:rtl w:val="true"/>
        </w:rPr>
        <w:t xml:space="preserve">, </w:t>
      </w:r>
      <w:r>
        <w:rPr>
          <w:rtl w:val="true"/>
        </w:rPr>
        <w:t>וזאת ממספר טעמים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צדק בית משפט קמא בקבעו כי קיים פער עמוק בין הגרסאות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לפי תיאור המתלוננת</w:t>
      </w:r>
      <w:r>
        <w:rPr>
          <w:rtl w:val="true"/>
        </w:rPr>
        <w:t xml:space="preserve">, </w:t>
      </w:r>
      <w:r>
        <w:rPr>
          <w:rtl w:val="true"/>
        </w:rPr>
        <w:t>המערער ביקש להכניס בכוח את איבר מינו לפיה</w:t>
      </w:r>
      <w:r>
        <w:rPr>
          <w:rtl w:val="true"/>
        </w:rPr>
        <w:t xml:space="preserve">, </w:t>
      </w:r>
      <w:r>
        <w:rPr>
          <w:rtl w:val="true"/>
        </w:rPr>
        <w:t>בעוד שהיא התנגדה לכך בכל כוחה והצליחה למנוע זאת</w:t>
      </w:r>
      <w:r>
        <w:rPr>
          <w:rtl w:val="true"/>
        </w:rPr>
        <w:t xml:space="preserve">; </w:t>
      </w:r>
      <w:r>
        <w:rPr>
          <w:rtl w:val="true"/>
        </w:rPr>
        <w:t>ולעומת זאת</w:t>
      </w:r>
      <w:r>
        <w:rPr>
          <w:rtl w:val="true"/>
        </w:rPr>
        <w:t xml:space="preserve">, </w:t>
      </w:r>
      <w:r>
        <w:rPr>
          <w:rtl w:val="true"/>
        </w:rPr>
        <w:t>המערער תיאר אירוע שבו המתלוננת ביצעה בו אקט מיני בהסכמה</w:t>
      </w:r>
      <w:r>
        <w:rPr>
          <w:rtl w:val="true"/>
        </w:rPr>
        <w:t xml:space="preserve">, </w:t>
      </w:r>
      <w:r>
        <w:rPr>
          <w:rtl w:val="true"/>
        </w:rPr>
        <w:t>אשר יתכן שנכלל בו גם מין אוראלי</w:t>
      </w:r>
      <w:r>
        <w:rPr>
          <w:rtl w:val="true"/>
        </w:rPr>
        <w:t xml:space="preserve">. </w:t>
      </w:r>
      <w:r>
        <w:rPr>
          <w:rtl w:val="true"/>
        </w:rPr>
        <w:t>יש לתמוה אפוא על טענת המדינה</w:t>
      </w:r>
      <w:r>
        <w:rPr>
          <w:rtl w:val="true"/>
        </w:rPr>
        <w:t xml:space="preserve">, </w:t>
      </w:r>
      <w:r>
        <w:rPr>
          <w:rtl w:val="true"/>
        </w:rPr>
        <w:t>שנטענה בעלמא</w:t>
      </w:r>
      <w:r>
        <w:rPr>
          <w:rtl w:val="true"/>
        </w:rPr>
        <w:t xml:space="preserve">, </w:t>
      </w:r>
      <w:r>
        <w:rPr>
          <w:rtl w:val="true"/>
        </w:rPr>
        <w:t xml:space="preserve">לפיה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אופן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הגרסאות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".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לא שוכנעתי כי המערער </w:t>
      </w:r>
      <w:r>
        <w:rPr>
          <w:rtl w:val="true"/>
        </w:rPr>
        <w:t>'</w:t>
      </w:r>
      <w:r>
        <w:rPr>
          <w:rtl w:val="true"/>
        </w:rPr>
        <w:t>הודה</w:t>
      </w:r>
      <w:r>
        <w:rPr>
          <w:rtl w:val="true"/>
        </w:rPr>
        <w:t xml:space="preserve">' </w:t>
      </w:r>
      <w:r>
        <w:rPr>
          <w:rtl w:val="true"/>
        </w:rPr>
        <w:t>בקיומו של מין אוראלי עם המתלוננת</w:t>
      </w:r>
      <w:r>
        <w:rPr>
          <w:rtl w:val="true"/>
        </w:rPr>
        <w:t xml:space="preserve">. </w:t>
      </w:r>
      <w:r>
        <w:rPr>
          <w:rtl w:val="true"/>
        </w:rPr>
        <w:t xml:space="preserve">המדינה ביקשה לצטט מדברי המערער </w:t>
      </w:r>
      <w:r>
        <w:rPr>
          <w:rtl w:val="true"/>
        </w:rPr>
        <w:t>(</w:t>
      </w:r>
      <w:r>
        <w:rPr>
          <w:rtl w:val="true"/>
        </w:rPr>
        <w:t xml:space="preserve">בעמודים </w:t>
      </w:r>
      <w:r>
        <w:rPr/>
        <w:t>2481-2479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 </w:t>
      </w:r>
      <w:r>
        <w:rPr>
          <w:rtl w:val="true"/>
        </w:rPr>
        <w:t xml:space="preserve">כדי לבסס את </w:t>
      </w:r>
      <w:r>
        <w:rPr>
          <w:rtl w:val="true"/>
        </w:rPr>
        <w:t>'</w:t>
      </w:r>
      <w:r>
        <w:rPr>
          <w:rtl w:val="true"/>
        </w:rPr>
        <w:t>הודאת</w:t>
      </w:r>
      <w:r>
        <w:rPr>
          <w:rtl w:val="true"/>
        </w:rPr>
        <w:t xml:space="preserve">'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עיון בתמליל חקירת המערער בבית המשפט מלמד כי הלה העיד שאינו זוכר כיצד הגיע לפורקן מיני באירוע</w:t>
      </w:r>
      <w:r>
        <w:rPr>
          <w:rtl w:val="true"/>
        </w:rPr>
        <w:t xml:space="preserve">, </w:t>
      </w:r>
      <w:r>
        <w:rPr>
          <w:rtl w:val="true"/>
        </w:rPr>
        <w:t xml:space="preserve">ואינו יודע אם התקיים מין אוראלי במהלכו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2480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18-6</w:t>
      </w:r>
      <w:r>
        <w:rPr>
          <w:rtl w:val="true"/>
        </w:rPr>
        <w:t xml:space="preserve">; </w:t>
      </w:r>
      <w:r>
        <w:rPr>
          <w:rtl w:val="true"/>
        </w:rPr>
        <w:t xml:space="preserve">ובעמוד </w:t>
      </w:r>
      <w:r>
        <w:rPr/>
        <w:t>2595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16-21</w:t>
      </w:r>
      <w:r>
        <w:rPr>
          <w:rtl w:val="true"/>
        </w:rPr>
        <w:t xml:space="preserve">)).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והעיקר</w:t>
      </w:r>
      <w:r>
        <w:rPr>
          <w:rtl w:val="true"/>
        </w:rPr>
        <w:t xml:space="preserve">, </w:t>
      </w:r>
      <w:r>
        <w:rPr>
          <w:rtl w:val="true"/>
        </w:rPr>
        <w:t>משעה שקיים ספק סביר באשר לאמיתות דברי המתלוננת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 xml:space="preserve">לא ניתן לקבוע על בסיס </w:t>
      </w:r>
      <w:r>
        <w:rPr>
          <w:rtl w:val="true"/>
        </w:rPr>
        <w:t>'</w:t>
      </w:r>
      <w:r>
        <w:rPr>
          <w:rtl w:val="true"/>
        </w:rPr>
        <w:t>הודאת</w:t>
      </w:r>
      <w:r>
        <w:rPr>
          <w:rtl w:val="true"/>
        </w:rPr>
        <w:t xml:space="preserve">' </w:t>
      </w:r>
      <w:r>
        <w:rPr>
          <w:rtl w:val="true"/>
        </w:rPr>
        <w:t xml:space="preserve">המערער בדבר קיומו של מין אוראלי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בהסכמה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אף אם הודאה כאמור הייתה קיימת</w:t>
      </w:r>
      <w:r>
        <w:rPr>
          <w:rtl w:val="true"/>
        </w:rPr>
        <w:t xml:space="preserve">), </w:t>
      </w:r>
      <w:r>
        <w:rPr>
          <w:rtl w:val="true"/>
        </w:rPr>
        <w:t xml:space="preserve">כי בוצע במתלוננת מעשה סדום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בהסכמה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הדברים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ניתן</w:t>
      </w:r>
      <w:r>
        <w:rPr>
          <w:rFonts w:ascii="Century" w:hAnsi="Century" w:cs="Century"/>
          <w:sz w:val="22"/>
          <w:sz w:val="22"/>
          <w:rtl w:val="true"/>
        </w:rPr>
        <w:t xml:space="preserve"> להשקיף על הדברים גם מזווית נוספת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זו של טעות במצב הדברים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כידוע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בהתאם </w:t>
      </w:r>
      <w:hyperlink r:id="rId104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לסעיף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34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יח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10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בדמותו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יישא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באחריות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נושא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לאמיתו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שדימה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כלומר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כאשר מתקיימים כל רכיביה העובדתיים של העבירה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העושה לא יורשע בדין אם יתברר כי הוא שגה בהבנת מצב הדברים לאשורו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בהינתן קו ההגנה שנבחר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לפיו המתלוננת העלילה עלילת שווא על המערער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לא ניתן היה להעלות את הטענה כי המערער שגה בהבנתו את מצב הדברים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ברם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לנוכח המסקנה אליה הגעתי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שלפיה קיימת אפשרות ששני הצדדים אומרים את האמת מנקודת מבטם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יתכן</w:t>
      </w:r>
      <w:r>
        <w:rPr>
          <w:rFonts w:ascii="Century" w:hAnsi="Century" w:cs="Century"/>
          <w:sz w:val="22"/>
          <w:sz w:val="22"/>
          <w:rtl w:val="true"/>
        </w:rPr>
        <w:t xml:space="preserve"> שהמתלוננת אכן הרגישה בזמן אמת כי היא אינה מסכימה למעשיו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היא לא הביעה את הדברים בזמן אמת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באופן שאִפְשֵר למערער לסבור כי היא מסכימה למעשיו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אסביר את כוונתי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בית משפט קמא קבע כי במהלך נסיעתם יחד</w:t>
      </w:r>
      <w:r>
        <w:rPr>
          <w:rtl w:val="true"/>
        </w:rPr>
        <w:t xml:space="preserve">, </w:t>
      </w:r>
      <w:r>
        <w:rPr>
          <w:rtl w:val="true"/>
        </w:rPr>
        <w:t>למערער לא הייתה כוונה לפגוע במתלוננת</w:t>
      </w:r>
      <w:r>
        <w:rPr>
          <w:rtl w:val="true"/>
        </w:rPr>
        <w:t xml:space="preserve">. </w:t>
      </w:r>
      <w:r>
        <w:rPr>
          <w:rtl w:val="true"/>
        </w:rPr>
        <w:t>לא זו בלבד</w:t>
      </w:r>
      <w:r>
        <w:rPr>
          <w:rtl w:val="true"/>
        </w:rPr>
        <w:t xml:space="preserve">, </w:t>
      </w:r>
      <w:r>
        <w:rPr>
          <w:rtl w:val="true"/>
        </w:rPr>
        <w:t>אלא שהמתלוננת אמרה למערער במהלך שיחתם כי היא תתנשק עמו כשיגיעו ליעדה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המתלוננת העידה כי היא עשתה כן לנוכח חששהּ מהמערער</w:t>
      </w:r>
      <w:r>
        <w:rPr>
          <w:rtl w:val="true"/>
        </w:rPr>
        <w:t xml:space="preserve">, </w:t>
      </w:r>
      <w:r>
        <w:rPr>
          <w:rtl w:val="true"/>
        </w:rPr>
        <w:t>אך למערער לא הייתה כל דרך ללמוד על כך שהמתלוננת חוששת ממנו ואינה מתכוונת בכנות להתנשק עמו</w:t>
      </w:r>
      <w:r>
        <w:rPr>
          <w:rtl w:val="true"/>
        </w:rPr>
        <w:t xml:space="preserve">. </w:t>
      </w:r>
      <w:r>
        <w:rPr>
          <w:rtl w:val="true"/>
        </w:rPr>
        <w:t>המתלוננת אף הסבירה כי היא נמנעה בכוונה מלהביע את סירובה לחיזורי המערער</w:t>
      </w:r>
      <w:r>
        <w:rPr>
          <w:rtl w:val="true"/>
        </w:rPr>
        <w:t xml:space="preserve">, </w:t>
      </w:r>
      <w:r>
        <w:rPr>
          <w:rtl w:val="true"/>
        </w:rPr>
        <w:t>שכן היא חששה שהוא יפגע בה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חשש זה לא היה מבוסס על דבר</w:t>
      </w:r>
      <w:r>
        <w:rPr>
          <w:rtl w:val="true"/>
        </w:rPr>
        <w:t xml:space="preserve">, </w:t>
      </w:r>
      <w:r>
        <w:rPr>
          <w:rtl w:val="true"/>
        </w:rPr>
        <w:t>זולת תפיסתה של המתלוננת כי בשל מוצאו של המערער הוא עלול לפגוע בה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באחת מהודעותיה במשטרה המתלוננת תיארה כי הרגישה סכנה ממשית לחייה עוד בעת שחברתה ע</w:t>
      </w:r>
      <w:r>
        <w:rPr>
          <w:rtl w:val="true"/>
        </w:rPr>
        <w:t xml:space="preserve">' </w:t>
      </w:r>
      <w:r>
        <w:rPr>
          <w:rtl w:val="true"/>
        </w:rPr>
        <w:t>הייתה ברכב</w:t>
      </w:r>
      <w:r>
        <w:rPr>
          <w:rtl w:val="true"/>
        </w:rPr>
        <w:t>: "</w:t>
      </w:r>
      <w:r>
        <w:rPr>
          <w:rFonts w:cs="Miriam"/>
          <w:b/>
          <w:b/>
          <w:spacing w:val="0"/>
          <w:szCs w:val="24"/>
          <w:rtl w:val="true"/>
        </w:rPr>
        <w:t>הייתי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כבר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משותקת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מפחד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אני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ידעתי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שיקרה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משהו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ורציתי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להגיד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משהו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 xml:space="preserve">[...] </w:t>
      </w:r>
      <w:r>
        <w:rPr>
          <w:rFonts w:cs="Miriam"/>
          <w:b/>
          <w:b/>
          <w:spacing w:val="0"/>
          <w:szCs w:val="24"/>
          <w:rtl w:val="true"/>
        </w:rPr>
        <w:t>ניסיתי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להסתכל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עליה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והיא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הסתכלה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כי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היא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רוצה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כבר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להגיע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הביתה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 xml:space="preserve">[...] </w:t>
      </w:r>
      <w:r>
        <w:rPr>
          <w:rFonts w:cs="Miriam"/>
          <w:b/>
          <w:b/>
          <w:spacing w:val="0"/>
          <w:szCs w:val="24"/>
          <w:rtl w:val="true"/>
        </w:rPr>
        <w:t>כאילו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להראות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שאני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מפחדת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שאני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יודעת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שיקרה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משהו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שהוא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יחזיר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אותי</w:t>
      </w:r>
      <w:r>
        <w:rPr>
          <w:rFonts w:cs="Miriam"/>
          <w:b/>
          <w:spacing w:val="0"/>
          <w:szCs w:val="24"/>
          <w:rtl w:val="true"/>
        </w:rPr>
        <w:t xml:space="preserve">. </w:t>
      </w:r>
      <w:r>
        <w:rPr>
          <w:rFonts w:cs="Miriam"/>
          <w:b/>
          <w:b/>
          <w:spacing w:val="0"/>
          <w:szCs w:val="24"/>
          <w:rtl w:val="true"/>
        </w:rPr>
        <w:t>כי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כבר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קלטתי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שהוא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ערבי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 xml:space="preserve">[...] </w:t>
      </w:r>
      <w:r>
        <w:rPr>
          <w:rFonts w:cs="Miriam"/>
          <w:b/>
          <w:b/>
          <w:spacing w:val="0"/>
          <w:szCs w:val="24"/>
          <w:rtl w:val="true"/>
        </w:rPr>
        <w:t>הוא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במהלך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הנסיעה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הסתכל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עליי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מהמראה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בפרצופים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מפחידים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18-8</w:t>
      </w:r>
      <w:r>
        <w:rPr>
          <w:rtl w:val="true"/>
        </w:rPr>
        <w:t xml:space="preserve">). </w:t>
      </w:r>
      <w:r>
        <w:rPr>
          <w:rtl w:val="true"/>
        </w:rPr>
        <w:t xml:space="preserve">גם בעדותה בבית המשפט העידה המתלוננת כי לאחר שעלתה לרכב והבינה כי המערער הוא ערבי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פחדתי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שהוא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ירצח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אותי</w:t>
      </w:r>
      <w:r>
        <w:rPr>
          <w:rFonts w:cs="Miriam"/>
          <w:b/>
          <w:spacing w:val="0"/>
          <w:szCs w:val="24"/>
          <w:rtl w:val="true"/>
        </w:rPr>
        <w:t xml:space="preserve">. </w:t>
      </w:r>
      <w:r>
        <w:rPr>
          <w:rFonts w:cs="Miriam"/>
          <w:b/>
          <w:b/>
          <w:spacing w:val="0"/>
          <w:szCs w:val="24"/>
          <w:rtl w:val="true"/>
        </w:rPr>
        <w:t>כן</w:t>
      </w:r>
      <w:r>
        <w:rPr>
          <w:rFonts w:cs="Miriam"/>
          <w:b/>
          <w:spacing w:val="0"/>
          <w:szCs w:val="24"/>
          <w:rtl w:val="true"/>
        </w:rPr>
        <w:t xml:space="preserve">. </w:t>
      </w:r>
      <w:r>
        <w:rPr>
          <w:rFonts w:cs="Miriam"/>
          <w:b/>
          <w:spacing w:val="0"/>
          <w:szCs w:val="24"/>
          <w:rtl w:val="true"/>
        </w:rPr>
        <w:t xml:space="preserve">[...] </w:t>
      </w:r>
      <w:r>
        <w:rPr>
          <w:rFonts w:cs="Miriam"/>
          <w:b/>
          <w:b/>
          <w:spacing w:val="0"/>
          <w:szCs w:val="24"/>
          <w:rtl w:val="true"/>
        </w:rPr>
        <w:t>הוא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היה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מוציא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סכין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עושה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משהו</w:t>
      </w:r>
      <w:r>
        <w:rPr>
          <w:rtl w:val="true"/>
        </w:rPr>
        <w:t>" (</w:t>
      </w:r>
      <w:r>
        <w:rPr>
          <w:rtl w:val="true"/>
        </w:rPr>
        <w:t xml:space="preserve">עמוד </w:t>
      </w:r>
      <w:r>
        <w:rPr/>
        <w:t>448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2-1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); </w:t>
      </w:r>
      <w:r>
        <w:rPr>
          <w:rtl w:val="true"/>
        </w:rPr>
        <w:t>ובהמשך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מסרבת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?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451</w:t>
      </w:r>
      <w:r>
        <w:rPr>
          <w:rtl w:val="true"/>
        </w:rPr>
        <w:t xml:space="preserve"> </w:t>
      </w:r>
      <w:r>
        <w:rPr>
          <w:rtl w:val="true"/>
        </w:rPr>
        <w:t xml:space="preserve">שורה </w:t>
      </w:r>
      <w:r>
        <w:rPr/>
        <w:t>11</w:t>
      </w:r>
      <w:r>
        <w:rPr>
          <w:rtl w:val="true"/>
        </w:rPr>
        <w:t xml:space="preserve">). </w:t>
      </w:r>
      <w:r>
        <w:rPr>
          <w:rtl w:val="true"/>
        </w:rPr>
        <w:t>מטעם זה</w:t>
      </w:r>
      <w:r>
        <w:rPr>
          <w:rtl w:val="true"/>
        </w:rPr>
        <w:t xml:space="preserve">, </w:t>
      </w:r>
      <w:r>
        <w:rPr>
          <w:rtl w:val="true"/>
        </w:rPr>
        <w:t>כך העידה המתלוננת</w:t>
      </w:r>
      <w:r>
        <w:rPr>
          <w:rtl w:val="true"/>
        </w:rPr>
        <w:t xml:space="preserve">, </w:t>
      </w:r>
      <w:r>
        <w:rPr>
          <w:rtl w:val="true"/>
        </w:rPr>
        <w:t>היא אמרה למערער שהיא תנשק אותו כשיגיעו ליעדה</w:t>
      </w:r>
      <w:r>
        <w:rPr>
          <w:rtl w:val="true"/>
        </w:rPr>
        <w:t xml:space="preserve">, </w:t>
      </w:r>
      <w:r>
        <w:rPr>
          <w:rtl w:val="true"/>
        </w:rPr>
        <w:t xml:space="preserve">והמשיכה לפתח עמו את השיחה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שורה </w:t>
      </w:r>
      <w:r>
        <w:rPr/>
        <w:t>33</w:t>
      </w:r>
      <w:r>
        <w:rPr>
          <w:rtl w:val="true"/>
        </w:rPr>
        <w:t xml:space="preserve"> - </w:t>
      </w:r>
      <w:r>
        <w:rPr>
          <w:rtl w:val="true"/>
        </w:rPr>
        <w:t xml:space="preserve">עמוד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שורה </w:t>
      </w:r>
      <w:r>
        <w:rPr/>
        <w:t>10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יתכן אם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המתלוננת חששה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מבחינה סובייקטיבית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מכך שהמערער יתקוף אותה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וזאת אף שלא היה לחשש זה כל בסיס אובייקטיבי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מאחר שהמתלוננת חששה מכך שהמערער יהרוג אותה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היא נמנעה מלהביא לידי ביטוי את העובדה שהיא לא מעוניינת בו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בהתאם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ניתן לשלול את האפשרות שהמערער לא היה מודע לאי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ההסכמה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כאשר הוא סבר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אף אם בטעות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כי המגע המיני ביניהם היה בהסכמה מלאה שלה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לאפשרות</w:t>
      </w:r>
      <w:r>
        <w:rPr>
          <w:rtl w:val="true"/>
        </w:rPr>
        <w:t xml:space="preserve"> זו</w:t>
      </w:r>
      <w:r>
        <w:rPr>
          <w:rtl w:val="true"/>
        </w:rPr>
        <w:t xml:space="preserve">, </w:t>
      </w:r>
      <w:r>
        <w:rPr>
          <w:rtl w:val="true"/>
        </w:rPr>
        <w:t>לפיה המערער לא היה מודע לאי</w:t>
      </w:r>
      <w:r>
        <w:rPr>
          <w:rtl w:val="true"/>
        </w:rPr>
        <w:t>-</w:t>
      </w:r>
      <w:r>
        <w:rPr>
          <w:rtl w:val="true"/>
        </w:rPr>
        <w:t>ההסכמה של המתלוננת</w:t>
      </w:r>
      <w:r>
        <w:rPr>
          <w:rtl w:val="true"/>
        </w:rPr>
        <w:t xml:space="preserve">, </w:t>
      </w:r>
      <w:r>
        <w:rPr>
          <w:rtl w:val="true"/>
        </w:rPr>
        <w:t>קיימים תימוכין לא מבוטלים בחומר הראיות</w:t>
      </w:r>
      <w:r>
        <w:rPr>
          <w:rtl w:val="true"/>
        </w:rPr>
        <w:t xml:space="preserve">, </w:t>
      </w:r>
      <w:r>
        <w:rPr>
          <w:rtl w:val="true"/>
        </w:rPr>
        <w:t>ועל כן</w:t>
      </w:r>
      <w:r>
        <w:rPr>
          <w:rtl w:val="true"/>
        </w:rPr>
        <w:t xml:space="preserve">, </w:t>
      </w:r>
      <w:r>
        <w:rPr>
          <w:rtl w:val="true"/>
        </w:rPr>
        <w:t xml:space="preserve">ניתן לזכות את המערער גם מטעם זה </w:t>
      </w:r>
      <w:r>
        <w:rPr>
          <w:rtl w:val="true"/>
        </w:rPr>
        <w:t>(</w:t>
      </w:r>
      <w:hyperlink r:id="rId10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8704/09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יחזקאל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באשה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11.11.2012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0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9302/17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34-33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גרוסקופף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19.06.2019</w:t>
      </w:r>
      <w:r>
        <w:rPr>
          <w:rtl w:val="true"/>
        </w:rPr>
        <w:t xml:space="preserve">)). </w:t>
      </w:r>
      <w:r>
        <w:rPr>
          <w:rtl w:val="true"/>
        </w:rPr>
        <w:t>להלן אפרוט את עיקרי הראיות התומכות בכך שהמערער לא היה מודע לאי</w:t>
      </w:r>
      <w:r>
        <w:rPr>
          <w:rtl w:val="true"/>
        </w:rPr>
        <w:t>-</w:t>
      </w:r>
      <w:r>
        <w:rPr>
          <w:rtl w:val="true"/>
        </w:rPr>
        <w:t>ההסכמה של המתלוננת בעת האירוע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כאמור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נסע ברכב שעליו היו פרטי זיהוי של חברת ההסעות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 זו בלבד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אלא שהמערער הזדהה בפני המתלוננת בכינויו האמתי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מוני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במהלך שיחתם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השניים התעניינו זה בזו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והמתלוננת אמרה לו שהיא תנשק אותו כשיגיעו ליעדה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הביא אותה עד סמוך לביתה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ועצר את הרכב במקום שבו היא ביקשה לרדת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תוך חסימת התנועה בכיכר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כאמור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עובדות אלו שכנעו את בית המשפט המחוזי כי המערער לא התכוון לפגוע במתלוננת במהלך נסיעתם יחד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סמוך לאחר העצירה בכיכר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הרכב התקדם מרחק קצר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ועצר ברחוב מאוכלס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שם הוא שהה כשתי דקות נוספות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לפני שהמערער עזב את המקום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 לא חשש להותיר את זרעו על בגדיה של המתלוננת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 זו אף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המשיך בשגרת יומו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ניסה לטשטש עקבות או להימלט מהזירה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אדרבה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 אסף את נוסעיו מקרבת מקום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ובאותו יום הוא שב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דרך אותה שכונה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כדי להחזירם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בנוסף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המערער נעצר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 נשאל אם מסכים לספק דגימת דנ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 שלו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והשיב בחיוב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כלומר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התנהגותו של המערער עובר לאירוע נחזית להיות כזו של אדם שלא התכוון לבצע עבירת מין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ואף לאחר האירוע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התנהלותו מלמדת כי הוא לא העלה בדעתו את האפשרות שזה עתה הוא ביצע עבירת מין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ובוודאי שלא סדרת עבירות חמורות ואכזריות כמתואר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המדינה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Century"/>
          <w:sz w:val="22"/>
          <w:sz w:val="22"/>
          <w:rtl w:val="true"/>
        </w:rPr>
        <w:t>בנוסף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כאמור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דוח האיתוראן מלמדנו כי חלף פרק זמן קצר מאוד מעת עצירת הרכב עד שהמתלוננת ירדה ממנו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אם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כדי שטענות המדינה תתקבלנה כנכונות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זו בלבד שהמערער היה צריך להפוך את עורו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כמעט בין רגע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ולהחליט לאנוס באלימות את המתלוננת מבלי שהייתה לו כל כוונה לפגוע בה רגע קודם לכן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אלא שהמערער היה צריך להיות גם אדם אימפולסיבי וחסר כל היגיון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כדי שתתקבל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ידו החלטה לאנוס את המתלוננת באכזריות בטבורה של עיר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חרף ניסיונותיה להימלט ממנו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תוך שהוא מותיר אחריו שלל אמצעי זיהוי פורנזיים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וכל זאת מבלי לנסות להימלט מרשויות אכיפת החוק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 למותר להזכיר בהקשר זה את עברו הנקי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הן קודם לאירוע מושא 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הן בשנים הרבות שחלפו מאז ועד למעצרו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במהלכן הוא היה חופשי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לצד תיאורו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בית משפט קמא כאדם 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נורמטיבי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בחריצות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מתנהג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בנימוס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ובאדיבות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מושא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ההרשעה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מאפיין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חייו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ודוק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ככל שבית המשפט המחוזי היה מוצא את עדות המתלוננת מהימנה באופן מלא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וככל שלא היה מדובר במתלוננת הסובלת מהפרעת אישיות גבולית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יתכן כי לא היה די באמור לעיל כדי להוביל לזיכוי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זהו אינו המצב בענייננו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דברים ברוח זו נקבעו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ידי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3435/13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שיקפה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להתפר</w:t>
      </w:r>
      <w:r>
        <w:rPr>
          <w:rtl w:val="true"/>
        </w:rPr>
        <w:t>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tl w:val="true"/>
        </w:rPr>
        <w:t xml:space="preserve">. </w:t>
      </w:r>
      <w:r>
        <w:rPr>
          <w:rtl w:val="true"/>
        </w:rPr>
        <w:t xml:space="preserve">[...]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בלבבה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בדיעבד</w:t>
      </w:r>
      <w:r>
        <w:rPr>
          <w:rtl w:val="true"/>
        </w:rPr>
        <w:t xml:space="preserve">),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. </w:t>
      </w:r>
      <w:r>
        <w:rPr>
          <w:rtl w:val="true"/>
        </w:rPr>
        <w:t>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לבבות</w:t>
      </w:r>
      <w:r>
        <w:rPr>
          <w:rtl w:val="true"/>
        </w:rPr>
        <w:t xml:space="preserve">,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[...]".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Century"/>
          <w:sz w:val="22"/>
          <w:sz w:val="22"/>
          <w:rtl w:val="true"/>
        </w:rPr>
        <w:t>כפי שבואר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האפשרות לפיה המערער לא היה מודע לאי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ההסכמה של המתלוננת נובעת משילוב נסיבות ייחודי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המעורר ספק סביר שמא עדות המתלוננת לא שיקפה את המציאות לאשורה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ספק זה מתעורר לנוכח הפרעת האישיות שממנה המתלוננת סובלת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כשבצִדה ישנן אינדיקציות קונקרטיות המעמידות בספק את ההתאמה של חלקים מעדותה עם המציאות האובייקטיבית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בפרט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קולמוסין</w:t>
      </w:r>
      <w:r>
        <w:rPr>
          <w:rtl w:val="true"/>
        </w:rPr>
        <w:t xml:space="preserve"> רבים נשתברו בניסיון להתחקות אחר טיבו וטבעו של הספק הסביר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10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9809/08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לזרובסקי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71-69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cs="Miriam"/>
          <w:b/>
          <w:b/>
          <w:spacing w:val="0"/>
          <w:szCs w:val="24"/>
          <w:rtl w:val="true"/>
        </w:rPr>
        <w:t>ס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ג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 xml:space="preserve">ופסקאות </w:t>
      </w:r>
      <w:r>
        <w:rPr/>
        <w:t>3-1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cs="Miriam"/>
          <w:b/>
          <w:b/>
          <w:spacing w:val="0"/>
          <w:szCs w:val="24"/>
          <w:rtl w:val="true"/>
        </w:rPr>
        <w:t>הנדל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[</w:t>
      </w:r>
      <w:r>
        <w:rPr>
          <w:rFonts w:cs="Miriam"/>
          <w:b/>
          <w:b/>
          <w:spacing w:val="0"/>
          <w:szCs w:val="24"/>
          <w:rtl w:val="true"/>
        </w:rPr>
        <w:t>נבו</w:t>
      </w:r>
      <w:r>
        <w:rPr>
          <w:rFonts w:cs="Miriam"/>
          <w:b/>
          <w:spacing w:val="0"/>
          <w:szCs w:val="24"/>
          <w:rtl w:val="true"/>
        </w:rPr>
        <w:t>]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25.11.2010</w:t>
      </w:r>
      <w:r>
        <w:rPr>
          <w:rtl w:val="true"/>
        </w:rPr>
        <w:t xml:space="preserve">); </w:t>
      </w:r>
      <w:hyperlink r:id="rId10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4456/14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קלנר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159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ובראן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29.12.2015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10596/03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בשירוב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'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04.06.2006</w:t>
      </w:r>
      <w:r>
        <w:rPr>
          <w:rtl w:val="true"/>
        </w:rPr>
        <w:t xml:space="preserve">), </w:t>
      </w:r>
      <w:r>
        <w:rPr>
          <w:rtl w:val="true"/>
        </w:rPr>
        <w:t>וההפניות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 xml:space="preserve">במקום אחר ציינתי כי ההוראה שלפיה אדם יישא באחריות פלילית רק אם אשמתו הוכחה מעבר לספק סביר </w:t>
      </w:r>
      <w:r>
        <w:rPr>
          <w:rtl w:val="true"/>
        </w:rPr>
        <w:t>(</w:t>
      </w:r>
      <w:hyperlink r:id="rId1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 "</w:t>
      </w:r>
      <w:r>
        <w:rPr>
          <w:rFonts w:cs="Miriam"/>
          <w:b/>
          <w:b/>
          <w:spacing w:val="0"/>
          <w:szCs w:val="24"/>
          <w:rtl w:val="true"/>
        </w:rPr>
        <w:t>משקפת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עמדה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ערכית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החברה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ביחס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למקרים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בהם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לבית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המשפט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הסמכות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כזרוע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מזרועות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המדינה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לשלול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חירותו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אדם</w:t>
      </w:r>
      <w:r>
        <w:rPr>
          <w:rFonts w:cs="Miriam"/>
          <w:b/>
          <w:spacing w:val="0"/>
          <w:szCs w:val="24"/>
          <w:rtl w:val="true"/>
        </w:rPr>
        <w:t xml:space="preserve">; </w:t>
      </w:r>
      <w:r>
        <w:rPr>
          <w:rFonts w:cs="Miriam"/>
          <w:b/>
          <w:b/>
          <w:spacing w:val="0"/>
          <w:szCs w:val="24"/>
          <w:rtl w:val="true"/>
        </w:rPr>
        <w:t>ואת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האיזון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בין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ההגנה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הניתנת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לחירותם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וכבודם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פרטים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בחברה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מול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כורח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המציאות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וההבנה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נדירים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המקרים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בהם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ניתן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להוכיח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אשם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ברף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ודאות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מוחלטת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אלהואשלה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122</w:t>
      </w:r>
      <w:r>
        <w:rPr>
          <w:rtl w:val="true"/>
        </w:rPr>
        <w:t xml:space="preserve"> </w:t>
      </w:r>
      <w:r>
        <w:rPr>
          <w:rtl w:val="true"/>
        </w:rPr>
        <w:t>לחוות דעתי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מורכבות מיוחדת קיימת באותם מקרים שבהם ההכרעה בדבר אשמתו או חפותו של הנאשם מבוססת על </w:t>
      </w:r>
      <w:r>
        <w:rPr>
          <w:rtl w:val="true"/>
        </w:rPr>
        <w:t>'</w:t>
      </w:r>
      <w:r>
        <w:rPr>
          <w:rtl w:val="true"/>
        </w:rPr>
        <w:t>גרסה מול גרסה</w:t>
      </w:r>
      <w:r>
        <w:rPr>
          <w:rtl w:val="true"/>
        </w:rPr>
        <w:t xml:space="preserve">', </w:t>
      </w:r>
      <w:r>
        <w:rPr>
          <w:rtl w:val="true"/>
        </w:rPr>
        <w:t>כאשר אין בנמצא ראיות חיצוניות שיכולות לאשש או להפריך את אחת הגרסאות</w:t>
      </w:r>
      <w:r>
        <w:rPr>
          <w:rtl w:val="true"/>
        </w:rPr>
        <w:t xml:space="preserve">. </w:t>
      </w:r>
      <w:r>
        <w:rPr>
          <w:rtl w:val="true"/>
        </w:rPr>
        <w:t>במקרים כאלו</w:t>
      </w:r>
      <w:r>
        <w:rPr>
          <w:rtl w:val="true"/>
        </w:rPr>
        <w:t xml:space="preserve">, </w:t>
      </w:r>
      <w:r>
        <w:rPr>
          <w:rtl w:val="true"/>
        </w:rPr>
        <w:t>הנפוצים במיוחד בעבירות מין</w:t>
      </w:r>
      <w:r>
        <w:rPr>
          <w:rtl w:val="true"/>
        </w:rPr>
        <w:t xml:space="preserve">, </w:t>
      </w:r>
      <w:r>
        <w:rPr>
          <w:rtl w:val="true"/>
        </w:rPr>
        <w:t xml:space="preserve">היושב בדין ניצב בפני קושי מובנה בכל הנוגע ליכולתו לחרוץ את הדין ברמת הוודאות הנדרשת בפלילים </w:t>
      </w:r>
      <w:r>
        <w:rPr>
          <w:rtl w:val="true"/>
        </w:rPr>
        <w:t>–</w:t>
      </w:r>
      <w:r>
        <w:rPr>
          <w:rtl w:val="true"/>
        </w:rPr>
        <w:t xml:space="preserve"> מעבר לספק סביר</w:t>
      </w:r>
      <w:r>
        <w:rPr>
          <w:rtl w:val="true"/>
        </w:rPr>
        <w:t xml:space="preserve">. </w:t>
      </w:r>
      <w:r>
        <w:rPr>
          <w:rtl w:val="true"/>
        </w:rPr>
        <w:t xml:space="preserve">קושי זה מועצם במיוחד לפי הגישה הגורסת כי שופטים לא </w:t>
      </w:r>
      <w:r>
        <w:rPr>
          <w:rtl w:val="true"/>
        </w:rPr>
        <w:t>נֵחַנּוּ</w:t>
      </w:r>
      <w:r>
        <w:rPr>
          <w:rtl w:val="true"/>
        </w:rPr>
        <w:t xml:space="preserve"> ביכולות מיוחדות המאפשרות להם לזהות מי משקר ומי דובר אמת בהתאם לאופן מסירת עדותם</w:t>
      </w:r>
      <w:r>
        <w:rPr>
          <w:rtl w:val="true"/>
        </w:rPr>
        <w:t xml:space="preserve">. </w:t>
      </w:r>
      <w:r>
        <w:rPr>
          <w:rtl w:val="true"/>
        </w:rPr>
        <w:t>על מנת להתמודד עם קושי זה</w:t>
      </w:r>
      <w:r>
        <w:rPr>
          <w:rtl w:val="true"/>
        </w:rPr>
        <w:t xml:space="preserve">, </w:t>
      </w:r>
      <w:r>
        <w:rPr>
          <w:rtl w:val="true"/>
        </w:rPr>
        <w:t xml:space="preserve">מערכות משפט שונות </w:t>
      </w:r>
      <w:r>
        <w:rPr>
          <w:rtl w:val="true"/>
        </w:rPr>
        <w:t>(</w:t>
      </w:r>
      <w:r>
        <w:rPr>
          <w:rtl w:val="true"/>
        </w:rPr>
        <w:t>ובכללן אף מערכת המשפט הישראלית</w:t>
      </w:r>
      <w:r>
        <w:rPr>
          <w:rtl w:val="true"/>
        </w:rPr>
        <w:t xml:space="preserve">), </w:t>
      </w:r>
      <w:r>
        <w:rPr>
          <w:rtl w:val="true"/>
        </w:rPr>
        <w:t>סרבו בעבר להרשיע נאשמים בעבירות מין על בסיס עדות יחידה של נפגעת עבירה</w:t>
      </w:r>
      <w:r>
        <w:rPr>
          <w:rtl w:val="true"/>
        </w:rPr>
        <w:t xml:space="preserve">, </w:t>
      </w:r>
      <w:r>
        <w:rPr>
          <w:rtl w:val="true"/>
        </w:rPr>
        <w:t>ללא שנלוותה לה ראיית סיוע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עם השנים הלכה והתחדדה ההבנה כי הותרת דרישת הסיוע על כנה מוליכה לתוצאות קשות</w:t>
      </w:r>
      <w:r>
        <w:rPr>
          <w:rtl w:val="true"/>
        </w:rPr>
        <w:t xml:space="preserve">. </w:t>
      </w:r>
      <w:r>
        <w:rPr>
          <w:rtl w:val="true"/>
        </w:rPr>
        <w:t>בראש ובראשונה</w:t>
      </w:r>
      <w:r>
        <w:rPr>
          <w:rtl w:val="true"/>
        </w:rPr>
        <w:t xml:space="preserve">, </w:t>
      </w:r>
      <w:r>
        <w:rPr>
          <w:rtl w:val="true"/>
        </w:rPr>
        <w:t>דרישה זו עלולה להביא לשחרור של פושעים אכזריים רק מחמת שעדות המתלוננת</w:t>
      </w:r>
      <w:r>
        <w:rPr>
          <w:rtl w:val="true"/>
        </w:rPr>
        <w:t xml:space="preserve">, </w:t>
      </w:r>
      <w:r>
        <w:rPr>
          <w:rtl w:val="true"/>
        </w:rPr>
        <w:t>שהייתה מהימנה באופן מלא</w:t>
      </w:r>
      <w:r>
        <w:rPr>
          <w:rtl w:val="true"/>
        </w:rPr>
        <w:t xml:space="preserve">, </w:t>
      </w:r>
      <w:r>
        <w:rPr>
          <w:rtl w:val="true"/>
        </w:rPr>
        <w:t>אינה נתמכת בראיות חיצוניות</w:t>
      </w:r>
      <w:r>
        <w:rPr>
          <w:rtl w:val="true"/>
        </w:rPr>
        <w:t xml:space="preserve">. </w:t>
      </w:r>
      <w:r>
        <w:rPr>
          <w:rtl w:val="true"/>
        </w:rPr>
        <w:t>תוצאה זו</w:t>
      </w:r>
      <w:r>
        <w:rPr>
          <w:rtl w:val="true"/>
        </w:rPr>
        <w:t xml:space="preserve">, </w:t>
      </w:r>
      <w:r>
        <w:rPr>
          <w:rtl w:val="true"/>
        </w:rPr>
        <w:t>מלבד העובדה שהיא עלולה להוביל לכך שפושעים מסוכנים יוסיפו ויתהלכו חופשיים בחברה</w:t>
      </w:r>
      <w:r>
        <w:rPr>
          <w:rtl w:val="true"/>
        </w:rPr>
        <w:t xml:space="preserve">, </w:t>
      </w:r>
      <w:r>
        <w:rPr>
          <w:rtl w:val="true"/>
        </w:rPr>
        <w:t>פוגעת גם בהרתעה מפני ביצוע עבירות מין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ככל שגובר הקושי לבסס הרשעה בעבירות מין</w:t>
      </w:r>
      <w:r>
        <w:rPr>
          <w:rtl w:val="true"/>
        </w:rPr>
        <w:t xml:space="preserve">, </w:t>
      </w:r>
      <w:r>
        <w:rPr>
          <w:rtl w:val="true"/>
        </w:rPr>
        <w:t>כך קטֵן כוח ההרתעה מפני ביצוע עבירות אלו</w:t>
      </w:r>
      <w:r>
        <w:rPr>
          <w:rtl w:val="true"/>
        </w:rPr>
        <w:t xml:space="preserve">. </w:t>
      </w:r>
      <w:r>
        <w:rPr>
          <w:rtl w:val="true"/>
        </w:rPr>
        <w:t>לא זו אף זו</w:t>
      </w:r>
      <w:r>
        <w:rPr>
          <w:rtl w:val="true"/>
        </w:rPr>
        <w:t xml:space="preserve">, </w:t>
      </w:r>
      <w:r>
        <w:rPr>
          <w:rtl w:val="true"/>
        </w:rPr>
        <w:t>דרישת הסיוע עלולה להביא להפחתת מספר התלונות בגין עבירות מין</w:t>
      </w:r>
      <w:r>
        <w:rPr>
          <w:rtl w:val="true"/>
        </w:rPr>
        <w:t xml:space="preserve">, </w:t>
      </w:r>
      <w:r>
        <w:rPr>
          <w:rtl w:val="true"/>
        </w:rPr>
        <w:t>וזאת לנוכח הסברה של המתלונן או המתלוננת כי סיכויי ההרשעה הנמוכים אינם מצדיקים את הכאב והקושי הכרוכים בהגשת תלונה ובירורה בהליך שיפוטי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אין זה פלא אפוא כי דרישת הסיוע לצורך הרשעה בעבירות מין בוטלה במשפטנו כבר בשנת </w:t>
      </w:r>
      <w:r>
        <w:rPr/>
        <w:t>1982</w:t>
      </w:r>
      <w:r>
        <w:rPr>
          <w:rtl w:val="true"/>
        </w:rPr>
        <w:t xml:space="preserve">; </w:t>
      </w:r>
      <w:r>
        <w:rPr>
          <w:rtl w:val="true"/>
        </w:rPr>
        <w:t xml:space="preserve">ותחתיה </w:t>
      </w:r>
      <w:r>
        <w:rPr>
          <w:rtl w:val="true"/>
        </w:rPr>
        <w:t>–</w:t>
      </w:r>
      <w:r>
        <w:rPr>
          <w:rtl w:val="true"/>
        </w:rPr>
        <w:t xml:space="preserve"> נקבעה דרישת ההנמקה </w:t>
      </w:r>
      <w:r>
        <w:rPr>
          <w:rtl w:val="true"/>
        </w:rPr>
        <w:t>(</w:t>
      </w:r>
      <w:hyperlink r:id="rId1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. </w:t>
      </w:r>
      <w:r>
        <w:rPr>
          <w:rtl w:val="true"/>
        </w:rPr>
        <w:t>להרחבה ראו</w:t>
      </w:r>
      <w:r>
        <w:rPr>
          <w:rtl w:val="true"/>
        </w:rPr>
        <w:t xml:space="preserve">: </w:t>
      </w:r>
      <w:hyperlink r:id="rId11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754/23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63</w:t>
      </w:r>
      <w:r>
        <w:rPr>
          <w:rtl w:val="true"/>
        </w:rPr>
        <w:t xml:space="preserve">; </w:t>
      </w:r>
      <w:r>
        <w:rPr>
          <w:rtl w:val="true"/>
        </w:rPr>
        <w:t>אורנה</w:t>
      </w:r>
      <w:r>
        <w:rPr>
          <w:rtl w:val="true"/>
        </w:rPr>
        <w:t xml:space="preserve"> </w:t>
      </w:r>
      <w:r>
        <w:rPr>
          <w:rtl w:val="true"/>
        </w:rPr>
        <w:t>אליגון</w:t>
      </w:r>
      <w:r>
        <w:rPr>
          <w:rtl w:val="true"/>
        </w:rPr>
        <w:t xml:space="preserve"> </w:t>
      </w:r>
      <w:hyperlink r:id="rId116">
        <w:r>
          <w:rPr>
            <w:rStyle w:val="Hyperlink"/>
            <w:color w:val="0000FF"/>
            <w:u w:val="single"/>
            <w:rtl w:val="true"/>
          </w:rPr>
          <w:t>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הוכחת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האינוס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האם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הרפורמות</w:t>
      </w:r>
      <w:r>
        <w:rPr>
          <w:rtl w:val="true"/>
        </w:rPr>
        <w:t xml:space="preserve"> </w:t>
      </w:r>
      <w:r>
        <w:rPr>
          <w:rtl w:val="true"/>
        </w:rPr>
        <w:t>הראייתיות</w:t>
      </w:r>
      <w:r>
        <w:rPr>
          <w:rtl w:val="true"/>
        </w:rPr>
        <w:t xml:space="preserve"> </w:t>
      </w:r>
      <w:r>
        <w:rPr>
          <w:rtl w:val="true"/>
        </w:rPr>
        <w:t>הצליחו</w:t>
      </w:r>
      <w:r>
        <w:rPr>
          <w:rtl w:val="true"/>
        </w:rPr>
        <w:t xml:space="preserve"> </w:t>
      </w:r>
      <w:r>
        <w:rPr>
          <w:rtl w:val="true"/>
        </w:rPr>
        <w:t>לשרש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מיתוסי</w:t>
      </w:r>
      <w:r>
        <w:rPr>
          <w:rtl w:val="true"/>
        </w:rPr>
        <w:t xml:space="preserve"> </w:t>
      </w:r>
      <w:r>
        <w:rPr>
          <w:rtl w:val="true"/>
        </w:rPr>
        <w:t>האונס</w:t>
      </w:r>
      <w:r>
        <w:rPr>
          <w:rtl w:val="true"/>
        </w:rPr>
        <w:t>?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משפטים</w:t>
      </w:r>
      <w:r>
        <w:rPr>
          <w:rtl w:val="true"/>
        </w:rPr>
        <w:t xml:space="preserve"> נ </w:t>
      </w:r>
      <w:r>
        <w:rPr/>
        <w:t>131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 xml:space="preserve">)).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טיבה של הנמקה זו לא פורש בחוק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ניתן למצוא זרם בפסיקה שלפיו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ומפורש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דרישת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הטעם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" </w:t>
      </w:r>
      <w:r>
        <w:rPr>
          <w:rtl w:val="true"/>
        </w:rPr>
        <w:t>(</w:t>
      </w:r>
      <w:hyperlink r:id="rId1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288/88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גנדור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מב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45</w:t>
      </w:r>
      <w:r>
        <w:rPr>
          <w:rtl w:val="true"/>
        </w:rPr>
        <w:t xml:space="preserve">, </w:t>
      </w:r>
      <w:r>
        <w:rPr/>
        <w:t>50</w:t>
      </w:r>
      <w:r>
        <w:rPr>
          <w:rtl w:val="true"/>
        </w:rPr>
        <w:t xml:space="preserve"> (</w:t>
      </w:r>
      <w:r>
        <w:rPr/>
        <w:t>1988</w:t>
      </w:r>
      <w:r>
        <w:rPr>
          <w:rtl w:val="true"/>
        </w:rPr>
        <w:t xml:space="preserve">); </w:t>
      </w:r>
      <w:hyperlink r:id="rId1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6038/21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דיני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05.01.2023</w:t>
      </w:r>
      <w:r>
        <w:rPr>
          <w:rtl w:val="true"/>
        </w:rPr>
        <w:t xml:space="preserve">)).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ניתן לתהות</w:t>
      </w:r>
      <w:r>
        <w:rPr>
          <w:rtl w:val="true"/>
        </w:rPr>
        <w:t xml:space="preserve">, </w:t>
      </w:r>
      <w:r>
        <w:rPr>
          <w:rtl w:val="true"/>
        </w:rPr>
        <w:t>אם די במתן אמון מלא ומפורש בעדות</w:t>
      </w:r>
      <w:r>
        <w:rPr>
          <w:rtl w:val="true"/>
        </w:rPr>
        <w:t xml:space="preserve">, </w:t>
      </w:r>
      <w:r>
        <w:rPr>
          <w:rtl w:val="true"/>
        </w:rPr>
        <w:t>מה הרבותא בדרישת ההנמקה</w:t>
      </w:r>
      <w:r>
        <w:rPr>
          <w:rtl w:val="true"/>
        </w:rPr>
        <w:t xml:space="preserve">? </w:t>
      </w:r>
      <w:r>
        <w:rPr>
          <w:rtl w:val="true"/>
        </w:rPr>
        <w:t>פשיטא כי בית המשפט לא ירשיע אדם על סמך עדות יחידה מבלי שהוא נותן בה אמון מלא ומפורש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בספרות המשפטית עלתה טענה שלפיה לאורך השנים אירעה מעין </w:t>
      </w:r>
      <w:r>
        <w:rPr>
          <w:rtl w:val="true"/>
        </w:rPr>
        <w:t>'</w:t>
      </w:r>
      <w:r>
        <w:rPr>
          <w:rtl w:val="true"/>
        </w:rPr>
        <w:t>תנועת מטוטלת</w:t>
      </w:r>
      <w:r>
        <w:rPr>
          <w:rtl w:val="true"/>
        </w:rPr>
        <w:t xml:space="preserve">', </w:t>
      </w:r>
      <w:r>
        <w:rPr>
          <w:rtl w:val="true"/>
        </w:rPr>
        <w:t>במסגרתה התקבע מצב לפיו לא זו בלבד שהתביעה אינה צריכה להביא ראיית סיוע להוכחת ביצוע עבירות מין</w:t>
      </w:r>
      <w:r>
        <w:rPr>
          <w:rtl w:val="true"/>
        </w:rPr>
        <w:t xml:space="preserve">, </w:t>
      </w:r>
      <w:r>
        <w:rPr>
          <w:rtl w:val="true"/>
        </w:rPr>
        <w:t xml:space="preserve">אלא שנוצרה הנחה </w:t>
      </w:r>
      <w:r>
        <w:rPr>
          <w:rtl w:val="true"/>
        </w:rPr>
        <w:t>(</w:t>
      </w:r>
      <w:r>
        <w:rPr>
          <w:rtl w:val="true"/>
        </w:rPr>
        <w:t>שכמעט אינה ניתנת להפרכה</w:t>
      </w:r>
      <w:r>
        <w:rPr>
          <w:rtl w:val="true"/>
        </w:rPr>
        <w:t xml:space="preserve">) </w:t>
      </w:r>
      <w:r>
        <w:rPr>
          <w:rtl w:val="true"/>
        </w:rPr>
        <w:t>בדבר העובדה שהתלונה משקפת את האמת</w:t>
      </w:r>
      <w:r>
        <w:rPr>
          <w:rtl w:val="true"/>
        </w:rPr>
        <w:t xml:space="preserve">, </w:t>
      </w:r>
      <w:r>
        <w:rPr>
          <w:rtl w:val="true"/>
        </w:rPr>
        <w:t xml:space="preserve">וזאת תוך עיוות נטל הראיה ורף ההוכחה הקיימים במשפט הפלילי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r>
        <w:rPr>
          <w:rtl w:val="true"/>
        </w:rPr>
        <w:t>אריאל</w:t>
      </w:r>
      <w:r>
        <w:rPr>
          <w:rtl w:val="true"/>
        </w:rPr>
        <w:t xml:space="preserve"> </w:t>
      </w:r>
      <w:hyperlink r:id="rId119">
        <w:r>
          <w:rPr>
            <w:rStyle w:val="Hyperlink"/>
            <w:color w:val="0000FF"/>
            <w:u w:val="single"/>
            <w:rtl w:val="true"/>
          </w:rPr>
          <w:t>סלטו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כשאת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אומרת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שאמרת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לא</w:t>
        </w:r>
        <w:r>
          <w:rPr>
            <w:rStyle w:val="Hyperlink"/>
            <w:color w:val="0000FF"/>
            <w:u w:val="single"/>
            <w:rtl w:val="true"/>
          </w:rPr>
          <w:t xml:space="preserve">! </w:t>
        </w:r>
      </w:hyperlink>
      <w:r>
        <w:rPr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 </w:t>
      </w:r>
      <w:r>
        <w:rPr>
          <w:rtl w:val="true"/>
        </w:rPr>
        <w:t>מתלוננות</w:t>
      </w:r>
      <w:r>
        <w:rPr>
          <w:rtl w:val="true"/>
        </w:rPr>
        <w:t xml:space="preserve"> </w:t>
      </w:r>
      <w:r>
        <w:rPr>
          <w:rtl w:val="true"/>
        </w:rPr>
        <w:t>בתיקי</w:t>
      </w:r>
      <w:r>
        <w:rPr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אינוס</w:t>
      </w:r>
      <w:r>
        <w:rPr>
          <w:rtl w:val="true"/>
        </w:rPr>
        <w:t xml:space="preserve"> </w:t>
      </w:r>
      <w:r>
        <w:rPr>
          <w:rtl w:val="true"/>
        </w:rPr>
        <w:t>היכרות</w:t>
      </w:r>
      <w:r>
        <w:rPr>
          <w:rtl w:val="true"/>
        </w:rPr>
        <w:t xml:space="preserve">' </w:t>
      </w:r>
      <w:r>
        <w:rPr>
          <w:rtl w:val="true"/>
        </w:rPr>
        <w:t>אמרה</w:t>
      </w:r>
      <w:r>
        <w:rPr>
          <w:rtl w:val="true"/>
        </w:rPr>
        <w:t xml:space="preserve"> </w:t>
      </w:r>
      <w:r>
        <w:rPr>
          <w:rtl w:val="true"/>
        </w:rPr>
        <w:t>שאינה</w:t>
      </w:r>
      <w:r>
        <w:rPr>
          <w:rtl w:val="true"/>
        </w:rPr>
        <w:t xml:space="preserve"> </w:t>
      </w:r>
      <w:r>
        <w:rPr>
          <w:rtl w:val="true"/>
        </w:rPr>
        <w:t>ניתנת</w:t>
      </w:r>
      <w:r>
        <w:rPr>
          <w:rtl w:val="true"/>
        </w:rPr>
        <w:t xml:space="preserve"> </w:t>
      </w:r>
      <w:r>
        <w:rPr>
          <w:rtl w:val="true"/>
        </w:rPr>
        <w:t>להפרכה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הפרקליט</w:t>
      </w:r>
      <w:r>
        <w:rPr>
          <w:rtl w:val="true"/>
        </w:rPr>
        <w:t xml:space="preserve"> </w:t>
      </w:r>
      <w:r>
        <w:rPr>
          <w:rtl w:val="true"/>
        </w:rPr>
        <w:t>נג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/>
        <w:t>141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2014</w:t>
      </w:r>
      <w:r>
        <w:rPr>
          <w:rtl w:val="true"/>
        </w:rPr>
        <w:t>)).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ניתן למצוא בפסיקה זרם אחר</w:t>
      </w:r>
      <w:r>
        <w:rPr>
          <w:rtl w:val="true"/>
        </w:rPr>
        <w:t xml:space="preserve">, </w:t>
      </w:r>
      <w:r>
        <w:rPr>
          <w:rtl w:val="true"/>
        </w:rPr>
        <w:t>לפיו דרישת ההנמקה היא דרישה מהותית שנועדה לסייע לערכאת הערעור להשיג ביטחון ביכולתה לבקר את הכרעותיה העובדתיות של הערכאה הדיונית</w:t>
      </w:r>
      <w:r>
        <w:rPr>
          <w:rtl w:val="true"/>
        </w:rPr>
        <w:t xml:space="preserve">. </w:t>
      </w:r>
      <w:r>
        <w:rPr>
          <w:rtl w:val="true"/>
        </w:rPr>
        <w:t xml:space="preserve">זוהי למשל גישת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, </w:t>
      </w:r>
      <w:r>
        <w:rPr>
          <w:rtl w:val="true"/>
        </w:rPr>
        <w:t>שקבע ב</w:t>
      </w:r>
      <w:hyperlink r:id="rId1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6808/18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>קה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16.</w:t>
      </w:r>
      <w:r>
        <w:rPr/>
        <w:t>0</w:t>
      </w:r>
      <w:r>
        <w:rPr/>
        <w:t>5.2019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54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2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'] </w:t>
      </w:r>
      <w:r>
        <w:rPr>
          <w:rtl w:val="true"/>
        </w:rPr>
        <w:t>מטילה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שדורשת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לאמינותה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.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מקיפה</w:t>
      </w:r>
      <w:r>
        <w:rPr>
          <w:rtl w:val="true"/>
        </w:rPr>
        <w:t xml:space="preserve">,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, </w:t>
      </w:r>
      <w:r>
        <w:rPr>
          <w:rtl w:val="true"/>
        </w:rPr>
        <w:t>ובהתעורר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המוכיחה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.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54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2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[...]" (</w:t>
      </w:r>
      <w:r>
        <w:rPr>
          <w:rtl w:val="true"/>
        </w:rPr>
        <w:t>ההפניות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 לגישה זו</w:t>
      </w:r>
      <w:r>
        <w:rPr>
          <w:rtl w:val="true"/>
        </w:rPr>
        <w:t xml:space="preserve">, </w:t>
      </w:r>
      <w:r>
        <w:rPr>
          <w:rtl w:val="true"/>
        </w:rPr>
        <w:t>לא די בתלונה לבדה כדי להביא להרשעה</w:t>
      </w:r>
      <w:r>
        <w:rPr>
          <w:rtl w:val="true"/>
        </w:rPr>
        <w:t xml:space="preserve">; </w:t>
      </w:r>
      <w:r>
        <w:rPr>
          <w:rtl w:val="true"/>
        </w:rPr>
        <w:t xml:space="preserve">ואפילו כאשר בית המשפט נותן בתלונה אמון מלא </w:t>
      </w:r>
      <w:r>
        <w:rPr>
          <w:rtl w:val="true"/>
        </w:rPr>
        <w:t>–</w:t>
      </w:r>
      <w:r>
        <w:rPr>
          <w:rtl w:val="true"/>
        </w:rPr>
        <w:t xml:space="preserve"> אין די בכך</w:t>
      </w:r>
      <w:r>
        <w:rPr>
          <w:rtl w:val="true"/>
        </w:rPr>
        <w:t xml:space="preserve">. </w:t>
      </w:r>
      <w:r>
        <w:rPr>
          <w:rtl w:val="true"/>
        </w:rPr>
        <w:t>על מנת להביא לביטחון בהרשעה</w:t>
      </w:r>
      <w:r>
        <w:rPr>
          <w:rtl w:val="true"/>
        </w:rPr>
        <w:t xml:space="preserve">, </w:t>
      </w:r>
      <w:r>
        <w:rPr>
          <w:rtl w:val="true"/>
        </w:rPr>
        <w:t>על בית המשפט להוסיף ולנמק מדוע החליט להאמין לעד התביעה ולא לנאשם</w:t>
      </w:r>
      <w:r>
        <w:rPr>
          <w:rtl w:val="true"/>
        </w:rPr>
        <w:t xml:space="preserve">; </w:t>
      </w:r>
      <w:r>
        <w:rPr>
          <w:rtl w:val="true"/>
        </w:rPr>
        <w:t>ועל הנימוק להיות כזה שיכול להיבחן בכלים רציונליים בידי ערכאת הערעור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בין כך ובין כך</w:t>
      </w:r>
      <w:r>
        <w:rPr>
          <w:rtl w:val="true"/>
        </w:rPr>
        <w:t xml:space="preserve">, </w:t>
      </w:r>
      <w:r>
        <w:rPr>
          <w:rtl w:val="true"/>
        </w:rPr>
        <w:t>במקרה דנן בית משפט קמא התרשם מהעדויות באופן בלתי אמצעי</w:t>
      </w:r>
      <w:r>
        <w:rPr>
          <w:rtl w:val="true"/>
        </w:rPr>
        <w:t xml:space="preserve">, </w:t>
      </w:r>
      <w:r>
        <w:rPr>
          <w:rtl w:val="true"/>
        </w:rPr>
        <w:t>ולא מצא כי ביכולתו ליתן בעדות המתלוננת את האמון הנדרש על מנת לבסס עליה הרשעה</w:t>
      </w:r>
      <w:r>
        <w:rPr>
          <w:rtl w:val="true"/>
        </w:rPr>
        <w:t xml:space="preserve">. </w:t>
      </w:r>
      <w:r>
        <w:rPr>
          <w:rtl w:val="true"/>
        </w:rPr>
        <w:t>לא זו בלבד</w:t>
      </w:r>
      <w:r>
        <w:rPr>
          <w:rtl w:val="true"/>
        </w:rPr>
        <w:t xml:space="preserve">, </w:t>
      </w:r>
      <w:r>
        <w:rPr>
          <w:rtl w:val="true"/>
        </w:rPr>
        <w:t>אלא שאף לא נמצא כי אין לתת אמון כלל בגרסת המערער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ומשהתעורר ספק ביחס לאמיתות דברי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כמפורט לעיל </w:t>
      </w:r>
      <w:r>
        <w:rPr>
          <w:rtl w:val="true"/>
        </w:rPr>
        <w:t>–</w:t>
      </w:r>
      <w:r>
        <w:rPr>
          <w:rtl w:val="true"/>
        </w:rPr>
        <w:t xml:space="preserve"> לא ניתן לקבוע כי הרשעת המערער בעבירה של מעשה מגונה הוּכחה מעבר לספק סביר</w:t>
      </w:r>
      <w:r>
        <w:rPr>
          <w:rtl w:val="true"/>
        </w:rPr>
        <w:t xml:space="preserve">. </w:t>
      </w:r>
      <w:r>
        <w:rPr>
          <w:rtl w:val="true"/>
        </w:rPr>
        <w:t>כפי שציינתי בעניין אחר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להרשיע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הוכחה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בפלילים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ודומה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המקובל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האזרחי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ענייננו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לעיוני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בליבי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למשמעות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tl w:val="true"/>
        </w:rPr>
        <w:t xml:space="preserve">"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אלהואשלה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124</w:t>
      </w:r>
      <w:r>
        <w:rPr>
          <w:rtl w:val="true"/>
        </w:rPr>
        <w:t xml:space="preserve"> </w:t>
      </w:r>
      <w:r>
        <w:rPr>
          <w:rtl w:val="true"/>
        </w:rPr>
        <w:t>לחוות דעתי</w:t>
      </w:r>
      <w:r>
        <w:rPr>
          <w:rtl w:val="true"/>
        </w:rPr>
        <w:t>).</w:t>
      </w:r>
    </w:p>
    <w:p>
      <w:pPr>
        <w:pStyle w:val="Ruller41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האלו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קראתי בעיון את חוות דעתם של חבריי</w:t>
      </w:r>
      <w:r>
        <w:rPr>
          <w:rtl w:val="true"/>
        </w:rPr>
        <w:t xml:space="preserve">, </w:t>
      </w:r>
      <w:r>
        <w:rPr>
          <w:rtl w:val="true"/>
        </w:rPr>
        <w:t>ונותרתי איתן בדעתי כי קיים ספק סביר באשמתו של המערער</w:t>
      </w:r>
      <w:r>
        <w:rPr>
          <w:rtl w:val="true"/>
        </w:rPr>
        <w:t xml:space="preserve">. </w:t>
      </w:r>
      <w:r>
        <w:rPr>
          <w:rtl w:val="true"/>
        </w:rPr>
        <w:t>אבקש לחדד אך מספר נקודות במענה לחבריי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אשר על בקיאותו בחומר הראיות אין חולק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פסקה </w:t>
      </w:r>
      <w:r>
        <w:rPr/>
        <w:t>73</w:t>
      </w:r>
      <w:r>
        <w:rPr>
          <w:rtl w:val="true"/>
        </w:rPr>
        <w:t xml:space="preserve"> </w:t>
      </w:r>
      <w:r>
        <w:rPr>
          <w:rtl w:val="true"/>
        </w:rPr>
        <w:t>לחוות דעתו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 xml:space="preserve">ופסקה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לחוות דעתה של חברתי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כנפי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שטייניץ</w:t>
      </w:r>
      <w:r>
        <w:rPr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קבע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פה אחד</w:t>
      </w:r>
      <w:r>
        <w:rPr>
          <w:rtl w:val="true"/>
        </w:rPr>
        <w:t xml:space="preserve">, </w:t>
      </w:r>
      <w:r>
        <w:rPr>
          <w:rtl w:val="true"/>
        </w:rPr>
        <w:t xml:space="preserve">כי יש לבחון את עדותה של המתלוננת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בזהירות</w:t>
      </w:r>
      <w:r>
        <w:rPr>
          <w:rtl w:val="true"/>
        </w:rPr>
        <w:t xml:space="preserve">", </w:t>
      </w:r>
      <w:r>
        <w:rPr>
          <w:rtl w:val="true"/>
        </w:rPr>
        <w:t xml:space="preserve">וכי </w:t>
      </w:r>
      <w:r>
        <w:rPr>
          <w:rFonts w:ascii="Arial" w:hAnsi="Arial" w:cs="Arial"/>
          <w:sz w:val="28"/>
          <w:sz w:val="28"/>
          <w:rtl w:val="true"/>
        </w:rPr>
        <w:t xml:space="preserve">יש 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מקביעת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ממצאים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מפלילים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ובהעדר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תמיכה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חיצוניות</w:t>
      </w:r>
      <w:r>
        <w:rPr>
          <w:rFonts w:cs="Arial" w:ascii="Arial" w:hAnsi="Arial"/>
          <w:sz w:val="28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דברים אלו נקבעו לנוכח שורה של קשיים שנתגלו בעדותה</w:t>
      </w:r>
      <w:r>
        <w:rPr>
          <w:rtl w:val="true"/>
        </w:rPr>
        <w:t xml:space="preserve">, </w:t>
      </w:r>
      <w:r>
        <w:rPr>
          <w:rtl w:val="true"/>
        </w:rPr>
        <w:t>כמו גם בשים לב לצבר תיקי החקירה הקודמים</w:t>
      </w:r>
      <w:r>
        <w:rPr>
          <w:rtl w:val="true"/>
        </w:rPr>
        <w:t xml:space="preserve">, </w:t>
      </w:r>
      <w:r>
        <w:rPr>
          <w:rtl w:val="true"/>
        </w:rPr>
        <w:t>כמפורט בהרחבה לעיל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סברתי ועודני סבור</w:t>
      </w:r>
      <w:r>
        <w:rPr>
          <w:rtl w:val="true"/>
        </w:rPr>
        <w:t xml:space="preserve">, </w:t>
      </w:r>
      <w:r>
        <w:rPr>
          <w:rtl w:val="true"/>
        </w:rPr>
        <w:t>כי מתעורר ספק סביר שמא מצבה הנפשי של המתלוננת הוביל לכך שתפיסתה את המציאות שונה מהמציאות האובייקטיבית</w:t>
      </w:r>
      <w:r>
        <w:rPr>
          <w:rtl w:val="true"/>
        </w:rPr>
        <w:t xml:space="preserve">; </w:t>
      </w:r>
      <w:r>
        <w:rPr>
          <w:rtl w:val="true"/>
        </w:rPr>
        <w:t>וכי אם כך הם פני הדברים</w:t>
      </w:r>
      <w:r>
        <w:rPr>
          <w:rtl w:val="true"/>
        </w:rPr>
        <w:t xml:space="preserve">, </w:t>
      </w:r>
      <w:r>
        <w:rPr>
          <w:rtl w:val="true"/>
        </w:rPr>
        <w:t xml:space="preserve">הרי שיש לבחון את קביעות המהימנות של בית משפט קמא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הצעתי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להתערב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אל מול האפשרות שעדות המתלוננת משקפת את תפיסתה הסובייקטיבית בלבד</w:t>
      </w:r>
      <w:r>
        <w:rPr>
          <w:rtl w:val="true"/>
        </w:rPr>
        <w:t xml:space="preserve">. </w:t>
      </w:r>
      <w:r>
        <w:rPr>
          <w:rtl w:val="true"/>
        </w:rPr>
        <w:t>בהקשר זה אדגיש</w:t>
      </w:r>
      <w:r>
        <w:rPr>
          <w:rtl w:val="true"/>
        </w:rPr>
        <w:t xml:space="preserve">, </w:t>
      </w:r>
      <w:r>
        <w:rPr>
          <w:rtl w:val="true"/>
        </w:rPr>
        <w:t>כי הספק שהתעורר בקרבי ביחס לאמיתות דברי המתלוננת אינו נובע ממצבה הנפשי המורכב בלבד</w:t>
      </w:r>
      <w:r>
        <w:rPr>
          <w:rtl w:val="true"/>
        </w:rPr>
        <w:t xml:space="preserve">; </w:t>
      </w:r>
      <w:r>
        <w:rPr>
          <w:rtl w:val="true"/>
        </w:rPr>
        <w:t>אלא שמצבה הנפשי יכול להוות הסבר אפשרי וסביר למכלול הקשיים שהובילו את בית משפט קמא לבחון את עדותה בזהירות</w:t>
      </w:r>
      <w:r>
        <w:rPr>
          <w:rtl w:val="true"/>
        </w:rPr>
        <w:t xml:space="preserve">. </w:t>
      </w:r>
      <w:r>
        <w:rPr>
          <w:rtl w:val="true"/>
        </w:rPr>
        <w:t>לגופם של דברים</w:t>
      </w:r>
      <w:r>
        <w:rPr>
          <w:rtl w:val="true"/>
        </w:rPr>
        <w:t xml:space="preserve">, </w:t>
      </w:r>
      <w:r>
        <w:rPr>
          <w:rtl w:val="true"/>
        </w:rPr>
        <w:t>ומאחר שחברי סבור כי התרחיש שהוצע על</w:t>
      </w:r>
      <w:r>
        <w:rPr>
          <w:rtl w:val="true"/>
        </w:rPr>
        <w:t>-</w:t>
      </w:r>
      <w:r>
        <w:rPr>
          <w:rtl w:val="true"/>
        </w:rPr>
        <w:t xml:space="preserve">ידי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להעלות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69</w:t>
      </w:r>
      <w:r>
        <w:rPr>
          <w:rtl w:val="true"/>
        </w:rPr>
        <w:t xml:space="preserve">), </w:t>
      </w:r>
      <w:r>
        <w:rPr>
          <w:rtl w:val="true"/>
        </w:rPr>
        <w:t>מצאתי לצטט פעם נוספת מעדותו של ד</w:t>
      </w:r>
      <w:r>
        <w:rPr>
          <w:rtl w:val="true"/>
        </w:rPr>
        <w:t>"</w:t>
      </w:r>
      <w:r>
        <w:rPr>
          <w:rtl w:val="true"/>
        </w:rPr>
        <w:t>ר שלו שאומצה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3435/13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שלפיה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שסובל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מהפרעת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גבולית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Cs/>
          <w:spacing w:val="0"/>
          <w:szCs w:val="24"/>
          <w:u w:val="single"/>
          <w:rtl w:val="true"/>
        </w:rPr>
        <w:t>עד</w:t>
      </w:r>
      <w:r>
        <w:rPr>
          <w:rFonts w:ascii="Century" w:hAnsi="Century" w:eastAsia="Century" w:cs="Century"/>
          <w:bCs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Cs/>
          <w:spacing w:val="0"/>
          <w:szCs w:val="24"/>
          <w:u w:val="single"/>
          <w:rtl w:val="true"/>
        </w:rPr>
        <w:t>כדי</w:t>
      </w:r>
      <w:r>
        <w:rPr>
          <w:rFonts w:ascii="Century" w:hAnsi="Century" w:eastAsia="Century" w:cs="Century"/>
          <w:bCs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Cs/>
          <w:spacing w:val="0"/>
          <w:szCs w:val="24"/>
          <w:u w:val="single"/>
          <w:rtl w:val="true"/>
        </w:rPr>
        <w:t>כך</w:t>
      </w:r>
      <w:r>
        <w:rPr>
          <w:rFonts w:ascii="Century" w:hAnsi="Century" w:eastAsia="Century" w:cs="Century"/>
          <w:bCs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Cs/>
          <w:spacing w:val="0"/>
          <w:szCs w:val="24"/>
          <w:u w:val="single"/>
          <w:rtl w:val="true"/>
        </w:rPr>
        <w:t>שסיטואציה</w:t>
      </w:r>
      <w:r>
        <w:rPr>
          <w:rFonts w:ascii="Century" w:hAnsi="Century" w:eastAsia="Century" w:cs="Century"/>
          <w:bCs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Cs/>
          <w:spacing w:val="0"/>
          <w:szCs w:val="24"/>
          <w:u w:val="single"/>
          <w:rtl w:val="true"/>
        </w:rPr>
        <w:t>מלחיצה</w:t>
      </w:r>
      <w:r>
        <w:rPr>
          <w:rFonts w:ascii="Century" w:hAnsi="Century" w:eastAsia="Century" w:cs="Century"/>
          <w:bCs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Cs/>
          <w:spacing w:val="0"/>
          <w:szCs w:val="24"/>
          <w:u w:val="single"/>
          <w:rtl w:val="true"/>
        </w:rPr>
        <w:t>כגון</w:t>
      </w:r>
      <w:r>
        <w:rPr>
          <w:rFonts w:ascii="Century" w:hAnsi="Century" w:eastAsia="Century" w:cs="Century"/>
          <w:bCs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Cs/>
          <w:spacing w:val="0"/>
          <w:szCs w:val="24"/>
          <w:u w:val="single"/>
          <w:rtl w:val="true"/>
        </w:rPr>
        <w:t>שיחה</w:t>
      </w:r>
      <w:r>
        <w:rPr>
          <w:rFonts w:ascii="Century" w:hAnsi="Century" w:eastAsia="Century" w:cs="Century"/>
          <w:bCs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Cs/>
          <w:spacing w:val="0"/>
          <w:szCs w:val="24"/>
          <w:u w:val="single"/>
          <w:rtl w:val="true"/>
        </w:rPr>
        <w:t>קשה</w:t>
      </w:r>
      <w:r>
        <w:rPr>
          <w:rFonts w:cs="Miriam" w:ascii="Century" w:hAnsi="Century"/>
          <w:bCs/>
          <w:spacing w:val="0"/>
          <w:szCs w:val="24"/>
          <w:u w:val="single"/>
          <w:rtl w:val="true"/>
        </w:rPr>
        <w:t xml:space="preserve">, </w:t>
      </w:r>
      <w:r>
        <w:rPr>
          <w:rFonts w:ascii="Century" w:hAnsi="Century" w:cs="Miriam"/>
          <w:bCs/>
          <w:spacing w:val="0"/>
          <w:szCs w:val="24"/>
          <w:u w:val="single"/>
          <w:rtl w:val="true"/>
        </w:rPr>
        <w:t>עלולה</w:t>
      </w:r>
      <w:r>
        <w:rPr>
          <w:rFonts w:ascii="Century" w:hAnsi="Century" w:eastAsia="Century" w:cs="Century"/>
          <w:bCs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Cs/>
          <w:spacing w:val="0"/>
          <w:szCs w:val="24"/>
          <w:u w:val="single"/>
          <w:rtl w:val="true"/>
        </w:rPr>
        <w:t>להיות</w:t>
      </w:r>
      <w:r>
        <w:rPr>
          <w:rFonts w:ascii="Century" w:hAnsi="Century" w:eastAsia="Century" w:cs="Century"/>
          <w:bCs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Cs/>
          <w:spacing w:val="0"/>
          <w:szCs w:val="24"/>
          <w:u w:val="single"/>
          <w:rtl w:val="true"/>
        </w:rPr>
        <w:t>מתוארת</w:t>
      </w:r>
      <w:r>
        <w:rPr>
          <w:rFonts w:ascii="Century" w:hAnsi="Century" w:eastAsia="Century" w:cs="Century"/>
          <w:bCs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Cs/>
          <w:spacing w:val="0"/>
          <w:szCs w:val="24"/>
          <w:u w:val="single"/>
          <w:rtl w:val="true"/>
        </w:rPr>
        <w:t>ככזו</w:t>
      </w:r>
      <w:r>
        <w:rPr>
          <w:rFonts w:ascii="Century" w:hAnsi="Century" w:eastAsia="Century" w:cs="Century"/>
          <w:bCs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Cs/>
          <w:spacing w:val="0"/>
          <w:szCs w:val="24"/>
          <w:u w:val="single"/>
          <w:rtl w:val="true"/>
        </w:rPr>
        <w:t>אשר</w:t>
      </w:r>
      <w:r>
        <w:rPr>
          <w:rFonts w:ascii="Century" w:hAnsi="Century" w:eastAsia="Century" w:cs="Century"/>
          <w:bCs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Cs/>
          <w:spacing w:val="0"/>
          <w:szCs w:val="24"/>
          <w:u w:val="single"/>
          <w:rtl w:val="true"/>
        </w:rPr>
        <w:t>כללה</w:t>
      </w:r>
      <w:r>
        <w:rPr>
          <w:rFonts w:ascii="Century" w:hAnsi="Century" w:eastAsia="Century" w:cs="Century"/>
          <w:bCs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Cs/>
          <w:spacing w:val="0"/>
          <w:szCs w:val="24"/>
          <w:u w:val="single"/>
          <w:rtl w:val="true"/>
        </w:rPr>
        <w:t>תקיפה</w:t>
      </w:r>
      <w:r>
        <w:rPr>
          <w:rFonts w:ascii="Century" w:hAnsi="Century" w:eastAsia="Century" w:cs="Century"/>
          <w:bCs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Cs/>
          <w:spacing w:val="0"/>
          <w:szCs w:val="24"/>
          <w:u w:val="single"/>
          <w:rtl w:val="true"/>
        </w:rPr>
        <w:t>פיזית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לדבריו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פסיכיאטרים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המטפלים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הסובלים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מהפרעת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גבולית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המציבים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בחדר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בעקבות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מעטים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המטופלים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התלוננו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ופגיעה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 xml:space="preserve">ההדגשה הוספה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ח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כ</w:t>
      </w:r>
      <w:r>
        <w:rPr>
          <w:rFonts w:cs="Century" w:ascii="Century" w:hAnsi="Century"/>
          <w:sz w:val="22"/>
          <w:rtl w:val="true"/>
        </w:rPr>
        <w:t xml:space="preserve">'). </w:t>
      </w:r>
      <w:r>
        <w:rPr>
          <w:rFonts w:ascii="Century" w:hAnsi="Century" w:cs="Century"/>
          <w:sz w:val="22"/>
          <w:sz w:val="22"/>
          <w:rtl w:val="true"/>
        </w:rPr>
        <w:t>לא זו אף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כפי שהראיתי לעיל</w:t>
      </w:r>
      <w:r>
        <w:rPr>
          <w:rtl w:val="true"/>
        </w:rPr>
        <w:t xml:space="preserve">, </w:t>
      </w:r>
      <w:r>
        <w:rPr>
          <w:rtl w:val="true"/>
        </w:rPr>
        <w:t>על בסיס חומר הראיות בתיק</w:t>
      </w:r>
      <w:r>
        <w:rPr>
          <w:rtl w:val="true"/>
        </w:rPr>
        <w:t xml:space="preserve">, </w:t>
      </w:r>
      <w:r>
        <w:rPr>
          <w:rtl w:val="true"/>
        </w:rPr>
        <w:t>המתלוננת חוותה את הסיטואציה עם המערער כ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סיטואציה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מלחיצה</w:t>
      </w:r>
      <w:r>
        <w:rPr>
          <w:rtl w:val="true"/>
        </w:rPr>
        <w:t xml:space="preserve">", </w:t>
      </w:r>
      <w:r>
        <w:rPr>
          <w:rtl w:val="true"/>
        </w:rPr>
        <w:t>כלשונו של ד</w:t>
      </w:r>
      <w:r>
        <w:rPr>
          <w:rtl w:val="true"/>
        </w:rPr>
        <w:t>"</w:t>
      </w:r>
      <w:r>
        <w:rPr>
          <w:rtl w:val="true"/>
        </w:rPr>
        <w:t>ר שלו</w:t>
      </w:r>
      <w:r>
        <w:rPr>
          <w:rtl w:val="true"/>
        </w:rPr>
        <w:t xml:space="preserve">, </w:t>
      </w:r>
      <w:r>
        <w:rPr>
          <w:rtl w:val="true"/>
        </w:rPr>
        <w:t>הרבה לפני שהמערער עשה לה דבר וחצי דבר</w:t>
      </w:r>
      <w:r>
        <w:rPr>
          <w:rtl w:val="true"/>
        </w:rPr>
        <w:t xml:space="preserve">, </w:t>
      </w:r>
      <w:r>
        <w:rPr>
          <w:rtl w:val="true"/>
        </w:rPr>
        <w:t xml:space="preserve">והקורא מופנה לאמור בפסקאות </w:t>
      </w:r>
      <w:r>
        <w:rPr/>
        <w:t>89-83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איני סבור כי מסקנתי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להסיג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מתמודדי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לאחור</w:t>
      </w:r>
      <w:r>
        <w:rPr>
          <w:rtl w:val="true"/>
        </w:rPr>
        <w:t xml:space="preserve">", </w:t>
      </w:r>
      <w:r>
        <w:rPr>
          <w:rtl w:val="true"/>
        </w:rPr>
        <w:t xml:space="preserve">כלשון חברתי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כל מקרה נבחן בהתאם לעוצמת הקשיים הנגלים בעדות הרלוונטית</w:t>
      </w:r>
      <w:r>
        <w:rPr>
          <w:rtl w:val="true"/>
        </w:rPr>
        <w:t xml:space="preserve">, </w:t>
      </w:r>
      <w:r>
        <w:rPr>
          <w:rtl w:val="true"/>
        </w:rPr>
        <w:t>תוך מתן משקל למלוא נסיבות העניין הפרטניות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ומכאן לתיקי החקירה הקודמים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 שציין בית משפט קמא</w:t>
      </w:r>
      <w:r>
        <w:rPr>
          <w:rtl w:val="true"/>
        </w:rPr>
        <w:t xml:space="preserve">, </w:t>
      </w:r>
      <w:r>
        <w:rPr>
          <w:rtl w:val="true"/>
        </w:rPr>
        <w:t>לא הובאו ראיות חד</w:t>
      </w:r>
      <w:r>
        <w:rPr>
          <w:rtl w:val="true"/>
        </w:rPr>
        <w:t>-</w:t>
      </w:r>
      <w:r>
        <w:rPr>
          <w:rtl w:val="true"/>
        </w:rPr>
        <w:t xml:space="preserve">משמעיות המוכיחות כי תלונותיה הקודמות של המתלוננת היו כוזבות </w:t>
      </w:r>
      <w:r>
        <w:rPr>
          <w:rtl w:val="true"/>
        </w:rPr>
        <w:t>(</w:t>
      </w:r>
      <w:r>
        <w:rPr>
          <w:rtl w:val="true"/>
        </w:rPr>
        <w:t>אף שכאמור ט</w:t>
      </w:r>
      <w:r>
        <w:rPr>
          <w:rtl w:val="true"/>
        </w:rPr>
        <w:t xml:space="preserve">' </w:t>
      </w:r>
      <w:r>
        <w:rPr>
          <w:rtl w:val="true"/>
        </w:rPr>
        <w:t>העיד על כך בבית המשפט המחוזי</w:t>
      </w:r>
      <w:r>
        <w:rPr>
          <w:rtl w:val="true"/>
        </w:rPr>
        <w:t xml:space="preserve">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קשה להתעלם מהאפשרות שמצבה הנפשי של המתלוננת הוביל לכך שתפיסתה את האירועים הקודמים לא עלתה בקנה אחד עם המציאות האובייקטיבית</w:t>
      </w:r>
      <w:r>
        <w:rPr>
          <w:rtl w:val="true"/>
        </w:rPr>
        <w:t xml:space="preserve">. </w:t>
      </w:r>
      <w:r>
        <w:rPr>
          <w:rtl w:val="true"/>
        </w:rPr>
        <w:t>במאמר מוסגר אעיר</w:t>
      </w:r>
      <w:r>
        <w:rPr>
          <w:rtl w:val="true"/>
        </w:rPr>
        <w:t xml:space="preserve">, </w:t>
      </w:r>
      <w:r>
        <w:rPr>
          <w:rtl w:val="true"/>
        </w:rPr>
        <w:t xml:space="preserve">כי חברי הפנה לעמדת המדינה לפיה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החקירה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16.01.2010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החשוד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הרלוונטי</w:t>
      </w:r>
      <w:r>
        <w:rPr>
          <w:rtl w:val="true"/>
        </w:rPr>
        <w:t xml:space="preserve">" </w:t>
      </w:r>
      <w:r>
        <w:rPr>
          <w:rtl w:val="true"/>
        </w:rPr>
        <w:t xml:space="preserve">וכי האדם שאותו המשטרה עצרה בחשד לביצוע המעשים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ונחקר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בטעות</w:t>
      </w:r>
      <w:r>
        <w:rPr>
          <w:rtl w:val="true"/>
        </w:rPr>
        <w:t>" (</w:t>
      </w:r>
      <w:r>
        <w:rPr>
          <w:rtl w:val="true"/>
        </w:rPr>
        <w:t xml:space="preserve">פסקאות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49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 xml:space="preserve">השאלה הרלוונטית איננה האם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tl w:val="true"/>
        </w:rPr>
        <w:t xml:space="preserve"> סבורה כי היא עצרה את אותו אדם בטעות</w:t>
      </w:r>
      <w:r>
        <w:rPr>
          <w:rtl w:val="true"/>
        </w:rPr>
        <w:t xml:space="preserve">, </w:t>
      </w:r>
      <w:r>
        <w:rPr>
          <w:rtl w:val="true"/>
        </w:rPr>
        <w:t xml:space="preserve">אלא האם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 סברה כי האדם שנעצר הוא זה שביצע בה את המעשים שייחסה לו</w:t>
      </w:r>
      <w:r>
        <w:rPr>
          <w:rtl w:val="true"/>
        </w:rPr>
        <w:t xml:space="preserve">, </w:t>
      </w:r>
      <w:r>
        <w:rPr>
          <w:rtl w:val="true"/>
        </w:rPr>
        <w:t>וזאת חרף העובדה שקיימת אפשרות סבירה</w:t>
      </w:r>
      <w:r>
        <w:rPr>
          <w:rtl w:val="true"/>
        </w:rPr>
        <w:t xml:space="preserve">, </w:t>
      </w:r>
      <w:r>
        <w:rPr>
          <w:rtl w:val="true"/>
        </w:rPr>
        <w:t>אם לא למעלה מכך</w:t>
      </w:r>
      <w:r>
        <w:rPr>
          <w:rtl w:val="true"/>
        </w:rPr>
        <w:t xml:space="preserve">, </w:t>
      </w:r>
      <w:r>
        <w:rPr>
          <w:rtl w:val="true"/>
        </w:rPr>
        <w:t>כי המציאות שונה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לא נדרשתי לשאלה אם ניתן ללמוד מהאירועים הקודמים על אופייה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או על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גברים</w:t>
      </w:r>
      <w:r>
        <w:rPr>
          <w:rtl w:val="true"/>
        </w:rPr>
        <w:t xml:space="preserve">" </w:t>
      </w:r>
      <w:r>
        <w:rPr>
          <w:rtl w:val="true"/>
        </w:rPr>
        <w:t xml:space="preserve">כלשון בית משפט זה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אזולאי</w:t>
      </w:r>
      <w:r>
        <w:rPr>
          <w:rtl w:val="true"/>
        </w:rPr>
        <w:t xml:space="preserve">; </w:t>
      </w:r>
      <w:r>
        <w:rPr>
          <w:rtl w:val="true"/>
        </w:rPr>
        <w:t>אלא הצבעתי על כך שתיקי החקירה הקודמים יכולים לחזק את האפשרות בדבר קיומו של פער בין האופן שבו המתלוננת תופסת את המציאות לבין המציאות האובייקטיבית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אשר למועד שבו המתלוננת החלה לסבול מהפרעת אישיות גבולית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פורמן העריך בעדותו</w:t>
      </w:r>
      <w:r>
        <w:rPr>
          <w:rtl w:val="true"/>
        </w:rPr>
        <w:t xml:space="preserve">, </w:t>
      </w:r>
      <w:r>
        <w:rPr>
          <w:rtl w:val="true"/>
        </w:rPr>
        <w:t>על בסיס תיאורי המתלוננת ומצבה המורכב לאורך השנים</w:t>
      </w:r>
      <w:r>
        <w:rPr>
          <w:rtl w:val="true"/>
        </w:rPr>
        <w:t xml:space="preserve">, </w:t>
      </w:r>
      <w:r>
        <w:rPr>
          <w:rtl w:val="true"/>
        </w:rPr>
        <w:t xml:space="preserve">כי המתלוננת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לפתח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הגבולית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בנעוריה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המוקדמים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2628</w:t>
      </w:r>
      <w:r>
        <w:rPr>
          <w:rtl w:val="true"/>
        </w:rPr>
        <w:t xml:space="preserve"> </w:t>
      </w:r>
      <w:r>
        <w:rPr>
          <w:rtl w:val="true"/>
        </w:rPr>
        <w:t xml:space="preserve">שורה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קיים לכל הפחות בסיס ממשי</w:t>
      </w:r>
      <w:r>
        <w:rPr>
          <w:rtl w:val="true"/>
        </w:rPr>
        <w:t xml:space="preserve">, </w:t>
      </w:r>
      <w:r>
        <w:rPr>
          <w:rtl w:val="true"/>
        </w:rPr>
        <w:t>אם לא למעלה מכך</w:t>
      </w:r>
      <w:r>
        <w:rPr>
          <w:rtl w:val="true"/>
        </w:rPr>
        <w:t xml:space="preserve">, </w:t>
      </w:r>
      <w:r>
        <w:rPr>
          <w:rtl w:val="true"/>
        </w:rPr>
        <w:t xml:space="preserve">לאפשרות שהמתלוננת סבלה מההפרעה האמורה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עובר</w:t>
      </w:r>
      <w:r>
        <w:rPr>
          <w:rtl w:val="true"/>
        </w:rPr>
        <w:t xml:space="preserve"> לאירוע דנן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אשר לעדות עד הראייה</w:t>
      </w:r>
      <w:r>
        <w:rPr>
          <w:rtl w:val="true"/>
        </w:rPr>
        <w:t xml:space="preserve">. </w:t>
      </w:r>
      <w:r>
        <w:rPr>
          <w:rtl w:val="true"/>
        </w:rPr>
        <w:t xml:space="preserve">חברתי ציטטה מהאמור בפסקה </w:t>
      </w:r>
      <w:r>
        <w:rPr/>
        <w:t>110</w:t>
      </w:r>
      <w:r>
        <w:rPr>
          <w:rtl w:val="true"/>
        </w:rPr>
        <w:t xml:space="preserve"> </w:t>
      </w:r>
      <w:r>
        <w:rPr>
          <w:rtl w:val="true"/>
        </w:rPr>
        <w:t>לחוות דעתי</w:t>
      </w:r>
      <w:r>
        <w:rPr>
          <w:rtl w:val="true"/>
        </w:rPr>
        <w:t xml:space="preserve">, </w:t>
      </w:r>
      <w:r>
        <w:rPr>
          <w:rtl w:val="true"/>
        </w:rPr>
        <w:t xml:space="preserve">ולאחר מכן ציינה כי </w:t>
      </w:r>
      <w:r>
        <w:rPr>
          <w:rtl w:val="true"/>
        </w:rPr>
        <w:t>"[...]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מזכה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משכנע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לכוחו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שנצפה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שהאחרון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בהקשר זה אציין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כי את ה</w:t>
      </w:r>
      <w:r>
        <w:rPr>
          <w:rtl w:val="true"/>
        </w:rPr>
        <w:t>"</w:t>
      </w:r>
      <w:r>
        <w:rPr>
          <w:rtl w:val="true"/>
        </w:rPr>
        <w:t>הסבר המזכה</w:t>
      </w:r>
      <w:r>
        <w:rPr>
          <w:rtl w:val="true"/>
        </w:rPr>
        <w:t xml:space="preserve">" </w:t>
      </w:r>
      <w:r>
        <w:rPr>
          <w:rtl w:val="true"/>
        </w:rPr>
        <w:t xml:space="preserve">לעדות זו פירטתי בפסקאות </w:t>
      </w:r>
      <w:r>
        <w:rPr/>
        <w:t>113-111</w:t>
      </w:r>
      <w:r>
        <w:rPr>
          <w:rtl w:val="true"/>
        </w:rPr>
        <w:t xml:space="preserve"> </w:t>
      </w:r>
      <w:r>
        <w:rPr>
          <w:rtl w:val="true"/>
        </w:rPr>
        <w:t>לחוות דעתי</w:t>
      </w:r>
      <w:r>
        <w:rPr>
          <w:rtl w:val="true"/>
        </w:rPr>
        <w:t xml:space="preserve">, </w:t>
      </w:r>
      <w:r>
        <w:rPr>
          <w:rtl w:val="true"/>
        </w:rPr>
        <w:t>ואילו המצוטט על</w:t>
      </w:r>
      <w:r>
        <w:rPr>
          <w:rtl w:val="true"/>
        </w:rPr>
        <w:t>-</w:t>
      </w:r>
      <w:r>
        <w:rPr>
          <w:rtl w:val="true"/>
        </w:rPr>
        <w:t>ידי חברתי מדבריי נאמר בהקשר של דחיית טענת המדינה</w:t>
      </w:r>
      <w:r>
        <w:rPr>
          <w:rtl w:val="true"/>
        </w:rPr>
        <w:t xml:space="preserve">, </w:t>
      </w:r>
      <w:r>
        <w:rPr>
          <w:rtl w:val="true"/>
        </w:rPr>
        <w:t xml:space="preserve">לפיה מעדות עד הראייה ניתן ללמוד על אמיתות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tl w:val="true"/>
        </w:rPr>
        <w:t xml:space="preserve"> עדותה של המתלוננת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טרם חתימה</w:t>
      </w:r>
      <w:r>
        <w:rPr>
          <w:rtl w:val="true"/>
        </w:rPr>
        <w:t xml:space="preserve">. </w:t>
      </w:r>
      <w:r>
        <w:rPr>
          <w:rtl w:val="true"/>
        </w:rPr>
        <w:t>מקריאת חוות דעתו של חברי עלול להתעורר הרושם שבחוות דעתי ביקשתי לחתור תחת כלל אי</w:t>
      </w:r>
      <w:r>
        <w:rPr>
          <w:rtl w:val="true"/>
        </w:rPr>
        <w:t>-</w:t>
      </w:r>
      <w:r>
        <w:rPr>
          <w:rtl w:val="true"/>
        </w:rPr>
        <w:t xml:space="preserve">ההתערבות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74</w:t>
      </w:r>
      <w:r>
        <w:rPr>
          <w:rtl w:val="true"/>
        </w:rPr>
        <w:t xml:space="preserve">); </w:t>
      </w:r>
      <w:r>
        <w:rPr>
          <w:rtl w:val="true"/>
        </w:rPr>
        <w:t>ולא היא</w:t>
      </w:r>
      <w:r>
        <w:rPr>
          <w:rtl w:val="true"/>
        </w:rPr>
        <w:t xml:space="preserve">. </w:t>
      </w:r>
      <w:r>
        <w:rPr>
          <w:rtl w:val="true"/>
        </w:rPr>
        <w:t>בחוות דעתי סקרתי בהרחבה את התפתחות כלל אי</w:t>
      </w:r>
      <w:r>
        <w:rPr>
          <w:rtl w:val="true"/>
        </w:rPr>
        <w:t>-</w:t>
      </w:r>
      <w:r>
        <w:rPr>
          <w:rtl w:val="true"/>
        </w:rPr>
        <w:t>ההתערבות בפסיקת בית משפט זה</w:t>
      </w:r>
      <w:r>
        <w:rPr>
          <w:rtl w:val="true"/>
        </w:rPr>
        <w:t xml:space="preserve">, </w:t>
      </w:r>
      <w:r>
        <w:rPr>
          <w:rtl w:val="true"/>
        </w:rPr>
        <w:t>ולאחר שעמדתי על הצדקותיו של כלל זה ועל החריגים לו</w:t>
      </w:r>
      <w:r>
        <w:rPr>
          <w:rtl w:val="true"/>
        </w:rPr>
        <w:t xml:space="preserve">, </w:t>
      </w:r>
      <w:r>
        <w:rPr>
          <w:rtl w:val="true"/>
        </w:rPr>
        <w:t xml:space="preserve">הגעתי למסקנה כי המקרה שלפנינו נמנה עם המקרים המצדיקים התערבות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במסקנותיה</w:t>
      </w:r>
      <w:r>
        <w:rPr>
          <w:rtl w:val="true"/>
        </w:rPr>
        <w:t xml:space="preserve"> של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להבדיל מממצאי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</w:t>
      </w:r>
      <w:r>
        <w:rPr>
          <w:rtl w:val="true"/>
        </w:rPr>
        <w:t xml:space="preserve"> שנקבעו על</w:t>
      </w:r>
      <w:r>
        <w:rPr>
          <w:rtl w:val="true"/>
        </w:rPr>
        <w:t>-</w:t>
      </w:r>
      <w:r>
        <w:rPr>
          <w:rtl w:val="true"/>
        </w:rPr>
        <w:t>ידה</w:t>
      </w:r>
      <w:r>
        <w:rPr>
          <w:rtl w:val="true"/>
        </w:rPr>
        <w:t xml:space="preserve">. </w:t>
      </w:r>
      <w:r>
        <w:rPr>
          <w:rtl w:val="true"/>
        </w:rPr>
        <w:t>לא זו אף זו</w:t>
      </w:r>
      <w:r>
        <w:rPr>
          <w:rtl w:val="true"/>
        </w:rPr>
        <w:t xml:space="preserve">, </w:t>
      </w:r>
      <w:r>
        <w:rPr>
          <w:rtl w:val="true"/>
        </w:rPr>
        <w:t>הקורא את חוות דעתו של חברי עלול להתרשם</w:t>
      </w:r>
      <w:r>
        <w:rPr>
          <w:rtl w:val="true"/>
        </w:rPr>
        <w:t xml:space="preserve">, </w:t>
      </w:r>
      <w:r>
        <w:rPr>
          <w:rtl w:val="true"/>
        </w:rPr>
        <w:t>בטעות</w:t>
      </w:r>
      <w:r>
        <w:rPr>
          <w:rtl w:val="true"/>
        </w:rPr>
        <w:t xml:space="preserve">, </w:t>
      </w:r>
      <w:r>
        <w:rPr>
          <w:rtl w:val="true"/>
        </w:rPr>
        <w:t>כי עדות המערער נמצאה על</w:t>
      </w:r>
      <w:r>
        <w:rPr>
          <w:rtl w:val="true"/>
        </w:rPr>
        <w:t>-</w:t>
      </w:r>
      <w:r>
        <w:rPr>
          <w:rtl w:val="true"/>
        </w:rPr>
        <w:t xml:space="preserve">ידי בית משפט קמא כגרסה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עמוסת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שקרים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 xml:space="preserve">גרסה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מופרכת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הנעדרת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ואחיזה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החיצוניות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 xml:space="preserve">כלשון חברי בפסקאות </w:t>
      </w:r>
      <w:r>
        <w:rPr>
          <w:rFonts w:cs="Century" w:ascii="Century" w:hAnsi="Century"/>
          <w:sz w:val="22"/>
        </w:rPr>
        <w:t>37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72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בהתאמה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דא עקא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שלאורך כל הכרעת הדין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משפט קמא לא מצא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ולו פעם אחת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לעשות שימוש בשורש 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ascii="Century" w:hAnsi="Century" w:cs="Century"/>
          <w:sz w:val="22"/>
          <w:sz w:val="22"/>
          <w:rtl w:val="true"/>
        </w:rPr>
        <w:t>ק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ascii="Century" w:hAnsi="Century" w:cs="Century"/>
          <w:sz w:val="22"/>
          <w:sz w:val="22"/>
          <w:rtl w:val="true"/>
        </w:rPr>
        <w:t>ר</w:t>
      </w:r>
      <w:r>
        <w:rPr>
          <w:rFonts w:cs="Century" w:ascii="Century" w:hAnsi="Century"/>
          <w:sz w:val="22"/>
          <w:rtl w:val="true"/>
        </w:rPr>
        <w:t xml:space="preserve">.' </w:t>
      </w:r>
      <w:r>
        <w:rPr>
          <w:rFonts w:ascii="Century" w:hAnsi="Century" w:cs="Century"/>
          <w:sz w:val="22"/>
          <w:sz w:val="22"/>
          <w:rtl w:val="true"/>
        </w:rPr>
        <w:t xml:space="preserve">או במילה 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מופרך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על נגזרותיה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ביחס לעדות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בכדי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שכן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שפירטתי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עד </w:t>
      </w:r>
      <w:r>
        <w:rPr>
          <w:rtl w:val="true"/>
        </w:rPr>
        <w:t>למענה המפורט לכתב האישום</w:t>
      </w:r>
      <w:r>
        <w:rPr>
          <w:rtl w:val="true"/>
        </w:rPr>
        <w:t xml:space="preserve">, </w:t>
      </w:r>
      <w:r>
        <w:rPr>
          <w:rtl w:val="true"/>
        </w:rPr>
        <w:t>המערער היה עקבי בטענתו שלפיה הוא אינו זוכר את האירוע שעליו הוא נחקר</w:t>
      </w:r>
      <w:r>
        <w:rPr>
          <w:rtl w:val="true"/>
        </w:rPr>
        <w:t xml:space="preserve">; </w:t>
      </w:r>
      <w:r>
        <w:rPr>
          <w:rtl w:val="true"/>
        </w:rPr>
        <w:t>ומאז שניתן המענה המפורט לכתב האישום</w:t>
      </w:r>
      <w:r>
        <w:rPr>
          <w:rtl w:val="true"/>
        </w:rPr>
        <w:t xml:space="preserve">, </w:t>
      </w:r>
      <w:r>
        <w:rPr>
          <w:rtl w:val="true"/>
        </w:rPr>
        <w:t>והמערער הסביר כיצד הוא נזכר באירוע</w:t>
      </w:r>
      <w:r>
        <w:rPr>
          <w:rtl w:val="true"/>
        </w:rPr>
        <w:t xml:space="preserve">, </w:t>
      </w:r>
      <w:r>
        <w:rPr>
          <w:rtl w:val="true"/>
        </w:rPr>
        <w:t xml:space="preserve">הוא היה עקבי בטענה כי האירוע המיני כולו היה ביוזמת המתלוננת </w:t>
      </w:r>
      <w:r>
        <w:rPr>
          <w:rtl w:val="true"/>
        </w:rPr>
        <w:t>(</w:t>
      </w:r>
      <w:r>
        <w:rPr>
          <w:rtl w:val="true"/>
        </w:rPr>
        <w:t xml:space="preserve">הרחבתי על כך בפסקאות </w:t>
      </w:r>
      <w:r>
        <w:rPr/>
        <w:t>119-114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 שקבע בית משפט קמא</w:t>
      </w:r>
      <w:r>
        <w:rPr>
          <w:rtl w:val="true"/>
        </w:rPr>
        <w:t>, "</w:t>
      </w:r>
      <w:r>
        <w:rPr>
          <w:rFonts w:cs="Miriam"/>
          <w:b/>
          <w:b/>
          <w:spacing w:val="0"/>
          <w:szCs w:val="24"/>
          <w:rtl w:val="true"/>
        </w:rPr>
        <w:t>מדובר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בגרסה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מתפתחת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שמשקלה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כך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אינו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גבוה</w:t>
      </w:r>
      <w:r>
        <w:rPr>
          <w:rtl w:val="true"/>
        </w:rPr>
        <w:t xml:space="preserve">"; </w:t>
      </w:r>
      <w:r>
        <w:rPr>
          <w:rtl w:val="true"/>
        </w:rPr>
        <w:t>אך מכאן ועד הצגת עדות המערער כ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עמוסת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שקרים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מופרכת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הדרך ארוכה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תישמע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דעתי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נורה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זיכוי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המערער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מחמת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הספק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spacing w:before="240" w:after="240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spacing w:before="240" w:after="240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spacing w:before="240" w:after="240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spacing w:before="240" w:after="240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spacing w:before="240" w:after="240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3"/>
        <w:numPr>
          <w:ilvl w:val="0"/>
          <w:numId w:val="4"/>
        </w:numPr>
        <w:spacing w:before="240" w:after="240"/>
        <w:ind w:hanging="0" w:start="0" w:end="0"/>
        <w:jc w:val="both"/>
        <w:rPr/>
      </w:pPr>
      <w:r>
        <w:rPr>
          <w:rtl w:val="true"/>
        </w:rPr>
        <w:t>קראתי בעיון רב את חוות דעתו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כבוב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ודעתי שונה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בבוקר יום שבת</w:t>
      </w:r>
      <w:r>
        <w:rPr>
          <w:rtl w:val="true"/>
        </w:rPr>
        <w:t xml:space="preserve">, </w:t>
      </w:r>
      <w:r>
        <w:rPr/>
        <w:t>21.12.2013</w:t>
      </w:r>
      <w:r>
        <w:rPr>
          <w:rtl w:val="true"/>
        </w:rPr>
        <w:t xml:space="preserve">, </w:t>
      </w:r>
      <w:r>
        <w:rPr>
          <w:rtl w:val="true"/>
        </w:rPr>
        <w:t>על ספסליו האחוריים של המיניבוס הלבן</w:t>
      </w:r>
      <w:r>
        <w:rPr>
          <w:rtl w:val="true"/>
        </w:rPr>
        <w:t xml:space="preserve">, </w:t>
      </w:r>
      <w:r>
        <w:rPr>
          <w:rtl w:val="true"/>
        </w:rPr>
        <w:t>בסמוך לכיכר אביבית בירושלים</w:t>
      </w:r>
      <w:r>
        <w:rPr>
          <w:rtl w:val="true"/>
        </w:rPr>
        <w:t xml:space="preserve">, </w:t>
      </w:r>
      <w:r>
        <w:rPr>
          <w:rtl w:val="true"/>
        </w:rPr>
        <w:t>התרחש מגע מיני בין המערער לבין המתלוננת</w:t>
      </w:r>
      <w:r>
        <w:rPr>
          <w:rtl w:val="true"/>
        </w:rPr>
        <w:t xml:space="preserve">. </w:t>
      </w:r>
      <w:r>
        <w:rPr>
          <w:rtl w:val="true"/>
        </w:rPr>
        <w:t>על כך</w:t>
      </w:r>
      <w:r>
        <w:rPr>
          <w:rtl w:val="true"/>
        </w:rPr>
        <w:t xml:space="preserve">,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אין עוד חולק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לגרסת המתלוננת</w:t>
      </w:r>
      <w:r>
        <w:rPr>
          <w:rtl w:val="true"/>
        </w:rPr>
        <w:t xml:space="preserve">, </w:t>
      </w:r>
      <w:r>
        <w:rPr>
          <w:rtl w:val="true"/>
        </w:rPr>
        <w:t>המערער כפה עצמו עליה ואנס אותה</w:t>
      </w:r>
      <w:r>
        <w:rPr>
          <w:rtl w:val="true"/>
        </w:rPr>
        <w:t xml:space="preserve">; </w:t>
      </w:r>
      <w:r>
        <w:rPr>
          <w:rtl w:val="true"/>
        </w:rPr>
        <w:t>בעוד שלדברי המערער בגרסתו האחרונה</w:t>
      </w:r>
      <w:r>
        <w:rPr>
          <w:rtl w:val="true"/>
        </w:rPr>
        <w:t xml:space="preserve">, </w:t>
      </w:r>
      <w:r>
        <w:rPr>
          <w:rtl w:val="true"/>
        </w:rPr>
        <w:t>חלק מההתרחשות המינית הייתה בהסכמה</w:t>
      </w:r>
      <w:r>
        <w:rPr>
          <w:rtl w:val="true"/>
        </w:rPr>
        <w:t xml:space="preserve">. </w:t>
      </w:r>
      <w:r>
        <w:rPr>
          <w:rtl w:val="true"/>
        </w:rPr>
        <w:t>כפי שארחיב</w:t>
      </w:r>
      <w:r>
        <w:rPr>
          <w:rtl w:val="true"/>
        </w:rPr>
        <w:t xml:space="preserve">, </w:t>
      </w:r>
      <w:r>
        <w:rPr>
          <w:rtl w:val="true"/>
        </w:rPr>
        <w:t xml:space="preserve">גרסתה העקבית של המתלוננת אינה ראיה יחידה </w:t>
      </w:r>
      <w:r>
        <w:rPr>
          <w:rtl w:val="true"/>
        </w:rPr>
        <w:t>–</w:t>
      </w:r>
      <w:r>
        <w:rPr>
          <w:rtl w:val="true"/>
        </w:rPr>
        <w:t xml:space="preserve"> לצדה ראיות עצמאיות נוספות רבות משקל</w:t>
      </w:r>
      <w:r>
        <w:rPr>
          <w:rtl w:val="true"/>
        </w:rPr>
        <w:t xml:space="preserve">, </w:t>
      </w:r>
      <w:r>
        <w:rPr>
          <w:rtl w:val="true"/>
        </w:rPr>
        <w:t>ובכלל זה</w:t>
      </w:r>
      <w:r>
        <w:rPr>
          <w:rtl w:val="true"/>
        </w:rPr>
        <w:t xml:space="preserve">, </w:t>
      </w:r>
      <w:r>
        <w:rPr>
          <w:rtl w:val="true"/>
        </w:rPr>
        <w:t>עד ראייה בזמן אמת</w:t>
      </w:r>
      <w:r>
        <w:rPr>
          <w:rtl w:val="true"/>
        </w:rPr>
        <w:t xml:space="preserve">, </w:t>
      </w:r>
      <w:r>
        <w:rPr>
          <w:rtl w:val="true"/>
        </w:rPr>
        <w:t>ראיות פורנזיות ותמיכות ראייתיות מוצקות</w:t>
      </w:r>
      <w:r>
        <w:rPr>
          <w:rtl w:val="true"/>
        </w:rPr>
        <w:t xml:space="preserve">. </w:t>
      </w:r>
      <w:r>
        <w:rPr>
          <w:rtl w:val="true"/>
        </w:rPr>
        <w:t>צבר הראיות לחובת המערער</w:t>
      </w:r>
      <w:r>
        <w:rPr>
          <w:rtl w:val="true"/>
        </w:rPr>
        <w:t xml:space="preserve">, </w:t>
      </w:r>
      <w:r>
        <w:rPr>
          <w:rtl w:val="true"/>
        </w:rPr>
        <w:t>יכול להביא לגישתי לדחיית הערעור שהגיש ולהרשעתו בעבירות מין חמורות ביותר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כתב האישום</w:t>
      </w:r>
      <w:r>
        <w:rPr>
          <w:rtl w:val="true"/>
        </w:rPr>
        <w:t xml:space="preserve">, </w:t>
      </w:r>
      <w:r>
        <w:rPr>
          <w:rtl w:val="true"/>
        </w:rPr>
        <w:t>הכרעתו של בית המשפט המחוזי ועיקרי טענות הצדדים בערעורים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פורטו בהרחבה בחוות דעתו של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כבוב</w:t>
      </w:r>
      <w:r>
        <w:rPr>
          <w:rtl w:val="true"/>
        </w:rPr>
        <w:t xml:space="preserve">. </w:t>
      </w:r>
      <w:r>
        <w:rPr>
          <w:rtl w:val="true"/>
        </w:rPr>
        <w:t>למען בהירות הדברים</w:t>
      </w:r>
      <w:r>
        <w:rPr>
          <w:rtl w:val="true"/>
        </w:rPr>
        <w:t xml:space="preserve">, </w:t>
      </w:r>
      <w:r>
        <w:rPr>
          <w:rtl w:val="true"/>
        </w:rPr>
        <w:t>ומאחר שדרך הילוכי שונה מדרכו</w:t>
      </w:r>
      <w:r>
        <w:rPr>
          <w:rtl w:val="true"/>
        </w:rPr>
        <w:t xml:space="preserve">, </w:t>
      </w:r>
      <w:r>
        <w:rPr>
          <w:rtl w:val="true"/>
        </w:rPr>
        <w:t>אשוב ואעמוד בתמצית על עיקרי כתב האישום</w:t>
      </w:r>
      <w:r>
        <w:rPr>
          <w:rtl w:val="true"/>
        </w:rPr>
        <w:t xml:space="preserve">, </w:t>
      </w:r>
      <w:r>
        <w:rPr>
          <w:rtl w:val="true"/>
        </w:rPr>
        <w:t>ומשם אפנה לבחינת הראיות המרכזיות שבליבת הפרשה מושא הערעורים</w:t>
      </w:r>
      <w:r>
        <w:rPr>
          <w:rtl w:val="true"/>
        </w:rPr>
        <w:t>.</w:t>
      </w:r>
    </w:p>
    <w:p>
      <w:pPr>
        <w:pStyle w:val="Ruller41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לפי עיקרי כתב האישום</w:t>
      </w:r>
      <w:r>
        <w:rPr>
          <w:rtl w:val="true"/>
        </w:rPr>
        <w:t xml:space="preserve">, </w:t>
      </w:r>
      <w:r>
        <w:rPr>
          <w:rtl w:val="true"/>
        </w:rPr>
        <w:t>בתום בילוי משותף בירושלים</w:t>
      </w:r>
      <w:r>
        <w:rPr>
          <w:rtl w:val="true"/>
        </w:rPr>
        <w:t xml:space="preserve">, </w:t>
      </w:r>
      <w:r>
        <w:rPr>
          <w:rtl w:val="true"/>
        </w:rPr>
        <w:t>המתלוננת וחברתה ע</w:t>
      </w:r>
      <w:r>
        <w:rPr>
          <w:rtl w:val="true"/>
        </w:rPr>
        <w:t xml:space="preserve">' </w:t>
      </w:r>
      <w:r>
        <w:rPr>
          <w:rtl w:val="true"/>
        </w:rPr>
        <w:t>עשו את דרכן לשוב לביתן</w:t>
      </w:r>
      <w:r>
        <w:rPr>
          <w:rtl w:val="true"/>
        </w:rPr>
        <w:t xml:space="preserve">. </w:t>
      </w:r>
      <w:r>
        <w:rPr>
          <w:rtl w:val="true"/>
        </w:rPr>
        <w:t>משלא הצליחו השתיים להזמין מונית</w:t>
      </w:r>
      <w:r>
        <w:rPr>
          <w:rtl w:val="true"/>
        </w:rPr>
        <w:t xml:space="preserve">, </w:t>
      </w:r>
      <w:r>
        <w:rPr>
          <w:rtl w:val="true"/>
        </w:rPr>
        <w:t xml:space="preserve">החלו להתקדם בהליכה תוך שהן מנסות לעצור </w:t>
      </w:r>
      <w:r>
        <w:rPr>
          <w:rtl w:val="true"/>
        </w:rPr>
        <w:t>"</w:t>
      </w:r>
      <w:r>
        <w:rPr>
          <w:rtl w:val="true"/>
        </w:rPr>
        <w:t>טרמפ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שנהג ברכב הסעות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המיניבוס</w:t>
      </w:r>
      <w:r>
        <w:rPr>
          <w:rtl w:val="true"/>
        </w:rPr>
        <w:t xml:space="preserve">) </w:t>
      </w:r>
      <w:r>
        <w:rPr>
          <w:rtl w:val="true"/>
        </w:rPr>
        <w:t>באותה העת</w:t>
      </w:r>
      <w:r>
        <w:rPr>
          <w:rtl w:val="true"/>
        </w:rPr>
        <w:t xml:space="preserve">, </w:t>
      </w:r>
      <w:r>
        <w:rPr>
          <w:rtl w:val="true"/>
        </w:rPr>
        <w:t>הבחין בשתיים בצד הדרך</w:t>
      </w:r>
      <w:r>
        <w:rPr>
          <w:rtl w:val="true"/>
        </w:rPr>
        <w:t xml:space="preserve">, </w:t>
      </w:r>
      <w:r>
        <w:rPr>
          <w:rtl w:val="true"/>
        </w:rPr>
        <w:t>עצר ואסף אותן לרכבו</w:t>
      </w:r>
      <w:r>
        <w:rPr>
          <w:rtl w:val="true"/>
        </w:rPr>
        <w:t xml:space="preserve">. </w:t>
      </w:r>
      <w:r>
        <w:rPr>
          <w:rtl w:val="true"/>
        </w:rPr>
        <w:t>לבקשתן</w:t>
      </w:r>
      <w:r>
        <w:rPr>
          <w:rtl w:val="true"/>
        </w:rPr>
        <w:t xml:space="preserve">, </w:t>
      </w:r>
      <w:r>
        <w:rPr>
          <w:rtl w:val="true"/>
        </w:rPr>
        <w:t>המערער נסע תחילה לשכונת בית הכרם</w:t>
      </w:r>
      <w:r>
        <w:rPr>
          <w:rtl w:val="true"/>
        </w:rPr>
        <w:t xml:space="preserve">, </w:t>
      </w:r>
      <w:r>
        <w:rPr>
          <w:rtl w:val="true"/>
        </w:rPr>
        <w:t>שם הוריד את ע</w:t>
      </w:r>
      <w:r>
        <w:rPr>
          <w:rtl w:val="true"/>
        </w:rPr>
        <w:t xml:space="preserve">' </w:t>
      </w:r>
      <w:r>
        <w:rPr>
          <w:rtl w:val="true"/>
        </w:rPr>
        <w:t>בסמוך לביתה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המשיך בנסיעה לכיוון בית המתלוננת</w:t>
      </w:r>
      <w:r>
        <w:rPr>
          <w:rtl w:val="true"/>
        </w:rPr>
        <w:t xml:space="preserve">, </w:t>
      </w:r>
      <w:r>
        <w:rPr>
          <w:rtl w:val="true"/>
        </w:rPr>
        <w:t>בשכונת קריית מנחם</w:t>
      </w:r>
      <w:r>
        <w:rPr>
          <w:rtl w:val="true"/>
        </w:rPr>
        <w:t xml:space="preserve">. </w:t>
      </w:r>
      <w:r>
        <w:rPr>
          <w:rtl w:val="true"/>
        </w:rPr>
        <w:t>במהלך הנסיעה</w:t>
      </w:r>
      <w:r>
        <w:rPr>
          <w:rtl w:val="true"/>
        </w:rPr>
        <w:t xml:space="preserve">, </w:t>
      </w:r>
      <w:r>
        <w:rPr>
          <w:rtl w:val="true"/>
        </w:rPr>
        <w:t>לפי כתב האישום</w:t>
      </w:r>
      <w:r>
        <w:rPr>
          <w:rtl w:val="true"/>
        </w:rPr>
        <w:t xml:space="preserve">, </w:t>
      </w:r>
      <w:r>
        <w:rPr>
          <w:rtl w:val="true"/>
        </w:rPr>
        <w:t>המערער פנה למתלוננת</w:t>
      </w:r>
      <w:r>
        <w:rPr>
          <w:rtl w:val="true"/>
        </w:rPr>
        <w:t xml:space="preserve">, </w:t>
      </w:r>
      <w:r>
        <w:rPr>
          <w:rtl w:val="true"/>
        </w:rPr>
        <w:t xml:space="preserve">החמיא לה על יופייה וכן נודע לו מדבריה כי היא בת </w:t>
      </w:r>
      <w:r>
        <w:rPr/>
        <w:t>17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 ביקש מהמתלוננת לנשקו</w:t>
      </w:r>
      <w:r>
        <w:rPr>
          <w:rtl w:val="true"/>
        </w:rPr>
        <w:t xml:space="preserve">, </w:t>
      </w:r>
      <w:r>
        <w:rPr>
          <w:rtl w:val="true"/>
        </w:rPr>
        <w:t xml:space="preserve">ומאחר שהיא </w:t>
      </w:r>
      <w:r>
        <w:rPr>
          <w:rtl w:val="true"/>
        </w:rPr>
        <w:t>"</w:t>
      </w:r>
      <w:r>
        <w:rPr>
          <w:rtl w:val="true"/>
        </w:rPr>
        <w:t>חששה</w:t>
      </w:r>
      <w:r>
        <w:rPr>
          <w:rtl w:val="true"/>
        </w:rPr>
        <w:t xml:space="preserve">" </w:t>
      </w:r>
      <w:r>
        <w:rPr>
          <w:rtl w:val="true"/>
        </w:rPr>
        <w:t>מפניו</w:t>
      </w:r>
      <w:r>
        <w:rPr>
          <w:rtl w:val="true"/>
        </w:rPr>
        <w:t xml:space="preserve">, </w:t>
      </w:r>
      <w:r>
        <w:rPr>
          <w:rtl w:val="true"/>
        </w:rPr>
        <w:t>השיבה לו כי תנשק אותו לאחר שתרד מהמיניבוס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הוציא את לשונו </w:t>
      </w:r>
      <w:r>
        <w:rPr>
          <w:rtl w:val="true"/>
        </w:rPr>
        <w:t>"</w:t>
      </w:r>
      <w:r>
        <w:rPr>
          <w:rtl w:val="true"/>
        </w:rPr>
        <w:t>ושיחק בה מצד לצד בין שפתיו</w:t>
      </w:r>
      <w:r>
        <w:rPr>
          <w:rtl w:val="true"/>
        </w:rPr>
        <w:t>".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בהגיעם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האביבית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מהמיניבוס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פתאומי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כשהמיניבוס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לתנועה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חגורת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הבטיחות</w:t>
      </w:r>
      <w:r>
        <w:rPr>
          <w:rtl w:val="true"/>
        </w:rPr>
        <w:t xml:space="preserve">, </w:t>
      </w:r>
      <w:r>
        <w:rPr>
          <w:rtl w:val="true"/>
        </w:rPr>
        <w:t>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מיניבוס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יו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לרצונה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לרדת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מהמיניבוס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לבקשותיה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משחששה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לחייה</w:t>
      </w:r>
      <w:r>
        <w:rPr>
          <w:rtl w:val="true"/>
        </w:rPr>
        <w:t xml:space="preserve">, </w:t>
      </w:r>
      <w:r>
        <w:rPr>
          <w:rtl w:val="true"/>
        </w:rPr>
        <w:t>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לקפוץ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ולהימלט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המיניבוס</w:t>
      </w:r>
      <w:r>
        <w:rPr>
          <w:rtl w:val="true"/>
        </w:rPr>
        <w:t xml:space="preserve">. 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 xml:space="preserve">, </w:t>
      </w:r>
      <w:r>
        <w:rPr>
          <w:rtl w:val="true"/>
        </w:rPr>
        <w:t>סגר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המיניבוס</w:t>
      </w:r>
      <w:r>
        <w:rPr>
          <w:rtl w:val="true"/>
        </w:rPr>
        <w:t xml:space="preserve">, </w:t>
      </w:r>
      <w:r>
        <w:rPr>
          <w:rtl w:val="true"/>
        </w:rPr>
        <w:t>הסיט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הווילונות</w:t>
      </w:r>
      <w:r>
        <w:rPr>
          <w:rtl w:val="true"/>
        </w:rPr>
        <w:t xml:space="preserve">, </w:t>
      </w:r>
      <w:r>
        <w:rPr>
          <w:rtl w:val="true"/>
        </w:rPr>
        <w:t>הפשיל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ותחתוניו</w:t>
      </w:r>
      <w:r>
        <w:rPr>
          <w:rtl w:val="true"/>
        </w:rPr>
        <w:t xml:space="preserve">, </w:t>
      </w:r>
      <w:r>
        <w:rPr>
          <w:rtl w:val="true"/>
        </w:rPr>
        <w:t>קירב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להחדיר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י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מהמיניבוס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תחתוניה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להרימם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",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מפצירה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בלשונו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דוחפת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בגדיה</w:t>
      </w:r>
      <w:r>
        <w:rPr>
          <w:rtl w:val="true"/>
        </w:rPr>
        <w:t xml:space="preserve">. 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במתרחש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המיניבוס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12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2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סקירת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התשתית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ראייתית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בית המשפט המחוזי</w:t>
      </w:r>
      <w:r>
        <w:rPr>
          <w:rtl w:val="true"/>
        </w:rPr>
        <w:t xml:space="preserve">, </w:t>
      </w:r>
      <w:r>
        <w:rPr>
          <w:rtl w:val="true"/>
        </w:rPr>
        <w:t>בתום הליך הוכחות זיכה את המערער מעבירת האינוס ועבירת ניסיון למעשה סדום</w:t>
      </w:r>
      <w:r>
        <w:rPr>
          <w:rtl w:val="true"/>
        </w:rPr>
        <w:t xml:space="preserve">, </w:t>
      </w:r>
      <w:r>
        <w:rPr>
          <w:rtl w:val="true"/>
        </w:rPr>
        <w:t>והרשיעו בעבירת מעשה מגונה בכוח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תמצית המסכת הראייתית שהתגבשה לחובת המערער היא כמפורט להלן</w:t>
      </w:r>
      <w:r>
        <w:rPr>
          <w:rtl w:val="true"/>
        </w:rPr>
        <w:t xml:space="preserve">: </w:t>
      </w:r>
      <w:r>
        <w:rPr>
          <w:rtl w:val="true"/>
        </w:rPr>
        <w:t>מיד לאחר האירוע ו</w:t>
      </w:r>
      <w:r>
        <w:rPr>
          <w:rFonts w:ascii="Century" w:hAnsi="Century" w:cs="Century"/>
          <w:rtl w:val="true"/>
        </w:rPr>
        <w:t>במקביל להסתלקות המערער מהזירה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תיארה את </w:t>
      </w:r>
      <w:r>
        <w:rPr>
          <w:rtl w:val="true"/>
        </w:rPr>
        <w:t>המגע</w:t>
      </w:r>
      <w:r>
        <w:rPr>
          <w:rtl w:val="true"/>
        </w:rPr>
        <w:t xml:space="preserve"> המיני שהתרחש בינה </w:t>
      </w:r>
      <w:r>
        <w:rPr>
          <w:rFonts w:ascii="Century" w:hAnsi="Century" w:cs="Century"/>
          <w:rtl w:val="true"/>
        </w:rPr>
        <w:t>לבין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כתקיפה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וכאונס</w:t>
      </w:r>
      <w:r>
        <w:rPr>
          <w:rtl w:val="true"/>
        </w:rPr>
        <w:t xml:space="preserve">. </w:t>
      </w:r>
      <w:r>
        <w:rPr>
          <w:rtl w:val="true"/>
        </w:rPr>
        <w:t xml:space="preserve">אף לאחר מכן </w:t>
      </w:r>
      <w:r>
        <w:rPr>
          <w:rtl w:val="true"/>
        </w:rPr>
        <w:t>במספר הזדמנויות</w:t>
      </w:r>
      <w:r>
        <w:rPr>
          <w:rtl w:val="true"/>
        </w:rPr>
        <w:t xml:space="preserve">, </w:t>
      </w:r>
      <w:r>
        <w:rPr>
          <w:rtl w:val="true"/>
        </w:rPr>
        <w:t>בדיווחים אותנטיים ובחקירת המשטרה</w:t>
      </w:r>
      <w:r>
        <w:rPr>
          <w:rtl w:val="true"/>
        </w:rPr>
        <w:t xml:space="preserve">, </w:t>
      </w:r>
      <w:r>
        <w:rPr>
          <w:rtl w:val="true"/>
        </w:rPr>
        <w:t>המתלוננת מסרה כי המערער כפה עצמו עליה ופגע בה מינית</w:t>
      </w:r>
      <w:r>
        <w:rPr>
          <w:rtl w:val="true"/>
        </w:rPr>
        <w:t xml:space="preserve">, </w:t>
      </w:r>
      <w:r>
        <w:rPr>
          <w:rtl w:val="true"/>
        </w:rPr>
        <w:t>שלא בהסכמתה</w:t>
      </w:r>
      <w:r>
        <w:rPr>
          <w:rtl w:val="true"/>
        </w:rPr>
        <w:t xml:space="preserve">. </w:t>
      </w:r>
      <w:r>
        <w:rPr>
          <w:rtl w:val="true"/>
        </w:rPr>
        <w:t>גם בחלוף כ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המתלוננת שבה ופירטה היטב בעדותה את עיקרי התקיפה המינית שעולל לה המערער</w:t>
      </w:r>
      <w:r>
        <w:rPr>
          <w:rtl w:val="true"/>
        </w:rPr>
        <w:t xml:space="preserve">. </w:t>
      </w:r>
      <w:r>
        <w:rPr>
          <w:rtl w:val="true"/>
        </w:rPr>
        <w:t>עוד כוללת המסכת הראייתית את עדות ש</w:t>
      </w:r>
      <w:r>
        <w:rPr>
          <w:rtl w:val="true"/>
        </w:rPr>
        <w:t xml:space="preserve">' </w:t>
      </w:r>
      <w:r>
        <w:rPr>
          <w:rtl w:val="true"/>
        </w:rPr>
        <w:t>שהבחין כי המערער מנע בכוח מהמתלוננת לצאת מהמיניבוס</w:t>
      </w:r>
      <w:r>
        <w:rPr>
          <w:rtl w:val="true"/>
        </w:rPr>
        <w:t xml:space="preserve">; </w:t>
      </w:r>
      <w:r>
        <w:rPr>
          <w:rtl w:val="true"/>
        </w:rPr>
        <w:t>את העדויות הרבות על סערת הרגשות שחוותה המתלוננת לאחר האירוע</w:t>
      </w:r>
      <w:r>
        <w:rPr>
          <w:rtl w:val="true"/>
        </w:rPr>
        <w:t xml:space="preserve">; </w:t>
      </w:r>
      <w:r>
        <w:rPr>
          <w:rtl w:val="true"/>
        </w:rPr>
        <w:t>ואת שרידי זרעו של המערער אשר נמצאו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על איבר מינה של המתלוננת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משאותר המערער הוא בחר להרחיק את עצמו מהמעשים שיוחסו לו והכחיש כל מגע מיני או היכרות עם המתלוננת</w:t>
      </w:r>
      <w:r>
        <w:rPr>
          <w:rtl w:val="true"/>
        </w:rPr>
        <w:t xml:space="preserve">. </w:t>
      </w:r>
      <w:r>
        <w:rPr>
          <w:rtl w:val="true"/>
        </w:rPr>
        <w:t>רק בשלב מאוחר ביותר של ההליך</w:t>
      </w:r>
      <w:r>
        <w:rPr>
          <w:rtl w:val="true"/>
        </w:rPr>
        <w:t xml:space="preserve">, </w:t>
      </w:r>
      <w:r>
        <w:rPr>
          <w:rtl w:val="true"/>
        </w:rPr>
        <w:t xml:space="preserve">ולאחר שנחשף </w:t>
      </w:r>
      <w:r>
        <w:rPr>
          <w:rtl w:val="true"/>
        </w:rPr>
        <w:t>לחומר</w:t>
      </w:r>
      <w:r>
        <w:rPr>
          <w:rtl w:val="true"/>
        </w:rPr>
        <w:t xml:space="preserve"> הראיות לחובתו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tl w:val="true"/>
        </w:rPr>
        <w:t xml:space="preserve"> המערער גרסה כבושה בה הודה במעשים המיניים</w:t>
      </w:r>
      <w:r>
        <w:rPr>
          <w:rtl w:val="true"/>
        </w:rPr>
        <w:t xml:space="preserve">, </w:t>
      </w:r>
      <w:r>
        <w:rPr>
          <w:rtl w:val="true"/>
        </w:rPr>
        <w:t xml:space="preserve">אך </w:t>
      </w:r>
      <w:r>
        <w:rPr>
          <w:rtl w:val="true"/>
        </w:rPr>
        <w:t xml:space="preserve">טען כי </w:t>
      </w:r>
      <w:r>
        <w:rPr>
          <w:rtl w:val="true"/>
        </w:rPr>
        <w:t>בוצעו בהסכמת המתלוננת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כפי שארחיב </w:t>
      </w:r>
      <w:r>
        <w:rPr>
          <w:rtl w:val="true"/>
        </w:rPr>
        <w:t>–</w:t>
      </w:r>
      <w:r>
        <w:rPr>
          <w:rtl w:val="true"/>
        </w:rPr>
        <w:t xml:space="preserve"> בשונה מחברי</w:t>
      </w:r>
      <w:r>
        <w:rPr>
          <w:rtl w:val="true"/>
        </w:rPr>
        <w:t xml:space="preserve">, </w:t>
      </w:r>
      <w:r>
        <w:rPr>
          <w:rtl w:val="true"/>
        </w:rPr>
        <w:t>אני סבור כי תשתית ראייתית זו מספיקה בהחלט להרשעת המערער</w:t>
      </w:r>
      <w:r>
        <w:rPr>
          <w:rtl w:val="true"/>
        </w:rPr>
        <w:t xml:space="preserve">, </w:t>
      </w:r>
      <w:r>
        <w:rPr>
          <w:rtl w:val="true"/>
        </w:rPr>
        <w:t>לבטח בעבירה שבה הורשע</w:t>
      </w:r>
      <w:r>
        <w:rPr>
          <w:rtl w:val="true"/>
        </w:rPr>
        <w:t xml:space="preserve">, </w:t>
      </w:r>
      <w:r>
        <w:rPr>
          <w:rtl w:val="true"/>
        </w:rPr>
        <w:t>אם לא בכל העבירות שיוחסו לו</w:t>
      </w:r>
      <w:r>
        <w:rPr>
          <w:rtl w:val="true"/>
        </w:rPr>
        <w:t xml:space="preserve">, </w:t>
      </w:r>
      <w:r>
        <w:rPr>
          <w:rtl w:val="true"/>
        </w:rPr>
        <w:t>ולכן יש לדחות את הערעור שהגיש</w:t>
      </w:r>
      <w:r>
        <w:rPr>
          <w:rtl w:val="true"/>
        </w:rPr>
        <w:t xml:space="preserve">.   </w:t>
      </w:r>
    </w:p>
    <w:p>
      <w:pPr>
        <w:pStyle w:val="Ruller41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המערער אותר רק בחלוף 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 ממועד התרחשות האירוע</w:t>
      </w:r>
      <w:r>
        <w:rPr>
          <w:rtl w:val="true"/>
        </w:rPr>
        <w:t xml:space="preserve">. </w:t>
      </w:r>
      <w:r>
        <w:rPr>
          <w:rtl w:val="true"/>
        </w:rPr>
        <w:t>מרגע זה ואילך</w:t>
      </w:r>
      <w:r>
        <w:rPr>
          <w:rtl w:val="true"/>
        </w:rPr>
        <w:t xml:space="preserve">, </w:t>
      </w:r>
      <w:r>
        <w:rPr>
          <w:rtl w:val="true"/>
        </w:rPr>
        <w:t xml:space="preserve">גרסת המערער ביחס לאשר אירע במיניבוס בבוקר יום שבת </w:t>
      </w:r>
      <w:r>
        <w:rPr/>
        <w:t>21.12.2013</w:t>
      </w:r>
      <w:r>
        <w:rPr>
          <w:rtl w:val="true"/>
        </w:rPr>
        <w:t xml:space="preserve">, </w:t>
      </w:r>
      <w:r>
        <w:rPr>
          <w:rtl w:val="true"/>
        </w:rPr>
        <w:t>התפתחה והשתכללה ככל שהתקדם ההליך המשפטי נגדו</w:t>
      </w:r>
      <w:r>
        <w:rPr>
          <w:rtl w:val="true"/>
        </w:rPr>
        <w:t xml:space="preserve">. </w:t>
      </w:r>
      <w:r>
        <w:rPr>
          <w:rtl w:val="true"/>
        </w:rPr>
        <w:t>בעוד שראשיתה בהכחשה גורפת ומוחלטת של אי</w:t>
      </w:r>
      <w:r>
        <w:rPr>
          <w:rtl w:val="true"/>
        </w:rPr>
        <w:t>-</w:t>
      </w:r>
      <w:r>
        <w:rPr>
          <w:rtl w:val="true"/>
        </w:rPr>
        <w:t>אלו מעשים מיניים במיניבוס בכלל</w:t>
      </w:r>
      <w:r>
        <w:rPr>
          <w:rtl w:val="true"/>
        </w:rPr>
        <w:t xml:space="preserve">, </w:t>
      </w:r>
      <w:r>
        <w:rPr>
          <w:rtl w:val="true"/>
        </w:rPr>
        <w:t>ועם המתלוננת בפרט</w:t>
      </w:r>
      <w:r>
        <w:rPr>
          <w:rtl w:val="true"/>
        </w:rPr>
        <w:t xml:space="preserve">; </w:t>
      </w:r>
      <w:r>
        <w:rPr>
          <w:rtl w:val="true"/>
        </w:rPr>
        <w:t>אחריתה בהודאה כמעט מלאה בקיומם של מעשים מיניים</w:t>
      </w:r>
      <w:r>
        <w:rPr>
          <w:rtl w:val="true"/>
        </w:rPr>
        <w:t xml:space="preserve">, </w:t>
      </w:r>
      <w:r>
        <w:rPr>
          <w:rtl w:val="true"/>
        </w:rPr>
        <w:t>ואולם לטענתו אלו נעשו בהסכמתה</w:t>
      </w:r>
      <w:r>
        <w:rPr>
          <w:rtl w:val="true"/>
        </w:rPr>
        <w:t xml:space="preserve">. 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tl w:val="true"/>
        </w:rPr>
        <w:t xml:space="preserve">, </w:t>
      </w:r>
      <w:r>
        <w:rPr>
          <w:rtl w:val="true"/>
        </w:rPr>
        <w:t>ואחז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כוזבת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המכחישה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293</w:t>
      </w:r>
      <w:r>
        <w:rPr>
          <w:rtl w:val="true"/>
        </w:rPr>
        <w:t xml:space="preserve">).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בודדים</w:t>
      </w:r>
      <w:r>
        <w:rPr>
          <w:rtl w:val="true"/>
        </w:rPr>
        <w:t xml:space="preserve">,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317-288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בהכחשתו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283-282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415-410</w:t>
      </w:r>
      <w:r>
        <w:rPr>
          <w:rtl w:val="true"/>
        </w:rPr>
        <w:t xml:space="preserve">).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בדל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גמר</w:t>
      </w:r>
      <w:r>
        <w:rPr>
          <w:rtl w:val="true"/>
        </w:rPr>
        <w:t xml:space="preserve">" </w:t>
      </w:r>
      <w:r>
        <w:rPr>
          <w:rtl w:val="true"/>
        </w:rPr>
        <w:t>לבדו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במיניבוס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281-263</w:t>
      </w:r>
      <w:r>
        <w:rPr>
          <w:rtl w:val="true"/>
        </w:rPr>
        <w:t xml:space="preserve">).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במיניבוס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קשישות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345-344</w:t>
      </w:r>
      <w:r>
        <w:rPr>
          <w:rtl w:val="true"/>
        </w:rPr>
        <w:t>).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טרמפיסטים</w:t>
      </w:r>
      <w:r>
        <w:rPr>
          <w:rtl w:val="true"/>
        </w:rPr>
        <w:t xml:space="preserve">" </w:t>
      </w:r>
      <w:r>
        <w:rPr>
          <w:rtl w:val="true"/>
        </w:rPr>
        <w:t>לרכבו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217-200</w:t>
      </w:r>
      <w:r>
        <w:rPr>
          <w:rtl w:val="true"/>
        </w:rPr>
        <w:t xml:space="preserve">),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בזוכרו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236-235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לקפוץ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המיניבוס</w:t>
      </w:r>
      <w:r>
        <w:rPr>
          <w:rtl w:val="true"/>
        </w:rPr>
        <w:t xml:space="preserve">, </w:t>
      </w:r>
      <w:r>
        <w:rPr>
          <w:rtl w:val="true"/>
        </w:rPr>
        <w:t>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" (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) </w:t>
      </w:r>
      <w:r>
        <w:rPr>
          <w:rtl w:val="true"/>
        </w:rPr>
        <w:t>דפק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424-423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377-376</w:t>
      </w:r>
      <w:r>
        <w:rPr>
          <w:rtl w:val="true"/>
        </w:rPr>
        <w:t xml:space="preserve">).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36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הכחשתו הגורפת של המערער בגרסה שמסר במשטרה </w:t>
      </w:r>
      <w:r>
        <w:rPr>
          <w:rtl w:val="true"/>
        </w:rPr>
        <w:t>–</w:t>
      </w:r>
      <w:r>
        <w:rPr>
          <w:rtl w:val="true"/>
        </w:rPr>
        <w:t xml:space="preserve"> התרככה והשתנתה במענה שמסר לכתב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המערער אמנם שב על עמדתו כי הוא לא זוכר מה ארע בתוך המיניבוס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), </w:t>
      </w:r>
      <w:r>
        <w:rPr>
          <w:rtl w:val="true"/>
        </w:rPr>
        <w:t xml:space="preserve">אולם ציין כי ככל שאכן הייתה נשיקה בינו לבין המתלוננת היה זה מפני שהיא זו אשר </w:t>
      </w:r>
      <w:r>
        <w:rPr>
          <w:rtl w:val="true"/>
        </w:rPr>
        <w:t>"</w:t>
      </w:r>
      <w:r>
        <w:rPr>
          <w:rtl w:val="true"/>
        </w:rPr>
        <w:t>הבטיחה לו נשיקה בסיום הנסיעה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12-11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הדגיש כי ככל שהזרע שנמצא על גוף המתלוננת הוא אכן זרעו שלו</w:t>
      </w:r>
      <w:r>
        <w:rPr>
          <w:rtl w:val="true"/>
        </w:rPr>
        <w:t xml:space="preserve">, </w:t>
      </w:r>
      <w:r>
        <w:rPr>
          <w:rtl w:val="true"/>
        </w:rPr>
        <w:t xml:space="preserve">אזי היה זה כתוצאה משפשוף איבר מינו באיבר מינה של המתלוננת ולא בדרך של חדירת איבר מינו לאיבר מינה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31-29</w:t>
      </w:r>
      <w:r>
        <w:rPr>
          <w:rtl w:val="true"/>
        </w:rPr>
        <w:t xml:space="preserve">). </w:t>
      </w:r>
      <w:r>
        <w:rPr>
          <w:rtl w:val="true"/>
        </w:rPr>
        <w:t>גם במעמד זה</w:t>
      </w:r>
      <w:r>
        <w:rPr>
          <w:rtl w:val="true"/>
        </w:rPr>
        <w:t xml:space="preserve">, </w:t>
      </w:r>
      <w:r>
        <w:rPr>
          <w:rtl w:val="true"/>
        </w:rPr>
        <w:t>המערער הוסיף וכפר בכך שהמתלוננת ניסתה להימלט על נפשה מחלון רכבו ואילו הוא משך אותה בכוח פנימה</w:t>
      </w:r>
      <w:r>
        <w:rPr>
          <w:rtl w:val="true"/>
        </w:rPr>
        <w:t xml:space="preserve">, </w:t>
      </w:r>
      <w:r>
        <w:rPr>
          <w:rtl w:val="true"/>
        </w:rPr>
        <w:t xml:space="preserve">תוך שהוא מדגיש כי לעמדתו </w:t>
      </w:r>
      <w:r>
        <w:rPr>
          <w:rtl w:val="true"/>
        </w:rPr>
        <w:t>"</w:t>
      </w:r>
      <w:r>
        <w:rPr>
          <w:rtl w:val="true"/>
        </w:rPr>
        <w:t>זה דבר שלא יכול לקרות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4-1</w:t>
      </w:r>
      <w:r>
        <w:rPr>
          <w:rtl w:val="true"/>
        </w:rPr>
        <w:t xml:space="preserve">); </w:t>
      </w:r>
      <w:r>
        <w:rPr>
          <w:rtl w:val="true"/>
        </w:rPr>
        <w:t>וכן הכחיש כי ביצע</w:t>
      </w:r>
      <w:r>
        <w:rPr>
          <w:rtl w:val="true"/>
        </w:rPr>
        <w:t xml:space="preserve">, </w:t>
      </w:r>
      <w:r>
        <w:rPr>
          <w:rtl w:val="true"/>
        </w:rPr>
        <w:t>או ניסה לבצע</w:t>
      </w:r>
      <w:r>
        <w:rPr>
          <w:rtl w:val="true"/>
        </w:rPr>
        <w:t xml:space="preserve">, </w:t>
      </w:r>
      <w:r>
        <w:rPr>
          <w:rtl w:val="true"/>
        </w:rPr>
        <w:t xml:space="preserve">מין אוראלי במתלוננת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בחלוף חודשיים ימים</w:t>
      </w:r>
      <w:r>
        <w:rPr>
          <w:rtl w:val="true"/>
        </w:rPr>
        <w:t xml:space="preserve">, </w:t>
      </w:r>
      <w:r>
        <w:rPr>
          <w:rtl w:val="true"/>
        </w:rPr>
        <w:t xml:space="preserve">במענה </w:t>
      </w:r>
      <w:r>
        <w:rPr>
          <w:rtl w:val="true"/>
        </w:rPr>
        <w:t>"</w:t>
      </w:r>
      <w:r>
        <w:rPr>
          <w:rtl w:val="true"/>
        </w:rPr>
        <w:t>מעודכן</w:t>
      </w:r>
      <w:r>
        <w:rPr>
          <w:rtl w:val="true"/>
        </w:rPr>
        <w:t xml:space="preserve">" </w:t>
      </w:r>
      <w:r>
        <w:rPr>
          <w:rtl w:val="true"/>
        </w:rPr>
        <w:t>לכתב האישום מטעם המערער</w:t>
      </w:r>
      <w:r>
        <w:rPr>
          <w:rtl w:val="true"/>
        </w:rPr>
        <w:t xml:space="preserve">, </w:t>
      </w:r>
      <w:r>
        <w:rPr>
          <w:rtl w:val="true"/>
        </w:rPr>
        <w:t>השתנתה גרסתו פעם נוספת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המערער הודה כי שיקר כאשר מסר במשטרה שמעולם לא קיים יחסי מין</w:t>
      </w:r>
      <w:r>
        <w:rPr>
          <w:rtl w:val="true"/>
        </w:rPr>
        <w:t xml:space="preserve">, </w:t>
      </w:r>
      <w:r>
        <w:rPr>
          <w:rtl w:val="true"/>
        </w:rPr>
        <w:t>בנמקו כי חשיפת מידע שכזה תיפגע בכבודו ובאירוסיו לבת זוגו</w:t>
      </w:r>
      <w:r>
        <w:rPr>
          <w:rtl w:val="true"/>
        </w:rPr>
        <w:t xml:space="preserve">. </w:t>
      </w:r>
      <w:r>
        <w:rPr>
          <w:rtl w:val="true"/>
        </w:rPr>
        <w:t>בהתייחס לאירוע המיני עם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המערער טען כי היא זו אשר נישקה אותו </w:t>
      </w:r>
      <w:r>
        <w:rPr>
          <w:rtl w:val="true"/>
        </w:rPr>
        <w:t>"</w:t>
      </w:r>
      <w:r>
        <w:rPr>
          <w:rtl w:val="true"/>
        </w:rPr>
        <w:t>מיוזמתה</w:t>
      </w:r>
      <w:r>
        <w:rPr>
          <w:rtl w:val="true"/>
        </w:rPr>
        <w:t xml:space="preserve">", </w:t>
      </w:r>
      <w:r>
        <w:rPr>
          <w:rtl w:val="true"/>
        </w:rPr>
        <w:t>וכי היא</w:t>
      </w:r>
      <w:r>
        <w:rPr>
          <w:rtl w:val="true"/>
        </w:rPr>
        <w:t>: "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נסחפה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בחולצתו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משכה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הזמנה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הספסלים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האחוריים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מיני</w:t>
      </w:r>
      <w:r>
        <w:rPr>
          <w:rtl w:val="true"/>
        </w:rPr>
        <w:t xml:space="preserve">". </w:t>
      </w:r>
      <w:r>
        <w:rPr>
          <w:rtl w:val="true"/>
        </w:rPr>
        <w:t xml:space="preserve">עוד יצוין כי המערער נסוג במקצת מגרסתו והבהיר כי הוא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זוכר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גמר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". </w:t>
      </w:r>
      <w:r>
        <w:rPr>
          <w:rtl w:val="true"/>
        </w:rPr>
        <w:t>מלבד זאת</w:t>
      </w:r>
      <w:r>
        <w:rPr>
          <w:rtl w:val="true"/>
        </w:rPr>
        <w:t xml:space="preserve">, </w:t>
      </w:r>
      <w:r>
        <w:rPr>
          <w:rtl w:val="true"/>
        </w:rPr>
        <w:t>המערער דבק בשלב זה בגרסתו כי המתלוננת לא ניסתה לצאת מחלון המיניבוס ואילו הוא נאבק בה</w:t>
      </w:r>
      <w:r>
        <w:rPr>
          <w:rtl w:val="true"/>
        </w:rPr>
        <w:t xml:space="preserve">; </w:t>
      </w:r>
      <w:r>
        <w:rPr>
          <w:rtl w:val="true"/>
        </w:rPr>
        <w:t>כי במסגרת המגע המיני ביניהם לא ניסה להחדיר את איבר מינו לפיה ולא החדיר את איבר מינו לאיבר מינה</w:t>
      </w:r>
      <w:r>
        <w:rPr>
          <w:rtl w:val="true"/>
        </w:rPr>
        <w:t xml:space="preserve">; </w:t>
      </w:r>
      <w:r>
        <w:rPr>
          <w:rtl w:val="true"/>
        </w:rPr>
        <w:t xml:space="preserve">והכחיש כי </w:t>
      </w:r>
      <w:r>
        <w:rPr>
          <w:rtl w:val="true"/>
        </w:rPr>
        <w:t>"</w:t>
      </w:r>
      <w:r>
        <w:rPr>
          <w:rtl w:val="true"/>
        </w:rPr>
        <w:t>מאן דהוא</w:t>
      </w:r>
      <w:r>
        <w:rPr>
          <w:rtl w:val="true"/>
        </w:rPr>
        <w:t>" (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 </w:t>
      </w:r>
      <w:r>
        <w:rPr>
          <w:rtl w:val="true"/>
        </w:rPr>
        <w:t>ראה את אשר התרחש במיניבוס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גרסה נוספת ומפורטת יותר</w:t>
      </w:r>
      <w:r>
        <w:rPr>
          <w:rtl w:val="true"/>
        </w:rPr>
        <w:t xml:space="preserve">, </w:t>
      </w:r>
      <w:r>
        <w:rPr>
          <w:rtl w:val="true"/>
        </w:rPr>
        <w:t>נמסרה מפיו בעדותו בבית המשפט המחוזי</w:t>
      </w:r>
      <w:r>
        <w:rPr>
          <w:rtl w:val="true"/>
        </w:rPr>
        <w:t xml:space="preserve">, </w:t>
      </w:r>
      <w:r>
        <w:rPr>
          <w:rtl w:val="true"/>
        </w:rPr>
        <w:t>לאחר שנסתיימה פרשת התביעה והוצגו מכלול הראיות לחובתו</w:t>
      </w:r>
      <w:r>
        <w:rPr>
          <w:rtl w:val="true"/>
        </w:rPr>
        <w:t xml:space="preserve">.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הודה הפעם בפה מלא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שיקר</w:t>
      </w:r>
      <w:r>
        <w:rPr>
          <w:rtl w:val="true"/>
        </w:rPr>
        <w:t xml:space="preserve"> בחקירותיו במשטרה</w:t>
      </w:r>
      <w:r>
        <w:rPr>
          <w:rtl w:val="true"/>
        </w:rPr>
        <w:t xml:space="preserve">, </w:t>
      </w:r>
      <w:r>
        <w:rPr>
          <w:rtl w:val="true"/>
        </w:rPr>
        <w:t>לא פעם ולא פעמיים</w:t>
      </w:r>
      <w:r>
        <w:rPr>
          <w:rtl w:val="true"/>
        </w:rPr>
        <w:t xml:space="preserve">. </w:t>
      </w:r>
      <w:r>
        <w:rPr>
          <w:rtl w:val="true"/>
        </w:rPr>
        <w:t>שקריו המרובים</w:t>
      </w:r>
      <w:r>
        <w:rPr>
          <w:rtl w:val="true"/>
        </w:rPr>
        <w:t xml:space="preserve">, </w:t>
      </w:r>
      <w:r>
        <w:rPr>
          <w:rtl w:val="true"/>
        </w:rPr>
        <w:t xml:space="preserve">פשו ופשטו כאחד הן כלפי פרטים שוליים בגרסתו והן כלפי פרטים מהותיים בליבת גרסתו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2361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18-17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2454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16-13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2458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23-22</w:t>
      </w:r>
      <w:r>
        <w:rPr>
          <w:rtl w:val="true"/>
        </w:rPr>
        <w:t xml:space="preserve">). 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הבוקר</w:t>
      </w:r>
      <w:r>
        <w:rPr>
          <w:rtl w:val="true"/>
        </w:rPr>
        <w:t xml:space="preserve">, </w:t>
      </w:r>
      <w:r>
        <w:rPr>
          <w:rtl w:val="true"/>
        </w:rPr>
        <w:t>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למיניבוס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בדרכן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לביתן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בעודם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משוחחים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2554-2553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בכיכר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במיניבוס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ולנשקו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2473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>-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2474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התחמם</w:t>
      </w:r>
      <w:r>
        <w:rPr>
          <w:rtl w:val="true"/>
        </w:rPr>
        <w:t xml:space="preserve">"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התקדם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2288-2287</w:t>
      </w:r>
      <w:r>
        <w:rPr>
          <w:rtl w:val="true"/>
        </w:rPr>
        <w:t xml:space="preserve">).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לא זו 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2473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13-12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2589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11-8</w:t>
      </w:r>
      <w:r>
        <w:rPr>
          <w:rtl w:val="true"/>
        </w:rPr>
        <w:t xml:space="preserve">). 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אוראלי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שלגרסתו</w:t>
      </w:r>
      <w:r>
        <w:rPr>
          <w:rtl w:val="true"/>
        </w:rPr>
        <w:t xml:space="preserve">,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2481-2479</w:t>
      </w:r>
      <w:r>
        <w:rPr>
          <w:rtl w:val="true"/>
        </w:rPr>
        <w:t xml:space="preserve">).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חיכוך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התכופים</w:t>
      </w:r>
      <w:r>
        <w:rPr>
          <w:rtl w:val="true"/>
        </w:rPr>
        <w:t xml:space="preserve">, </w:t>
      </w:r>
      <w:r>
        <w:rPr>
          <w:rtl w:val="true"/>
        </w:rPr>
        <w:t>נותרו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סותרות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למיניבוס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13-8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2310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13-7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לא בכדי פירטתי בהרחבה את הגרסאות השונות שמסר המערער </w:t>
      </w:r>
      <w:r>
        <w:rPr>
          <w:rtl w:val="true"/>
        </w:rPr>
        <w:t>–</w:t>
      </w:r>
      <w:r>
        <w:rPr>
          <w:rtl w:val="true"/>
        </w:rPr>
        <w:t xml:space="preserve"> החל מחקירותיו במשטרה</w:t>
      </w:r>
      <w:r>
        <w:rPr>
          <w:rtl w:val="true"/>
        </w:rPr>
        <w:t xml:space="preserve">, </w:t>
      </w:r>
      <w:r>
        <w:rPr>
          <w:rtl w:val="true"/>
        </w:rPr>
        <w:t>דרך המענה שמסר לכתב האישום וכלה בעדות שמסר בבית המשפט המחוזי</w:t>
      </w:r>
      <w:r>
        <w:rPr>
          <w:rtl w:val="true"/>
        </w:rPr>
        <w:t xml:space="preserve">. </w:t>
      </w:r>
      <w:r>
        <w:rPr>
          <w:rtl w:val="true"/>
        </w:rPr>
        <w:t>לא רק שגרסה מאוחרת סותרת את קודמתה</w:t>
      </w:r>
      <w:r>
        <w:rPr>
          <w:rtl w:val="true"/>
        </w:rPr>
        <w:t xml:space="preserve">, </w:t>
      </w:r>
      <w:r>
        <w:rPr>
          <w:rtl w:val="true"/>
        </w:rPr>
        <w:t>וחוזר חלילה</w:t>
      </w:r>
      <w:r>
        <w:rPr>
          <w:rtl w:val="true"/>
        </w:rPr>
        <w:t xml:space="preserve">; </w:t>
      </w:r>
      <w:r>
        <w:rPr>
          <w:rtl w:val="true"/>
        </w:rPr>
        <w:t>אלא שכל גרסה בפני עצמה רוויה בקשיים ופרכות</w:t>
      </w:r>
      <w:r>
        <w:rPr>
          <w:rtl w:val="true"/>
        </w:rPr>
        <w:t xml:space="preserve">. </w:t>
      </w:r>
      <w:r>
        <w:rPr>
          <w:rtl w:val="true"/>
        </w:rPr>
        <w:t>לזאת יש להוסיף כי חלק מהסתירות בגרסאות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עולות כדי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שקרים</w:t>
      </w:r>
      <w:r>
        <w:rPr>
          <w:rtl w:val="true"/>
        </w:rPr>
        <w:t xml:space="preserve"> של ממש</w:t>
      </w:r>
      <w:r>
        <w:rPr>
          <w:rtl w:val="true"/>
        </w:rPr>
        <w:t xml:space="preserve">, </w:t>
      </w:r>
      <w:r>
        <w:rPr>
          <w:rtl w:val="true"/>
        </w:rPr>
        <w:t>כפי שהודה בעצמו</w:t>
      </w:r>
      <w:r>
        <w:rPr>
          <w:rtl w:val="true"/>
        </w:rPr>
        <w:t xml:space="preserve">, </w:t>
      </w:r>
      <w:r>
        <w:rPr>
          <w:rtl w:val="true"/>
        </w:rPr>
        <w:t>תוך שחלק משקרים אלו יורדים לשורש העניין ולליבת גרסתו</w:t>
      </w:r>
      <w:r>
        <w:rPr>
          <w:rtl w:val="true"/>
        </w:rPr>
        <w:t xml:space="preserve">. </w:t>
      </w:r>
      <w:r>
        <w:rPr>
          <w:rtl w:val="true"/>
        </w:rPr>
        <w:t>גם אם לא נתחשב במשקלם של השקרים כראיה עצמאית המהווה חיזוק ואף סיוע לראיות התביעה</w:t>
      </w:r>
      <w:r>
        <w:rPr>
          <w:rtl w:val="true"/>
        </w:rPr>
        <w:t xml:space="preserve">, </w:t>
      </w:r>
      <w:r>
        <w:rPr>
          <w:rtl w:val="true"/>
        </w:rPr>
        <w:t>שקריו המהותיים של המערער והסתירות הנגלות בדבריו</w:t>
      </w:r>
      <w:r>
        <w:rPr>
          <w:rtl w:val="true"/>
        </w:rPr>
        <w:t xml:space="preserve">, </w:t>
      </w:r>
      <w:r>
        <w:rPr>
          <w:rtl w:val="true"/>
        </w:rPr>
        <w:t>מכתימים את גרסתו עד כי לא ניתן להסתמך עליה כהוא</w:t>
      </w:r>
      <w:r>
        <w:rPr>
          <w:rtl w:val="true"/>
        </w:rPr>
        <w:t>-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ההסברים</w:t>
      </w:r>
      <w:r>
        <w:rPr>
          <w:rtl w:val="true"/>
        </w:rPr>
        <w:t xml:space="preserve"> </w:t>
      </w:r>
      <w:r>
        <w:rPr>
          <w:rtl w:val="true"/>
        </w:rPr>
        <w:t>שהציע המערער לסתירות בגרסאותיו ולשקריו המובהקים</w:t>
      </w:r>
      <w:r>
        <w:rPr>
          <w:rtl w:val="true"/>
        </w:rPr>
        <w:t xml:space="preserve">, </w:t>
      </w:r>
      <w:r>
        <w:rPr>
          <w:rtl w:val="true"/>
        </w:rPr>
        <w:t>פשטו</w:t>
      </w:r>
      <w:r>
        <w:rPr>
          <w:rtl w:val="true"/>
        </w:rPr>
        <w:t xml:space="preserve"> </w:t>
      </w:r>
      <w:r>
        <w:rPr>
          <w:rtl w:val="true"/>
        </w:rPr>
        <w:t>ולבשו</w:t>
      </w:r>
      <w:r>
        <w:rPr>
          <w:rtl w:val="true"/>
        </w:rPr>
        <w:t xml:space="preserve"> </w:t>
      </w:r>
      <w:r>
        <w:rPr>
          <w:rtl w:val="true"/>
        </w:rPr>
        <w:t>צור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 xml:space="preserve">נמנע מלהשיב לשאלות החוקרים משאלו חדרו יתר על המידה לפרטיות שלו וכי </w:t>
      </w:r>
      <w:r>
        <w:rPr>
          <w:rtl w:val="true"/>
        </w:rPr>
        <w:t>"</w:t>
      </w:r>
      <w:r>
        <w:rPr>
          <w:rtl w:val="true"/>
        </w:rPr>
        <w:t>התבייש</w:t>
      </w:r>
      <w:r>
        <w:rPr>
          <w:rtl w:val="true"/>
        </w:rPr>
        <w:t xml:space="preserve">" </w:t>
      </w:r>
      <w:r>
        <w:rPr>
          <w:rtl w:val="true"/>
        </w:rPr>
        <w:t xml:space="preserve">לשוחח עם חוקרי המשטרה על מעשים מיניים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2287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23-1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2271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בפעם אחרת</w:t>
      </w:r>
      <w:r>
        <w:rPr>
          <w:rtl w:val="true"/>
        </w:rPr>
        <w:t xml:space="preserve">, </w:t>
      </w:r>
      <w:r>
        <w:rPr>
          <w:rtl w:val="true"/>
        </w:rPr>
        <w:t xml:space="preserve">הסביר כי שיקר כדי שלא לפגוע בכבוד משפחתו ובאירוסיו לבחורה דתייה אשר האמינה כי הוא עודנו בתול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2255</w:t>
      </w:r>
      <w:r>
        <w:rPr>
          <w:rtl w:val="true"/>
        </w:rPr>
        <w:t xml:space="preserve">). </w:t>
      </w:r>
      <w:r>
        <w:rPr>
          <w:rtl w:val="true"/>
        </w:rPr>
        <w:t>בהזדמנות נוספת</w:t>
      </w:r>
      <w:r>
        <w:rPr>
          <w:rtl w:val="true"/>
        </w:rPr>
        <w:t xml:space="preserve">, </w:t>
      </w:r>
      <w:r>
        <w:rPr>
          <w:rtl w:val="true"/>
        </w:rPr>
        <w:t xml:space="preserve">הציע לתלות את </w:t>
      </w:r>
      <w:r>
        <w:rPr>
          <w:rtl w:val="true"/>
        </w:rPr>
        <w:t>זכרונו</w:t>
      </w:r>
      <w:r>
        <w:rPr>
          <w:rtl w:val="true"/>
        </w:rPr>
        <w:t xml:space="preserve"> </w:t>
      </w:r>
      <w:r>
        <w:rPr>
          <w:rtl w:val="true"/>
        </w:rPr>
        <w:t>העמום</w:t>
      </w:r>
      <w:r>
        <w:rPr>
          <w:rtl w:val="true"/>
        </w:rPr>
        <w:t xml:space="preserve"> </w:t>
      </w:r>
      <w:r>
        <w:rPr>
          <w:rtl w:val="true"/>
        </w:rPr>
        <w:t>בפציעה</w:t>
      </w:r>
      <w:r>
        <w:rPr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 </w:t>
      </w:r>
      <w:r>
        <w:rPr>
          <w:rtl w:val="true"/>
        </w:rPr>
        <w:t>שספג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קטטה</w:t>
      </w:r>
      <w:r>
        <w:rPr>
          <w:rtl w:val="true"/>
        </w:rPr>
        <w:t xml:space="preserve">, </w:t>
      </w:r>
      <w:r>
        <w:rPr>
          <w:rtl w:val="true"/>
        </w:rPr>
        <w:t>חודשים בודדים לפני שנחקר במשטרה</w:t>
      </w:r>
      <w:r>
        <w:rPr>
          <w:rtl w:val="true"/>
        </w:rPr>
        <w:t xml:space="preserve">. </w:t>
      </w:r>
      <w:r>
        <w:rPr>
          <w:rtl w:val="true"/>
        </w:rPr>
        <w:t>אלה גם אלה</w:t>
      </w:r>
      <w:r>
        <w:rPr>
          <w:rtl w:val="true"/>
        </w:rPr>
        <w:t xml:space="preserve">, </w:t>
      </w:r>
      <w:r>
        <w:rPr>
          <w:rtl w:val="true"/>
        </w:rPr>
        <w:t>אינם מספקים הסבר משכנע ומקיף לסתירות בגרסת המערער ולשקרים העמוקים בעמדתו</w:t>
      </w:r>
      <w:r>
        <w:rPr>
          <w:rtl w:val="true"/>
        </w:rPr>
        <w:t xml:space="preserve">. </w:t>
      </w:r>
      <w:r>
        <w:rPr>
          <w:rtl w:val="true"/>
        </w:rPr>
        <w:t>בייחוד</w:t>
      </w:r>
      <w:r>
        <w:rPr>
          <w:rtl w:val="true"/>
        </w:rPr>
        <w:t xml:space="preserve">, </w:t>
      </w:r>
      <w:r>
        <w:rPr>
          <w:rtl w:val="true"/>
        </w:rPr>
        <w:t>גם לאחר שהמערער הודה כי קיים מפגשים מיניים עם נשים אחרות מלבד אשתו</w:t>
      </w:r>
      <w:r>
        <w:rPr>
          <w:rtl w:val="true"/>
        </w:rPr>
        <w:t xml:space="preserve">, </w:t>
      </w:r>
      <w:r>
        <w:rPr>
          <w:rtl w:val="true"/>
        </w:rPr>
        <w:t>התמיד בהכחשה גורפת ביחס לכל מגע מיני בינו לבין המתלוננת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המערער לא סיפק הסבר מניח את הדעת מדוע כבש בליבו את גרסתו בדבר קיום מגע מיני בהסכמה עם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עד אשר זו הועלתה לראשונה רק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בחקירתו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הנגדית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ערכה ומשקלה הראייתי של גרסה זו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מועט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8199/20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זיאדאת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30.</w:t>
      </w:r>
      <w:r>
        <w:rPr/>
        <w:t>4</w:t>
      </w:r>
      <w:r>
        <w:rPr/>
        <w:t>.2023</w:t>
      </w:r>
      <w:r>
        <w:rPr>
          <w:rtl w:val="true"/>
        </w:rPr>
        <w:t>)‏‏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ומשקלה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tl w:val="true"/>
        </w:rPr>
        <w:t xml:space="preserve"> מקום שבו גרסה זו התגבשה לאחר שנשמעה ונחתמה פרשת התביעה והנאשם נחשף לצבר הראיות המכביד נגדו</w:t>
      </w:r>
      <w:r>
        <w:rPr>
          <w:rtl w:val="true"/>
        </w:rPr>
        <w:t xml:space="preserve">, </w:t>
      </w:r>
      <w:r>
        <w:rPr>
          <w:rtl w:val="true"/>
        </w:rPr>
        <w:t xml:space="preserve">כבענייננו </w:t>
      </w:r>
      <w:r>
        <w:rPr>
          <w:rtl w:val="true"/>
        </w:rPr>
        <w:t>(</w:t>
      </w:r>
      <w:hyperlink r:id="rId1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6322/20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18.</w:t>
      </w:r>
      <w:r>
        <w:rPr/>
        <w:t>9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כבישת</w:t>
      </w:r>
      <w:r>
        <w:rPr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 </w:t>
      </w:r>
      <w:r>
        <w:rPr>
          <w:rtl w:val="true"/>
        </w:rPr>
        <w:t>משמשת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כחיזוק</w:t>
      </w:r>
      <w:r>
        <w:rPr>
          <w:rtl w:val="true"/>
        </w:rPr>
        <w:t xml:space="preserve"> </w:t>
      </w:r>
      <w:r>
        <w:rPr>
          <w:rtl w:val="true"/>
        </w:rPr>
        <w:t>לראיות</w:t>
      </w:r>
      <w:r>
        <w:rPr>
          <w:rtl w:val="true"/>
        </w:rPr>
        <w:t xml:space="preserve"> </w:t>
      </w:r>
      <w:r>
        <w:rPr>
          <w:rtl w:val="true"/>
        </w:rPr>
        <w:t>שהוצגו</w:t>
      </w:r>
      <w:r>
        <w:rPr>
          <w:rtl w:val="true"/>
        </w:rPr>
        <w:t xml:space="preserve"> </w:t>
      </w:r>
      <w:r>
        <w:rPr>
          <w:rtl w:val="true"/>
        </w:rPr>
        <w:t>לחובת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יעקב</w:t>
      </w:r>
      <w:r>
        <w:rPr>
          <w:rtl w:val="true"/>
        </w:rPr>
        <w:t xml:space="preserve"> </w:t>
      </w:r>
      <w:hyperlink r:id="rId131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חלק</w:t>
        </w:r>
      </w:hyperlink>
      <w:r>
        <w:rPr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 </w:t>
      </w:r>
      <w:r>
        <w:rPr/>
        <w:t>505</w:t>
      </w:r>
      <w:r>
        <w:rPr>
          <w:rtl w:val="true"/>
        </w:rPr>
        <w:t xml:space="preserve"> (</w:t>
      </w:r>
      <w:r>
        <w:rPr/>
        <w:t>2009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כך גם התרשם בית המשפט המחוזי בקובעו כי </w:t>
      </w:r>
      <w:r>
        <w:rPr>
          <w:rtl w:val="true"/>
        </w:rPr>
        <w:t>"</w:t>
      </w:r>
      <w:r>
        <w:rPr>
          <w:rtl w:val="true"/>
        </w:rPr>
        <w:t>מדובר בגרסה מתפתחת שמשקלה בשל כך אינו גבוה</w:t>
      </w:r>
      <w:r>
        <w:rPr>
          <w:rtl w:val="true"/>
        </w:rPr>
        <w:t>".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איכותיות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ואיתנות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</w:t>
      </w:r>
      <w:r>
        <w:rPr/>
        <w:t>7</w:t>
      </w:r>
      <w:r>
        <w:rPr/>
        <w:t>.2019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כמתואר </w:t>
      </w:r>
      <w:r>
        <w:rPr>
          <w:rtl w:val="true"/>
        </w:rPr>
        <w:t>–</w:t>
      </w:r>
      <w:r>
        <w:rPr>
          <w:rtl w:val="true"/>
        </w:rPr>
        <w:t xml:space="preserve"> למן הרגע הראשון המערער מסר גרסאות כוזבות ועמוסות שקרים</w:t>
      </w:r>
      <w:r>
        <w:rPr>
          <w:rtl w:val="true"/>
        </w:rPr>
        <w:t xml:space="preserve">, </w:t>
      </w:r>
      <w:r>
        <w:rPr>
          <w:rtl w:val="true"/>
        </w:rPr>
        <w:t>אשר התפתחו והשתנו במרוצת ההליך וככל שנערמו לנגד עיניו ראיות מפלילות ומכבידות לחובתו</w:t>
      </w:r>
      <w:r>
        <w:rPr>
          <w:rtl w:val="true"/>
        </w:rPr>
        <w:t xml:space="preserve">. </w:t>
      </w:r>
      <w:r>
        <w:rPr>
          <w:rtl w:val="true"/>
        </w:rPr>
        <w:t>התנהלות זו מטילה צל כבד ביותר על מהימנותו ואמינות גרסתו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Ruller41"/>
        <w:keepNext w:val="true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המתלוננת מסרה מספר פעמים את גרסתה לאשר אירע בבוקר יום שבת במיניבוס הלבן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בהימלטה מהמיניבוס</w:t>
      </w:r>
      <w:r>
        <w:rPr>
          <w:rtl w:val="true"/>
        </w:rPr>
        <w:t xml:space="preserve">, </w:t>
      </w:r>
      <w:r>
        <w:rPr>
          <w:rtl w:val="true"/>
        </w:rPr>
        <w:t>סיפרה מידית לעד ש</w:t>
      </w:r>
      <w:r>
        <w:rPr>
          <w:rtl w:val="true"/>
        </w:rPr>
        <w:t xml:space="preserve">' </w:t>
      </w:r>
      <w:r>
        <w:rPr>
          <w:rtl w:val="true"/>
        </w:rPr>
        <w:t xml:space="preserve">כי המערער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tl w:val="true"/>
        </w:rPr>
        <w:t xml:space="preserve">"; </w:t>
      </w:r>
      <w:r>
        <w:rPr>
          <w:rtl w:val="true"/>
        </w:rPr>
        <w:t>בזירת האירוע</w:t>
      </w:r>
      <w:r>
        <w:rPr>
          <w:rtl w:val="true"/>
        </w:rPr>
        <w:t xml:space="preserve">, </w:t>
      </w:r>
      <w:r>
        <w:rPr>
          <w:rtl w:val="true"/>
        </w:rPr>
        <w:t>דיווחה לשוטרים כי הותקפה ונאנסה</w:t>
      </w:r>
      <w:r>
        <w:rPr>
          <w:rtl w:val="true"/>
        </w:rPr>
        <w:t xml:space="preserve">; </w:t>
      </w:r>
      <w:r>
        <w:rPr>
          <w:rtl w:val="true"/>
        </w:rPr>
        <w:t>באותו הבוקר</w:t>
      </w:r>
      <w:r>
        <w:rPr>
          <w:rtl w:val="true"/>
        </w:rPr>
        <w:t xml:space="preserve">, </w:t>
      </w:r>
      <w:r>
        <w:rPr>
          <w:rtl w:val="true"/>
        </w:rPr>
        <w:t>שבה על גרסתה בבית החולים</w:t>
      </w:r>
      <w:r>
        <w:rPr>
          <w:rtl w:val="true"/>
        </w:rPr>
        <w:t xml:space="preserve">; </w:t>
      </w:r>
      <w:r>
        <w:rPr>
          <w:rtl w:val="true"/>
        </w:rPr>
        <w:t>וגם למחרת האירוע</w:t>
      </w:r>
      <w:r>
        <w:rPr>
          <w:rtl w:val="true"/>
        </w:rPr>
        <w:t xml:space="preserve">, </w:t>
      </w:r>
      <w:r>
        <w:rPr>
          <w:rtl w:val="true"/>
        </w:rPr>
        <w:t>עת נחקרה במשטרה</w:t>
      </w:r>
      <w:r>
        <w:rPr>
          <w:rtl w:val="true"/>
        </w:rPr>
        <w:t xml:space="preserve">, </w:t>
      </w:r>
      <w:r>
        <w:rPr>
          <w:rtl w:val="true"/>
        </w:rPr>
        <w:t>גוללה היא בפני החוקרים את אשר אירע לה</w:t>
      </w:r>
      <w:r>
        <w:rPr>
          <w:rtl w:val="true"/>
        </w:rPr>
        <w:t xml:space="preserve">. </w:t>
      </w:r>
      <w:r>
        <w:rPr>
          <w:rtl w:val="true"/>
        </w:rPr>
        <w:t>פעם אחר פעם</w:t>
      </w:r>
      <w:r>
        <w:rPr>
          <w:rtl w:val="true"/>
        </w:rPr>
        <w:t xml:space="preserve">, </w:t>
      </w:r>
      <w:r>
        <w:rPr>
          <w:rtl w:val="true"/>
        </w:rPr>
        <w:t>בין מיד לאחר האירוע ובין בימים שלאחר מכן</w:t>
      </w:r>
      <w:r>
        <w:rPr>
          <w:rtl w:val="true"/>
        </w:rPr>
        <w:t xml:space="preserve">, </w:t>
      </w:r>
      <w:r>
        <w:rPr>
          <w:rtl w:val="true"/>
        </w:rPr>
        <w:t>המתלוננת סיפרה באופן עקבי את גרסתה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מרבית התיאורים שמסרה המתלוננת בסמוך לאירוע היו קצרים ותכליתיים</w:t>
      </w:r>
      <w:r>
        <w:rPr>
          <w:rtl w:val="true"/>
        </w:rPr>
        <w:t xml:space="preserve">, </w:t>
      </w:r>
      <w:r>
        <w:rPr>
          <w:rtl w:val="true"/>
        </w:rPr>
        <w:t>כדרכם של אירועים טראומתיים מסוג זה</w:t>
      </w:r>
      <w:r>
        <w:rPr>
          <w:rtl w:val="true"/>
        </w:rPr>
        <w:t xml:space="preserve">; </w:t>
      </w:r>
      <w:r>
        <w:rPr>
          <w:rtl w:val="true"/>
        </w:rPr>
        <w:t>ובכל זאת</w:t>
      </w:r>
      <w:r>
        <w:rPr>
          <w:rtl w:val="true"/>
        </w:rPr>
        <w:t xml:space="preserve">, </w:t>
      </w:r>
      <w:r>
        <w:rPr>
          <w:rtl w:val="true"/>
        </w:rPr>
        <w:t>בין שלל התיאורים שמסרה המתלוננת</w:t>
      </w:r>
      <w:r>
        <w:rPr>
          <w:rtl w:val="true"/>
        </w:rPr>
        <w:t xml:space="preserve">, </w:t>
      </w:r>
      <w:r>
        <w:rPr>
          <w:rtl w:val="true"/>
        </w:rPr>
        <w:t>ניכר פירוט ליבת ההתרחשות במיניבוס</w:t>
      </w:r>
      <w:r>
        <w:rPr>
          <w:rtl w:val="true"/>
        </w:rPr>
        <w:t xml:space="preserve">, </w:t>
      </w:r>
      <w:r>
        <w:rPr>
          <w:rtl w:val="true"/>
        </w:rPr>
        <w:t>ובפרט פרטי התקיפה המינית שעברה</w:t>
      </w:r>
      <w:r>
        <w:rPr>
          <w:rtl w:val="true"/>
        </w:rPr>
        <w:t xml:space="preserve">.  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בזירת האירוע ובסמוך אחרי התרחשותו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שוטר הסיור זגייר רשם את דיווח המתלוננת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בערב קודם לכן יצאה לבילוי ולא היה לה איך לחזור לבית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נהג הרכב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הציע לה טרמפ והיא עלתה לרכבו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שם הנהג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בחלוף שעה בודדת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תיעדה עובדת סוציאלית בבית החולים את אשר מסרה המתלוננת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לדבריה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לקפוץ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מהחלון</w:t>
      </w:r>
      <w:r>
        <w:rPr>
          <w:rFonts w:ascii="Century" w:hAnsi="Century" w:cs="Century"/>
          <w:rtl w:val="true"/>
        </w:rPr>
        <w:t xml:space="preserve"> ואז משך אותה לשני מושבים אחורה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הוריד מכנסיים והוריד לה מכנסיים בכוח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לדבריה שהיא מתנגדת לו ואומרת לו שיעזוב אותה אך באותה מידה מפחדת ממנו שירצח אותה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תוקף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ascii="Century" w:hAnsi="Century" w:cs="Century"/>
          <w:rtl w:val="true"/>
        </w:rPr>
        <w:t xml:space="preserve"> כך היא מתארת ואז שופך את הזרע היא אומרת על איבר המין קצת והרוב על החולצה מה שבאמת נראה על החולצה שלה כתם לבן</w:t>
      </w:r>
      <w:r>
        <w:rPr>
          <w:rFonts w:cs="Century" w:ascii="Century" w:hAnsi="Century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48</w:t>
      </w:r>
      <w:r>
        <w:rPr>
          <w:rtl w:val="true"/>
        </w:rPr>
        <w:t xml:space="preserve">).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בעודה נבדקת בבית החולים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המתלוננת מסרה לראשונה לחוקרת המשטרה אהובה בן שלמה גרסה מפורטת יותר לאשר אירע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ולמחרת 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בחקירת המשטרה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מסרה המתלוננת פירוט דומה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בחלוף כ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המתלוננת נדרשה לתאר בעדותה בבית המשפט פעם נוספת את אשר אירע</w:t>
      </w:r>
      <w:r>
        <w:rPr>
          <w:rtl w:val="true"/>
        </w:rPr>
        <w:t xml:space="preserve">. </w:t>
      </w:r>
      <w:r>
        <w:rPr>
          <w:rtl w:val="true"/>
        </w:rPr>
        <w:t>עדותה של המתלוננת ניתנה בשלושה מועדי ישיבות נפרדים ומתפרסת על גבי עשרות עמודים של פרוטוקולים</w:t>
      </w:r>
      <w:r>
        <w:rPr>
          <w:rtl w:val="true"/>
        </w:rPr>
        <w:t xml:space="preserve">. </w:t>
      </w:r>
      <w:r>
        <w:rPr>
          <w:rtl w:val="true"/>
        </w:rPr>
        <w:t>חרף חלוף הזמן הניכר והכאב הכרוך בתיאור התקיפה המינית פעם נוספת</w:t>
      </w:r>
      <w:r>
        <w:rPr>
          <w:rtl w:val="true"/>
        </w:rPr>
        <w:t xml:space="preserve">, </w:t>
      </w:r>
      <w:r>
        <w:rPr>
          <w:rtl w:val="true"/>
        </w:rPr>
        <w:t>המתלוננת נצמדה לגרסה שמסרה בסמוך להתרחשות התקיפה באופן עקבי</w:t>
      </w:r>
      <w:r>
        <w:rPr>
          <w:rtl w:val="true"/>
        </w:rPr>
        <w:t xml:space="preserve">, </w:t>
      </w:r>
      <w:r>
        <w:rPr>
          <w:rtl w:val="true"/>
        </w:rPr>
        <w:t>קוהרנטי ואותנטי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מסרה המתלוננת כי לאחר שיצאה מבילוי משותף בבית ידיד עם חברתה ע</w:t>
      </w:r>
      <w:r>
        <w:rPr>
          <w:rtl w:val="true"/>
        </w:rPr>
        <w:t xml:space="preserve">', </w:t>
      </w:r>
      <w:r>
        <w:rPr>
          <w:rtl w:val="true"/>
        </w:rPr>
        <w:t>השתיים ניסו לעצור טרמפ כדי להגיע בהקדם כל אחת לביתה</w:t>
      </w:r>
      <w:r>
        <w:rPr>
          <w:rtl w:val="true"/>
        </w:rPr>
        <w:t xml:space="preserve">, </w:t>
      </w:r>
      <w:r>
        <w:rPr>
          <w:rtl w:val="true"/>
        </w:rPr>
        <w:t xml:space="preserve">בטרם יבחינו הוריהן בהיעדרן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11-1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97</w:t>
      </w:r>
      <w:r>
        <w:rPr>
          <w:rtl w:val="true"/>
        </w:rPr>
        <w:t xml:space="preserve">). </w:t>
      </w:r>
      <w:r>
        <w:rPr>
          <w:rtl w:val="true"/>
        </w:rPr>
        <w:t>בשל חששה מתגובת הוריה</w:t>
      </w:r>
      <w:r>
        <w:rPr>
          <w:rtl w:val="true"/>
        </w:rPr>
        <w:t xml:space="preserve">, </w:t>
      </w:r>
      <w:r>
        <w:rPr>
          <w:rtl w:val="true"/>
        </w:rPr>
        <w:t>עלתה המתלוננת למיניבוס</w:t>
      </w:r>
      <w:r>
        <w:rPr>
          <w:rtl w:val="true"/>
        </w:rPr>
        <w:t xml:space="preserve">, </w:t>
      </w:r>
      <w:r>
        <w:rPr>
          <w:rtl w:val="true"/>
        </w:rPr>
        <w:t>למרות שכבר בשלב זה פחדה לעלות לנסיעה במיניבוס</w:t>
      </w:r>
      <w:r>
        <w:rPr>
          <w:rtl w:val="true"/>
        </w:rPr>
        <w:t xml:space="preserve">. </w:t>
      </w:r>
      <w:r>
        <w:rPr>
          <w:rtl w:val="true"/>
        </w:rPr>
        <w:t>במהלך הנסיעה</w:t>
      </w:r>
      <w:r>
        <w:rPr>
          <w:rtl w:val="true"/>
        </w:rPr>
        <w:t xml:space="preserve">, </w:t>
      </w:r>
      <w:r>
        <w:rPr>
          <w:rtl w:val="true"/>
        </w:rPr>
        <w:t>המערער פנה למתלוננת בשאלות שונות</w:t>
      </w:r>
      <w:r>
        <w:rPr>
          <w:rtl w:val="true"/>
        </w:rPr>
        <w:t xml:space="preserve">, </w:t>
      </w:r>
      <w:r>
        <w:rPr>
          <w:rtl w:val="true"/>
        </w:rPr>
        <w:t>ואף הסתכל עליה דרך המראה</w:t>
      </w:r>
      <w:r>
        <w:rPr>
          <w:rtl w:val="true"/>
        </w:rPr>
        <w:t xml:space="preserve">, </w:t>
      </w:r>
      <w:r>
        <w:rPr>
          <w:rtl w:val="true"/>
        </w:rPr>
        <w:t xml:space="preserve">ואז בלשונה  הוא </w:t>
      </w:r>
      <w:r>
        <w:rPr>
          <w:rtl w:val="true"/>
        </w:rPr>
        <w:t>"</w:t>
      </w:r>
      <w:r>
        <w:rPr>
          <w:rtl w:val="true"/>
        </w:rPr>
        <w:t>התחיל</w:t>
      </w:r>
      <w:r>
        <w:rPr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הלשון</w:t>
      </w:r>
      <w:r>
        <w:rPr>
          <w:rtl w:val="true"/>
        </w:rPr>
        <w:t xml:space="preserve"> </w:t>
      </w:r>
      <w:r>
        <w:rPr>
          <w:rtl w:val="true"/>
        </w:rPr>
        <w:t>להזיז</w:t>
      </w:r>
      <w:r>
        <w:rPr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משהו</w:t>
      </w:r>
      <w:r>
        <w:rPr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32</w:t>
      </w:r>
      <w:r>
        <w:rPr>
          <w:rtl w:val="true"/>
        </w:rPr>
        <w:t xml:space="preserve">). </w:t>
      </w:r>
      <w:r>
        <w:rPr>
          <w:rtl w:val="true"/>
        </w:rPr>
        <w:t>המערער נסע תחילה לבית הכרם</w:t>
      </w:r>
      <w:r>
        <w:rPr>
          <w:rtl w:val="true"/>
        </w:rPr>
        <w:t xml:space="preserve">, </w:t>
      </w:r>
      <w:r>
        <w:rPr>
          <w:rtl w:val="true"/>
        </w:rPr>
        <w:t>שם ירדה ע</w:t>
      </w:r>
      <w:r>
        <w:rPr>
          <w:rtl w:val="true"/>
        </w:rPr>
        <w:t xml:space="preserve">' </w:t>
      </w:r>
      <w:r>
        <w:rPr>
          <w:rtl w:val="true"/>
        </w:rPr>
        <w:t>והלכה לביתה</w:t>
      </w:r>
      <w:r>
        <w:rPr>
          <w:rtl w:val="true"/>
        </w:rPr>
        <w:t xml:space="preserve">, </w:t>
      </w:r>
      <w:r>
        <w:rPr>
          <w:rtl w:val="true"/>
        </w:rPr>
        <w:t>בעוד המתלוננת נותרה במיניבוס עם המערער</w:t>
      </w:r>
      <w:r>
        <w:rPr>
          <w:rtl w:val="true"/>
        </w:rPr>
        <w:t xml:space="preserve">. </w:t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הבהירה המתלוננת כי חרף חששה מפני המערער</w:t>
      </w:r>
      <w:r>
        <w:rPr>
          <w:rtl w:val="true"/>
        </w:rPr>
        <w:t xml:space="preserve">, </w:t>
      </w:r>
      <w:r>
        <w:rPr>
          <w:rtl w:val="true"/>
        </w:rPr>
        <w:t>לא ירדה יחד עם ע</w:t>
      </w:r>
      <w:r>
        <w:rPr>
          <w:rtl w:val="true"/>
        </w:rPr>
        <w:t xml:space="preserve">', </w:t>
      </w:r>
      <w:r>
        <w:rPr>
          <w:rtl w:val="true"/>
        </w:rPr>
        <w:t>מאחר שהוריה לא אהבו את הקשר שיש לה עמה</w:t>
      </w:r>
      <w:r>
        <w:rPr>
          <w:rtl w:val="true"/>
        </w:rPr>
        <w:t xml:space="preserve">, </w:t>
      </w:r>
      <w:r>
        <w:rPr>
          <w:rtl w:val="true"/>
        </w:rPr>
        <w:t xml:space="preserve">ולכן העדיפה לחזור לביתה כמה שיותר מהר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439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3-1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720</w:t>
      </w:r>
      <w:r>
        <w:rPr>
          <w:rtl w:val="true"/>
        </w:rPr>
        <w:t xml:space="preserve">). </w:t>
      </w:r>
      <w:r>
        <w:rPr>
          <w:rtl w:val="true"/>
        </w:rPr>
        <w:t>לדברי המתלוננת</w:t>
      </w:r>
      <w:r>
        <w:rPr>
          <w:rtl w:val="true"/>
        </w:rPr>
        <w:t xml:space="preserve">, </w:t>
      </w:r>
      <w:r>
        <w:rPr>
          <w:rtl w:val="true"/>
        </w:rPr>
        <w:t>בדרך לגבעת משואה</w:t>
      </w:r>
      <w:r>
        <w:rPr>
          <w:rtl w:val="true"/>
        </w:rPr>
        <w:t xml:space="preserve">, </w:t>
      </w:r>
      <w:r>
        <w:rPr>
          <w:rtl w:val="true"/>
        </w:rPr>
        <w:t>החל המערער לנסוע בפראיות</w:t>
      </w:r>
      <w:r>
        <w:rPr>
          <w:rtl w:val="true"/>
        </w:rPr>
        <w:t xml:space="preserve">, </w:t>
      </w:r>
      <w:r>
        <w:rPr>
          <w:rtl w:val="true"/>
        </w:rPr>
        <w:t>וסרב לבקשתה לרדת מהמיניבוס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פנה אליה וביקש כי תנשקו</w:t>
      </w:r>
      <w:r>
        <w:rPr>
          <w:rtl w:val="true"/>
        </w:rPr>
        <w:t xml:space="preserve">, </w:t>
      </w:r>
      <w:r>
        <w:rPr>
          <w:rtl w:val="true"/>
        </w:rPr>
        <w:t xml:space="preserve">ובתגובה </w:t>
      </w:r>
      <w:r>
        <w:rPr>
          <w:rtl w:val="true"/>
        </w:rPr>
        <w:t>"</w:t>
      </w:r>
      <w:r>
        <w:rPr>
          <w:rtl w:val="true"/>
        </w:rPr>
        <w:t>ומהפחד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ייקח</w:t>
      </w:r>
      <w:r>
        <w:rPr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 </w:t>
      </w:r>
      <w:r>
        <w:rPr>
          <w:rtl w:val="true"/>
        </w:rPr>
        <w:t>לאיפשהו</w:t>
      </w:r>
      <w:r>
        <w:rPr>
          <w:rtl w:val="true"/>
        </w:rPr>
        <w:t xml:space="preserve">, </w:t>
      </w:r>
      <w:r>
        <w:rPr>
          <w:rtl w:val="true"/>
        </w:rPr>
        <w:t>אמרתי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 </w:t>
      </w:r>
      <w:r>
        <w:rPr>
          <w:rtl w:val="true"/>
        </w:rPr>
        <w:t>תוריד</w:t>
      </w:r>
      <w:r>
        <w:rPr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 </w:t>
      </w:r>
      <w:r>
        <w:rPr>
          <w:rtl w:val="true"/>
        </w:rPr>
        <w:t>ואז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אתן</w:t>
      </w:r>
      <w:r>
        <w:rPr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 </w:t>
      </w:r>
      <w:r>
        <w:rPr>
          <w:rtl w:val="true"/>
        </w:rPr>
        <w:t>נשיקה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14-13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לבקשת המתלוננת</w:t>
      </w:r>
      <w:r>
        <w:rPr>
          <w:rtl w:val="true"/>
        </w:rPr>
        <w:t xml:space="preserve">, </w:t>
      </w:r>
      <w:r>
        <w:rPr>
          <w:rtl w:val="true"/>
        </w:rPr>
        <w:t>המערער עצר את המיניבוס בכיכר האביבית תוך שהוא חוסם את נתיב הנסיעה</w:t>
      </w:r>
      <w:r>
        <w:rPr>
          <w:rtl w:val="true"/>
        </w:rPr>
        <w:t xml:space="preserve">. </w:t>
      </w:r>
      <w:r>
        <w:rPr>
          <w:rtl w:val="true"/>
        </w:rPr>
        <w:t>המערער הוריד את חגורת הבטיחות</w:t>
      </w:r>
      <w:r>
        <w:rPr>
          <w:rtl w:val="true"/>
        </w:rPr>
        <w:t xml:space="preserve">, </w:t>
      </w:r>
      <w:r>
        <w:rPr>
          <w:rtl w:val="true"/>
        </w:rPr>
        <w:t>קם מכיסאו והתקדם לעבר המתלוננת</w:t>
      </w:r>
      <w:r>
        <w:rPr>
          <w:rtl w:val="true"/>
        </w:rPr>
        <w:t xml:space="preserve">. </w:t>
      </w:r>
      <w:r>
        <w:rPr>
          <w:rtl w:val="true"/>
        </w:rPr>
        <w:t>זו האחרונה קמה אף היא ממושבה וניסתה לצאת מהמיניבוס דרך החלון</w:t>
      </w:r>
      <w:r>
        <w:rPr>
          <w:rtl w:val="true"/>
        </w:rPr>
        <w:t xml:space="preserve">, </w:t>
      </w:r>
      <w:r>
        <w:rPr>
          <w:rtl w:val="true"/>
        </w:rPr>
        <w:t xml:space="preserve">אשר היה </w:t>
      </w:r>
      <w:r>
        <w:rPr>
          <w:rtl w:val="true"/>
        </w:rPr>
        <w:t>"</w:t>
      </w:r>
      <w:r>
        <w:rPr>
          <w:rtl w:val="true"/>
        </w:rPr>
        <w:t>חצי פתוח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4-2</w:t>
      </w:r>
      <w:r>
        <w:rPr>
          <w:rtl w:val="true"/>
        </w:rPr>
        <w:t xml:space="preserve">) </w:t>
      </w:r>
      <w:r>
        <w:rPr>
          <w:rtl w:val="true"/>
        </w:rPr>
        <w:t>בסברה כי דלת המיניבוס נעולה ופתיחתה נתונה לנהג בלבד</w:t>
      </w:r>
      <w:r>
        <w:rPr>
          <w:rtl w:val="true"/>
        </w:rPr>
        <w:t xml:space="preserve">. </w:t>
      </w:r>
      <w:r>
        <w:rPr>
          <w:rtl w:val="true"/>
        </w:rPr>
        <w:t>בתגובה למעשי המתלוננת</w:t>
      </w:r>
      <w:r>
        <w:rPr>
          <w:rtl w:val="true"/>
        </w:rPr>
        <w:t xml:space="preserve">, </w:t>
      </w:r>
      <w:r>
        <w:rPr>
          <w:rtl w:val="true"/>
        </w:rPr>
        <w:t>המערער אחז בה בכוח מאחור</w:t>
      </w:r>
      <w:r>
        <w:rPr>
          <w:rtl w:val="true"/>
        </w:rPr>
        <w:t xml:space="preserve">, </w:t>
      </w:r>
      <w:r>
        <w:rPr>
          <w:rtl w:val="true"/>
        </w:rPr>
        <w:t>משך אותה בחוזקה</w:t>
      </w:r>
      <w:r>
        <w:rPr>
          <w:rtl w:val="true"/>
        </w:rPr>
        <w:t xml:space="preserve">, </w:t>
      </w:r>
      <w:r>
        <w:rPr>
          <w:rtl w:val="true"/>
        </w:rPr>
        <w:t xml:space="preserve">הושיבה על אחד ממושבי המיניבוס וניסה לנשקה חרף התנגדותה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27-26</w:t>
      </w:r>
      <w:r>
        <w:rPr>
          <w:rtl w:val="true"/>
        </w:rPr>
        <w:t xml:space="preserve">).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בעקבות צפירות של רכב חולף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הזיז את המיניבוס וחנה בסמוך לתחנת אוטובוס בקרבת מקום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5-1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הוריד את מכנסיו וניסה ללא הצלחה להכניס את איבר מינו לפיה של המתלוננת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27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המערער הפשיט בכוח את מכנסי המתלוננת ואת תחתוניה וניסה בכוח לדחוף את לשונו לאיבר מינה</w:t>
      </w:r>
      <w:r>
        <w:rPr>
          <w:rtl w:val="true"/>
        </w:rPr>
        <w:t xml:space="preserve">, </w:t>
      </w:r>
      <w:r>
        <w:rPr>
          <w:rtl w:val="true"/>
        </w:rPr>
        <w:t>תוך שהיא מתנגדת לכך</w:t>
      </w:r>
      <w:r>
        <w:rPr>
          <w:rtl w:val="true"/>
        </w:rPr>
        <w:t xml:space="preserve">. </w:t>
      </w:r>
      <w:r>
        <w:rPr>
          <w:rtl w:val="true"/>
        </w:rPr>
        <w:t>שוב ושוב ניסתה המתלוננת לדחוק את המערער</w:t>
      </w:r>
      <w:r>
        <w:rPr>
          <w:rtl w:val="true"/>
        </w:rPr>
        <w:t xml:space="preserve">, </w:t>
      </w:r>
      <w:r>
        <w:rPr>
          <w:rtl w:val="true"/>
        </w:rPr>
        <w:t>אך הוא דחף אותה לאחור בכוח</w:t>
      </w:r>
      <w:r>
        <w:rPr>
          <w:rtl w:val="true"/>
        </w:rPr>
        <w:t xml:space="preserve">, </w:t>
      </w:r>
      <w:r>
        <w:rPr>
          <w:rtl w:val="true"/>
        </w:rPr>
        <w:t>החזיק ברגליה והמשיך במעשיו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לפי עדות המתלוננת</w:t>
      </w:r>
      <w:r>
        <w:rPr>
          <w:rtl w:val="true"/>
        </w:rPr>
        <w:t xml:space="preserve">, </w:t>
      </w:r>
      <w:r>
        <w:rPr>
          <w:rtl w:val="true"/>
        </w:rPr>
        <w:t>בעוד שפחד ואימה אוחזים בה פן המערער יפגע בחייה בדרך זו או אחרת</w:t>
      </w:r>
      <w:r>
        <w:rPr>
          <w:rtl w:val="true"/>
        </w:rPr>
        <w:t xml:space="preserve">, </w:t>
      </w:r>
      <w:r>
        <w:rPr>
          <w:rtl w:val="true"/>
        </w:rPr>
        <w:t xml:space="preserve">היא השתתקה ולא הצליחה לזוז כשידיה מונחות לצד גופה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 xml:space="preserve">). </w:t>
      </w:r>
      <w:r>
        <w:rPr>
          <w:rtl w:val="true"/>
        </w:rPr>
        <w:t xml:space="preserve">המערער החדיר את אזור </w:t>
      </w:r>
      <w:r>
        <w:rPr>
          <w:rtl w:val="true"/>
        </w:rPr>
        <w:t>'</w:t>
      </w:r>
      <w:r>
        <w:rPr>
          <w:rtl w:val="true"/>
        </w:rPr>
        <w:t>הכיפה</w:t>
      </w:r>
      <w:r>
        <w:rPr>
          <w:rtl w:val="true"/>
        </w:rPr>
        <w:t xml:space="preserve">' </w:t>
      </w:r>
      <w:r>
        <w:rPr>
          <w:rtl w:val="true"/>
        </w:rPr>
        <w:t>של איבר מינו לאיבר מינה</w:t>
      </w:r>
      <w:r>
        <w:rPr>
          <w:rtl w:val="true"/>
        </w:rPr>
        <w:t xml:space="preserve">, </w:t>
      </w:r>
      <w:r>
        <w:rPr>
          <w:rtl w:val="true"/>
        </w:rPr>
        <w:t>תוך שהיא מוסיפה להתנגד למעשיו</w:t>
      </w:r>
      <w:r>
        <w:rPr>
          <w:rtl w:val="true"/>
        </w:rPr>
        <w:t xml:space="preserve">, </w:t>
      </w:r>
      <w:r>
        <w:rPr>
          <w:rtl w:val="true"/>
        </w:rPr>
        <w:t xml:space="preserve">עד שלבסוף המערער החל </w:t>
      </w:r>
      <w:r>
        <w:rPr>
          <w:rtl w:val="true"/>
        </w:rPr>
        <w:t>"</w:t>
      </w:r>
      <w:r>
        <w:rPr>
          <w:rtl w:val="true"/>
        </w:rPr>
        <w:t>לעשות לעצמו ביד ולגמור לי על הבגדים</w:t>
      </w:r>
      <w:r>
        <w:rPr>
          <w:rtl w:val="true"/>
        </w:rPr>
        <w:t xml:space="preserve">", </w:t>
      </w:r>
      <w:r>
        <w:rPr>
          <w:rtl w:val="true"/>
        </w:rPr>
        <w:t xml:space="preserve">כדבריה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29-19</w:t>
      </w:r>
      <w:r>
        <w:rPr>
          <w:rtl w:val="true"/>
        </w:rPr>
        <w:t xml:space="preserve">). </w:t>
      </w:r>
      <w:r>
        <w:rPr>
          <w:rtl w:val="true"/>
        </w:rPr>
        <w:t>לאחר שהגיע לסיפוקו</w:t>
      </w:r>
      <w:r>
        <w:rPr>
          <w:rtl w:val="true"/>
        </w:rPr>
        <w:t xml:space="preserve">, </w:t>
      </w:r>
      <w:r>
        <w:rPr>
          <w:rtl w:val="true"/>
        </w:rPr>
        <w:t>המערער הושיט לה נייר לנקות ממנה את זרעו</w:t>
      </w:r>
      <w:r>
        <w:rPr>
          <w:rtl w:val="true"/>
        </w:rPr>
        <w:t xml:space="preserve">, </w:t>
      </w:r>
      <w:r>
        <w:rPr>
          <w:rtl w:val="true"/>
        </w:rPr>
        <w:t xml:space="preserve">הרים את מכנסיו והלך לכיוון מושב הנהג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>).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למיניבוס</w:t>
      </w:r>
      <w:r>
        <w:rPr>
          <w:rtl w:val="true"/>
        </w:rPr>
        <w:t xml:space="preserve">, </w:t>
      </w:r>
      <w:r>
        <w:rPr>
          <w:rtl w:val="true"/>
        </w:rPr>
        <w:t>דפק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",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מהמיניבוס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מהמיניבוס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נבהלה</w:t>
      </w:r>
      <w:r>
        <w:rPr>
          <w:rtl w:val="true"/>
        </w:rPr>
        <w:t xml:space="preserve">, </w:t>
      </w:r>
      <w:r>
        <w:rPr>
          <w:rtl w:val="true"/>
        </w:rPr>
        <w:t>בכתה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התקשרה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ולידיד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28-24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 xml:space="preserve">הן בסמוך לאחר האירוע הן בעדות בבית המשפט </w:t>
      </w:r>
      <w:r>
        <w:rPr>
          <w:rtl w:val="true"/>
        </w:rPr>
        <w:t>–</w:t>
      </w:r>
      <w:r>
        <w:rPr>
          <w:rtl w:val="true"/>
        </w:rPr>
        <w:t xml:space="preserve"> המתלוננת מסרה גרסה עקבית</w:t>
      </w:r>
      <w:r>
        <w:rPr>
          <w:rtl w:val="true"/>
        </w:rPr>
        <w:t xml:space="preserve">, </w:t>
      </w:r>
      <w:r>
        <w:rPr>
          <w:rtl w:val="true"/>
        </w:rPr>
        <w:t>קוהרנטית ואמינה</w:t>
      </w:r>
      <w:r>
        <w:rPr>
          <w:rtl w:val="true"/>
        </w:rPr>
        <w:t xml:space="preserve">, </w:t>
      </w:r>
      <w:r>
        <w:rPr>
          <w:rtl w:val="true"/>
        </w:rPr>
        <w:t>אשר בליבתה מצוי תיאור האירוע המיני והעובדה כי נעשה שלא בהסכמתה וחרף התנגדותה</w:t>
      </w:r>
      <w:r>
        <w:rPr>
          <w:rtl w:val="true"/>
        </w:rPr>
        <w:t xml:space="preserve">. </w:t>
      </w:r>
      <w:r>
        <w:rPr>
          <w:rtl w:val="true"/>
        </w:rPr>
        <w:t>בית המשפט המחוזי התרשם אף הוא כי גרעין גרסת המתלוננת נותר איתן וסדור</w:t>
      </w:r>
      <w:r>
        <w:rPr>
          <w:rtl w:val="true"/>
        </w:rPr>
        <w:t xml:space="preserve">, </w:t>
      </w:r>
      <w:r>
        <w:rPr>
          <w:rtl w:val="true"/>
        </w:rPr>
        <w:t>תוך שהדגיש כי המתל</w:t>
      </w:r>
      <w:r>
        <w:rPr>
          <w:rFonts w:ascii="Century" w:hAnsi="Century" w:cs="Century"/>
          <w:sz w:val="22"/>
          <w:sz w:val="22"/>
          <w:rtl w:val="true"/>
        </w:rPr>
        <w:t xml:space="preserve">וננת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עמדה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ספק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בדבר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עצם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התרחשות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האירועים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המרכזיים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שבגרסתה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 xml:space="preserve">[...] </w:t>
      </w:r>
      <w:r>
        <w:rPr>
          <w:rFonts w:ascii="Century" w:hAnsi="Century" w:cs="Century"/>
          <w:sz w:val="22"/>
          <w:sz w:val="22"/>
          <w:rtl w:val="true"/>
        </w:rPr>
        <w:t>אלה הם פרטי עדותה העיקריים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ואותם היא מסרה באופן חד משמעי</w:t>
      </w:r>
      <w:r>
        <w:rPr>
          <w:rFonts w:cs="Century" w:ascii="Century" w:hAnsi="Century"/>
          <w:sz w:val="22"/>
          <w:rtl w:val="true"/>
        </w:rPr>
        <w:t xml:space="preserve">".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לצד עקביות גרסת המתלוננת</w:t>
      </w:r>
      <w:r>
        <w:rPr>
          <w:rtl w:val="true"/>
        </w:rPr>
        <w:t xml:space="preserve">, </w:t>
      </w:r>
      <w:r>
        <w:rPr>
          <w:rtl w:val="true"/>
        </w:rPr>
        <w:t>מהימנותה ואמינותה נלמדות אף מכך שהיא נצמדה לגרסתה ולא ניסתה לטפול על המערער עלילות שווא או להעצים את האירוע מעבר לאשר התרחש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 xml:space="preserve">שללה כי המערער תקף אותה באגרופים עת ניסה להכניס איבר מינו לפיה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476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) </w:t>
      </w:r>
      <w:r>
        <w:rPr>
          <w:rtl w:val="true"/>
        </w:rPr>
        <w:t xml:space="preserve">וכן הדגישה שוב ושוב כי המערער החדיר לאיבר מינה רק את </w:t>
      </w:r>
      <w:r>
        <w:rPr>
          <w:rtl w:val="true"/>
        </w:rPr>
        <w:t>'</w:t>
      </w:r>
      <w:r>
        <w:rPr>
          <w:rtl w:val="true"/>
        </w:rPr>
        <w:t>הכיפה</w:t>
      </w:r>
      <w:r>
        <w:rPr>
          <w:rtl w:val="true"/>
        </w:rPr>
        <w:t xml:space="preserve">' </w:t>
      </w:r>
      <w:r>
        <w:rPr>
          <w:rtl w:val="true"/>
        </w:rPr>
        <w:t>של איבר מינו</w:t>
      </w:r>
      <w:r>
        <w:rPr>
          <w:rtl w:val="true"/>
        </w:rPr>
        <w:t xml:space="preserve">, </w:t>
      </w:r>
      <w:r>
        <w:rPr>
          <w:rtl w:val="true"/>
        </w:rPr>
        <w:t xml:space="preserve">ולא את כולו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736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8-6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כאשר המתלוננת לא זכרה פרט מסוים בשל חלוף הזמן הניכר</w:t>
      </w:r>
      <w:r>
        <w:rPr>
          <w:rtl w:val="true"/>
        </w:rPr>
        <w:t xml:space="preserve">, </w:t>
      </w:r>
      <w:r>
        <w:rPr>
          <w:rtl w:val="true"/>
        </w:rPr>
        <w:t xml:space="preserve">היא לא ניסתה להשלימו על סמך זיכרון עמום או נסיבות העניין אלא מסרה בכנות כמיטב זכרונה באותה העת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באמת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אחרי</w:t>
      </w:r>
      <w:r>
        <w:rPr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ואני</w:t>
      </w:r>
      <w:r>
        <w:rPr>
          <w:rtl w:val="true"/>
        </w:rPr>
        <w:t xml:space="preserve"> </w:t>
      </w:r>
      <w:r>
        <w:rPr>
          <w:rtl w:val="true"/>
        </w:rPr>
        <w:t>כאילו</w:t>
      </w:r>
      <w:r>
        <w:rPr>
          <w:rtl w:val="true"/>
        </w:rPr>
        <w:t xml:space="preserve"> </w:t>
      </w:r>
      <w:r>
        <w:rPr>
          <w:rtl w:val="true"/>
        </w:rPr>
        <w:t>סיפרתי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 </w:t>
      </w:r>
      <w:r>
        <w:rPr>
          <w:rtl w:val="true"/>
        </w:rPr>
        <w:t>שאני</w:t>
      </w:r>
      <w:r>
        <w:rPr>
          <w:rtl w:val="true"/>
        </w:rPr>
        <w:t xml:space="preserve"> </w:t>
      </w:r>
      <w:r>
        <w:rPr>
          <w:rtl w:val="true"/>
        </w:rPr>
        <w:t>זוכרת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 </w:t>
      </w:r>
      <w:r>
        <w:rPr>
          <w:rtl w:val="true"/>
        </w:rPr>
        <w:t>שאני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אגיד</w:t>
      </w:r>
      <w:r>
        <w:rPr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 </w:t>
      </w:r>
      <w:r>
        <w:rPr>
          <w:rtl w:val="true"/>
        </w:rPr>
        <w:t>אבל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באמת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זוכרת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12-9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מהימנות המתלוננת וגרסתה ניכרים אף באותות האמת הנלווים למתן עדותה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קמא היטיב </w:t>
      </w:r>
      <w:r>
        <w:rPr>
          <w:rFonts w:ascii="Century" w:hAnsi="Century" w:cs="Century"/>
          <w:sz w:val="22"/>
          <w:sz w:val="22"/>
          <w:rtl w:val="true"/>
        </w:rPr>
        <w:t>לתאר את הקושי אשר חוותה המתלוננת במעמד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כך שתיאור התקיפה המינית היה כרוך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בכאב רב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עבורה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חרף חלוף הזמן ולמרות הקושי הכרוך בהעלאת תיאור התקיפה המינית פעם נוספת על דל שפתיה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המתלוננת שבה ותיארה בפירוט רב את אשר ארע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ללא הגזמות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תוך הקפדה על תיאור זהיר של פרטי האירוע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כהתרשמות בית המשפט המחוזי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אין לכחד</w:t>
      </w:r>
      <w:r>
        <w:rPr>
          <w:rtl w:val="true"/>
        </w:rPr>
        <w:t xml:space="preserve">, </w:t>
      </w:r>
      <w:r>
        <w:rPr>
          <w:rtl w:val="true"/>
        </w:rPr>
        <w:t>כי גם בגרסאות שמסרה המתלוננת נפערו אי</w:t>
      </w:r>
      <w:r>
        <w:rPr>
          <w:rtl w:val="true"/>
        </w:rPr>
        <w:t>-</w:t>
      </w:r>
      <w:r>
        <w:rPr>
          <w:rtl w:val="true"/>
        </w:rPr>
        <w:t>אלו סדקים</w:t>
      </w:r>
      <w:r>
        <w:rPr>
          <w:rtl w:val="true"/>
        </w:rPr>
        <w:t xml:space="preserve">, </w:t>
      </w:r>
      <w:r>
        <w:rPr>
          <w:rtl w:val="true"/>
        </w:rPr>
        <w:t>אשר חלקם פורטו בהכרעת דינו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ביחס לניסיון ההימלטות שלה מרכבו של המערער</w:t>
      </w:r>
      <w:r>
        <w:rPr>
          <w:rtl w:val="true"/>
        </w:rPr>
        <w:t xml:space="preserve">, </w:t>
      </w:r>
      <w:r>
        <w:rPr>
          <w:rtl w:val="true"/>
        </w:rPr>
        <w:t>נותרה עמימות אם ניסתה להימלט מהמיניבוס פעם אחת או שמא פעמיים</w:t>
      </w:r>
      <w:r>
        <w:rPr>
          <w:rtl w:val="true"/>
        </w:rPr>
        <w:t xml:space="preserve">; </w:t>
      </w:r>
      <w:r>
        <w:rPr>
          <w:rtl w:val="true"/>
        </w:rPr>
        <w:t>היכן ניסתה להימלט</w:t>
      </w:r>
      <w:r>
        <w:rPr>
          <w:rtl w:val="true"/>
        </w:rPr>
        <w:t xml:space="preserve">, </w:t>
      </w:r>
      <w:r>
        <w:rPr>
          <w:rtl w:val="true"/>
        </w:rPr>
        <w:t>בעוד שהמיניבוס חוסם את הכיכר או שמא כאשר פנה לדרך העפר</w:t>
      </w:r>
      <w:r>
        <w:rPr>
          <w:rtl w:val="true"/>
        </w:rPr>
        <w:t xml:space="preserve">; </w:t>
      </w:r>
      <w:r>
        <w:rPr>
          <w:rtl w:val="true"/>
        </w:rPr>
        <w:t>ואם בניסיונה להימלט פתחה בעצמה את חלון המיניבוס או שאולי החלון היה כבר פתוח</w:t>
      </w:r>
      <w:r>
        <w:rPr>
          <w:rtl w:val="true"/>
        </w:rPr>
        <w:t xml:space="preserve">. </w:t>
      </w:r>
      <w:r>
        <w:rPr>
          <w:rtl w:val="true"/>
        </w:rPr>
        <w:t>גם בהתייחס לפרטים מסוימים באירוע המיני שהתרחש בינה לבין המערער</w:t>
      </w:r>
      <w:r>
        <w:rPr>
          <w:rtl w:val="true"/>
        </w:rPr>
        <w:t xml:space="preserve">, </w:t>
      </w:r>
      <w:r>
        <w:rPr>
          <w:rtl w:val="true"/>
        </w:rPr>
        <w:t>התגלו פערים מסוימים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אם המערער החדיר את לשונו לאיבר מינה</w:t>
      </w:r>
      <w:r>
        <w:rPr>
          <w:rtl w:val="true"/>
        </w:rPr>
        <w:t xml:space="preserve">; </w:t>
      </w:r>
      <w:r>
        <w:rPr>
          <w:rtl w:val="true"/>
        </w:rPr>
        <w:t>אם אונן בידו בטרם שפך את זרעו</w:t>
      </w:r>
      <w:r>
        <w:rPr>
          <w:rtl w:val="true"/>
        </w:rPr>
        <w:t xml:space="preserve">; </w:t>
      </w:r>
      <w:r>
        <w:rPr>
          <w:rtl w:val="true"/>
        </w:rPr>
        <w:t>ואם שפך את זרעו גם על איבר מינה של המתלוננת</w:t>
      </w:r>
      <w:r>
        <w:rPr>
          <w:rtl w:val="true"/>
        </w:rPr>
        <w:t xml:space="preserve">, </w:t>
      </w:r>
      <w:r>
        <w:rPr>
          <w:rtl w:val="true"/>
        </w:rPr>
        <w:t>לבד מעל בגדיה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כמובא לעיל</w:t>
      </w:r>
      <w:r>
        <w:rPr>
          <w:rtl w:val="true"/>
        </w:rPr>
        <w:t xml:space="preserve">, </w:t>
      </w:r>
      <w:r>
        <w:rPr>
          <w:rtl w:val="true"/>
        </w:rPr>
        <w:t>גרעין גרסתה</w:t>
      </w:r>
      <w:r>
        <w:rPr>
          <w:rtl w:val="true"/>
        </w:rPr>
        <w:t xml:space="preserve">, </w:t>
      </w:r>
      <w:r>
        <w:rPr>
          <w:rtl w:val="true"/>
        </w:rPr>
        <w:t xml:space="preserve">ובייחוד פרטי האירוע המיני הכפוי </w:t>
      </w:r>
      <w:r>
        <w:rPr>
          <w:rtl w:val="true"/>
        </w:rPr>
        <w:t>–</w:t>
      </w:r>
      <w:r>
        <w:rPr>
          <w:rtl w:val="true"/>
        </w:rPr>
        <w:t xml:space="preserve"> עקביים</w:t>
      </w:r>
      <w:r>
        <w:rPr>
          <w:rtl w:val="true"/>
        </w:rPr>
        <w:t xml:space="preserve">, </w:t>
      </w:r>
      <w:r>
        <w:rPr>
          <w:rtl w:val="true"/>
        </w:rPr>
        <w:t>יסודיים ומהימנים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זה מכבר</w:t>
      </w:r>
      <w:r>
        <w:rPr>
          <w:rtl w:val="true"/>
        </w:rPr>
        <w:t xml:space="preserve">, </w:t>
      </w:r>
      <w:r>
        <w:rPr>
          <w:rtl w:val="true"/>
        </w:rPr>
        <w:t>נקבע בפסיקת בית משפט זה היחס בין משקלם של סדקים מעין אלו לבין הגרעין הנוקשה של גרסת קורבן לעבירות מין</w:t>
      </w:r>
      <w:r>
        <w:rPr>
          <w:rtl w:val="true"/>
        </w:rPr>
        <w:t xml:space="preserve">: 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להזכיר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שלמה</w:t>
      </w:r>
      <w:r>
        <w:rPr>
          <w:rtl w:val="true"/>
        </w:rPr>
        <w:t xml:space="preserve">, </w:t>
      </w:r>
      <w:r>
        <w:rPr>
          <w:rtl w:val="true"/>
        </w:rPr>
        <w:t>עקבית</w:t>
      </w:r>
      <w:r>
        <w:rPr>
          <w:rtl w:val="true"/>
        </w:rPr>
        <w:t xml:space="preserve">, </w:t>
      </w:r>
      <w:r>
        <w:rPr>
          <w:rtl w:val="true"/>
        </w:rPr>
        <w:t>קוהרנטית</w:t>
      </w:r>
      <w:r>
        <w:rPr>
          <w:rtl w:val="true"/>
        </w:rPr>
        <w:t xml:space="preserve">, </w:t>
      </w:r>
      <w:r>
        <w:rPr>
          <w:rtl w:val="true"/>
        </w:rPr>
        <w:t>וחסרת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דיוקים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גרעין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הגרעין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tl w:val="true"/>
        </w:rPr>
        <w:t>" (</w:t>
      </w:r>
      <w:hyperlink r:id="rId1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8886/14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15.</w:t>
      </w:r>
      <w:r>
        <w:rPr/>
        <w:t>3</w:t>
      </w:r>
      <w:r>
        <w:rPr/>
        <w:t>.2016</w:t>
      </w:r>
      <w:r>
        <w:rPr>
          <w:rtl w:val="true"/>
        </w:rPr>
        <w:t>)‏</w:t>
      </w:r>
      <w:r>
        <w:rPr>
          <w:rtl w:val="true"/>
        </w:rPr>
        <w:t>).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גרעין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ניצבת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ההכרה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במרוצת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tl w:val="true"/>
        </w:rPr>
        <w:t xml:space="preserve">. </w:t>
      </w:r>
      <w:r>
        <w:rPr>
          <w:rtl w:val="true"/>
        </w:rPr>
        <w:t>מטעמים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טראומתי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993/00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205</w:t>
      </w:r>
      <w:r>
        <w:rPr>
          <w:rtl w:val="true"/>
        </w:rPr>
        <w:t xml:space="preserve">, </w:t>
      </w:r>
      <w:r>
        <w:rPr/>
        <w:t>233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7474/19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12.</w:t>
      </w:r>
      <w:r>
        <w:rPr/>
        <w:t>7</w:t>
      </w:r>
      <w:r>
        <w:rPr/>
        <w:t>.2020</w:t>
      </w:r>
      <w:r>
        <w:rPr>
          <w:rtl w:val="true"/>
        </w:rPr>
        <w:t>)‏</w:t>
      </w:r>
      <w:r>
        <w:rPr>
          <w:rtl w:val="true"/>
        </w:rPr>
        <w:t>).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יורשע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8978/18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/>
        <w:t>.</w:t>
      </w:r>
      <w:r>
        <w:rPr/>
        <w:t>2</w:t>
      </w:r>
      <w:r>
        <w:rPr/>
        <w:t>.2020</w:t>
      </w:r>
      <w:r>
        <w:rPr>
          <w:rtl w:val="true"/>
        </w:rPr>
        <w:t>)‏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גרעין</w:t>
      </w:r>
      <w:r>
        <w:rPr>
          <w:rtl w:val="true"/>
        </w:rPr>
        <w:t xml:space="preserve"> של גרסת המתלוננת </w:t>
      </w:r>
      <w:r>
        <w:rPr>
          <w:rtl w:val="true"/>
        </w:rPr>
        <w:t>–</w:t>
      </w:r>
      <w:r>
        <w:rPr>
          <w:rtl w:val="true"/>
        </w:rPr>
        <w:t xml:space="preserve"> איתן ומהימן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 בסדקים ובסתירות שהתגלו בשולי גרסתה</w:t>
      </w:r>
      <w:r>
        <w:rPr>
          <w:rtl w:val="true"/>
        </w:rPr>
        <w:t xml:space="preserve">, </w:t>
      </w:r>
      <w:r>
        <w:rPr>
          <w:rtl w:val="true"/>
        </w:rPr>
        <w:t>כדי לקעקע את יציבות עיקרי הגרסה</w:t>
      </w:r>
      <w:r>
        <w:rPr>
          <w:rtl w:val="true"/>
        </w:rPr>
        <w:t xml:space="preserve">. </w:t>
      </w:r>
      <w:r>
        <w:rPr>
          <w:rtl w:val="true"/>
        </w:rPr>
        <w:t xml:space="preserve">מקובלת עליי אפוא מסקנת בית המשפט המחוזי כי אין בבלבול בסדר הדברים או בסתירות המנויות לעיל </w:t>
      </w:r>
      <w:r>
        <w:rPr>
          <w:rtl w:val="true"/>
        </w:rPr>
        <w:t>"</w:t>
      </w:r>
      <w:r>
        <w:rPr>
          <w:rtl w:val="true"/>
        </w:rPr>
        <w:t>כדי ללמד על אי אמירת אמת</w:t>
      </w:r>
      <w:r>
        <w:rPr>
          <w:rtl w:val="true"/>
        </w:rPr>
        <w:t xml:space="preserve">" </w:t>
      </w:r>
      <w:r>
        <w:rPr>
          <w:rtl w:val="true"/>
        </w:rPr>
        <w:t>מצד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שכן </w:t>
      </w:r>
      <w:r>
        <w:rPr>
          <w:rtl w:val="true"/>
        </w:rPr>
        <w:t>"</w:t>
      </w:r>
      <w:r>
        <w:rPr>
          <w:rtl w:val="true"/>
        </w:rPr>
        <w:t>ניסיון</w:t>
      </w:r>
      <w:r>
        <w:rPr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 </w:t>
      </w:r>
      <w:r>
        <w:rPr>
          <w:rtl w:val="true"/>
        </w:rPr>
        <w:t>מוכיח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 </w:t>
      </w:r>
      <w:r>
        <w:rPr>
          <w:rtl w:val="true"/>
        </w:rPr>
        <w:t>מהסוג</w:t>
      </w:r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שמשכם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 </w:t>
      </w:r>
      <w:r>
        <w:rPr>
          <w:rtl w:val="true"/>
        </w:rPr>
        <w:t>אחדות</w:t>
      </w:r>
      <w:r>
        <w:rPr>
          <w:rtl w:val="true"/>
        </w:rPr>
        <w:t xml:space="preserve">, </w:t>
      </w:r>
      <w:r>
        <w:rPr>
          <w:rtl w:val="true"/>
        </w:rPr>
        <w:t>עשויים</w:t>
      </w:r>
      <w:r>
        <w:rPr>
          <w:rtl w:val="true"/>
        </w:rPr>
        <w:t xml:space="preserve"> </w:t>
      </w:r>
      <w:r>
        <w:rPr>
          <w:rtl w:val="true"/>
        </w:rPr>
        <w:t>בנקל</w:t>
      </w:r>
      <w:r>
        <w:rPr>
          <w:rtl w:val="true"/>
        </w:rPr>
        <w:t xml:space="preserve"> </w:t>
      </w:r>
      <w:r>
        <w:rPr>
          <w:rtl w:val="true"/>
        </w:rPr>
        <w:t>להימחק</w:t>
      </w:r>
      <w:r>
        <w:rPr>
          <w:rtl w:val="true"/>
        </w:rPr>
        <w:t xml:space="preserve"> </w:t>
      </w:r>
      <w:r>
        <w:rPr>
          <w:rtl w:val="true"/>
        </w:rPr>
        <w:t>מהזיכרון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להישמר</w:t>
      </w:r>
      <w:r>
        <w:rPr>
          <w:rtl w:val="true"/>
        </w:rPr>
        <w:t xml:space="preserve"> </w:t>
      </w:r>
      <w:r>
        <w:rPr>
          <w:rtl w:val="true"/>
        </w:rPr>
        <w:t>בזיכרון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עיוות</w:t>
      </w:r>
      <w:r>
        <w:rPr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השפעת</w:t>
      </w:r>
      <w:r>
        <w:rPr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נתונים</w:t>
      </w:r>
      <w:r>
        <w:rPr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ובענייננו</w:t>
      </w:r>
      <w:r>
        <w:rPr>
          <w:rtl w:val="true"/>
        </w:rPr>
        <w:t xml:space="preserve"> – </w:t>
      </w:r>
      <w:r>
        <w:rPr>
          <w:rtl w:val="true"/>
        </w:rPr>
        <w:t>האימה</w:t>
      </w:r>
      <w:r>
        <w:rPr>
          <w:rtl w:val="true"/>
        </w:rPr>
        <w:t xml:space="preserve"> </w:t>
      </w:r>
      <w:r>
        <w:rPr>
          <w:rtl w:val="true"/>
        </w:rPr>
        <w:t>שאחזה</w:t>
      </w:r>
      <w:r>
        <w:rPr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 </w:t>
      </w:r>
      <w:r>
        <w:rPr>
          <w:rtl w:val="true"/>
        </w:rPr>
        <w:t>לגרסתה</w:t>
      </w:r>
      <w:r>
        <w:rPr>
          <w:rtl w:val="true"/>
        </w:rPr>
        <w:t xml:space="preserve">", </w:t>
      </w:r>
      <w:r>
        <w:rPr>
          <w:rtl w:val="true"/>
        </w:rPr>
        <w:t>כלשון בית משפט קמא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אף איני מוצא ממש בטענת המערער ביחס לפערים שבין הגרסה שמסרה המתלוננת בבית החולים לבין עדותה בבית המשפט</w:t>
      </w:r>
      <w:r>
        <w:rPr>
          <w:rtl w:val="true"/>
        </w:rPr>
        <w:t xml:space="preserve">. </w:t>
      </w:r>
      <w:r>
        <w:rPr>
          <w:rtl w:val="true"/>
        </w:rPr>
        <w:t>במקרה אחר</w:t>
      </w:r>
      <w:r>
        <w:rPr>
          <w:rtl w:val="true"/>
        </w:rPr>
        <w:t xml:space="preserve">, </w:t>
      </w:r>
      <w:r>
        <w:rPr>
          <w:rtl w:val="true"/>
        </w:rPr>
        <w:t xml:space="preserve">חברתי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כנפי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שטייניץ</w:t>
      </w:r>
      <w:r>
        <w:rPr>
          <w:rtl w:val="true"/>
        </w:rPr>
        <w:t xml:space="preserve"> הבהירה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שבמצב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רגיל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משקל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לגרסתו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הראשונה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קורבן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הדברים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בהתייחס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לגרסאותיהם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הראשונות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קורבנות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[...]"</w:t>
      </w:r>
      <w:r>
        <w:rPr>
          <w:rtl w:val="true"/>
        </w:rPr>
        <w:t xml:space="preserve"> (</w:t>
      </w:r>
      <w:hyperlink r:id="rId1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4087/19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28.</w:t>
      </w:r>
      <w:r>
        <w:rPr/>
        <w:t>4</w:t>
      </w:r>
      <w:r>
        <w:rPr/>
        <w:t>.2022</w:t>
      </w:r>
      <w:r>
        <w:rPr>
          <w:rtl w:val="true"/>
        </w:rPr>
        <w:t>)‏</w:t>
      </w:r>
      <w:r>
        <w:rPr>
          <w:rtl w:val="true"/>
        </w:rPr>
        <w:t xml:space="preserve">). </w:t>
      </w:r>
      <w:r>
        <w:rPr>
          <w:rtl w:val="true"/>
        </w:rPr>
        <w:t>זאת מן הטעם שבית המשפט מודע לכך כי הגרסאות הראשונות של קורבן עבירת מין</w:t>
      </w:r>
      <w:r>
        <w:rPr>
          <w:rtl w:val="true"/>
        </w:rPr>
        <w:t xml:space="preserve">, </w:t>
      </w:r>
      <w:r>
        <w:rPr>
          <w:rtl w:val="true"/>
        </w:rPr>
        <w:t>אשר נמסרות בסמוך לאחר אירוע טראומתי ומצלק</w:t>
      </w:r>
      <w:r>
        <w:rPr>
          <w:rtl w:val="true"/>
        </w:rPr>
        <w:t xml:space="preserve">, </w:t>
      </w:r>
      <w:r>
        <w:rPr>
          <w:rtl w:val="true"/>
        </w:rPr>
        <w:t>הן לעיתים גרסאות לקוניות</w:t>
      </w:r>
      <w:r>
        <w:rPr>
          <w:rtl w:val="true"/>
        </w:rPr>
        <w:t xml:space="preserve">, </w:t>
      </w:r>
      <w:r>
        <w:rPr>
          <w:rtl w:val="true"/>
        </w:rPr>
        <w:t xml:space="preserve">מרוככות ומאופקות </w:t>
      </w:r>
      <w:r>
        <w:rPr>
          <w:rtl w:val="true"/>
        </w:rPr>
        <w:t>(</w:t>
      </w:r>
      <w:hyperlink r:id="rId1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5582/09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20.10.2010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המתלוננת אמנם מסרה בבית החולים גרסה מתומצתת וחסרת פרטים ביחס לעדותה בבית המשפט</w:t>
      </w:r>
      <w:r>
        <w:rPr>
          <w:rtl w:val="true"/>
        </w:rPr>
        <w:t xml:space="preserve">, </w:t>
      </w:r>
      <w:r>
        <w:rPr>
          <w:rtl w:val="true"/>
        </w:rPr>
        <w:t>אולם בשתיהן ניכרת עקביות בגרעין גרסתה</w:t>
      </w:r>
      <w:r>
        <w:rPr>
          <w:rtl w:val="true"/>
        </w:rPr>
        <w:t xml:space="preserve">, </w:t>
      </w:r>
      <w:r>
        <w:rPr>
          <w:rtl w:val="true"/>
        </w:rPr>
        <w:t>ובפרט בהתייחס לטיב המגע המיני שהתרחש בין המערער לבינה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בהתייחס להתנהלות המתלוננת במהלך האירוע ולאחריו</w:t>
      </w:r>
      <w:r>
        <w:rPr>
          <w:rtl w:val="true"/>
        </w:rPr>
        <w:t xml:space="preserve">, </w:t>
      </w:r>
      <w:r>
        <w:rPr>
          <w:rtl w:val="true"/>
        </w:rPr>
        <w:t>בית המשפט המחוזי הצביע על מספר תמיהות אשר נותרו ללא הסבר משכנע מצד המתלוננת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בית המשפט פירט כי טענת המתלוננת ביחס למצב הסוללה בטלפון הנייד שלה</w:t>
      </w:r>
      <w:r>
        <w:rPr>
          <w:rtl w:val="true"/>
        </w:rPr>
        <w:t xml:space="preserve">, </w:t>
      </w:r>
      <w:r>
        <w:rPr>
          <w:rtl w:val="true"/>
        </w:rPr>
        <w:t>נסתרה במחקר תקשורת</w:t>
      </w:r>
      <w:r>
        <w:rPr>
          <w:rtl w:val="true"/>
        </w:rPr>
        <w:t xml:space="preserve">; </w:t>
      </w:r>
      <w:r>
        <w:rPr>
          <w:rtl w:val="true"/>
        </w:rPr>
        <w:t>תהה מדוע שיחת הטלפון הראשונה שביצעה לאחר האירוע הייתה לידידה</w:t>
      </w:r>
      <w:r>
        <w:rPr>
          <w:rtl w:val="true"/>
        </w:rPr>
        <w:t xml:space="preserve">, </w:t>
      </w:r>
      <w:r>
        <w:rPr>
          <w:rtl w:val="true"/>
        </w:rPr>
        <w:t>בטרם טלפנה להוריה או בטרם הוזעקה משטרה</w:t>
      </w:r>
      <w:r>
        <w:rPr>
          <w:rtl w:val="true"/>
        </w:rPr>
        <w:t xml:space="preserve">; </w:t>
      </w:r>
      <w:r>
        <w:rPr>
          <w:rtl w:val="true"/>
        </w:rPr>
        <w:t>ואף תמה על כך שהמתלוננת התחמקה מלמסור פרטים אודות חברתה ע</w:t>
      </w:r>
      <w:r>
        <w:rPr>
          <w:rtl w:val="true"/>
        </w:rPr>
        <w:t xml:space="preserve">', </w:t>
      </w:r>
      <w:r>
        <w:rPr>
          <w:rtl w:val="true"/>
        </w:rPr>
        <w:t>ובשל כך חקירתה של עדה חשובה זו התעכבה במספר חודשים</w:t>
      </w:r>
      <w:r>
        <w:rPr>
          <w:rtl w:val="true"/>
        </w:rPr>
        <w:t xml:space="preserve">. </w:t>
      </w:r>
      <w:r>
        <w:rPr>
          <w:rtl w:val="true"/>
        </w:rPr>
        <w:t xml:space="preserve">מאחר שהמתלוננת </w:t>
      </w:r>
      <w:r>
        <w:rPr>
          <w:rtl w:val="true"/>
        </w:rPr>
        <w:t>"</w:t>
      </w:r>
      <w:r>
        <w:rPr>
          <w:rtl w:val="true"/>
        </w:rPr>
        <w:t>לא סיפקה הסברים משכנעים לתמיהות אלו</w:t>
      </w:r>
      <w:r>
        <w:rPr>
          <w:rtl w:val="true"/>
        </w:rPr>
        <w:t xml:space="preserve">", </w:t>
      </w:r>
      <w:r>
        <w:rPr>
          <w:rtl w:val="true"/>
        </w:rPr>
        <w:t xml:space="preserve">בית המשפט המחוזי ציין כי יש לבחון את גרסתה </w:t>
      </w:r>
      <w:r>
        <w:rPr>
          <w:rtl w:val="true"/>
        </w:rPr>
        <w:t>"</w:t>
      </w:r>
      <w:r>
        <w:rPr>
          <w:rtl w:val="true"/>
        </w:rPr>
        <w:t>בזהירות</w:t>
      </w:r>
      <w:r>
        <w:rPr>
          <w:rtl w:val="true"/>
        </w:rPr>
        <w:t xml:space="preserve">" </w:t>
      </w:r>
      <w:r>
        <w:rPr>
          <w:rtl w:val="true"/>
        </w:rPr>
        <w:t>כלשונו</w:t>
      </w:r>
      <w:r>
        <w:rPr>
          <w:rtl w:val="true"/>
        </w:rPr>
        <w:t xml:space="preserve">. 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לתמיהות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טיפוסית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tl w:val="true"/>
        </w:rPr>
        <w:t xml:space="preserve">.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, </w:t>
      </w:r>
      <w:r>
        <w:rPr>
          <w:rtl w:val="true"/>
        </w:rPr>
        <w:t>טיפשית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, </w:t>
      </w:r>
      <w:r>
        <w:rPr>
          <w:rtl w:val="true"/>
        </w:rPr>
        <w:t>ועדיין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שיקרה</w:t>
      </w:r>
      <w:r>
        <w:rPr>
          <w:rtl w:val="true"/>
        </w:rPr>
        <w:t>"</w:t>
      </w:r>
      <w:r>
        <w:rPr>
          <w:rtl w:val="true"/>
        </w:rPr>
        <w:t xml:space="preserve"> (</w:t>
      </w:r>
      <w:hyperlink r:id="rId1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9458/05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רחמילוב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24.</w:t>
      </w:r>
      <w:r>
        <w:rPr/>
        <w:t>7</w:t>
      </w:r>
      <w:r>
        <w:rPr/>
        <w:t>.2006</w:t>
      </w:r>
      <w:r>
        <w:rPr>
          <w:rtl w:val="true"/>
        </w:rPr>
        <w:t>)‏</w:t>
      </w:r>
      <w:r>
        <w:rPr>
          <w:rtl w:val="true"/>
        </w:rPr>
        <w:t xml:space="preserve">).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להתנהלותה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קפדנית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4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20.</w:t>
      </w:r>
      <w:r>
        <w:rPr/>
        <w:t>4</w:t>
      </w:r>
      <w:r>
        <w:rPr/>
        <w:t>.2016</w:t>
      </w:r>
      <w:r>
        <w:rPr>
          <w:rtl w:val="true"/>
        </w:rPr>
        <w:t>)‏</w:t>
      </w:r>
      <w:r>
        <w:rPr>
          <w:rtl w:val="true"/>
        </w:rPr>
        <w:t xml:space="preserve">).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אחדים</w:t>
      </w:r>
      <w:r>
        <w:rPr>
          <w:rtl w:val="true"/>
        </w:rPr>
        <w:t xml:space="preserve">, </w:t>
      </w:r>
      <w:r>
        <w:rPr>
          <w:rtl w:val="true"/>
        </w:rPr>
        <w:t>נדחו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4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6375/02</w:t>
        </w:r>
      </w:hyperlink>
      <w:r>
        <w:rPr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בבקוב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''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419</w:t>
      </w:r>
      <w:r>
        <w:rPr>
          <w:rtl w:val="true"/>
        </w:rPr>
        <w:t xml:space="preserve">, </w:t>
      </w:r>
      <w:r>
        <w:rPr/>
        <w:t>429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7792/13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61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28.</w:t>
      </w:r>
      <w:r>
        <w:rPr/>
        <w:t>9</w:t>
      </w:r>
      <w:r>
        <w:rPr/>
        <w:t>.2016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מהמיניבוס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נחזתה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נסערת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וחרדה</w:t>
      </w:r>
      <w:r>
        <w:rPr>
          <w:rtl w:val="true"/>
        </w:rPr>
        <w:t xml:space="preserve">. </w:t>
      </w:r>
      <w:r>
        <w:rPr>
          <w:rtl w:val="true"/>
        </w:rPr>
        <w:t>ברגעים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התנהלותה</w:t>
      </w:r>
      <w:r>
        <w:rPr>
          <w:rtl w:val="true"/>
        </w:rPr>
        <w:t xml:space="preserve">, </w:t>
      </w:r>
      <w:r>
        <w:rPr>
          <w:rtl w:val="true"/>
        </w:rPr>
        <w:t>לשבט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לחסד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לתמיהות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בהתנהלותה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מדברים</w:t>
      </w:r>
      <w:r>
        <w:rPr>
          <w:rtl w:val="true"/>
        </w:rPr>
        <w:t>"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ובעדותה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ובעדותה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האינטימי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להוריה</w:t>
      </w:r>
      <w:r>
        <w:rPr>
          <w:rtl w:val="true"/>
        </w:rPr>
        <w:t xml:space="preserve">, </w:t>
      </w:r>
      <w:r>
        <w:rPr>
          <w:rtl w:val="true"/>
        </w:rPr>
        <w:t>טלפנה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בדיעבד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לחובתה</w:t>
      </w:r>
      <w:r>
        <w:rPr>
          <w:rtl w:val="true"/>
        </w:rPr>
        <w:t xml:space="preserve">, </w:t>
      </w:r>
      <w:r>
        <w:rPr>
          <w:rtl w:val="true"/>
        </w:rPr>
        <w:t>ולמצער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מועט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ביותר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 xml:space="preserve">אני מוצא את </w:t>
      </w:r>
      <w:r>
        <w:rPr>
          <w:rFonts w:ascii="Century" w:hAnsi="Century" w:cs="Century"/>
          <w:sz w:val="22"/>
          <w:sz w:val="22"/>
          <w:rtl w:val="true"/>
        </w:rPr>
        <w:t>גרסת המתלוננת מהימנה ואמתית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אותנטית ועקבית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ואיני רואה טעם לסטות מהתרשמותו החיובית של בית המשפט המחוזי מעדות</w:t>
      </w:r>
      <w:r>
        <w:rPr>
          <w:rtl w:val="true"/>
        </w:rPr>
        <w:t xml:space="preserve"> המתלוננת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בגרסת המתלוננת מתגלים סדקים ומתעוררות תמיהות</w:t>
      </w:r>
      <w:r>
        <w:rPr>
          <w:rtl w:val="true"/>
        </w:rPr>
        <w:t xml:space="preserve">, </w:t>
      </w:r>
      <w:r>
        <w:rPr>
          <w:rtl w:val="true"/>
        </w:rPr>
        <w:t>אלא שאני סבור כי אלו מצויים אך בשולי גרסתה ואין בכוחם לקעקע את הבסיס האיתן של גרסתה</w:t>
      </w:r>
      <w:r>
        <w:rPr>
          <w:rtl w:val="true"/>
        </w:rPr>
        <w:t>.</w:t>
      </w:r>
    </w:p>
    <w:p>
      <w:pPr>
        <w:pStyle w:val="Ruller41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נוספות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תלונות רבות על תקיפות מיניות מתבררות בדרך של בחינת גרסה מול גרסה</w:t>
      </w:r>
      <w:r>
        <w:rPr>
          <w:rtl w:val="true"/>
        </w:rPr>
        <w:t xml:space="preserve">, </w:t>
      </w:r>
      <w:r>
        <w:rPr>
          <w:rtl w:val="true"/>
        </w:rPr>
        <w:t>מילה נגד מילה</w:t>
      </w:r>
      <w:r>
        <w:rPr>
          <w:rtl w:val="true"/>
        </w:rPr>
        <w:t xml:space="preserve">. </w:t>
      </w:r>
      <w:r>
        <w:rPr>
          <w:rtl w:val="true"/>
        </w:rPr>
        <w:t>לא זה המקרה שלפנינו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לבד מגרסת המתלוננת ומגרסתו הרעועה של המערער</w:t>
      </w:r>
      <w:r>
        <w:rPr>
          <w:rtl w:val="true"/>
        </w:rPr>
        <w:t xml:space="preserve">, </w:t>
      </w:r>
      <w:r>
        <w:rPr>
          <w:rtl w:val="true"/>
        </w:rPr>
        <w:t>ישנן מספר ראיות כבדות משקל לחובת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ובראשן </w:t>
      </w:r>
      <w:r>
        <w:rPr>
          <w:rtl w:val="true"/>
        </w:rPr>
        <w:t>–</w:t>
      </w:r>
      <w:r>
        <w:rPr>
          <w:rtl w:val="true"/>
        </w:rPr>
        <w:t xml:space="preserve"> עדותו של ש</w:t>
      </w:r>
      <w:r>
        <w:rPr>
          <w:rtl w:val="true"/>
        </w:rPr>
        <w:t xml:space="preserve">', </w:t>
      </w:r>
      <w:r>
        <w:rPr>
          <w:rtl w:val="true"/>
        </w:rPr>
        <w:t xml:space="preserve">שרידי זרעו של המערער ועדויות שניתנו בתכוף לאחר האירוע על </w:t>
      </w:r>
      <w:r>
        <w:rPr>
          <w:rtl w:val="true"/>
        </w:rPr>
        <w:t>'</w:t>
      </w:r>
      <w:r>
        <w:rPr>
          <w:rtl w:val="true"/>
        </w:rPr>
        <w:t>סערת הרגשות</w:t>
      </w:r>
      <w:r>
        <w:rPr>
          <w:rtl w:val="true"/>
        </w:rPr>
        <w:t xml:space="preserve">' </w:t>
      </w:r>
      <w:r>
        <w:rPr>
          <w:rtl w:val="true"/>
        </w:rPr>
        <w:t xml:space="preserve">שחוותה המתלוננת ועל דבריה כי המערער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: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מתגורר בסוף רחוב האביבית בירושלים וצפה מחלון ביתו ביום שבת בבוקר בהתרחשות חריגה בכיכר הסמוכה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הבחין במיניבוס שעצר בכיכר וחסם את התנועה</w:t>
      </w:r>
      <w:r>
        <w:rPr>
          <w:rtl w:val="true"/>
        </w:rPr>
        <w:t xml:space="preserve">, </w:t>
      </w:r>
      <w:r>
        <w:rPr>
          <w:rtl w:val="true"/>
        </w:rPr>
        <w:t>כאשר נוסעת ניסתה לרדת מהמיניבוס דרך הדלת</w:t>
      </w:r>
      <w:r>
        <w:rPr>
          <w:rtl w:val="true"/>
        </w:rPr>
        <w:t xml:space="preserve">, </w:t>
      </w:r>
      <w:r>
        <w:rPr>
          <w:rtl w:val="true"/>
        </w:rPr>
        <w:t>ולאחר מכן הוציאה את שתי רגליה דרך חלון המיניבוס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כפי שתיאר העד ש</w:t>
      </w:r>
      <w:r>
        <w:rPr>
          <w:rtl w:val="true"/>
        </w:rPr>
        <w:t xml:space="preserve">', </w:t>
      </w:r>
      <w:r>
        <w:rPr>
          <w:rtl w:val="true"/>
        </w:rPr>
        <w:t>נהג המיניבוס משך את הנוסעת בכוח מבטנה חזרה לתוך המיניבוס</w:t>
      </w:r>
      <w:r>
        <w:rPr>
          <w:rtl w:val="true"/>
        </w:rPr>
        <w:t xml:space="preserve">, </w:t>
      </w:r>
      <w:r>
        <w:rPr>
          <w:rtl w:val="true"/>
        </w:rPr>
        <w:t>ניסה להשכיבה על הכיסא הסמוך למושב הנהג</w:t>
      </w:r>
      <w:r>
        <w:rPr>
          <w:rtl w:val="true"/>
        </w:rPr>
        <w:t xml:space="preserve">, </w:t>
      </w:r>
      <w:r>
        <w:rPr>
          <w:rtl w:val="true"/>
        </w:rPr>
        <w:t>הסיט את וילון המיניבוס והתעמת עם הנוסעת בו</w:t>
      </w:r>
      <w:r>
        <w:rPr>
          <w:rtl w:val="true"/>
        </w:rPr>
        <w:t xml:space="preserve">. </w:t>
      </w:r>
      <w:r>
        <w:rPr>
          <w:rtl w:val="true"/>
        </w:rPr>
        <w:t>משנהג המיניבוס התקדם עם המיניבוס לכיוון כביש סמוך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החליט כי הוא ניגש לבדוק את אשר מתרחש במיניבוס</w:t>
      </w:r>
      <w:r>
        <w:rPr>
          <w:rtl w:val="true"/>
        </w:rPr>
        <w:t xml:space="preserve">. </w:t>
      </w:r>
      <w:r>
        <w:rPr>
          <w:rtl w:val="true"/>
        </w:rPr>
        <w:t>בהגיעו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ראה את נהג המיניבוס עומד עם גבו מופנה כלפיו ומכנסיו מופשלים מטה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דפק על דלת המיניבוס</w:t>
      </w:r>
      <w:r>
        <w:rPr>
          <w:rtl w:val="true"/>
        </w:rPr>
        <w:t xml:space="preserve">, </w:t>
      </w:r>
      <w:r>
        <w:rPr>
          <w:rtl w:val="true"/>
        </w:rPr>
        <w:t>ולדבריו בתגובה הנהג נבהל</w:t>
      </w:r>
      <w:r>
        <w:rPr>
          <w:rtl w:val="true"/>
        </w:rPr>
        <w:t xml:space="preserve">, </w:t>
      </w:r>
      <w:r>
        <w:rPr>
          <w:rtl w:val="true"/>
        </w:rPr>
        <w:t>זז לאחור</w:t>
      </w:r>
      <w:r>
        <w:rPr>
          <w:rtl w:val="true"/>
        </w:rPr>
        <w:t xml:space="preserve">, </w:t>
      </w:r>
      <w:r>
        <w:rPr>
          <w:rtl w:val="true"/>
        </w:rPr>
        <w:t>והמתלוננת אשר ישבה על הכיסא</w:t>
      </w:r>
      <w:r>
        <w:rPr>
          <w:rtl w:val="true"/>
        </w:rPr>
        <w:t xml:space="preserve">, </w:t>
      </w:r>
      <w:r>
        <w:rPr>
          <w:rtl w:val="true"/>
        </w:rPr>
        <w:t xml:space="preserve">דחפה את נהג המיניבוס ונמלטה החוצה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נסערת</w:t>
      </w:r>
      <w:r>
        <w:rPr>
          <w:rtl w:val="true"/>
        </w:rPr>
        <w:t xml:space="preserve"> באומרה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tl w:val="true"/>
        </w:rPr>
        <w:t xml:space="preserve">" </w:t>
      </w:r>
      <w:r>
        <w:rPr>
          <w:rtl w:val="true"/>
        </w:rPr>
        <w:t xml:space="preserve">וכן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תהרוג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עוד הבחין ש</w:t>
      </w:r>
      <w:r>
        <w:rPr>
          <w:rtl w:val="true"/>
        </w:rPr>
        <w:t xml:space="preserve">' </w:t>
      </w:r>
      <w:r>
        <w:rPr>
          <w:rtl w:val="true"/>
        </w:rPr>
        <w:t>בכתמי זרע על המעיל שלבשה הנוסעת</w:t>
      </w:r>
      <w:r>
        <w:rPr>
          <w:rtl w:val="true"/>
        </w:rPr>
        <w:t xml:space="preserve">. 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השקיף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מצוינת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בכיכר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בית המשפט המחוזי התרשם לחיוב גם מעדותו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הן בהתייחס לתוכן הגרסה שמסר</w:t>
      </w:r>
      <w:r>
        <w:rPr>
          <w:rtl w:val="true"/>
        </w:rPr>
        <w:t xml:space="preserve">, </w:t>
      </w:r>
      <w:r>
        <w:rPr>
          <w:rtl w:val="true"/>
        </w:rPr>
        <w:t xml:space="preserve">הן ביחס לאופן מסירת העדות ואותות האמת הנגלים ממנה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גבוהה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אינטרס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אזרחות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החליט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מביתו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לבדוק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התרחשות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שנגלתה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לנגד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עיניו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משכנעת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ובהירה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ביכולתו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לקלוט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ולמסור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קוהרנטי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לחשיבותם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ובהתאם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מילותיו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בקפידה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שלרגעים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רוחו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מקובלות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שהטיח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בחקירה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נגדית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מתאפיינת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במתינות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ובזהירות</w:t>
      </w:r>
      <w:r>
        <w:rPr>
          <w:rtl w:val="true"/>
        </w:rPr>
        <w:t>"</w:t>
      </w:r>
      <w:r>
        <w:rPr>
          <w:rFonts w:cs="Arial TUR;Arial" w:ascii="Arial TUR;Arial" w:hAnsi="Arial TUR;Arial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נדחו טענות בא</w:t>
      </w:r>
      <w:r>
        <w:rPr>
          <w:rtl w:val="true"/>
        </w:rPr>
        <w:t>-</w:t>
      </w:r>
      <w:r>
        <w:rPr>
          <w:rtl w:val="true"/>
        </w:rPr>
        <w:t xml:space="preserve">כוח המערער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tl w:val="true"/>
        </w:rPr>
        <w:t>העליל כזב על המערער יחד עם המתלוננת או בדה מליבו את האירוע</w:t>
      </w:r>
      <w:r>
        <w:rPr>
          <w:rtl w:val="true"/>
        </w:rPr>
        <w:t xml:space="preserve">, </w:t>
      </w:r>
      <w:r>
        <w:rPr>
          <w:rtl w:val="true"/>
        </w:rPr>
        <w:t xml:space="preserve">תוך שהובהר כי המדובר בטענות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בסיס</w:t>
      </w:r>
      <w:r>
        <w:rPr>
          <w:rtl w:val="true"/>
        </w:rPr>
        <w:t>.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הקוהרנטית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', </w:t>
      </w:r>
      <w:r>
        <w:rPr>
          <w:rtl w:val="true"/>
        </w:rPr>
        <w:t>ובליבה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מהמיניבוס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ומתעמת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, </w:t>
      </w:r>
      <w:r>
        <w:rPr>
          <w:rtl w:val="true"/>
        </w:rPr>
        <w:t>תומכת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מהימנותה</w:t>
      </w:r>
      <w:r>
        <w:rPr>
          <w:rtl w:val="true"/>
        </w:rPr>
        <w:t xml:space="preserve">.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למיניבוס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המיניבוס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 xml:space="preserve">מכאן להימצאות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cs="Century"/>
          <w:sz w:val="22"/>
          <w:sz w:val="22"/>
          <w:rtl w:val="true"/>
        </w:rPr>
        <w:t xml:space="preserve"> על בגדי המתלוננת ועל איבר מינה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בעניין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הוגשו מסמכים רפואיים מאת פרופ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מנקוטה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אשר בדק את המתלוננת ביום האירוע המיני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ת</w:t>
      </w:r>
      <w:r>
        <w:rPr>
          <w:rFonts w:cs="Century" w:ascii="Century" w:hAnsi="Century"/>
          <w:sz w:val="22"/>
          <w:rtl w:val="true"/>
        </w:rPr>
        <w:t>/</w:t>
      </w:r>
      <w:r>
        <w:rPr>
          <w:rFonts w:cs="Century" w:ascii="Century" w:hAnsi="Century"/>
          <w:sz w:val="22"/>
        </w:rPr>
        <w:t>38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ת</w:t>
      </w:r>
      <w:r>
        <w:rPr>
          <w:rFonts w:cs="Century" w:ascii="Century" w:hAnsi="Century"/>
          <w:sz w:val="22"/>
          <w:rtl w:val="true"/>
        </w:rPr>
        <w:t>/</w:t>
      </w:r>
      <w:r>
        <w:rPr>
          <w:rFonts w:cs="Century" w:ascii="Century" w:hAnsi="Century"/>
          <w:sz w:val="22"/>
        </w:rPr>
        <w:t>40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וכן חוות דעת מטעם שלומית אברהם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מומחית מז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לעניין זיהוי והתאמת דנ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א שאותר כשייך למערער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ת</w:t>
      </w:r>
      <w:r>
        <w:rPr>
          <w:rFonts w:cs="Century" w:ascii="Century" w:hAnsi="Century"/>
          <w:sz w:val="22"/>
          <w:rtl w:val="true"/>
        </w:rPr>
        <w:t>/</w:t>
      </w:r>
      <w:r>
        <w:rPr>
          <w:rFonts w:cs="Century" w:ascii="Century" w:hAnsi="Century"/>
          <w:sz w:val="22"/>
        </w:rPr>
        <w:t>37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על סמך מסמכים אלו ועדויות המומחים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המשפט המחוזי קבע כי זרעו של המערער אותר על בגדיה של המתלוננת וכן על גופה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השפתיים החיצוניות של איבר מינה וכן מעל איבר מינה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בנוסף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בעניין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נקבע כי טענת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כוח המערער כי המתלוננת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הדביקה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 xml:space="preserve">בזדון את זרעו של המערער לגופה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בראיות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ממצאים אלו</w:t>
      </w:r>
      <w:r>
        <w:rPr>
          <w:rtl w:val="true"/>
        </w:rPr>
        <w:t xml:space="preserve">, </w:t>
      </w:r>
      <w:r>
        <w:rPr>
          <w:rtl w:val="true"/>
        </w:rPr>
        <w:t>תומכים אף הם בעיקרי גרסת המתלוננת</w:t>
      </w:r>
      <w:r>
        <w:rPr>
          <w:rtl w:val="true"/>
        </w:rPr>
        <w:t xml:space="preserve">, </w:t>
      </w:r>
      <w:r>
        <w:rPr>
          <w:rtl w:val="true"/>
        </w:rPr>
        <w:t>כפי שאף הבהיר בית המשפט המחוזי</w:t>
      </w:r>
      <w:r>
        <w:rPr>
          <w:rtl w:val="true"/>
        </w:rPr>
        <w:t xml:space="preserve">. </w:t>
      </w:r>
      <w:r>
        <w:rPr>
          <w:rtl w:val="true"/>
        </w:rPr>
        <w:t>בכך נסתרה פעם נוספת גרסתו האחרונה של המערער אשר הכחיש כל מגע בין איבר מינו לאיבר מינה של המתלוננת וטען כי גם כאשר הגיע לסיפוק מיני</w:t>
      </w:r>
      <w:r>
        <w:rPr>
          <w:rtl w:val="true"/>
        </w:rPr>
        <w:t xml:space="preserve">, </w:t>
      </w:r>
      <w:r>
        <w:rPr>
          <w:rtl w:val="true"/>
        </w:rPr>
        <w:t>המתלוננת הייתה לבושה בפלג גופה התחתון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כאן המקום לעמוד על השינוי בגרסת המערער ביחס לאיתור דגימת הדנ</w:t>
      </w:r>
      <w:r>
        <w:rPr>
          <w:rtl w:val="true"/>
        </w:rPr>
        <w:t>"</w:t>
      </w:r>
      <w:r>
        <w:rPr>
          <w:rtl w:val="true"/>
        </w:rPr>
        <w:t>א והתאמתה לו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 אותר ונעצר בחלוף 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 ממועד האירוע</w:t>
      </w:r>
      <w:r>
        <w:rPr>
          <w:rtl w:val="true"/>
        </w:rPr>
        <w:t xml:space="preserve">, </w:t>
      </w:r>
      <w:r>
        <w:rPr>
          <w:rtl w:val="true"/>
        </w:rPr>
        <w:t>בשל התאמת דגימת דנ</w:t>
      </w:r>
      <w:r>
        <w:rPr>
          <w:rtl w:val="true"/>
        </w:rPr>
        <w:t>"</w:t>
      </w:r>
      <w:r>
        <w:rPr>
          <w:rtl w:val="true"/>
        </w:rPr>
        <w:t>א שנלקחה ממנו בהליך אחר</w:t>
      </w:r>
      <w:r>
        <w:rPr>
          <w:rtl w:val="true"/>
        </w:rPr>
        <w:t xml:space="preserve">, </w:t>
      </w:r>
      <w:r>
        <w:rPr>
          <w:rtl w:val="true"/>
        </w:rPr>
        <w:t>לדגימות שנלקחו מהזרע שנמצא על גופה ועל בגדיה של המתלוננת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 הכחיש כל מעורבות באירוע עם המתלוננת</w:t>
      </w:r>
      <w:r>
        <w:rPr>
          <w:rtl w:val="true"/>
        </w:rPr>
        <w:t xml:space="preserve">, </w:t>
      </w:r>
      <w:r>
        <w:rPr>
          <w:rtl w:val="true"/>
        </w:rPr>
        <w:t>ובטח ובטח שדחה כל תרחיש המייחס לו מגע מיני עם המתלוננת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משעומת בחקירותיו במשטרה עם העובדה שזרעו התגלה על בגדי המתלוננת ועל גופה</w:t>
      </w:r>
      <w:r>
        <w:rPr>
          <w:rtl w:val="true"/>
        </w:rPr>
        <w:t xml:space="preserve">, </w:t>
      </w:r>
      <w:r>
        <w:rPr>
          <w:rtl w:val="true"/>
        </w:rPr>
        <w:t xml:space="preserve">השיב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אני לא מדבר על זה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36</w:t>
      </w:r>
      <w:r>
        <w:rPr>
          <w:rtl w:val="true"/>
        </w:rPr>
        <w:t xml:space="preserve">). </w:t>
      </w:r>
      <w:r>
        <w:rPr>
          <w:rtl w:val="true"/>
        </w:rPr>
        <w:t xml:space="preserve">הסברו המאוחר לכך כי </w:t>
      </w:r>
      <w:r>
        <w:rPr>
          <w:rtl w:val="true"/>
        </w:rPr>
        <w:t>"</w:t>
      </w:r>
      <w:r>
        <w:rPr>
          <w:rtl w:val="true"/>
        </w:rPr>
        <w:t>התבייש</w:t>
      </w:r>
      <w:r>
        <w:rPr>
          <w:rtl w:val="true"/>
        </w:rPr>
        <w:t xml:space="preserve">" </w:t>
      </w:r>
      <w:r>
        <w:rPr>
          <w:rtl w:val="true"/>
        </w:rPr>
        <w:t xml:space="preserve">לדבר על כך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2271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לא משכנע כלל הואיל ובמעמד חקירתו במשטרה חשף ואישר זה מכבר את העובדה כי קיים יחסים מיניים עם נשים אחרות</w:t>
      </w:r>
      <w:r>
        <w:rPr>
          <w:rtl w:val="true"/>
        </w:rPr>
        <w:t xml:space="preserve">. </w:t>
      </w:r>
      <w:r>
        <w:rPr>
          <w:rtl w:val="true"/>
        </w:rPr>
        <w:t>במענה לכתב האישום</w:t>
      </w:r>
      <w:r>
        <w:rPr>
          <w:rtl w:val="true"/>
        </w:rPr>
        <w:t xml:space="preserve">, </w:t>
      </w:r>
      <w:r>
        <w:rPr>
          <w:rtl w:val="true"/>
        </w:rPr>
        <w:t>ולאחר שנחשף לראיית הדנ</w:t>
      </w:r>
      <w:r>
        <w:rPr>
          <w:rtl w:val="true"/>
        </w:rPr>
        <w:t>"</w:t>
      </w:r>
      <w:r>
        <w:rPr>
          <w:rtl w:val="true"/>
        </w:rPr>
        <w:t>א הממקמת את זרעו על בגדיה ועל גופה של המתלוננת</w:t>
      </w:r>
      <w:r>
        <w:rPr>
          <w:rtl w:val="true"/>
        </w:rPr>
        <w:t xml:space="preserve">, </w:t>
      </w:r>
      <w:r>
        <w:rPr>
          <w:rtl w:val="true"/>
        </w:rPr>
        <w:t>הסביר המערער כי זרעו אותר על גופה כתוצאה משפשוף איבר מינו באיבר מינה של המתלוננת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באופן המתיישב עם ממצאי הדנ</w:t>
      </w:r>
      <w:r>
        <w:rPr>
          <w:rtl w:val="true"/>
        </w:rPr>
        <w:t>"</w:t>
      </w:r>
      <w:r>
        <w:rPr>
          <w:rtl w:val="true"/>
        </w:rPr>
        <w:t>א כפי שנקבעו בחוות הדעת של מומחית המז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גם גרסה זו לא החזיקה מעמד זמן רב</w:t>
      </w:r>
      <w:r>
        <w:rPr>
          <w:rtl w:val="true"/>
        </w:rPr>
        <w:t xml:space="preserve">, </w:t>
      </w:r>
      <w:r>
        <w:rPr>
          <w:rtl w:val="true"/>
        </w:rPr>
        <w:t xml:space="preserve">כאשר מסר המערער במענה </w:t>
      </w:r>
      <w:r>
        <w:rPr>
          <w:rtl w:val="true"/>
        </w:rPr>
        <w:t>"</w:t>
      </w:r>
      <w:r>
        <w:rPr>
          <w:rtl w:val="true"/>
        </w:rPr>
        <w:t>מעודכן</w:t>
      </w:r>
      <w:r>
        <w:rPr>
          <w:rtl w:val="true"/>
        </w:rPr>
        <w:t xml:space="preserve">" </w:t>
      </w:r>
      <w:r>
        <w:rPr>
          <w:rtl w:val="true"/>
        </w:rPr>
        <w:t xml:space="preserve">לכתב האישום כי הוא </w:t>
      </w:r>
      <w:r>
        <w:rPr>
          <w:rtl w:val="true"/>
        </w:rPr>
        <w:t>"</w:t>
      </w:r>
      <w:r>
        <w:rPr>
          <w:rtl w:val="true"/>
        </w:rPr>
        <w:t xml:space="preserve">לא זוכר כיצד בדיוק </w:t>
      </w:r>
      <w:r>
        <w:rPr>
          <w:rtl w:val="true"/>
        </w:rPr>
        <w:t>'</w:t>
      </w:r>
      <w:r>
        <w:rPr>
          <w:rtl w:val="true"/>
        </w:rPr>
        <w:t>גמר</w:t>
      </w:r>
      <w:r>
        <w:rPr>
          <w:rtl w:val="true"/>
        </w:rPr>
        <w:t xml:space="preserve">'", </w:t>
      </w:r>
      <w:r>
        <w:rPr>
          <w:rtl w:val="true"/>
        </w:rPr>
        <w:t>ובכך הטיל דופי</w:t>
      </w:r>
      <w:r>
        <w:rPr>
          <w:rtl w:val="true"/>
        </w:rPr>
        <w:t xml:space="preserve">, </w:t>
      </w:r>
      <w:r>
        <w:rPr>
          <w:rtl w:val="true"/>
        </w:rPr>
        <w:t>במשתמע</w:t>
      </w:r>
      <w:r>
        <w:rPr>
          <w:rtl w:val="true"/>
        </w:rPr>
        <w:t xml:space="preserve">, </w:t>
      </w:r>
      <w:r>
        <w:rPr>
          <w:rtl w:val="true"/>
        </w:rPr>
        <w:t>בקיומם של ממצאים המלמדים כי זרעו אותר על גופה של המתלוננת ובפרט על איבר מינה</w:t>
      </w:r>
      <w:r>
        <w:rPr>
          <w:rtl w:val="true"/>
        </w:rPr>
        <w:t xml:space="preserve">. 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tl w:val="true"/>
        </w:rPr>
        <w:t xml:space="preserve">.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התמקדו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בביקורת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ובמחדלי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מבדיקת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לכל זאת יש להוסיף את הראיות בדבר </w:t>
      </w:r>
      <w:r>
        <w:rPr>
          <w:rtl w:val="true"/>
        </w:rPr>
        <w:t>'</w:t>
      </w:r>
      <w:r>
        <w:rPr>
          <w:rtl w:val="true"/>
        </w:rPr>
        <w:t>סערת הרגשות</w:t>
      </w:r>
      <w:r>
        <w:rPr>
          <w:rtl w:val="true"/>
        </w:rPr>
        <w:t xml:space="preserve">' </w:t>
      </w:r>
      <w:r>
        <w:rPr>
          <w:rtl w:val="true"/>
        </w:rPr>
        <w:t>שחוותה המתלוננת סמוך לאחר האירוע המיני</w:t>
      </w:r>
      <w:r>
        <w:rPr>
          <w:rtl w:val="true"/>
        </w:rPr>
        <w:t xml:space="preserve">, </w:t>
      </w:r>
      <w:r>
        <w:rPr>
          <w:rtl w:val="true"/>
        </w:rPr>
        <w:t>אשר מהן עולה שהמתלוננת מסרה לעדים כי נאנסה בידי המערער</w:t>
      </w:r>
      <w:r>
        <w:rPr>
          <w:rtl w:val="true"/>
        </w:rPr>
        <w:t>.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בהימלטה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מהמיניבוס</w:t>
      </w:r>
      <w:r>
        <w:rPr>
          <w:rtl w:val="true"/>
        </w:rPr>
        <w:t xml:space="preserve">, </w:t>
      </w:r>
      <w:r>
        <w:rPr>
          <w:rtl w:val="true"/>
        </w:rPr>
        <w:t>זעקה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לאוזני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tl w:val="true"/>
        </w:rPr>
        <w:t xml:space="preserve">". </w:t>
      </w:r>
      <w:r>
        <w:rPr>
          <w:rtl w:val="true"/>
        </w:rPr>
        <w:t>אט</w:t>
      </w:r>
      <w:r>
        <w:rPr>
          <w:rtl w:val="true"/>
        </w:rPr>
        <w:t>-</w:t>
      </w:r>
      <w:r>
        <w:rPr>
          <w:rtl w:val="true"/>
        </w:rPr>
        <w:t>אט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נחזתה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נסערת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ולהם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בדרכו</w:t>
      </w:r>
      <w:r>
        <w:rPr>
          <w:rtl w:val="true"/>
        </w:rPr>
        <w:t xml:space="preserve">.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,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הוריה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ומכריה</w:t>
      </w:r>
      <w:r>
        <w:rPr>
          <w:rtl w:val="true"/>
        </w:rPr>
        <w:t xml:space="preserve">. </w:t>
      </w:r>
      <w:r>
        <w:rPr>
          <w:rtl w:val="true"/>
        </w:rPr>
        <w:t>לכולם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במיניבוס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נזדמן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>"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29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902-901</w:t>
      </w:r>
      <w:r>
        <w:rPr>
          <w:rtl w:val="true"/>
        </w:rPr>
        <w:t xml:space="preserve">).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טלפנה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ותיארה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מפחדת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 xml:space="preserve">". </w:t>
      </w:r>
      <w:r>
        <w:rPr>
          <w:rtl w:val="true"/>
        </w:rPr>
        <w:t>הורי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הופתעו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</w:t>
      </w:r>
      <w:r>
        <w:rPr>
          <w:rtl w:val="true"/>
        </w:rPr>
        <w:t xml:space="preserve">, </w:t>
      </w:r>
      <w:r>
        <w:rPr>
          <w:rtl w:val="true"/>
        </w:rPr>
        <w:t>התייפחה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נאנסה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מיהרו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ובוכייה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1352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25-13</w:t>
      </w:r>
      <w:r>
        <w:rPr>
          <w:rtl w:val="true"/>
        </w:rPr>
        <w:t xml:space="preserve">). 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תיעד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זגייר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ועל אותה הדרך רשמו ופירטו מפי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העובדת סוציאלית בבית החולים</w:t>
      </w:r>
      <w:r>
        <w:rPr>
          <w:rtl w:val="true"/>
        </w:rPr>
        <w:t xml:space="preserve">,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מנקוטה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Century"/>
          <w:rtl w:val="true"/>
        </w:rPr>
        <w:t>חוקרת המשטרה אהובה בן שלמה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סערת רגשות עוצמתית ואותנטית בסמוך לאחר תקיפה מינית נטענת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, </w:t>
      </w:r>
      <w:r>
        <w:rPr>
          <w:rtl w:val="true"/>
        </w:rPr>
        <w:t>מהווה ראיה עצמית</w:t>
      </w:r>
      <w:r>
        <w:rPr>
          <w:rtl w:val="true"/>
        </w:rPr>
        <w:t xml:space="preserve">, </w:t>
      </w:r>
      <w:r>
        <w:rPr>
          <w:rtl w:val="true"/>
        </w:rPr>
        <w:t>המספקת חיזוק לגרסה מרשיעה</w:t>
      </w:r>
      <w:r>
        <w:rPr>
          <w:rtl w:val="true"/>
        </w:rPr>
        <w:t xml:space="preserve">, </w:t>
      </w:r>
      <w:r>
        <w:rPr>
          <w:rtl w:val="true"/>
        </w:rPr>
        <w:t xml:space="preserve">ובכוחה אף להוות סיוע במקרה הצורך </w:t>
      </w:r>
      <w:r>
        <w:rPr>
          <w:rtl w:val="true"/>
        </w:rPr>
        <w:t>(</w:t>
      </w:r>
      <w:hyperlink r:id="rId1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9608/11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7</w:t>
      </w:r>
      <w:r>
        <w:rPr/>
        <w:t>.</w:t>
      </w:r>
      <w:r>
        <w:rPr/>
        <w:t>7</w:t>
      </w:r>
      <w:r>
        <w:rPr/>
        <w:t>.2014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בית המשפט המחוזי התרשם אף הוא מהעדויות בעניין זה ומצא להעניק להן את מלוא המשקל הראייתי</w:t>
      </w:r>
      <w:r>
        <w:rPr>
          <w:rtl w:val="true"/>
        </w:rPr>
        <w:t xml:space="preserve">, </w:t>
      </w:r>
      <w:r>
        <w:rPr>
          <w:rtl w:val="true"/>
        </w:rPr>
        <w:t>באופן התומך בעיקרי גרסת המתלוננת</w:t>
      </w:r>
      <w:r>
        <w:rPr>
          <w:rtl w:val="true"/>
        </w:rPr>
        <w:t xml:space="preserve">. </w:t>
      </w:r>
      <w:r>
        <w:rPr>
          <w:rtl w:val="true"/>
        </w:rPr>
        <w:t xml:space="preserve">לזאת יש להוסיף את הצטברות העדויות על אמרותיה של המתלוננת כי המערער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tl w:val="true"/>
        </w:rPr>
        <w:t xml:space="preserve"> כפי שמסרה באופן עקבי וחזרתי</w:t>
      </w:r>
      <w:r>
        <w:rPr>
          <w:rtl w:val="true"/>
        </w:rPr>
        <w:t xml:space="preserve">, </w:t>
      </w:r>
      <w:r>
        <w:rPr>
          <w:rtl w:val="true"/>
        </w:rPr>
        <w:t>למכריה ולאנשים זרים</w:t>
      </w:r>
      <w:r>
        <w:rPr>
          <w:rtl w:val="true"/>
        </w:rPr>
        <w:t xml:space="preserve">; </w:t>
      </w:r>
      <w:r>
        <w:rPr>
          <w:rtl w:val="true"/>
        </w:rPr>
        <w:t>בזירת האירוע</w:t>
      </w:r>
      <w:r>
        <w:rPr>
          <w:rtl w:val="true"/>
        </w:rPr>
        <w:t xml:space="preserve">, </w:t>
      </w:r>
      <w:r>
        <w:rPr>
          <w:rtl w:val="true"/>
        </w:rPr>
        <w:t>בבית החולים ובתחנת המשטרה</w:t>
      </w:r>
      <w:r>
        <w:rPr>
          <w:rtl w:val="true"/>
        </w:rPr>
        <w:t xml:space="preserve">; </w:t>
      </w:r>
      <w:r>
        <w:rPr>
          <w:rtl w:val="true"/>
        </w:rPr>
        <w:t>בתמצית או בפירוט</w:t>
      </w:r>
      <w:r>
        <w:rPr>
          <w:rtl w:val="true"/>
        </w:rPr>
        <w:t xml:space="preserve">. </w:t>
      </w:r>
      <w:r>
        <w:rPr>
          <w:rtl w:val="true"/>
        </w:rPr>
        <w:t>עדויות אלו מחזקות אף הן את עיקרי גרסת המתלוננת ואת מהימנותה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>אין אנו נדרשים להסתפק בעימות ואימות של מילת המתלוננת נגד מילת המערער</w:t>
      </w:r>
      <w:r>
        <w:rPr>
          <w:rtl w:val="true"/>
        </w:rPr>
        <w:t xml:space="preserve">. </w:t>
      </w:r>
      <w:r>
        <w:rPr>
          <w:rtl w:val="true"/>
        </w:rPr>
        <w:t>לפנינו מסכת ראיות מכבידה לחובת המערער</w:t>
      </w:r>
      <w:r>
        <w:rPr>
          <w:rtl w:val="true"/>
        </w:rPr>
        <w:t xml:space="preserve">, </w:t>
      </w:r>
      <w:r>
        <w:rPr>
          <w:rtl w:val="true"/>
        </w:rPr>
        <w:t>אשר מחזקת את גרסת המתלוננת</w:t>
      </w:r>
      <w:r>
        <w:rPr>
          <w:rtl w:val="true"/>
        </w:rPr>
        <w:t xml:space="preserve">, </w:t>
      </w:r>
      <w:r>
        <w:rPr>
          <w:rtl w:val="true"/>
        </w:rPr>
        <w:t>משתלבת בה ותומכת בה</w:t>
      </w:r>
      <w:r>
        <w:rPr>
          <w:rtl w:val="true"/>
        </w:rPr>
        <w:t xml:space="preserve">, </w:t>
      </w:r>
      <w:r>
        <w:rPr>
          <w:rtl w:val="true"/>
        </w:rPr>
        <w:t>תוך שהיא סותרת את גרסת המערער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לסיכום</w:t>
      </w:r>
      <w:r>
        <w:rPr>
          <w:rtl w:val="true"/>
        </w:rPr>
        <w:t xml:space="preserve">: </w:t>
      </w:r>
      <w:r>
        <w:rPr>
          <w:rtl w:val="true"/>
        </w:rPr>
        <w:t>פירוט מסכת הראיות עד כה חושף תמונה ברורה כי בעוד שמן העבר האחד ניצבת גרסתה העקבית והמהימנה של המתלוננת</w:t>
      </w:r>
      <w:r>
        <w:rPr>
          <w:rtl w:val="true"/>
        </w:rPr>
        <w:t xml:space="preserve">, </w:t>
      </w:r>
      <w:r>
        <w:rPr>
          <w:rtl w:val="true"/>
        </w:rPr>
        <w:t>אשר נתמכת במסד ראייתי איכותי ואובייקטיבי</w:t>
      </w:r>
      <w:r>
        <w:rPr>
          <w:rtl w:val="true"/>
        </w:rPr>
        <w:t xml:space="preserve">; </w:t>
      </w:r>
      <w:r>
        <w:rPr>
          <w:rtl w:val="true"/>
        </w:rPr>
        <w:t xml:space="preserve">מן העבר השני נותרה לבדה גרסת המערער </w:t>
      </w:r>
      <w:r>
        <w:rPr>
          <w:rtl w:val="true"/>
        </w:rPr>
        <w:t>–</w:t>
      </w:r>
      <w:r>
        <w:rPr>
          <w:rtl w:val="true"/>
        </w:rPr>
        <w:t xml:space="preserve"> גרסה כבושה ועמוסת שקרים</w:t>
      </w:r>
      <w:r>
        <w:rPr>
          <w:rtl w:val="true"/>
        </w:rPr>
        <w:t xml:space="preserve">, </w:t>
      </w:r>
      <w:r>
        <w:rPr>
          <w:rtl w:val="true"/>
        </w:rPr>
        <w:t>מבלי שזו מגובה באי</w:t>
      </w:r>
      <w:r>
        <w:rPr>
          <w:rtl w:val="true"/>
        </w:rPr>
        <w:t>-</w:t>
      </w:r>
      <w:r>
        <w:rPr>
          <w:rtl w:val="true"/>
        </w:rPr>
        <w:t>אלו ראיות חיצוניות</w:t>
      </w:r>
      <w:r>
        <w:rPr>
          <w:rtl w:val="true"/>
        </w:rPr>
        <w:t xml:space="preserve">, </w:t>
      </w:r>
      <w:r>
        <w:rPr>
          <w:rtl w:val="true"/>
        </w:rPr>
        <w:t>ואף נסתרת חזיתית על</w:t>
      </w:r>
      <w:r>
        <w:rPr>
          <w:rtl w:val="true"/>
        </w:rPr>
        <w:t>-</w:t>
      </w:r>
      <w:r>
        <w:rPr>
          <w:rtl w:val="true"/>
        </w:rPr>
        <w:t>ידי ראיות אלו ללא הסבר</w:t>
      </w:r>
      <w:r>
        <w:rPr>
          <w:rtl w:val="true"/>
        </w:rPr>
        <w:t>.</w:t>
      </w:r>
    </w:p>
    <w:p>
      <w:pPr>
        <w:pStyle w:val="Ruller41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תיקי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קודמים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למשקלם של תיקי חקירה קודמים בעניין פגיעות מיניות שעברה המתלוננת</w:t>
      </w:r>
      <w:r>
        <w:rPr>
          <w:rtl w:val="true"/>
        </w:rPr>
        <w:t xml:space="preserve">. </w:t>
      </w:r>
      <w:r>
        <w:rPr>
          <w:rtl w:val="true"/>
        </w:rPr>
        <w:t>חברי הדגיש תיקים אלו ותיארם בפירוט</w:t>
      </w:r>
      <w:r>
        <w:rPr>
          <w:rtl w:val="true"/>
        </w:rPr>
        <w:t xml:space="preserve">, </w:t>
      </w:r>
      <w:r>
        <w:rPr>
          <w:rtl w:val="true"/>
        </w:rPr>
        <w:t xml:space="preserve">ואולם גם בעניין זה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מדעתו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חלק ניכר מחקירתה הנגדית של המתלוננת בבית משפט קמא</w:t>
      </w:r>
      <w:r>
        <w:rPr>
          <w:rtl w:val="true"/>
        </w:rPr>
        <w:t xml:space="preserve">, </w:t>
      </w:r>
      <w:r>
        <w:rPr>
          <w:rtl w:val="true"/>
        </w:rPr>
        <w:t>ואף בטיעוניו של המערער בערעור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הוקדש לבחינת </w:t>
      </w:r>
      <w:r>
        <w:rPr>
          <w:rFonts w:ascii="Century" w:hAnsi="Century" w:cs="Century"/>
          <w:sz w:val="22"/>
          <w:sz w:val="22"/>
          <w:rtl w:val="true"/>
        </w:rPr>
        <w:t>שלושה</w:t>
      </w:r>
      <w:r>
        <w:rPr>
          <w:rtl w:val="true"/>
        </w:rPr>
        <w:t xml:space="preserve"> תיקי חקירה שהמתלוננת הייתה מעורבת בהם בעבר שנפתחו בגין תלונות או מידע לפגיעות מיניות בה</w:t>
      </w:r>
      <w:r>
        <w:rPr>
          <w:rtl w:val="true"/>
        </w:rPr>
        <w:t xml:space="preserve">. </w:t>
      </w:r>
      <w:r>
        <w:rPr>
          <w:rtl w:val="true"/>
        </w:rPr>
        <w:t>תיקי חקירה אלו</w:t>
      </w:r>
      <w:r>
        <w:rPr>
          <w:rtl w:val="true"/>
        </w:rPr>
        <w:t xml:space="preserve">, </w:t>
      </w:r>
      <w:r>
        <w:rPr>
          <w:rtl w:val="true"/>
        </w:rPr>
        <w:t>לעמדת המערער</w:t>
      </w:r>
      <w:r>
        <w:rPr>
          <w:rtl w:val="true"/>
        </w:rPr>
        <w:t xml:space="preserve">, </w:t>
      </w:r>
      <w:r>
        <w:rPr>
          <w:rtl w:val="true"/>
        </w:rPr>
        <w:t>מלמדים על חוסר מהימנות המתלוננת</w:t>
      </w:r>
      <w:r>
        <w:rPr>
          <w:rtl w:val="true"/>
        </w:rPr>
        <w:t xml:space="preserve">, </w:t>
      </w:r>
      <w:r>
        <w:rPr>
          <w:rtl w:val="true"/>
        </w:rPr>
        <w:t>מאחר שתיקי החקירה נסגרו ללא העמדה לדין</w:t>
      </w:r>
      <w:r>
        <w:rPr>
          <w:rtl w:val="true"/>
        </w:rPr>
        <w:t xml:space="preserve">, </w:t>
      </w:r>
      <w:r>
        <w:rPr>
          <w:rtl w:val="true"/>
        </w:rPr>
        <w:t>חרף גרסת המתלוננת לפגיעה מינית בה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לעמדת בא</w:t>
      </w:r>
      <w:r>
        <w:rPr>
          <w:rtl w:val="true"/>
        </w:rPr>
        <w:t>-</w:t>
      </w:r>
      <w:r>
        <w:rPr>
          <w:rtl w:val="true"/>
        </w:rPr>
        <w:t>כוח המשיבה</w:t>
      </w:r>
      <w:r>
        <w:rPr>
          <w:rtl w:val="true"/>
        </w:rPr>
        <w:t xml:space="preserve">, </w:t>
      </w:r>
      <w:r>
        <w:rPr>
          <w:rtl w:val="true"/>
        </w:rPr>
        <w:t>תיקי החקירה כלל אינם רלוונטיים לבחינת המקרה שלפנינו</w:t>
      </w:r>
      <w:r>
        <w:rPr>
          <w:rtl w:val="true"/>
        </w:rPr>
        <w:t xml:space="preserve">, </w:t>
      </w:r>
      <w:r>
        <w:rPr>
          <w:rtl w:val="true"/>
        </w:rPr>
        <w:t>ומכל מקום</w:t>
      </w:r>
      <w:r>
        <w:rPr>
          <w:rtl w:val="true"/>
        </w:rPr>
        <w:t xml:space="preserve">, </w:t>
      </w:r>
      <w:r>
        <w:rPr>
          <w:rtl w:val="true"/>
        </w:rPr>
        <w:t>מסד הראיות החיצוניות בענייננו הוא אשר מחזק את גרסת המתלוננת ותומך בהרשעת המערער בעבירות המיוחסות לו בכתב האישום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טרם אפנה לבחינת משקלם הראייתי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 xml:space="preserve">, </w:t>
      </w:r>
      <w:r>
        <w:rPr>
          <w:rtl w:val="true"/>
        </w:rPr>
        <w:t>של תיקי החקירה האחרים אליהם התייחס חברי בהרחבה</w:t>
      </w:r>
      <w:r>
        <w:rPr>
          <w:rtl w:val="true"/>
        </w:rPr>
        <w:t xml:space="preserve">, </w:t>
      </w:r>
      <w:r>
        <w:rPr>
          <w:rtl w:val="true"/>
        </w:rPr>
        <w:t>אקדים ואבחן את המסגרת הנורמטיבית המתאימה</w:t>
      </w:r>
      <w:r>
        <w:rPr>
          <w:rtl w:val="true"/>
        </w:rPr>
        <w:t xml:space="preserve">. </w:t>
      </w:r>
      <w:r>
        <w:rPr>
          <w:rtl w:val="true"/>
        </w:rPr>
        <w:t>עיקרון יסוד בדיני הראיות הוא כי ראיות על אופיו של אדם</w:t>
      </w:r>
      <w:r>
        <w:rPr>
          <w:rtl w:val="true"/>
        </w:rPr>
        <w:t xml:space="preserve">, </w:t>
      </w:r>
      <w:r>
        <w:rPr>
          <w:rtl w:val="true"/>
        </w:rPr>
        <w:t xml:space="preserve">על התנהגותו בהזדמנות אחרת או על מאפייני התנהגותו </w:t>
      </w:r>
      <w:r>
        <w:rPr>
          <w:rtl w:val="true"/>
        </w:rPr>
        <w:t>–</w:t>
      </w:r>
      <w:r>
        <w:rPr>
          <w:rtl w:val="true"/>
        </w:rPr>
        <w:t xml:space="preserve"> אינן קבילות לצורך הוכחה כי אדם זה התנהג באותו האופן גם במקרה הנוכחי</w:t>
      </w:r>
      <w:r>
        <w:rPr>
          <w:rtl w:val="true"/>
        </w:rPr>
        <w:t xml:space="preserve">. </w:t>
      </w:r>
      <w:r>
        <w:rPr>
          <w:rtl w:val="true"/>
        </w:rPr>
        <w:t>מטעמיו של עיקרון זה</w:t>
      </w:r>
      <w:r>
        <w:rPr>
          <w:rtl w:val="true"/>
        </w:rPr>
        <w:t xml:space="preserve">, </w:t>
      </w:r>
      <w:r>
        <w:rPr>
          <w:rtl w:val="true"/>
        </w:rPr>
        <w:t>ההנחה כי מידע שכזה אינו רלוונטי כאשר בית המשפט ניגש להכריע במקרה שלפניו</w:t>
      </w:r>
      <w:r>
        <w:rPr>
          <w:rtl w:val="true"/>
        </w:rPr>
        <w:t xml:space="preserve">; </w:t>
      </w:r>
      <w:r>
        <w:rPr>
          <w:rtl w:val="true"/>
        </w:rPr>
        <w:t>החשש פן ראיות על אופיו של אדם ועל עברו יסיטו את תשומת הלב השיפוטית מהמקרה הנוכחי</w:t>
      </w:r>
      <w:r>
        <w:rPr>
          <w:rtl w:val="true"/>
        </w:rPr>
        <w:t xml:space="preserve">; </w:t>
      </w:r>
      <w:r>
        <w:rPr>
          <w:rtl w:val="true"/>
        </w:rPr>
        <w:t xml:space="preserve">והחשש מפני משוא פנים ועיוות דין שמא השופט היושב בדין ירכוש </w:t>
      </w:r>
      <w:r>
        <w:rPr>
          <w:rtl w:val="true"/>
        </w:rPr>
        <w:t>'</w:t>
      </w:r>
      <w:r>
        <w:rPr>
          <w:rtl w:val="true"/>
        </w:rPr>
        <w:t>דעה קדומה</w:t>
      </w:r>
      <w:r>
        <w:rPr>
          <w:rtl w:val="true"/>
        </w:rPr>
        <w:t xml:space="preserve">' </w:t>
      </w:r>
      <w:r>
        <w:rPr>
          <w:rtl w:val="true"/>
        </w:rPr>
        <w:t xml:space="preserve">שאינה ממין העניין </w:t>
      </w:r>
      <w:r>
        <w:rPr>
          <w:rtl w:val="true"/>
        </w:rPr>
        <w:t>(</w:t>
      </w:r>
      <w:r>
        <w:rPr>
          <w:rtl w:val="true"/>
        </w:rPr>
        <w:t xml:space="preserve">יניב ואקי </w:t>
      </w:r>
      <w:hyperlink r:id="rId14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ראיות</w:t>
        </w:r>
      </w:hyperlink>
      <w:r>
        <w:rPr>
          <w:rtl w:val="true"/>
        </w:rPr>
        <w:t xml:space="preserve"> כרך </w:t>
      </w:r>
      <w:r>
        <w:rPr>
          <w:rtl w:val="true"/>
        </w:rPr>
        <w:t>א</w:t>
      </w:r>
      <w:r>
        <w:rPr>
          <w:rtl w:val="true"/>
        </w:rPr>
        <w:t xml:space="preserve"> </w:t>
      </w:r>
      <w:r>
        <w:rPr/>
        <w:t>132-12</w:t>
      </w:r>
      <w:r>
        <w:rPr/>
        <w:t>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tl w:val="true"/>
        </w:rPr>
        <w:t xml:space="preserve">)). </w:t>
      </w:r>
      <w:r>
        <w:rPr>
          <w:rtl w:val="true"/>
        </w:rPr>
        <w:t xml:space="preserve">ביטוי מוכר לעיקרון זה הוא הכלל האוסר על הבאת ראיות על עברו הפלילי או על אופיו השלילי של נאשם בשלב בירור אשמתו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14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163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14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</w:hyperlink>
      <w:r>
        <w:rPr>
          <w:rtl w:val="true"/>
        </w:rPr>
        <w:t xml:space="preserve">)). </w:t>
      </w:r>
      <w:r>
        <w:rPr>
          <w:rtl w:val="true"/>
        </w:rPr>
        <w:t>זהו הכלל</w:t>
      </w:r>
      <w:r>
        <w:rPr>
          <w:rtl w:val="true"/>
        </w:rPr>
        <w:t xml:space="preserve">. </w:t>
      </w:r>
      <w:r>
        <w:rPr>
          <w:rtl w:val="true"/>
        </w:rPr>
        <w:t xml:space="preserve">אולם לעיקרון יסוד זה נקבעו בחוק ובפסיקת בתי המשפט מספר חריגים </w:t>
      </w:r>
      <w:r>
        <w:rPr>
          <w:rtl w:val="true"/>
        </w:rPr>
        <w:t>–</w:t>
      </w:r>
      <w:r>
        <w:rPr>
          <w:rtl w:val="true"/>
        </w:rPr>
        <w:t xml:space="preserve"> כך למשל</w:t>
      </w:r>
      <w:r>
        <w:rPr>
          <w:rtl w:val="true"/>
        </w:rPr>
        <w:t xml:space="preserve">, </w:t>
      </w:r>
      <w:hyperlink r:id="rId14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163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9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 מאפשר הבאת ראיות על עברו הפלילי של נאשם לצורך הפרכת טענותיו בדבר אופיו החיובי או עברו הנקי</w:t>
      </w:r>
      <w:r>
        <w:rPr>
          <w:rtl w:val="true"/>
        </w:rPr>
        <w:t xml:space="preserve">; </w:t>
      </w:r>
      <w:r>
        <w:rPr>
          <w:rtl w:val="true"/>
        </w:rPr>
        <w:t>כאשר הרשעת הנאשם בעבירה מסוימת היא יסוד מיסודות העבירה מושא כתב האישום</w:t>
      </w:r>
      <w:r>
        <w:rPr>
          <w:rtl w:val="true"/>
        </w:rPr>
        <w:t xml:space="preserve">; </w:t>
      </w:r>
      <w:r>
        <w:rPr>
          <w:rtl w:val="true"/>
        </w:rPr>
        <w:t>וכאשר מדובר ב</w:t>
      </w:r>
      <w:r>
        <w:rPr>
          <w:rtl w:val="true"/>
        </w:rPr>
        <w:t>"</w:t>
      </w:r>
      <w:r>
        <w:rPr>
          <w:rtl w:val="true"/>
        </w:rPr>
        <w:t>עדות שיטה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עדות על מעשים דומים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129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במשך שנים רבות</w:t>
      </w:r>
      <w:r>
        <w:rPr>
          <w:rtl w:val="true"/>
        </w:rPr>
        <w:t xml:space="preserve">, </w:t>
      </w:r>
      <w:r>
        <w:rPr>
          <w:rtl w:val="true"/>
        </w:rPr>
        <w:t>בתי המשפט הכירו בחריג נוסף והתירו הבאת ראיות על עברן המיני של מתלוננות בעבירות מין</w:t>
      </w:r>
      <w:r>
        <w:rPr>
          <w:rtl w:val="true"/>
        </w:rPr>
        <w:t xml:space="preserve">, </w:t>
      </w:r>
      <w:r>
        <w:rPr>
          <w:rtl w:val="true"/>
        </w:rPr>
        <w:t>מתוך הנחה כי ראיות אלו הן רלוונטיות ובעלות משקל לצורך הכרעה בשאלת הסכמת המתלוננת לקיום המעשה המיני</w:t>
      </w:r>
      <w:r>
        <w:rPr>
          <w:rtl w:val="true"/>
        </w:rPr>
        <w:t xml:space="preserve">. </w:t>
      </w:r>
      <w:r>
        <w:rPr>
          <w:rtl w:val="true"/>
        </w:rPr>
        <w:t>הנחה זו נסמכה על תפיסה</w:t>
      </w:r>
      <w:r>
        <w:rPr>
          <w:rtl w:val="true"/>
        </w:rPr>
        <w:t xml:space="preserve">, </w:t>
      </w:r>
      <w:r>
        <w:rPr>
          <w:rtl w:val="true"/>
        </w:rPr>
        <w:t>משוללת יסוד</w:t>
      </w:r>
      <w:r>
        <w:rPr>
          <w:rtl w:val="true"/>
        </w:rPr>
        <w:t xml:space="preserve">, </w:t>
      </w:r>
      <w:r>
        <w:rPr>
          <w:rtl w:val="true"/>
        </w:rPr>
        <w:t>כי הסכמה לקיום יחסי מין במקרים קודמים עשויה ללמד על הסכמה לקיומם גם במקרה הנוכחי</w:t>
      </w:r>
      <w:r>
        <w:rPr>
          <w:rtl w:val="true"/>
        </w:rPr>
        <w:t xml:space="preserve">. </w:t>
      </w:r>
      <w:r>
        <w:rPr>
          <w:rtl w:val="true"/>
        </w:rPr>
        <w:t>רק באמצע שנות השבעים של המאה העשרים</w:t>
      </w:r>
      <w:r>
        <w:rPr>
          <w:rtl w:val="true"/>
        </w:rPr>
        <w:t xml:space="preserve">, </w:t>
      </w:r>
      <w:r>
        <w:rPr>
          <w:rtl w:val="true"/>
        </w:rPr>
        <w:t>החלה לחלחל המודעות בדבר חוסר האמון שמבטא חריג זה ביחס לנפגעות עבירות מין</w:t>
      </w:r>
      <w:r>
        <w:rPr>
          <w:rtl w:val="true"/>
        </w:rPr>
        <w:t xml:space="preserve">, </w:t>
      </w:r>
      <w:r>
        <w:rPr>
          <w:rtl w:val="true"/>
        </w:rPr>
        <w:t xml:space="preserve">ואף התפתחה ההכרה כי החריג יוצר תמריץ שלילי להגשת תלונות בגין אונס ותקיפות מיניות </w:t>
      </w:r>
      <w:r>
        <w:rPr>
          <w:rtl w:val="true"/>
        </w:rPr>
        <w:t>(</w:t>
      </w:r>
      <w:r>
        <w:rPr>
          <w:rtl w:val="true"/>
        </w:rPr>
        <w:t xml:space="preserve">יובל </w:t>
      </w:r>
      <w:hyperlink r:id="rId150">
        <w:r>
          <w:rPr>
            <w:rStyle w:val="Hyperlink"/>
            <w:color w:val="0000FF"/>
            <w:u w:val="single"/>
            <w:rtl w:val="true"/>
          </w:rPr>
          <w:t>מרין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מבט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פמיניסטי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: </w:t>
      </w:r>
      <w:r>
        <w:rPr>
          <w:rtl w:val="true"/>
        </w:rPr>
        <w:t>'</w:t>
      </w:r>
      <w:r>
        <w:rPr>
          <w:rtl w:val="true"/>
        </w:rPr>
        <w:t>האמת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הממוגדרת</w:t>
      </w:r>
      <w:r>
        <w:rPr>
          <w:rtl w:val="true"/>
        </w:rPr>
        <w:t xml:space="preserve"> </w:t>
      </w:r>
      <w:r>
        <w:rPr>
          <w:rtl w:val="true"/>
        </w:rPr>
        <w:t>והשתקת</w:t>
      </w:r>
      <w:r>
        <w:rPr>
          <w:rtl w:val="true"/>
        </w:rPr>
        <w:t xml:space="preserve"> </w:t>
      </w:r>
      <w:r>
        <w:rPr>
          <w:rtl w:val="true"/>
        </w:rPr>
        <w:t>הקול</w:t>
      </w:r>
      <w:r>
        <w:rPr>
          <w:rtl w:val="true"/>
        </w:rPr>
        <w:t xml:space="preserve"> </w:t>
      </w:r>
      <w:r>
        <w:rPr>
          <w:rtl w:val="true"/>
        </w:rPr>
        <w:t>השונה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tl w:val="true"/>
        </w:rPr>
        <w:t xml:space="preserve"> טז </w:t>
      </w:r>
      <w:r>
        <w:rPr/>
        <w:t>97</w:t>
      </w:r>
      <w:r>
        <w:rPr>
          <w:rtl w:val="true"/>
        </w:rPr>
        <w:t xml:space="preserve">, </w:t>
      </w:r>
      <w:r>
        <w:rPr/>
        <w:t>120-114</w:t>
      </w:r>
      <w:r>
        <w:rPr>
          <w:rtl w:val="true"/>
        </w:rPr>
        <w:t xml:space="preserve"> (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)). 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כעשור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נחקק</w:t>
      </w:r>
      <w:r>
        <w:rPr>
          <w:rFonts w:eastAsia="Arial TUR;Arial" w:cs="Arial TUR;Arial"/>
          <w:rtl w:val="true"/>
        </w:rPr>
        <w:t xml:space="preserve"> </w:t>
      </w:r>
      <w:hyperlink r:id="rId15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לתיקון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חקירת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עדים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1957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עדים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tl w:val="true"/>
        </w:rPr>
        <w:t xml:space="preserve">, </w:t>
      </w:r>
      <w:r>
        <w:rPr>
          <w:rtl w:val="true"/>
        </w:rPr>
        <w:t>ובצידו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מצומצם</w:t>
      </w:r>
      <w:r>
        <w:rPr>
          <w:rtl w:val="true"/>
        </w:rPr>
        <w:t xml:space="preserve">: </w:t>
      </w:r>
    </w:p>
    <w:p>
      <w:pPr>
        <w:pStyle w:val="Ruller51"/>
        <w:spacing w:before="240" w:after="240"/>
        <w:ind w:end="1282"/>
        <w:jc w:val="both"/>
        <w:rPr>
          <w:b/>
          <w:bCs/>
        </w:rPr>
      </w:pPr>
      <w:r>
        <w:rPr>
          <w:b/>
          <w:b/>
          <w:bCs/>
          <w:rtl w:val="true"/>
        </w:rPr>
        <w:t>חקירת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מין</w:t>
      </w:r>
    </w:p>
    <w:p>
      <w:pPr>
        <w:pStyle w:val="Ruller51"/>
        <w:spacing w:before="240" w:after="240"/>
        <w:ind w:end="1282"/>
        <w:jc w:val="both"/>
        <w:rPr/>
      </w:pPr>
      <w:r>
        <w:rPr/>
        <w:t>2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1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tl w:val="true"/>
        </w:rPr>
        <w:t xml:space="preserve">, </w:t>
      </w:r>
      <w:r>
        <w:rPr>
          <w:rtl w:val="true"/>
        </w:rPr>
        <w:t>מטעמים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שיירשמו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>: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שייכות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ולטעת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שהפך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ממאשים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המשותפת</w:t>
      </w:r>
      <w:r>
        <w:rPr>
          <w:rtl w:val="true"/>
        </w:rPr>
        <w:t xml:space="preserve">, </w:t>
      </w:r>
      <w:r>
        <w:rPr>
          <w:rtl w:val="true"/>
        </w:rPr>
        <w:t>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מנומקת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" (</w:t>
      </w:r>
      <w:r>
        <w:rPr>
          <w:rtl w:val="true"/>
        </w:rPr>
        <w:t>הצעה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</w:t>
      </w:r>
      <w:r>
        <w:rPr>
          <w:rtl w:val="true"/>
        </w:rPr>
        <w:t>ן</w:t>
      </w:r>
      <w:r>
        <w:rPr>
          <w:rFonts w:eastAsia="Arial TUR;Arial" w:cs="Arial TUR;Arial"/>
          <w:rtl w:val="true"/>
        </w:rPr>
        <w:t xml:space="preserve"> </w:t>
      </w:r>
      <w:hyperlink r:id="rId1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</w:t>
      </w:r>
      <w:r>
        <w:rPr>
          <w:rtl w:val="true"/>
        </w:rPr>
        <w:t>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),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1986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1797</w:t>
      </w:r>
      <w:r>
        <w:rPr>
          <w:rtl w:val="true"/>
        </w:rPr>
        <w:t xml:space="preserve"> </w:t>
      </w:r>
      <w:r>
        <w:rPr/>
        <w:t>302</w:t>
      </w:r>
      <w:r>
        <w:rPr>
          <w:rtl w:val="true"/>
        </w:rPr>
        <w:t xml:space="preserve">, </w:t>
      </w:r>
      <w:r>
        <w:rPr/>
        <w:t>308</w:t>
      </w:r>
      <w:r>
        <w:rPr>
          <w:rtl w:val="true"/>
        </w:rPr>
        <w:t xml:space="preserve"> (</w:t>
      </w:r>
      <w:r>
        <w:rPr/>
        <w:t>2.9.1986</w:t>
      </w:r>
      <w:r>
        <w:rPr>
          <w:rtl w:val="true"/>
        </w:rPr>
        <w:t>))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 xml:space="preserve">הכלל הנוקשה הוא כי בית המשפט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ירשה</w:t>
      </w:r>
      <w:r>
        <w:rPr>
          <w:rtl w:val="true"/>
        </w:rPr>
        <w:t xml:space="preserve"> חקירה בדבר עברה המיני של נפגעת העבירה</w:t>
      </w:r>
      <w:r>
        <w:rPr>
          <w:rtl w:val="true"/>
        </w:rPr>
        <w:t xml:space="preserve">. </w:t>
      </w:r>
      <w:r>
        <w:rPr>
          <w:rtl w:val="true"/>
        </w:rPr>
        <w:t>הוראה רחבה זו כוללת בתוכה הן חקירה בדבר יחסי מין של נפגעת העבירה עם הנאשם בהזדמנויות אחרות</w:t>
      </w:r>
      <w:r>
        <w:rPr>
          <w:rtl w:val="true"/>
        </w:rPr>
        <w:t xml:space="preserve">, </w:t>
      </w:r>
      <w:r>
        <w:rPr>
          <w:rtl w:val="true"/>
        </w:rPr>
        <w:t>הן באשר ליחסי מין עם בני זוג אחרים ובין אם המעשה המיני נעשה בהסכמה או בכפייה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המחוקק הותיר שיקול דעת לבית המשפט לחרוג מהכלל ולאפשר הבאת ראיות וחקירת נפגעת העבירה על עברה המיני כאשר 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יסור</w:t>
      </w:r>
      <w:r>
        <w:rPr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 </w:t>
      </w:r>
      <w:r>
        <w:rPr>
          <w:rtl w:val="true"/>
        </w:rPr>
        <w:t>עלול</w:t>
      </w:r>
      <w:r>
        <w:rPr>
          <w:rtl w:val="true"/>
        </w:rPr>
        <w:t xml:space="preserve"> </w:t>
      </w:r>
      <w:r>
        <w:rPr>
          <w:rtl w:val="true"/>
        </w:rPr>
        <w:t>לגרום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עיוות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".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אימתי יפעיל בית המשפט את החריג ויאפשר חקירת מתלוננת על עברה המיני</w:t>
      </w:r>
      <w:r>
        <w:rPr>
          <w:rtl w:val="true"/>
        </w:rPr>
        <w:t xml:space="preserve">? </w:t>
      </w:r>
      <w:r>
        <w:rPr>
          <w:rtl w:val="true"/>
        </w:rPr>
        <w:t>בספרות הוצע כי יש לסטות מהכלל ולהפעיל את החריג רק במקרים שבהם תוצע הכללה ספציפית ומתאימה לנסיבות המקרה הנוכחי</w:t>
      </w:r>
      <w:r>
        <w:rPr>
          <w:rtl w:val="true"/>
        </w:rPr>
        <w:t xml:space="preserve">, </w:t>
      </w:r>
      <w:r>
        <w:rPr>
          <w:rtl w:val="true"/>
        </w:rPr>
        <w:t>כאשר יהיה ניכר הצד השווה שבין ההכללה לבין נסיבות המקרה</w:t>
      </w:r>
      <w:r>
        <w:rPr>
          <w:rtl w:val="true"/>
        </w:rPr>
        <w:t xml:space="preserve">, </w:t>
      </w:r>
      <w:r>
        <w:rPr>
          <w:rtl w:val="true"/>
        </w:rPr>
        <w:t xml:space="preserve">השנויות במישרין במחלוקת </w:t>
      </w:r>
      <w:r>
        <w:rPr>
          <w:rtl w:val="true"/>
        </w:rPr>
        <w:t>(</w:t>
      </w:r>
      <w:r>
        <w:rPr>
          <w:rtl w:val="true"/>
        </w:rPr>
        <w:t xml:space="preserve">דורון מנשה </w:t>
      </w:r>
      <w:hyperlink r:id="rId155"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הלוגיקה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של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קבילות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ראיות</w:t>
        </w:r>
      </w:hyperlink>
      <w:r>
        <w:rPr>
          <w:rtl w:val="true"/>
        </w:rPr>
        <w:t xml:space="preserve"> </w:t>
      </w:r>
      <w:r>
        <w:rPr/>
        <w:t>107</w:t>
      </w:r>
      <w:r>
        <w:rPr>
          <w:rtl w:val="true"/>
        </w:rPr>
        <w:t xml:space="preserve"> (</w:t>
      </w:r>
      <w:r>
        <w:rPr/>
        <w:t>2008</w:t>
      </w:r>
      <w:r>
        <w:rPr>
          <w:rtl w:val="true"/>
        </w:rPr>
        <w:t xml:space="preserve">)). </w:t>
      </w:r>
      <w:r>
        <w:rPr>
          <w:rtl w:val="true"/>
        </w:rPr>
        <w:t>על אותה הדרך</w:t>
      </w:r>
      <w:r>
        <w:rPr>
          <w:rtl w:val="true"/>
        </w:rPr>
        <w:t xml:space="preserve">,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אזולאי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5938/00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אזולאי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נה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873</w:t>
      </w:r>
      <w:r>
        <w:rPr>
          <w:rtl w:val="true"/>
        </w:rPr>
        <w:t xml:space="preserve">, </w:t>
      </w:r>
      <w:r>
        <w:rPr/>
        <w:t>902-901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אזולאי</w:t>
      </w:r>
      <w:r>
        <w:rPr>
          <w:rtl w:val="true"/>
        </w:rPr>
        <w:t xml:space="preserve">)), </w:t>
      </w:r>
      <w:r>
        <w:rPr>
          <w:rtl w:val="true"/>
        </w:rPr>
        <w:t>בית משפט זה התווה אמות מידה להפעלת החריג המאפשר לחקור נפגעת עבירה על עברה המיני בכלל</w:t>
      </w:r>
      <w:r>
        <w:rPr>
          <w:rtl w:val="true"/>
        </w:rPr>
        <w:t xml:space="preserve">, </w:t>
      </w:r>
      <w:r>
        <w:rPr>
          <w:rtl w:val="true"/>
        </w:rPr>
        <w:t>ועל תלונות קודמות שהגישה בפרט</w:t>
      </w:r>
      <w:r>
        <w:rPr>
          <w:rtl w:val="true"/>
        </w:rPr>
        <w:t>: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מסעיף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שככלל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והיעדרה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תלונות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שהגישה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מתלוננת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מיניים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שבוצעו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נכללות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שלפיו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להתיר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המיני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הקורבן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תלונות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חוזרות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שבוצעו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לטענתה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כשהתברר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שהתלונות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בתלונות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דמיון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התלונה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נושא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מתעורר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גברים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להתירה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בית המשפט קבע אפוא אמות מידה המציבות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גבוה</w:t>
      </w:r>
      <w:r>
        <w:rPr>
          <w:rtl w:val="true"/>
        </w:rPr>
        <w:t xml:space="preserve"> לצורך הפעלת החריג</w:t>
      </w:r>
      <w:r>
        <w:rPr>
          <w:rtl w:val="true"/>
        </w:rPr>
        <w:t xml:space="preserve">. </w:t>
      </w:r>
      <w:r>
        <w:rPr>
          <w:rtl w:val="true"/>
        </w:rPr>
        <w:t xml:space="preserve">לא די בקיומו של עבר מיני </w:t>
      </w:r>
      <w:r>
        <w:rPr>
          <w:rtl w:val="true"/>
        </w:rPr>
        <w:t>'</w:t>
      </w:r>
      <w:r>
        <w:rPr>
          <w:rtl w:val="true"/>
        </w:rPr>
        <w:t>עשיר</w:t>
      </w:r>
      <w:r>
        <w:rPr>
          <w:rtl w:val="true"/>
        </w:rPr>
        <w:t>', '</w:t>
      </w:r>
      <w:r>
        <w:rPr>
          <w:rtl w:val="true"/>
        </w:rPr>
        <w:t>מתירני</w:t>
      </w:r>
      <w:r>
        <w:rPr>
          <w:rtl w:val="true"/>
        </w:rPr>
        <w:t xml:space="preserve">' </w:t>
      </w:r>
      <w:r>
        <w:rPr>
          <w:rtl w:val="true"/>
        </w:rPr>
        <w:t xml:space="preserve">או </w:t>
      </w:r>
      <w:r>
        <w:rPr>
          <w:rtl w:val="true"/>
        </w:rPr>
        <w:t>'</w:t>
      </w:r>
      <w:r>
        <w:rPr>
          <w:rtl w:val="true"/>
        </w:rPr>
        <w:t>מפוקפק</w:t>
      </w:r>
      <w:r>
        <w:rPr>
          <w:rtl w:val="true"/>
        </w:rPr>
        <w:t xml:space="preserve">', </w:t>
      </w:r>
      <w:r>
        <w:rPr>
          <w:rtl w:val="true"/>
        </w:rPr>
        <w:t>כביכול</w:t>
      </w:r>
      <w:r>
        <w:rPr>
          <w:rtl w:val="true"/>
        </w:rPr>
        <w:t xml:space="preserve">; </w:t>
      </w:r>
      <w:r>
        <w:rPr>
          <w:rtl w:val="true"/>
        </w:rPr>
        <w:t>לא די בקיומן של תלונות קודמות מצד המתלוננת בגין מעשים מיניים כפויים</w:t>
      </w:r>
      <w:r>
        <w:rPr>
          <w:rtl w:val="true"/>
        </w:rPr>
        <w:t xml:space="preserve">; </w:t>
      </w:r>
      <w:r>
        <w:rPr>
          <w:rtl w:val="true"/>
        </w:rPr>
        <w:t>ולא די באי</w:t>
      </w:r>
      <w:r>
        <w:rPr>
          <w:rtl w:val="true"/>
        </w:rPr>
        <w:t>-</w:t>
      </w:r>
      <w:r>
        <w:rPr>
          <w:rtl w:val="true"/>
        </w:rPr>
        <w:t>אלו קווי דמיון בין מעשה מיני קודם לאירוע הנוכחי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לצורך הפעלת החריג</w:t>
      </w:r>
      <w:r>
        <w:rPr>
          <w:rtl w:val="true"/>
        </w:rPr>
        <w:t xml:space="preserve">, </w:t>
      </w:r>
      <w:r>
        <w:rPr>
          <w:rtl w:val="true"/>
        </w:rPr>
        <w:t xml:space="preserve">נדרש לחצות שתי משוכות רמות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האחת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קיומן של תלונות חוזרות ונשנות מצד המתלוננת אשר לבסוף התברר שהן חסרות בסיס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 xml:space="preserve">כי ישנו </w:t>
      </w:r>
      <w:r>
        <w:rPr>
          <w:rtl w:val="true"/>
        </w:rPr>
        <w:t>"</w:t>
      </w:r>
      <w:r>
        <w:rPr>
          <w:rtl w:val="true"/>
        </w:rPr>
        <w:t>דמיון משמעותי</w:t>
      </w:r>
      <w:r>
        <w:rPr>
          <w:rtl w:val="true"/>
        </w:rPr>
        <w:t xml:space="preserve">" </w:t>
      </w:r>
      <w:r>
        <w:rPr>
          <w:rtl w:val="true"/>
        </w:rPr>
        <w:t>בין התלונות הקודמות לתלונה הנוכחית</w:t>
      </w:r>
      <w:r>
        <w:rPr>
          <w:rtl w:val="true"/>
        </w:rPr>
        <w:t xml:space="preserve">, </w:t>
      </w:r>
      <w:r>
        <w:rPr>
          <w:rtl w:val="true"/>
        </w:rPr>
        <w:t xml:space="preserve">עד כדי חשד בדבר </w:t>
      </w:r>
      <w:r>
        <w:rPr>
          <w:rtl w:val="true"/>
        </w:rPr>
        <w:t>"</w:t>
      </w:r>
      <w:r>
        <w:rPr>
          <w:rtl w:val="true"/>
        </w:rPr>
        <w:t>שיטה</w:t>
      </w:r>
      <w:r>
        <w:rPr>
          <w:rtl w:val="true"/>
        </w:rPr>
        <w:t xml:space="preserve">" </w:t>
      </w:r>
      <w:r>
        <w:rPr>
          <w:rtl w:val="true"/>
        </w:rPr>
        <w:t>מצד המתלוננת לטפול עלילות שווא על גברים</w:t>
      </w:r>
      <w:r>
        <w:rPr>
          <w:rtl w:val="true"/>
        </w:rPr>
        <w:t xml:space="preserve">. </w:t>
      </w:r>
      <w:r>
        <w:rPr>
          <w:rtl w:val="true"/>
        </w:rPr>
        <w:t xml:space="preserve">רק תלונות קודמות של המתלוננת החוצות שתי משוכות אלו גם יחד עשויות להיות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רלוונטיות</w:t>
      </w:r>
      <w:r>
        <w:rPr>
          <w:rtl w:val="true"/>
        </w:rPr>
        <w:t xml:space="preserve"> להגנתו של הנאשם</w:t>
      </w:r>
      <w:r>
        <w:rPr>
          <w:rtl w:val="true"/>
        </w:rPr>
        <w:t xml:space="preserve">, </w:t>
      </w:r>
      <w:r>
        <w:rPr>
          <w:rtl w:val="true"/>
        </w:rPr>
        <w:t>ועל כן ראוי להתיר את חקירת המתלוננת אודותיהן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ראיות וטענות בדבר עברה המיני של מתלוננת או ביחס לתלונות קודמות שהגישה</w:t>
      </w:r>
      <w:r>
        <w:rPr>
          <w:rtl w:val="true"/>
        </w:rPr>
        <w:t xml:space="preserve">, </w:t>
      </w:r>
      <w:r>
        <w:rPr>
          <w:rtl w:val="true"/>
        </w:rPr>
        <w:t xml:space="preserve">אשר לא צולחות את הרף הגבוה </w:t>
      </w:r>
      <w:r>
        <w:rPr>
          <w:rtl w:val="true"/>
        </w:rPr>
        <w:t>–</w:t>
      </w:r>
      <w:r>
        <w:rPr>
          <w:rtl w:val="true"/>
        </w:rPr>
        <w:t xml:space="preserve"> כלל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רלוונטיות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לא בכדי</w:t>
      </w:r>
      <w:r>
        <w:rPr>
          <w:rtl w:val="true"/>
        </w:rPr>
        <w:t xml:space="preserve">, </w:t>
      </w:r>
      <w:r>
        <w:rPr>
          <w:rtl w:val="true"/>
        </w:rPr>
        <w:t>אמות המידה שקבע בית המשפט מזכירות</w:t>
      </w:r>
      <w:r>
        <w:rPr>
          <w:rtl w:val="true"/>
        </w:rPr>
        <w:t xml:space="preserve">, </w:t>
      </w:r>
      <w:r>
        <w:rPr>
          <w:rtl w:val="true"/>
        </w:rPr>
        <w:t>במפורש ובמשתמע</w:t>
      </w:r>
      <w:r>
        <w:rPr>
          <w:rtl w:val="true"/>
        </w:rPr>
        <w:t xml:space="preserve">, </w:t>
      </w:r>
      <w:r>
        <w:rPr>
          <w:rtl w:val="true"/>
        </w:rPr>
        <w:t>את החריג המאפשר להציג עבר פלילי קודם של נאשם לצורך עדות שיטה או עדות על מעשים דומים</w:t>
      </w:r>
      <w:r>
        <w:rPr>
          <w:rtl w:val="true"/>
        </w:rPr>
        <w:t xml:space="preserve">. </w:t>
      </w:r>
      <w:r>
        <w:rPr>
          <w:rtl w:val="true"/>
        </w:rPr>
        <w:t>משמעות הדבר היא כי בדומה לאלו</w:t>
      </w:r>
      <w:r>
        <w:rPr>
          <w:rtl w:val="true"/>
        </w:rPr>
        <w:t xml:space="preserve">, </w:t>
      </w:r>
      <w:r>
        <w:rPr>
          <w:rtl w:val="true"/>
        </w:rPr>
        <w:t xml:space="preserve">נדרש כי הרלוונטיות הראייתית של המקרים האחרים לעניין המקרה הנידון תהיה בעלת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הוכחתי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 xml:space="preserve">ולא די להראות כי המקרים האחרים מלמדים על </w:t>
      </w:r>
      <w:r>
        <w:rPr>
          <w:rtl w:val="true"/>
        </w:rPr>
        <w:t>'</w:t>
      </w:r>
      <w:r>
        <w:rPr>
          <w:rtl w:val="true"/>
        </w:rPr>
        <w:t>נטייה</w:t>
      </w:r>
      <w:r>
        <w:rPr>
          <w:rtl w:val="true"/>
        </w:rPr>
        <w:t xml:space="preserve">' </w:t>
      </w:r>
      <w:r>
        <w:rPr>
          <w:rtl w:val="true"/>
        </w:rPr>
        <w:t xml:space="preserve">ביחס לאופיו של אדם או ביחס להתנהלות קודמת שלו במקרים אחרים </w:t>
      </w:r>
      <w:r>
        <w:rPr>
          <w:rtl w:val="true"/>
        </w:rPr>
        <w:t>(</w:t>
      </w:r>
      <w:r>
        <w:rPr>
          <w:rtl w:val="true"/>
        </w:rPr>
        <w:t xml:space="preserve">יניב ואקי </w:t>
      </w:r>
      <w:hyperlink r:id="rId15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ראיות</w:t>
        </w:r>
      </w:hyperlink>
      <w:r>
        <w:rPr>
          <w:rtl w:val="true"/>
        </w:rPr>
        <w:t xml:space="preserve"> כרך ב </w:t>
      </w:r>
      <w:r>
        <w:rPr/>
        <w:t>968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tl w:val="true"/>
        </w:rPr>
        <w:t>)).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אמות המידה שקבע בית המשפט אינן בגדר </w:t>
      </w:r>
      <w:r>
        <w:rPr>
          <w:rtl w:val="true"/>
        </w:rPr>
        <w:t>'</w:t>
      </w:r>
      <w:r>
        <w:rPr>
          <w:rtl w:val="true"/>
        </w:rPr>
        <w:t>רשימה סגורה</w:t>
      </w:r>
      <w:r>
        <w:rPr>
          <w:rtl w:val="true"/>
        </w:rPr>
        <w:t xml:space="preserve">', </w:t>
      </w:r>
      <w:r>
        <w:rPr>
          <w:rtl w:val="true"/>
        </w:rPr>
        <w:t xml:space="preserve">אך בכל זאת ניתן לראות בהן </w:t>
      </w:r>
      <w:r>
        <w:rPr>
          <w:rtl w:val="true"/>
        </w:rPr>
        <w:t>'</w:t>
      </w:r>
      <w:r>
        <w:rPr>
          <w:rtl w:val="true"/>
        </w:rPr>
        <w:t>קריאת כיוון</w:t>
      </w:r>
      <w:r>
        <w:rPr>
          <w:rtl w:val="true"/>
        </w:rPr>
        <w:t xml:space="preserve">' </w:t>
      </w:r>
      <w:r>
        <w:rPr>
          <w:rtl w:val="true"/>
        </w:rPr>
        <w:t>של בית המשפט באשר לרף הגבוה הדרוש כדי להפעיל את החריג ולאפשר חקירת מתלוננת על עברה המיני</w:t>
      </w:r>
      <w:r>
        <w:rPr>
          <w:rtl w:val="true"/>
        </w:rPr>
        <w:t xml:space="preserve">. </w:t>
      </w:r>
      <w:r>
        <w:rPr>
          <w:rtl w:val="true"/>
        </w:rPr>
        <w:t xml:space="preserve">משעה </w:t>
      </w:r>
      <w:hyperlink r:id="rId158">
        <w:r>
          <w:rPr>
            <w:rStyle w:val="Hyperlink"/>
            <w:rtl w:val="true"/>
          </w:rPr>
          <w:t>שסעיף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 חקירת עדים קבע כי אין לאפשר חקירת מתלוננת על עברה המיני</w:t>
      </w:r>
      <w:r>
        <w:rPr>
          <w:rtl w:val="true"/>
        </w:rPr>
        <w:t xml:space="preserve">, </w:t>
      </w:r>
      <w:r>
        <w:rPr>
          <w:rtl w:val="true"/>
        </w:rPr>
        <w:t>אזי נותר עיקרון היסוד כי ככלל ראיות על אופיו של אדם ועל עברו</w:t>
      </w:r>
      <w:r>
        <w:rPr>
          <w:rtl w:val="true"/>
        </w:rPr>
        <w:t xml:space="preserve">, </w:t>
      </w:r>
      <w:r>
        <w:rPr>
          <w:rtl w:val="true"/>
        </w:rPr>
        <w:t>ובכלל זאת על עברה המיני של מתלוננת</w:t>
      </w:r>
      <w:r>
        <w:rPr>
          <w:rtl w:val="true"/>
        </w:rPr>
        <w:t xml:space="preserve">, </w:t>
      </w:r>
      <w:r>
        <w:rPr>
          <w:rtl w:val="true"/>
        </w:rPr>
        <w:t>אינן רלוונטיות</w:t>
      </w:r>
      <w:r>
        <w:rPr>
          <w:rtl w:val="true"/>
        </w:rPr>
        <w:t xml:space="preserve">, </w:t>
      </w:r>
      <w:r>
        <w:rPr>
          <w:rtl w:val="true"/>
        </w:rPr>
        <w:t>למעט במקרים חריגים ומצומצמי</w:t>
      </w:r>
      <w:r>
        <w:rPr>
          <w:rtl w:val="true"/>
        </w:rPr>
        <w:t>ם</w:t>
      </w:r>
      <w:r>
        <w:rPr>
          <w:rtl w:val="true"/>
        </w:rPr>
        <w:t xml:space="preserve"> עד מאוד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</w:t>
      </w:r>
      <w:r>
        <w:rPr>
          <w:rtl w:val="true"/>
        </w:rPr>
        <w:t xml:space="preserve">. </w:t>
      </w:r>
      <w:r>
        <w:rPr>
          <w:rtl w:val="true"/>
        </w:rPr>
        <w:t>במסגרת המשפט</w:t>
      </w:r>
      <w:r>
        <w:rPr>
          <w:rtl w:val="true"/>
        </w:rPr>
        <w:t xml:space="preserve">, </w:t>
      </w:r>
      <w:r>
        <w:rPr>
          <w:rtl w:val="true"/>
        </w:rPr>
        <w:t>תיקי החקירה הקודמים בהם הייתה מעורבת המתלוננת בשל פגיעות מיניות בה הועלו במסגרת חקירתה הנגדית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 המערער פנה לבית המשפט והבהיר כי חקירת המתלוננת על תיקים אלו רלוונטית להגנת המערער מפני שניכר בהם </w:t>
      </w:r>
      <w:r>
        <w:rPr>
          <w:rtl w:val="true"/>
        </w:rPr>
        <w:t>"</w:t>
      </w:r>
      <w:r>
        <w:rPr>
          <w:rtl w:val="true"/>
        </w:rPr>
        <w:t>דפוס</w:t>
      </w:r>
      <w:r>
        <w:rPr>
          <w:rtl w:val="true"/>
        </w:rPr>
        <w:t xml:space="preserve"> </w:t>
      </w:r>
      <w:r>
        <w:rPr>
          <w:rtl w:val="true"/>
        </w:rPr>
        <w:t>חוזר</w:t>
      </w:r>
      <w:r>
        <w:rPr>
          <w:rtl w:val="true"/>
        </w:rPr>
        <w:t xml:space="preserve"> </w:t>
      </w:r>
      <w:r>
        <w:rPr>
          <w:rtl w:val="true"/>
        </w:rPr>
        <w:t>ונשנה</w:t>
      </w:r>
      <w:r>
        <w:rPr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לנסוע</w:t>
      </w:r>
      <w:r>
        <w:rPr>
          <w:rtl w:val="true"/>
        </w:rPr>
        <w:t xml:space="preserve"> </w:t>
      </w:r>
      <w:r>
        <w:rPr>
          <w:rtl w:val="true"/>
        </w:rPr>
        <w:t>בטרמפים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tl w:val="true"/>
        </w:rPr>
        <w:t xml:space="preserve"> </w:t>
      </w:r>
      <w:r>
        <w:rPr>
          <w:rtl w:val="true"/>
        </w:rPr>
        <w:t>ערבים</w:t>
      </w:r>
      <w:r>
        <w:rPr>
          <w:rtl w:val="true"/>
        </w:rPr>
        <w:t xml:space="preserve"> </w:t>
      </w:r>
      <w:r>
        <w:rPr>
          <w:rtl w:val="true"/>
        </w:rPr>
        <w:t>עדיף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 </w:t>
      </w:r>
      <w:r>
        <w:rPr>
          <w:rtl w:val="true"/>
        </w:rPr>
        <w:t>מבצעת</w:t>
      </w:r>
      <w:r>
        <w:rPr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מכוניות</w:t>
      </w:r>
      <w:r>
        <w:rPr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 </w:t>
      </w:r>
      <w:r>
        <w:rPr>
          <w:rtl w:val="true"/>
        </w:rPr>
        <w:t>נכנסת</w:t>
      </w:r>
      <w:r>
        <w:rPr>
          <w:rtl w:val="true"/>
        </w:rPr>
        <w:t xml:space="preserve"> </w:t>
      </w:r>
      <w:r>
        <w:rPr>
          <w:rtl w:val="true"/>
        </w:rPr>
        <w:t>לתוכם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הערבים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דבריה</w:t>
      </w:r>
      <w:r>
        <w:rPr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 </w:t>
      </w:r>
      <w:r>
        <w:rPr>
          <w:rtl w:val="true"/>
        </w:rPr>
        <w:t>וזה</w:t>
      </w:r>
      <w:r>
        <w:rPr>
          <w:rtl w:val="true"/>
        </w:rPr>
        <w:t xml:space="preserve"> </w:t>
      </w:r>
      <w:r>
        <w:rPr>
          <w:rtl w:val="true"/>
        </w:rPr>
        <w:t>מסתמך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שלוש</w:t>
      </w:r>
      <w:r>
        <w:rPr>
          <w:rtl w:val="true"/>
        </w:rPr>
        <w:t xml:space="preserve"> </w:t>
      </w:r>
      <w:r>
        <w:rPr>
          <w:rtl w:val="true"/>
        </w:rPr>
        <w:t>תלונות</w:t>
      </w:r>
      <w:r>
        <w:rPr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 </w:t>
      </w:r>
      <w:r>
        <w:rPr>
          <w:rtl w:val="true"/>
        </w:rPr>
        <w:t>הגישה</w:t>
      </w:r>
      <w:r>
        <w:rPr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נפתחו</w:t>
      </w:r>
      <w:r>
        <w:rPr>
          <w:rtl w:val="true"/>
        </w:rPr>
        <w:t xml:space="preserve"> </w:t>
      </w:r>
      <w:r>
        <w:rPr>
          <w:rtl w:val="true"/>
        </w:rPr>
        <w:t>שלושה</w:t>
      </w:r>
      <w:r>
        <w:rPr>
          <w:rtl w:val="true"/>
        </w:rPr>
        <w:t xml:space="preserve"> </w:t>
      </w:r>
      <w:r>
        <w:rPr>
          <w:rtl w:val="true"/>
        </w:rPr>
        <w:t>תיקי</w:t>
      </w:r>
      <w:r>
        <w:rPr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 </w:t>
      </w:r>
      <w:r>
        <w:rPr>
          <w:rtl w:val="true"/>
        </w:rPr>
        <w:t>ואנשים</w:t>
      </w:r>
      <w:r>
        <w:rPr>
          <w:rtl w:val="true"/>
        </w:rPr>
        <w:t xml:space="preserve"> </w:t>
      </w:r>
      <w:r>
        <w:rPr>
          <w:rtl w:val="true"/>
        </w:rPr>
        <w:t>נעצרו</w:t>
      </w:r>
      <w:r>
        <w:rPr>
          <w:rtl w:val="true"/>
        </w:rPr>
        <w:t xml:space="preserve"> </w:t>
      </w:r>
      <w:r>
        <w:rPr>
          <w:rtl w:val="true"/>
        </w:rPr>
        <w:t>ונחקרו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התיקים</w:t>
      </w:r>
      <w:r>
        <w:rPr>
          <w:rtl w:val="true"/>
        </w:rPr>
        <w:t xml:space="preserve"> </w:t>
      </w:r>
      <w:r>
        <w:rPr>
          <w:rtl w:val="true"/>
        </w:rPr>
        <w:t>נבדקו</w:t>
      </w:r>
      <w:r>
        <w:rPr>
          <w:rtl w:val="true"/>
        </w:rPr>
        <w:t xml:space="preserve"> </w:t>
      </w:r>
      <w:r>
        <w:rPr>
          <w:rtl w:val="true"/>
        </w:rPr>
        <w:t>בפרקליטות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tl w:val="true"/>
        </w:rPr>
        <w:t xml:space="preserve"> </w:t>
      </w:r>
      <w:r>
        <w:rPr>
          <w:rtl w:val="true"/>
        </w:rPr>
        <w:t>נסגרו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285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24-20</w:t>
      </w:r>
      <w:r>
        <w:rPr>
          <w:rtl w:val="true"/>
        </w:rPr>
        <w:t xml:space="preserve">). </w:t>
      </w:r>
      <w:r>
        <w:rPr>
          <w:rtl w:val="true"/>
        </w:rPr>
        <w:t>על פני הדברים</w:t>
      </w:r>
      <w:r>
        <w:rPr>
          <w:rtl w:val="true"/>
        </w:rPr>
        <w:t xml:space="preserve">, </w:t>
      </w:r>
      <w:r>
        <w:rPr>
          <w:rtl w:val="true"/>
        </w:rPr>
        <w:t>הצגת תיקי החקירה בדרך זו והתרשמות ראשונית מנסיבות מקרים אלו</w:t>
      </w:r>
      <w:r>
        <w:rPr>
          <w:rtl w:val="true"/>
        </w:rPr>
        <w:t xml:space="preserve">, </w:t>
      </w:r>
      <w:r>
        <w:rPr>
          <w:rtl w:val="true"/>
        </w:rPr>
        <w:t>עשויה הייתה להצדיק בפועל את חקירת המתלוננת על פרטי תיקי החקירה</w:t>
      </w:r>
      <w:r>
        <w:rPr>
          <w:rtl w:val="true"/>
        </w:rPr>
        <w:t xml:space="preserve">. </w:t>
      </w:r>
      <w:r>
        <w:rPr>
          <w:rtl w:val="true"/>
        </w:rPr>
        <w:t>כך גם שוכנע בית המשפט המחוזי אשר התיר את חקירת המתלוננת על עברה המיני</w:t>
      </w:r>
      <w:r>
        <w:rPr>
          <w:rtl w:val="true"/>
        </w:rPr>
        <w:t xml:space="preserve">, </w:t>
      </w:r>
      <w:r>
        <w:rPr>
          <w:rtl w:val="true"/>
        </w:rPr>
        <w:t xml:space="preserve">תוך שהגביל חקירה זו לשאלות על תיקי החקירה בלבד </w:t>
      </w:r>
      <w:r>
        <w:rPr>
          <w:rtl w:val="true"/>
        </w:rPr>
        <w:t>(</w:t>
      </w:r>
      <w:r>
        <w:rPr>
          <w:rtl w:val="true"/>
        </w:rPr>
        <w:t>החלטה בעמ</w:t>
      </w:r>
      <w:r>
        <w:rPr>
          <w:rtl w:val="true"/>
        </w:rPr>
        <w:t xml:space="preserve">' </w:t>
      </w:r>
      <w:r>
        <w:rPr/>
        <w:t>303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עיון מדוקדק בתיקי החקירה ובעמדת בא</w:t>
      </w:r>
      <w:r>
        <w:rPr>
          <w:rtl w:val="true"/>
        </w:rPr>
        <w:t>-</w:t>
      </w:r>
      <w:r>
        <w:rPr>
          <w:rtl w:val="true"/>
        </w:rPr>
        <w:t>כוח המשיבה לגביהם</w:t>
      </w:r>
      <w:r>
        <w:rPr>
          <w:rtl w:val="true"/>
        </w:rPr>
        <w:t xml:space="preserve">, </w:t>
      </w:r>
      <w:r>
        <w:rPr>
          <w:rtl w:val="true"/>
        </w:rPr>
        <w:t>מלמד כי תיקי החקירה</w:t>
      </w:r>
      <w:r>
        <w:rPr>
          <w:rtl w:val="true"/>
        </w:rPr>
        <w:t xml:space="preserve">, </w:t>
      </w:r>
      <w:r>
        <w:rPr>
          <w:rtl w:val="true"/>
        </w:rPr>
        <w:t>כל אחד בנפרד ושלושתם ביחד</w:t>
      </w:r>
      <w:r>
        <w:rPr>
          <w:rtl w:val="true"/>
        </w:rPr>
        <w:t xml:space="preserve">, </w:t>
      </w:r>
      <w:r>
        <w:rPr>
          <w:rtl w:val="true"/>
        </w:rPr>
        <w:t xml:space="preserve">אינם באים בגדרי אמות המידה שנקבעו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אזולאי</w:t>
      </w:r>
      <w:r>
        <w:rPr>
          <w:rtl w:val="true"/>
        </w:rPr>
        <w:t xml:space="preserve"> להפעלת החריג</w:t>
      </w:r>
      <w:r>
        <w:rPr>
          <w:rtl w:val="true"/>
        </w:rPr>
        <w:t xml:space="preserve">. </w:t>
      </w:r>
      <w:r>
        <w:rPr>
          <w:rtl w:val="true"/>
        </w:rPr>
        <w:t>רחוק מכך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כעולה מהראיות המונחות לפנינו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החקירה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טענה כי ביום </w:t>
      </w:r>
      <w:r>
        <w:rPr/>
        <w:t>25.12.2009</w:t>
      </w:r>
      <w:r>
        <w:rPr>
          <w:rtl w:val="true"/>
        </w:rPr>
        <w:t xml:space="preserve"> </w:t>
      </w:r>
      <w:r>
        <w:rPr>
          <w:rtl w:val="true"/>
        </w:rPr>
        <w:t>בעת שחזרה מביתה באוטובוס</w:t>
      </w:r>
      <w:r>
        <w:rPr>
          <w:rtl w:val="true"/>
        </w:rPr>
        <w:t xml:space="preserve">, </w:t>
      </w:r>
      <w:r>
        <w:rPr>
          <w:rtl w:val="true"/>
        </w:rPr>
        <w:t xml:space="preserve">התיישב לידה אדם כבן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בעל חזות של אדם דתי</w:t>
      </w:r>
      <w:r>
        <w:rPr>
          <w:rtl w:val="true"/>
        </w:rPr>
        <w:t>-</w:t>
      </w:r>
      <w:r>
        <w:rPr>
          <w:rtl w:val="true"/>
        </w:rPr>
        <w:t xml:space="preserve">חרדי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19</w:t>
      </w:r>
      <w:r>
        <w:rPr>
          <w:rtl w:val="true"/>
        </w:rPr>
        <w:t>ב</w:t>
      </w:r>
      <w:r>
        <w:rPr>
          <w:rtl w:val="true"/>
        </w:rPr>
        <w:t xml:space="preserve">).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החל אותו אדם ללטף את רגלה והתקרב עם ידו לאיבר מינה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המתלוננת קמה ממקומה ועברה להתיישב במושב אחר</w:t>
      </w:r>
      <w:r>
        <w:rPr>
          <w:rtl w:val="true"/>
        </w:rPr>
        <w:t xml:space="preserve">. </w:t>
      </w:r>
      <w:r>
        <w:rPr>
          <w:rtl w:val="true"/>
        </w:rPr>
        <w:t>בחלוף כחודש ימים</w:t>
      </w:r>
      <w:r>
        <w:rPr>
          <w:rtl w:val="true"/>
        </w:rPr>
        <w:t xml:space="preserve">, </w:t>
      </w:r>
      <w:r>
        <w:rPr>
          <w:rtl w:val="true"/>
        </w:rPr>
        <w:t>המתלוננת הבחינה באותו אדם בעת שנסעה באוטובוס</w:t>
      </w:r>
      <w:r>
        <w:rPr>
          <w:rtl w:val="true"/>
        </w:rPr>
        <w:t xml:space="preserve">. </w:t>
      </w:r>
      <w:r>
        <w:rPr>
          <w:rtl w:val="true"/>
        </w:rPr>
        <w:t>בעקבות כך</w:t>
      </w:r>
      <w:r>
        <w:rPr>
          <w:rtl w:val="true"/>
        </w:rPr>
        <w:t xml:space="preserve">, </w:t>
      </w:r>
      <w:r>
        <w:rPr>
          <w:rtl w:val="true"/>
        </w:rPr>
        <w:t>הוא נעצר בידי המשטרה</w:t>
      </w:r>
      <w:r>
        <w:rPr>
          <w:rtl w:val="true"/>
        </w:rPr>
        <w:t xml:space="preserve">, </w:t>
      </w:r>
      <w:r>
        <w:rPr>
          <w:rtl w:val="true"/>
        </w:rPr>
        <w:t>ובחקירתו אישר כי הוא נוהג לנסוע בקו האוטובוס האמור בימי שישי</w:t>
      </w:r>
      <w:r>
        <w:rPr>
          <w:rtl w:val="true"/>
        </w:rPr>
        <w:t xml:space="preserve">, </w:t>
      </w:r>
      <w:r>
        <w:rPr>
          <w:rtl w:val="true"/>
        </w:rPr>
        <w:t xml:space="preserve">אך הכחיש את המעשים המיוחסים לו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41</w:t>
      </w:r>
      <w:r>
        <w:rPr>
          <w:rtl w:val="true"/>
        </w:rPr>
        <w:t xml:space="preserve">). </w:t>
      </w:r>
      <w:r>
        <w:rPr>
          <w:rtl w:val="true"/>
        </w:rPr>
        <w:t>תיק החקירה נסגר בהיעדר ראיות מספיקות להעמדה לדין</w:t>
      </w:r>
      <w:r>
        <w:rPr>
          <w:rtl w:val="true"/>
        </w:rPr>
        <w:t xml:space="preserve">. 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16.1.2010</w:t>
      </w:r>
      <w:r>
        <w:rPr>
          <w:rtl w:val="true"/>
        </w:rPr>
        <w:t xml:space="preserve"> </w:t>
      </w:r>
      <w:r>
        <w:rPr>
          <w:rtl w:val="true"/>
        </w:rPr>
        <w:t>צעדה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לבן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התגלה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לתחתוניה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19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אחדים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ונחקר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335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24-20</w:t>
      </w:r>
      <w:r>
        <w:rPr>
          <w:rtl w:val="true"/>
        </w:rPr>
        <w:t xml:space="preserve">).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בליל</w:t>
      </w:r>
      <w:r>
        <w:rPr>
          <w:rFonts w:eastAsia="Arial TUR;Arial" w:cs="Arial TUR;Arial"/>
          <w:rtl w:val="true"/>
        </w:rPr>
        <w:t xml:space="preserve"> </w:t>
      </w:r>
      <w:r>
        <w:rPr/>
        <w:t>5.5.2010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מביתה</w:t>
      </w:r>
      <w:r>
        <w:rPr>
          <w:rtl w:val="true"/>
        </w:rPr>
        <w:t xml:space="preserve">, </w:t>
      </w:r>
      <w:r>
        <w:rPr>
          <w:rtl w:val="true"/>
        </w:rPr>
        <w:t>אותרה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 xml:space="preserve">).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ובחקירתו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השוואת שלושת תיקי החקירה אלו לאלו מגלה פערים רבים ומשמעותיים</w:t>
      </w:r>
      <w:r>
        <w:rPr>
          <w:rtl w:val="true"/>
        </w:rPr>
        <w:t xml:space="preserve">. </w:t>
      </w:r>
      <w:r>
        <w:rPr>
          <w:rtl w:val="true"/>
        </w:rPr>
        <w:t>כבר בהיבט המינוח המתאים</w:t>
      </w:r>
      <w:r>
        <w:rPr>
          <w:rtl w:val="true"/>
        </w:rPr>
        <w:t xml:space="preserve">, </w:t>
      </w:r>
      <w:r>
        <w:rPr>
          <w:rtl w:val="true"/>
        </w:rPr>
        <w:t>אין לפנינו שלוש תלונות שהגישה המתלוננת</w:t>
      </w:r>
      <w:r>
        <w:rPr>
          <w:rtl w:val="true"/>
        </w:rPr>
        <w:t xml:space="preserve">, </w:t>
      </w:r>
      <w:r>
        <w:rPr>
          <w:rtl w:val="true"/>
        </w:rPr>
        <w:t>אלא שתי תלונות בלבד</w:t>
      </w:r>
      <w:r>
        <w:rPr>
          <w:rtl w:val="true"/>
        </w:rPr>
        <w:t xml:space="preserve">, </w:t>
      </w:r>
      <w:r>
        <w:rPr>
          <w:rtl w:val="true"/>
        </w:rPr>
        <w:t>בעוד תיק החקירה השלישי נפתח שלא ביוזמתה</w:t>
      </w:r>
      <w:r>
        <w:rPr>
          <w:rtl w:val="true"/>
        </w:rPr>
        <w:t xml:space="preserve">, </w:t>
      </w:r>
      <w:r>
        <w:rPr>
          <w:rtl w:val="true"/>
        </w:rPr>
        <w:t>אלא לאחר שאותרה ברכבו של ט</w:t>
      </w:r>
      <w:r>
        <w:rPr>
          <w:rtl w:val="true"/>
        </w:rPr>
        <w:t>'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292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12-10</w:t>
      </w:r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בעוד ששתי התלונות נפתחו על רקע טענות המתלוננת לפגיעות מיניות בה</w:t>
      </w:r>
      <w:r>
        <w:rPr>
          <w:rtl w:val="true"/>
        </w:rPr>
        <w:t xml:space="preserve">, </w:t>
      </w:r>
      <w:r>
        <w:rPr>
          <w:rtl w:val="true"/>
        </w:rPr>
        <w:t>בתיק החקירה השלישי מלכתחילה טענה המתלוננת כי לא התנגדה לביצוע המעשים המיניים</w:t>
      </w:r>
      <w:r>
        <w:rPr>
          <w:rtl w:val="true"/>
        </w:rPr>
        <w:t xml:space="preserve">. </w:t>
      </w:r>
      <w:r>
        <w:rPr>
          <w:rtl w:val="true"/>
        </w:rPr>
        <w:t>יתרה מזו</w:t>
      </w:r>
      <w:r>
        <w:rPr>
          <w:rtl w:val="true"/>
        </w:rPr>
        <w:t xml:space="preserve">, </w:t>
      </w:r>
      <w:r>
        <w:rPr>
          <w:rtl w:val="true"/>
        </w:rPr>
        <w:t xml:space="preserve">גם ביחס לשני האירועים בהם טענה המתלוננת כי נפגעה מינית שלא בהסכמתה ניכרים הבדלים משמעותיים במאפייני התוקף </w:t>
      </w:r>
      <w:r>
        <w:rPr>
          <w:rtl w:val="true"/>
        </w:rPr>
        <w:t>–</w:t>
      </w:r>
      <w:r>
        <w:rPr>
          <w:rtl w:val="true"/>
        </w:rPr>
        <w:t xml:space="preserve"> גבר חרדי למול גבר ערבי</w:t>
      </w:r>
      <w:r>
        <w:rPr>
          <w:rtl w:val="true"/>
        </w:rPr>
        <w:t xml:space="preserve">; </w:t>
      </w:r>
      <w:r>
        <w:rPr>
          <w:rtl w:val="true"/>
        </w:rPr>
        <w:t xml:space="preserve">בנסיבות התקיפה </w:t>
      </w:r>
      <w:r>
        <w:rPr>
          <w:rtl w:val="true"/>
        </w:rPr>
        <w:t>–</w:t>
      </w:r>
      <w:r>
        <w:rPr>
          <w:rtl w:val="true"/>
        </w:rPr>
        <w:t xml:space="preserve"> הטרדה במהלך נסיעה באוטובוס לעומת רכב חולף שעלתה עמו לנסיעה</w:t>
      </w:r>
      <w:r>
        <w:rPr>
          <w:rtl w:val="true"/>
        </w:rPr>
        <w:t xml:space="preserve">; </w:t>
      </w:r>
      <w:r>
        <w:rPr>
          <w:rtl w:val="true"/>
        </w:rPr>
        <w:t xml:space="preserve">ובטיב המעשים </w:t>
      </w:r>
      <w:r>
        <w:rPr>
          <w:rtl w:val="true"/>
        </w:rPr>
        <w:t>–</w:t>
      </w:r>
      <w:r>
        <w:rPr>
          <w:rtl w:val="true"/>
        </w:rPr>
        <w:t xml:space="preserve"> ליטוף רגל המתלוננת לעומת ניסיון למגע בישבנה ובאיבר מינה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287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12-11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אמנם שלושת תיקי החקירה נסגרו בעילה של היעדר ראיות מספיקות להעמדה לדין</w:t>
      </w:r>
      <w:r>
        <w:rPr>
          <w:rtl w:val="true"/>
        </w:rPr>
        <w:t xml:space="preserve">, </w:t>
      </w:r>
      <w:r>
        <w:rPr>
          <w:rtl w:val="true"/>
        </w:rPr>
        <w:t>אולם גם בנסיבות אלו שונים התיקים האחד ממשנהו</w:t>
      </w:r>
      <w:r>
        <w:rPr>
          <w:rtl w:val="true"/>
        </w:rPr>
        <w:t xml:space="preserve">, </w:t>
      </w:r>
      <w:r>
        <w:rPr>
          <w:rtl w:val="true"/>
        </w:rPr>
        <w:t>בעוד שבתיק החקירה הראשון החשוד נעצר והכחיש את המעשים</w:t>
      </w:r>
      <w:r>
        <w:rPr>
          <w:rtl w:val="true"/>
        </w:rPr>
        <w:t xml:space="preserve">, </w:t>
      </w:r>
      <w:r>
        <w:rPr>
          <w:rtl w:val="true"/>
        </w:rPr>
        <w:t>בתיק החקירה השני כלל לא אותר החשוד הרלוונטי</w:t>
      </w:r>
      <w:r>
        <w:rPr>
          <w:rtl w:val="true"/>
        </w:rPr>
        <w:t xml:space="preserve">, </w:t>
      </w:r>
      <w:r>
        <w:rPr>
          <w:rtl w:val="true"/>
        </w:rPr>
        <w:t>ובתיק החקירה השלישי כאמור טענה המתלוננת כי לא התנגדה לביצוע המעשים</w:t>
      </w:r>
      <w:r>
        <w:rPr>
          <w:rtl w:val="true"/>
        </w:rPr>
        <w:t>.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נרמז</w:t>
      </w:r>
      <w:r>
        <w:rPr>
          <w:rtl w:val="true"/>
        </w:rPr>
        <w:t xml:space="preserve">,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במשתמע</w:t>
      </w:r>
      <w:r>
        <w:rPr>
          <w:rtl w:val="true"/>
        </w:rPr>
        <w:t xml:space="preserve">, </w:t>
      </w:r>
      <w:r>
        <w:rPr>
          <w:rtl w:val="true"/>
        </w:rPr>
        <w:t>שתלונות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ביסוס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בהדגישו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נמצאה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בנוגע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לאירועים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כוזבות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שטפלה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מהמעורבים</w:t>
      </w:r>
      <w:r>
        <w:rPr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לעמדת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שבתיקי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הערכ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>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349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3-1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 אחרת</w:t>
      </w:r>
      <w:r>
        <w:rPr>
          <w:rtl w:val="true"/>
        </w:rPr>
        <w:t xml:space="preserve">, </w:t>
      </w:r>
      <w:r>
        <w:rPr>
          <w:rtl w:val="true"/>
        </w:rPr>
        <w:t>לא רק ששלושת תיקי החקירה אינם דומים האחד למשנהו</w:t>
      </w:r>
      <w:r>
        <w:rPr>
          <w:rtl w:val="true"/>
        </w:rPr>
        <w:t xml:space="preserve">, </w:t>
      </w:r>
      <w:r>
        <w:rPr>
          <w:rtl w:val="true"/>
        </w:rPr>
        <w:t xml:space="preserve">וודאי שלא חושפים </w:t>
      </w:r>
      <w:r>
        <w:rPr>
          <w:rtl w:val="true"/>
        </w:rPr>
        <w:t>'</w:t>
      </w:r>
      <w:r>
        <w:rPr>
          <w:rtl w:val="true"/>
        </w:rPr>
        <w:t>דפוס</w:t>
      </w:r>
      <w:r>
        <w:rPr>
          <w:rtl w:val="true"/>
        </w:rPr>
        <w:t xml:space="preserve">' </w:t>
      </w:r>
      <w:r>
        <w:rPr>
          <w:rtl w:val="true"/>
        </w:rPr>
        <w:t xml:space="preserve">או </w:t>
      </w:r>
      <w:r>
        <w:rPr>
          <w:rtl w:val="true"/>
        </w:rPr>
        <w:t>'</w:t>
      </w:r>
      <w:r>
        <w:rPr>
          <w:rtl w:val="true"/>
        </w:rPr>
        <w:t>שיטה</w:t>
      </w:r>
      <w:r>
        <w:rPr>
          <w:rtl w:val="true"/>
        </w:rPr>
        <w:t xml:space="preserve">' </w:t>
      </w:r>
      <w:r>
        <w:rPr>
          <w:rtl w:val="true"/>
        </w:rPr>
        <w:t>מצד המתלוננת לטפול עלילות שווא על גברים</w:t>
      </w:r>
      <w:r>
        <w:rPr>
          <w:rtl w:val="true"/>
        </w:rPr>
        <w:t xml:space="preserve">, </w:t>
      </w:r>
      <w:r>
        <w:rPr>
          <w:rtl w:val="true"/>
        </w:rPr>
        <w:t xml:space="preserve">אלא שתיקי חקירה אלו אף נעדרים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דמיון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</w:t>
      </w:r>
      <w:r>
        <w:rPr>
          <w:rtl w:val="true"/>
        </w:rPr>
        <w:t xml:space="preserve">"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המקרה שלפנינו נבדל בכמה רמות בחומרת המעשים המיניים שטענה המתלוננת כי בוצעו בה בניגוד להסכמתה</w:t>
      </w:r>
      <w:r>
        <w:rPr>
          <w:rtl w:val="true"/>
        </w:rPr>
        <w:t xml:space="preserve">. </w:t>
      </w:r>
      <w:r>
        <w:rPr>
          <w:rtl w:val="true"/>
        </w:rPr>
        <w:t>אף ביחס לנסיבות התרחשות תיקי החקירות</w:t>
      </w:r>
      <w:r>
        <w:rPr>
          <w:rtl w:val="true"/>
        </w:rPr>
        <w:t xml:space="preserve">, </w:t>
      </w:r>
      <w:r>
        <w:rPr>
          <w:rtl w:val="true"/>
        </w:rPr>
        <w:t>שונים הם פני הדברים לעומת המקרה דנן</w:t>
      </w:r>
      <w:r>
        <w:rPr>
          <w:rtl w:val="true"/>
        </w:rPr>
        <w:t xml:space="preserve">. </w:t>
      </w:r>
      <w:r>
        <w:rPr>
          <w:rtl w:val="true"/>
        </w:rPr>
        <w:t>תיק החקירה הראשון שונה בנסיבות התרחשות האירוע ומאפייני החשוד</w:t>
      </w:r>
      <w:r>
        <w:rPr>
          <w:rtl w:val="true"/>
        </w:rPr>
        <w:t xml:space="preserve">; </w:t>
      </w:r>
      <w:r>
        <w:rPr>
          <w:rtl w:val="true"/>
        </w:rPr>
        <w:t>ותיק החקירה השלישי שונה בעיקר בשים לב לחוסר התנגדות המתלוננת למעשים המיניים</w:t>
      </w:r>
      <w:r>
        <w:rPr>
          <w:rtl w:val="true"/>
        </w:rPr>
        <w:t xml:space="preserve">. </w:t>
      </w:r>
      <w:r>
        <w:rPr>
          <w:rtl w:val="true"/>
        </w:rPr>
        <w:t>גם באשר לתיק החקירה השני</w:t>
      </w:r>
      <w:r>
        <w:rPr>
          <w:rtl w:val="true"/>
        </w:rPr>
        <w:t xml:space="preserve">, </w:t>
      </w:r>
      <w:r>
        <w:rPr>
          <w:rtl w:val="true"/>
        </w:rPr>
        <w:t xml:space="preserve">אשר לגביו העיר בית המשפט המחוזי כי הוא מוצא </w:t>
      </w:r>
      <w:r>
        <w:rPr>
          <w:rtl w:val="true"/>
        </w:rPr>
        <w:t>"</w:t>
      </w:r>
      <w:r>
        <w:rPr>
          <w:rtl w:val="true"/>
        </w:rPr>
        <w:t>דמיון מסוים</w:t>
      </w:r>
      <w:r>
        <w:rPr>
          <w:rtl w:val="true"/>
        </w:rPr>
        <w:t xml:space="preserve">" </w:t>
      </w:r>
      <w:r>
        <w:rPr>
          <w:rtl w:val="true"/>
        </w:rPr>
        <w:t>בינו לבין המקרה שלפנינו</w:t>
      </w:r>
      <w:r>
        <w:rPr>
          <w:rtl w:val="true"/>
        </w:rPr>
        <w:t xml:space="preserve">, </w:t>
      </w:r>
      <w:r>
        <w:rPr>
          <w:rtl w:val="true"/>
        </w:rPr>
        <w:t>דמיון זה מסתכם בכך שבשני המקרים דובר בנהג רכב ממוצא ערבי אשר המתלוננת הצטרפה עמו לנסיעה ובמסגרת זו בוצעו המעשים המיניים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 xml:space="preserve">לא די בדמיון  שכזה כדי לשוות לשני אירועים אלו </w:t>
      </w:r>
      <w:r>
        <w:rPr>
          <w:rtl w:val="true"/>
        </w:rPr>
        <w:t>"</w:t>
      </w:r>
      <w:r>
        <w:rPr>
          <w:rtl w:val="true"/>
        </w:rPr>
        <w:t>דמיון משמעותי</w:t>
      </w:r>
      <w:r>
        <w:rPr>
          <w:rtl w:val="true"/>
        </w:rPr>
        <w:t xml:space="preserve">" </w:t>
      </w:r>
      <w:r>
        <w:rPr>
          <w:rtl w:val="true"/>
        </w:rPr>
        <w:t xml:space="preserve">עד כי </w:t>
      </w:r>
      <w:r>
        <w:rPr>
          <w:rtl w:val="true"/>
        </w:rPr>
        <w:t>"</w:t>
      </w:r>
      <w:r>
        <w:rPr>
          <w:rtl w:val="true"/>
        </w:rPr>
        <w:t>מתעורר</w:t>
      </w:r>
      <w:r>
        <w:rPr>
          <w:rtl w:val="true"/>
        </w:rPr>
        <w:t xml:space="preserve"> </w:t>
      </w:r>
      <w:r>
        <w:rPr>
          <w:rtl w:val="true"/>
        </w:rPr>
        <w:t>חשד</w:t>
      </w:r>
      <w:r>
        <w:rPr>
          <w:rtl w:val="true"/>
        </w:rPr>
        <w:t xml:space="preserve"> </w:t>
      </w:r>
      <w:r>
        <w:rPr>
          <w:rtl w:val="true"/>
        </w:rPr>
        <w:t>רציני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 </w:t>
      </w:r>
      <w:r>
        <w:rPr>
          <w:rtl w:val="true"/>
        </w:rPr>
        <w:t>שיטה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עלילה</w:t>
      </w:r>
      <w:r>
        <w:rPr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 </w:t>
      </w:r>
      <w:r>
        <w:rPr>
          <w:rtl w:val="true"/>
        </w:rPr>
        <w:t>גברים</w:t>
      </w:r>
      <w:r>
        <w:rPr>
          <w:rtl w:val="true"/>
        </w:rPr>
        <w:t xml:space="preserve">".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יש לצלוח רף גבוה כדי לבוא בגדרי החריג </w:t>
      </w:r>
      <w:hyperlink r:id="rId159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 חקירת עדים כך שבית המשפט יתיר לחקור מתלוננת על עברה המיני</w:t>
      </w:r>
      <w:r>
        <w:rPr>
          <w:rtl w:val="true"/>
        </w:rPr>
        <w:t xml:space="preserve">, </w:t>
      </w:r>
      <w:r>
        <w:rPr>
          <w:rtl w:val="true"/>
        </w:rPr>
        <w:t>ובתוך כך על תלונות קודמות בהן הייתה מעורבת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 xml:space="preserve">אמות המידה שנקבעו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אזולאי</w:t>
      </w:r>
      <w:r>
        <w:rPr>
          <w:rtl w:val="true"/>
        </w:rPr>
        <w:t xml:space="preserve"> דורשות שני תנאים </w:t>
      </w:r>
      <w:r>
        <w:rPr>
          <w:rtl w:val="true"/>
        </w:rPr>
        <w:t>–</w:t>
      </w:r>
      <w:r>
        <w:rPr>
          <w:rtl w:val="true"/>
        </w:rPr>
        <w:t xml:space="preserve"> תלונות חוזרות ונשנות של המתלוננת אשר התגלו כחסרות בסיס</w:t>
      </w:r>
      <w:r>
        <w:rPr>
          <w:rtl w:val="true"/>
        </w:rPr>
        <w:t xml:space="preserve">; </w:t>
      </w:r>
      <w:r>
        <w:rPr>
          <w:rtl w:val="true"/>
        </w:rPr>
        <w:t xml:space="preserve">ודמיון משמעותי בין תלונות אלו לבין המקרה הנוכחי עד כי מתעורר חשד רציני בדבר </w:t>
      </w:r>
      <w:r>
        <w:rPr>
          <w:rtl w:val="true"/>
        </w:rPr>
        <w:t>'</w:t>
      </w:r>
      <w:r>
        <w:rPr>
          <w:rtl w:val="true"/>
        </w:rPr>
        <w:t>שיטה</w:t>
      </w:r>
      <w:r>
        <w:rPr>
          <w:rtl w:val="true"/>
        </w:rPr>
        <w:t xml:space="preserve">'. </w:t>
      </w:r>
      <w:r>
        <w:rPr>
          <w:rtl w:val="true"/>
        </w:rPr>
        <w:t xml:space="preserve">תיקי החקירה בהן הייתה מעורבת המתלוננת לא צולחים אף לא אחד מבין התנאים המצטברים האלו </w:t>
      </w:r>
      <w:r>
        <w:rPr>
          <w:rtl w:val="true"/>
        </w:rPr>
        <w:t>–</w:t>
      </w:r>
      <w:r>
        <w:rPr>
          <w:rtl w:val="true"/>
        </w:rPr>
        <w:t xml:space="preserve"> שלושת תיקי החקירה אינם מגבשים </w:t>
      </w:r>
      <w:r>
        <w:rPr>
          <w:rtl w:val="true"/>
        </w:rPr>
        <w:t>'</w:t>
      </w:r>
      <w:r>
        <w:rPr>
          <w:rtl w:val="true"/>
        </w:rPr>
        <w:t>דפוס</w:t>
      </w:r>
      <w:r>
        <w:rPr>
          <w:rtl w:val="true"/>
        </w:rPr>
        <w:t xml:space="preserve">' </w:t>
      </w:r>
      <w:r>
        <w:rPr>
          <w:rtl w:val="true"/>
        </w:rPr>
        <w:t>פעולה של המתלוננת לטפול עלילות שווא על גברים</w:t>
      </w:r>
      <w:r>
        <w:rPr>
          <w:rtl w:val="true"/>
        </w:rPr>
        <w:t xml:space="preserve">, </w:t>
      </w:r>
      <w:r>
        <w:rPr>
          <w:rtl w:val="true"/>
        </w:rPr>
        <w:t>בשלושת התיקים לא התגלה כי גרסת המתלוננת חסרת ביסוס וכן לא ניכר דמיון משמעותי בין תיקים אלו לבין המקרה שלפנינו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ספק רב אם היה ראוי מלכתחילה להתיר לבא</w:t>
      </w:r>
      <w:r>
        <w:rPr>
          <w:rtl w:val="true"/>
        </w:rPr>
        <w:t>-</w:t>
      </w:r>
      <w:r>
        <w:rPr>
          <w:rtl w:val="true"/>
        </w:rPr>
        <w:t>כוח המערער לחקור את המתלוננת על אודות תיקי החקירה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בהינתן האמור</w:t>
      </w:r>
      <w:r>
        <w:rPr>
          <w:rtl w:val="true"/>
        </w:rPr>
        <w:t xml:space="preserve">, </w:t>
      </w:r>
      <w:r>
        <w:rPr>
          <w:rtl w:val="true"/>
        </w:rPr>
        <w:t>גם לאחר שנחקרה המתלוננת ותיקי החקירה הוגשו לבית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משקלם הראייתי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מועט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אפסי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מלבד העובדה כי שלושת תיקי החקירה אינם עומדים באמות המידה שנקבעו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אזולאי</w:t>
      </w:r>
      <w:r>
        <w:rPr>
          <w:rtl w:val="true"/>
        </w:rPr>
        <w:t xml:space="preserve">, </w:t>
      </w:r>
      <w:r>
        <w:rPr>
          <w:rtl w:val="true"/>
        </w:rPr>
        <w:t>מקובלת עליי עמדת בא</w:t>
      </w:r>
      <w:r>
        <w:rPr>
          <w:rtl w:val="true"/>
        </w:rPr>
        <w:t>-</w:t>
      </w:r>
      <w:r>
        <w:rPr>
          <w:rtl w:val="true"/>
        </w:rPr>
        <w:t>כוח המשיבה כי הרלוונטיות של תיקים אלו</w:t>
      </w:r>
      <w:r>
        <w:rPr>
          <w:rtl w:val="true"/>
        </w:rPr>
        <w:t xml:space="preserve">, </w:t>
      </w:r>
      <w:r>
        <w:rPr>
          <w:rtl w:val="true"/>
        </w:rPr>
        <w:t>ולכל הפחות משקלם</w:t>
      </w:r>
      <w:r>
        <w:rPr>
          <w:rtl w:val="true"/>
        </w:rPr>
        <w:t xml:space="preserve">, </w:t>
      </w:r>
      <w:r>
        <w:rPr>
          <w:rtl w:val="true"/>
        </w:rPr>
        <w:t>מתעמעמים עוד יותר לנוכח צבר הראיות האובייקטיביות התומך בגרסתה במקרה דנן</w:t>
      </w:r>
      <w:r>
        <w:rPr>
          <w:rtl w:val="true"/>
        </w:rPr>
        <w:t xml:space="preserve">. </w:t>
      </w:r>
      <w:r>
        <w:rPr>
          <w:rtl w:val="true"/>
        </w:rPr>
        <w:t xml:space="preserve">החריג הקבוע </w:t>
      </w:r>
      <w:hyperlink r:id="rId16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 חקירת עדים מתיר לחקור מתלוננת על עברה המיני כאשר נתחוור לבית המשפט כי </w:t>
      </w:r>
      <w:r>
        <w:rPr>
          <w:rtl w:val="true"/>
        </w:rPr>
        <w:t>"</w:t>
      </w:r>
      <w:r>
        <w:rPr>
          <w:rtl w:val="true"/>
        </w:rPr>
        <w:t>איסור</w:t>
      </w:r>
      <w:r>
        <w:rPr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 </w:t>
      </w:r>
      <w:r>
        <w:rPr>
          <w:rtl w:val="true"/>
        </w:rPr>
        <w:t>עלול</w:t>
      </w:r>
      <w:r>
        <w:rPr>
          <w:rtl w:val="true"/>
        </w:rPr>
        <w:t xml:space="preserve"> </w:t>
      </w:r>
      <w:r>
        <w:rPr>
          <w:rtl w:val="true"/>
        </w:rPr>
        <w:t>לגרום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לנאשם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עיוות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דין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מובן כי במסגרת בחינת השפעת איסור החקירה על הגנתו של הנאשם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עברה המיני של המתלוננת אינו נבחן בריק אלא בשים לב למסכת הראיות הנזקפת </w:t>
      </w:r>
      <w:r>
        <w:rPr>
          <w:rtl w:val="true"/>
        </w:rPr>
        <w:t>לחובת הנאשם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ברי כי היקף מסכת הראיות ועוצמתה הם נתונים רלוונטיים לצורך הכרעה באיזון זה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לא נעלם מעיני כי בית המשפט המחוזי הגביל</w:t>
      </w:r>
      <w:r>
        <w:rPr>
          <w:rtl w:val="true"/>
        </w:rPr>
        <w:t xml:space="preserve">, </w:t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את בא</w:t>
      </w:r>
      <w:r>
        <w:rPr>
          <w:rtl w:val="true"/>
        </w:rPr>
        <w:t>-</w:t>
      </w:r>
      <w:r>
        <w:rPr>
          <w:rtl w:val="true"/>
        </w:rPr>
        <w:t>כוח המערער בחקירותיו אך ורק לתיקי חקירה קודמים שבהם הייתה מעורבת</w:t>
      </w:r>
      <w:r>
        <w:rPr>
          <w:rtl w:val="true"/>
        </w:rPr>
        <w:t xml:space="preserve">, </w:t>
      </w:r>
      <w:r>
        <w:rPr>
          <w:rtl w:val="true"/>
        </w:rPr>
        <w:t>ולא איפשר לו לסטות בחקירת המתלוננת על עברה המיני בכלל</w:t>
      </w:r>
      <w:r>
        <w:rPr>
          <w:rtl w:val="true"/>
        </w:rPr>
        <w:t xml:space="preserve">, </w:t>
      </w:r>
      <w:r>
        <w:rPr>
          <w:rtl w:val="true"/>
        </w:rPr>
        <w:t xml:space="preserve">אף שניסה לעשות כן פעם אחר פעם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331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22-20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332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3-1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368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4-3</w:t>
      </w:r>
      <w:r>
        <w:rPr>
          <w:rtl w:val="true"/>
        </w:rPr>
        <w:t xml:space="preserve">; </w:t>
      </w:r>
      <w:r>
        <w:rPr>
          <w:rtl w:val="true"/>
        </w:rPr>
        <w:t>החלטה בעמ</w:t>
      </w:r>
      <w:r>
        <w:rPr>
          <w:rtl w:val="true"/>
        </w:rPr>
        <w:t xml:space="preserve">' </w:t>
      </w:r>
      <w:r>
        <w:rPr/>
        <w:t>369</w:t>
      </w:r>
      <w:r>
        <w:rPr>
          <w:rtl w:val="true"/>
        </w:rPr>
        <w:t xml:space="preserve">).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מוטב אילו מלכתחילה בית המשפט המחוזי היה מקפיד על מצוות המחוקק ומונה בכובד ראש את </w:t>
      </w:r>
      <w:r>
        <w:rPr>
          <w:rtl w:val="true"/>
        </w:rPr>
        <w:t>"</w:t>
      </w:r>
      <w:r>
        <w:rPr>
          <w:rtl w:val="true"/>
        </w:rPr>
        <w:t>הטעמים</w:t>
      </w:r>
      <w:r>
        <w:rPr>
          <w:rtl w:val="true"/>
        </w:rPr>
        <w:t xml:space="preserve">" </w:t>
      </w:r>
      <w:r>
        <w:rPr>
          <w:rtl w:val="true"/>
        </w:rPr>
        <w:t>אשר מכוחם התיר לחקור את המתלוננת על תיקי החקירה</w:t>
      </w:r>
      <w:r>
        <w:rPr>
          <w:rtl w:val="true"/>
        </w:rPr>
        <w:t xml:space="preserve">, </w:t>
      </w:r>
      <w:r>
        <w:rPr>
          <w:rtl w:val="true"/>
        </w:rPr>
        <w:t xml:space="preserve">ואת חששו של בית המשפט מפני </w:t>
      </w:r>
      <w:r>
        <w:rPr>
          <w:rtl w:val="true"/>
        </w:rPr>
        <w:t>"</w:t>
      </w:r>
      <w:r>
        <w:rPr>
          <w:rtl w:val="true"/>
        </w:rPr>
        <w:t>עיוות דין</w:t>
      </w:r>
      <w:r>
        <w:rPr>
          <w:rtl w:val="true"/>
        </w:rPr>
        <w:t xml:space="preserve">" </w:t>
      </w:r>
      <w:r>
        <w:rPr>
          <w:rtl w:val="true"/>
        </w:rPr>
        <w:t xml:space="preserve">שייגרם למערער אלמלא יותר לו </w:t>
      </w:r>
      <w:r>
        <w:rPr>
          <w:rtl w:val="true"/>
        </w:rPr>
        <w:t>לעשות</w:t>
      </w:r>
      <w:r>
        <w:rPr>
          <w:rtl w:val="true"/>
        </w:rPr>
        <w:t xml:space="preserve"> כן</w:t>
      </w:r>
      <w:r>
        <w:rPr>
          <w:rtl w:val="true"/>
        </w:rPr>
        <w:t xml:space="preserve">. </w:t>
      </w:r>
      <w:r>
        <w:rPr>
          <w:rtl w:val="true"/>
        </w:rPr>
        <w:t>לא מדובר בעניין של מה בכך</w:t>
      </w:r>
      <w:r>
        <w:rPr>
          <w:rtl w:val="true"/>
        </w:rPr>
        <w:t xml:space="preserve">, </w:t>
      </w:r>
      <w:r>
        <w:rPr>
          <w:rtl w:val="true"/>
        </w:rPr>
        <w:t>בטרם בית המשפט מחליט אם להתיר חקירה שכזו אם לאו</w:t>
      </w:r>
      <w:r>
        <w:rPr>
          <w:rtl w:val="true"/>
        </w:rPr>
        <w:t xml:space="preserve">, </w:t>
      </w:r>
      <w:r>
        <w:rPr>
          <w:rtl w:val="true"/>
        </w:rPr>
        <w:t xml:space="preserve">עליו לעמוד באופן מיטבי ואיכותי על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הראייתי</w:t>
      </w:r>
      <w:r>
        <w:rPr>
          <w:rtl w:val="true"/>
        </w:rPr>
        <w:t xml:space="preserve"> בהתאם לנסיבות המקרה שלפניו</w:t>
      </w:r>
      <w:r>
        <w:rPr>
          <w:rtl w:val="true"/>
        </w:rPr>
        <w:t xml:space="preserve">. </w:t>
      </w:r>
      <w:r>
        <w:rPr>
          <w:rtl w:val="true"/>
        </w:rPr>
        <w:t>אין להסתפק בקווים כלליים או בהתרשמות מסוימת כדי להתיר את חקירת המתלוננת על עברה המיני</w:t>
      </w:r>
      <w:r>
        <w:rPr>
          <w:rtl w:val="true"/>
        </w:rPr>
        <w:t xml:space="preserve">, </w:t>
      </w:r>
      <w:r>
        <w:rPr>
          <w:rtl w:val="true"/>
        </w:rPr>
        <w:t xml:space="preserve">אלא על בית המשפט להשתכנע כי ערכה הראייתי מצדיק את הפגיעה הצפויה במתלוננת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967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המקרה שלפנינו ממחיש היטב את החשש הניצב ביסוד הכלל הנוקשה שלפיו לא תתאפשר חקירת מתלוננת על עברה המיני</w:t>
      </w:r>
      <w:r>
        <w:rPr>
          <w:rtl w:val="true"/>
        </w:rPr>
        <w:t xml:space="preserve">, </w:t>
      </w:r>
      <w:r>
        <w:rPr>
          <w:rtl w:val="true"/>
        </w:rPr>
        <w:t>פן חקירה זו תטה את יחסו של השופט למתלוננת באופן שאינו רלוונטי לנסיבות המקרה שלפניו</w:t>
      </w:r>
      <w:r>
        <w:rPr>
          <w:rtl w:val="true"/>
        </w:rPr>
        <w:t xml:space="preserve">. </w:t>
      </w:r>
      <w:r>
        <w:rPr>
          <w:rtl w:val="true"/>
        </w:rPr>
        <w:t>בקריאה ראשונית של פרטי תיקי החקירה</w:t>
      </w:r>
      <w:r>
        <w:rPr>
          <w:rtl w:val="true"/>
        </w:rPr>
        <w:t xml:space="preserve">, </w:t>
      </w:r>
      <w:r>
        <w:rPr>
          <w:rtl w:val="true"/>
        </w:rPr>
        <w:t xml:space="preserve">לא מן הנמנע כי תידלק </w:t>
      </w:r>
      <w:r>
        <w:rPr>
          <w:rtl w:val="true"/>
        </w:rPr>
        <w:t>"</w:t>
      </w:r>
      <w:r>
        <w:rPr>
          <w:rtl w:val="true"/>
        </w:rPr>
        <w:t>נורת אזהרה</w:t>
      </w:r>
      <w:r>
        <w:rPr>
          <w:rtl w:val="true"/>
        </w:rPr>
        <w:t xml:space="preserve">" </w:t>
      </w:r>
      <w:r>
        <w:rPr>
          <w:rtl w:val="true"/>
        </w:rPr>
        <w:t>המחייבת בחינה זהירה של נסיבות המקרה שלפנינו</w:t>
      </w:r>
      <w:r>
        <w:rPr>
          <w:rtl w:val="true"/>
        </w:rPr>
        <w:t xml:space="preserve">. </w:t>
      </w:r>
      <w:r>
        <w:rPr>
          <w:rtl w:val="true"/>
        </w:rPr>
        <w:t xml:space="preserve">כך אף התייחסתי משהונח לפניי </w:t>
      </w:r>
      <w:hyperlink r:id="rId161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5571/18</w:t>
        </w:r>
      </w:hyperlink>
      <w:r>
        <w:rPr>
          <w:rtl w:val="true"/>
        </w:rPr>
        <w:t xml:space="preserve">,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בהתאם לאופי ההליך שעניינו ערר על החלטה למעצרו של המערער עד לתום ההליכים המשפטיים נגדו</w:t>
      </w:r>
      <w:r>
        <w:rPr>
          <w:rtl w:val="true"/>
        </w:rPr>
        <w:t xml:space="preserve">. </w:t>
      </w:r>
      <w:r>
        <w:rPr>
          <w:rtl w:val="true"/>
        </w:rPr>
        <w:t>רק לאחר קריאה מעמיקה של פרטי תיקי החקירה ועמדת המשיבה</w:t>
      </w:r>
      <w:r>
        <w:rPr>
          <w:rtl w:val="true"/>
        </w:rPr>
        <w:t xml:space="preserve">, </w:t>
      </w:r>
      <w:r>
        <w:rPr>
          <w:rtl w:val="true"/>
        </w:rPr>
        <w:t xml:space="preserve">מתבהרת המסקנה כי תרומתן הראייתית של תיקי החקירה הקודמים למקרה שלפנינו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אפסית</w:t>
      </w:r>
      <w:r>
        <w:rPr>
          <w:rtl w:val="true"/>
        </w:rPr>
        <w:t xml:space="preserve">. </w:t>
      </w:r>
      <w:r>
        <w:rPr>
          <w:rtl w:val="true"/>
        </w:rPr>
        <w:t>טוב להיזהר שבעתיים בטרם תותר חקירת מתלוננת על עבר מינה</w:t>
      </w:r>
      <w:r>
        <w:rPr>
          <w:rtl w:val="true"/>
        </w:rPr>
        <w:t xml:space="preserve">, </w:t>
      </w:r>
      <w:r>
        <w:rPr>
          <w:rtl w:val="true"/>
        </w:rPr>
        <w:t>מאחר שכוחה של ההתרשמות הראשונית מראיות אלו אינו נמחה בנקל</w:t>
      </w:r>
      <w:r>
        <w:rPr>
          <w:rtl w:val="true"/>
        </w:rPr>
        <w:t xml:space="preserve">, </w:t>
      </w:r>
      <w:r>
        <w:rPr>
          <w:rtl w:val="true"/>
        </w:rPr>
        <w:t>והוא עלול</w:t>
      </w:r>
      <w:r>
        <w:rPr>
          <w:rtl w:val="true"/>
        </w:rPr>
        <w:t xml:space="preserve">, </w:t>
      </w:r>
      <w:r>
        <w:rPr>
          <w:rtl w:val="true"/>
        </w:rPr>
        <w:t>חלילה</w:t>
      </w:r>
      <w:r>
        <w:rPr>
          <w:rtl w:val="true"/>
        </w:rPr>
        <w:t xml:space="preserve">, </w:t>
      </w:r>
      <w:r>
        <w:rPr>
          <w:rtl w:val="true"/>
        </w:rPr>
        <w:t>בנסיבות מסוימות</w:t>
      </w:r>
      <w:r>
        <w:rPr>
          <w:rtl w:val="true"/>
        </w:rPr>
        <w:t xml:space="preserve">, </w:t>
      </w:r>
      <w:r>
        <w:rPr>
          <w:rtl w:val="true"/>
        </w:rPr>
        <w:t>להסיט את ליבו ומחשבתו של השופט מניתוח כנה של הראיות בתיק הטעון הכרעה שלפניו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בשולי הדברים אך לא בשולי חשיבותם</w:t>
      </w:r>
      <w:r>
        <w:rPr>
          <w:rtl w:val="true"/>
        </w:rPr>
        <w:t xml:space="preserve">, </w:t>
      </w:r>
      <w:r>
        <w:rPr>
          <w:rtl w:val="true"/>
        </w:rPr>
        <w:t>אדגיש כי אמנם רבות הדרכים לניהול הגנתו של נאשם</w:t>
      </w:r>
      <w:r>
        <w:rPr>
          <w:rtl w:val="true"/>
        </w:rPr>
        <w:t xml:space="preserve">, </w:t>
      </w:r>
      <w:r>
        <w:rPr>
          <w:rtl w:val="true"/>
        </w:rPr>
        <w:t>אולם הערות בא</w:t>
      </w:r>
      <w:r>
        <w:rPr>
          <w:rtl w:val="true"/>
        </w:rPr>
        <w:t>-</w:t>
      </w:r>
      <w:r>
        <w:rPr>
          <w:rtl w:val="true"/>
        </w:rPr>
        <w:t xml:space="preserve">כוח המערער למתלוננת על עברה המיני ומיקום שלושת תיקי החקירה הקודמים בלב פרשת ההגנה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 xml:space="preserve">שמא יש לשוב ולהבהיר כי אין בטענות על </w:t>
      </w:r>
      <w:r>
        <w:rPr>
          <w:rtl w:val="true"/>
        </w:rPr>
        <w:t>"</w:t>
      </w:r>
      <w:r>
        <w:rPr>
          <w:rtl w:val="true"/>
        </w:rPr>
        <w:t>מתירנות מינית</w:t>
      </w:r>
      <w:r>
        <w:rPr>
          <w:rtl w:val="true"/>
        </w:rPr>
        <w:t xml:space="preserve">" </w:t>
      </w:r>
      <w:r>
        <w:rPr>
          <w:rtl w:val="true"/>
        </w:rPr>
        <w:t xml:space="preserve">או על </w:t>
      </w:r>
      <w:r>
        <w:rPr>
          <w:rtl w:val="true"/>
        </w:rPr>
        <w:t>"</w:t>
      </w:r>
      <w:r>
        <w:rPr>
          <w:rtl w:val="true"/>
        </w:rPr>
        <w:t>התנהגות חופשית ומרדנית</w:t>
      </w:r>
      <w:r>
        <w:rPr>
          <w:rtl w:val="true"/>
        </w:rPr>
        <w:t xml:space="preserve">" </w:t>
      </w:r>
      <w:r>
        <w:rPr>
          <w:rtl w:val="true"/>
        </w:rPr>
        <w:t>כדי להוות ראיות רלוונטיות כשלעצמן</w:t>
      </w:r>
      <w:r>
        <w:rPr>
          <w:rtl w:val="true"/>
        </w:rPr>
        <w:t xml:space="preserve">, </w:t>
      </w:r>
      <w:r>
        <w:rPr>
          <w:rtl w:val="true"/>
        </w:rPr>
        <w:t>לצורך ניהול הגנתו של נאשם בעבירת מין</w:t>
      </w:r>
      <w:r>
        <w:rPr>
          <w:rtl w:val="true"/>
        </w:rPr>
        <w:t xml:space="preserve">. </w:t>
      </w:r>
      <w:r>
        <w:rPr>
          <w:rtl w:val="true"/>
        </w:rPr>
        <w:t xml:space="preserve">אין מקום לטענות מסוג זה המועלות רק על מנת </w:t>
      </w:r>
      <w:r>
        <w:rPr>
          <w:rtl w:val="true"/>
        </w:rPr>
        <w:t>"</w:t>
      </w:r>
      <w:r>
        <w:rPr>
          <w:rtl w:val="true"/>
        </w:rPr>
        <w:t>להכתים</w:t>
      </w:r>
      <w:r>
        <w:rPr>
          <w:rtl w:val="true"/>
        </w:rPr>
        <w:t xml:space="preserve">" </w:t>
      </w:r>
      <w:r>
        <w:rPr>
          <w:rtl w:val="true"/>
        </w:rPr>
        <w:t>את המתלוננת ומתוך ניסיון לערער את תלונתה הנוכחית על פגיעה מינית בה</w:t>
      </w:r>
      <w:r>
        <w:rPr>
          <w:rtl w:val="true"/>
        </w:rPr>
        <w:t xml:space="preserve">. 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ששיתפה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חוויות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</w:t>
      </w:r>
      <w:r>
        <w:rPr>
          <w:rtl w:val="true"/>
        </w:rPr>
        <w:t xml:space="preserve">. </w:t>
      </w:r>
      <w:r>
        <w:rPr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משוטטת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היוותה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" </w:t>
      </w:r>
      <w:r>
        <w:rPr>
          <w:rtl w:val="true"/>
        </w:rPr>
        <w:t>לעוברי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מצוקותיה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ובנפשה</w:t>
      </w:r>
      <w:r>
        <w:rPr>
          <w:rtl w:val="true"/>
        </w:rPr>
        <w:t xml:space="preserve">. </w:t>
      </w:r>
      <w:r>
        <w:rPr>
          <w:rtl w:val="true"/>
        </w:rPr>
        <w:t>ניסיונו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להיתלות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לרחוש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לתלונתה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tl w:val="true"/>
        </w:rPr>
        <w:t xml:space="preserve">;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;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היוצרות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לנאשמת</w:t>
      </w:r>
      <w:r>
        <w:rPr>
          <w:rtl w:val="true"/>
        </w:rPr>
        <w:t xml:space="preserve">. 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עשורים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שלפיה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מעביר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הסניגור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ההיסטוריה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המיניים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כלשהי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מקובלת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ואיננה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מותרת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5612/92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בארי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302</w:t>
      </w:r>
      <w:r>
        <w:rPr>
          <w:rtl w:val="true"/>
        </w:rPr>
        <w:t xml:space="preserve">, </w:t>
      </w:r>
      <w:r>
        <w:rPr/>
        <w:t>321</w:t>
      </w:r>
      <w:r>
        <w:rPr>
          <w:rtl w:val="true"/>
        </w:rPr>
        <w:t xml:space="preserve"> (</w:t>
      </w:r>
      <w:r>
        <w:rPr/>
        <w:t>1993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מצבה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סוגיה זו עוברת כחוט השני בחוות דעתו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כבוב</w:t>
      </w:r>
      <w:r>
        <w:rPr>
          <w:rtl w:val="true"/>
        </w:rPr>
        <w:t xml:space="preserve">. </w:t>
      </w:r>
      <w:r>
        <w:rPr>
          <w:rtl w:val="true"/>
        </w:rPr>
        <w:t xml:space="preserve">גם בעניין זה דעתי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וארחיב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מצבה הנפשי של המתלוננת הוזכר בערכאה קמא מטעם המשיבה כחיזוק לגרסתה לנוכח </w:t>
      </w:r>
      <w:r>
        <w:rPr>
          <w:rtl w:val="true"/>
        </w:rPr>
        <w:t>'</w:t>
      </w:r>
      <w:r>
        <w:rPr>
          <w:rtl w:val="true"/>
        </w:rPr>
        <w:t>סערת הרגשות</w:t>
      </w:r>
      <w:r>
        <w:rPr>
          <w:rtl w:val="true"/>
        </w:rPr>
        <w:t xml:space="preserve">' </w:t>
      </w:r>
      <w:r>
        <w:rPr>
          <w:rtl w:val="true"/>
        </w:rPr>
        <w:t>שחוותה לאחר האירוע המיני</w:t>
      </w:r>
      <w:r>
        <w:rPr>
          <w:rtl w:val="true"/>
        </w:rPr>
        <w:t xml:space="preserve">;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מטעמו של המערער כדי ללמד על אופיי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על עברה המיני ועל נעוריה המורכבים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יש להדגיש</w:t>
      </w:r>
      <w:r>
        <w:rPr>
          <w:rtl w:val="true"/>
        </w:rPr>
        <w:t xml:space="preserve">, </w:t>
      </w:r>
      <w:r>
        <w:rPr>
          <w:rtl w:val="true"/>
        </w:rPr>
        <w:t>עיסוק נרחב ומעמיק במצבה הנפשי של המתלוננת וההשלכות של מצבה על האירוע המיני</w:t>
      </w:r>
      <w:r>
        <w:rPr>
          <w:rtl w:val="true"/>
        </w:rPr>
        <w:t xml:space="preserve">, </w:t>
      </w:r>
      <w:r>
        <w:rPr>
          <w:rtl w:val="true"/>
        </w:rPr>
        <w:t>ובפרט באשר לחווייתה ותפיסתה של המתלוננת את האירוע</w:t>
      </w:r>
      <w:r>
        <w:rPr>
          <w:rtl w:val="true"/>
        </w:rPr>
        <w:t xml:space="preserve">, </w:t>
      </w:r>
      <w:r>
        <w:rPr>
          <w:rtl w:val="true"/>
        </w:rPr>
        <w:t xml:space="preserve">כפי שהרחיב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כבוב</w:t>
      </w:r>
      <w:r>
        <w:rPr>
          <w:rtl w:val="true"/>
        </w:rPr>
        <w:t xml:space="preserve"> בחוות דעתו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בערכאה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זכרם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בכתבי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שנערך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לפנינו</w:t>
      </w:r>
      <w:r>
        <w:rPr>
          <w:rtl w:val="true"/>
        </w:rPr>
        <w:t xml:space="preserve">. </w:t>
      </w:r>
      <w:r>
        <w:rPr>
          <w:rtl w:val="true"/>
        </w:rPr>
        <w:t>היעדר העיסוק בסוגיה זו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tl w:val="true"/>
        </w:rPr>
        <w:t xml:space="preserve">, </w:t>
      </w:r>
      <w:r>
        <w:rPr>
          <w:rtl w:val="true"/>
        </w:rPr>
        <w:t>לגישתו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לכך שבית המשפט המחוזי נדרש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למהימנותה</w:t>
      </w:r>
      <w:r>
        <w:rPr>
          <w:rtl w:val="true"/>
        </w:rPr>
        <w:t xml:space="preserve"> של המתלוננת אך לא לבחינת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אמיתות</w:t>
      </w:r>
      <w:r>
        <w:rPr>
          <w:rtl w:val="true"/>
        </w:rPr>
        <w:t xml:space="preserve"> גרסתה</w:t>
      </w:r>
      <w:r>
        <w:rPr>
          <w:rtl w:val="true"/>
        </w:rPr>
        <w:t xml:space="preserve">.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 xml:space="preserve">היעדר העיסוק בסוגיה זו אינו בגדר מקרה או </w:t>
      </w:r>
      <w:r>
        <w:rPr>
          <w:rtl w:val="true"/>
        </w:rPr>
        <w:t>"</w:t>
      </w:r>
      <w:r>
        <w:rPr>
          <w:rtl w:val="true"/>
        </w:rPr>
        <w:t>שגיאה</w:t>
      </w:r>
      <w:r>
        <w:rPr>
          <w:rtl w:val="true"/>
        </w:rPr>
        <w:t xml:space="preserve">", </w:t>
      </w:r>
      <w:r>
        <w:rPr>
          <w:rtl w:val="true"/>
        </w:rPr>
        <w:t>כלשון חברי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לא בכדי</w:t>
      </w:r>
      <w:r>
        <w:rPr>
          <w:rtl w:val="true"/>
        </w:rPr>
        <w:t xml:space="preserve">, </w:t>
      </w:r>
      <w:r>
        <w:rPr>
          <w:rtl w:val="true"/>
        </w:rPr>
        <w:t>נפקד מקומה של סוגיה זו מטענות ההגנה של המערער</w:t>
      </w:r>
      <w:r>
        <w:rPr>
          <w:rtl w:val="true"/>
        </w:rPr>
        <w:t xml:space="preserve">, </w:t>
      </w:r>
      <w:r>
        <w:rPr>
          <w:rtl w:val="true"/>
        </w:rPr>
        <w:t>אף שטענותיו הפליגו הרחק למחוזות של קנוניה ועלילה</w:t>
      </w:r>
      <w:r>
        <w:rPr>
          <w:rtl w:val="true"/>
        </w:rPr>
        <w:t xml:space="preserve">; </w:t>
      </w:r>
      <w:r>
        <w:rPr>
          <w:rtl w:val="true"/>
        </w:rPr>
        <w:t>לא במקרה</w:t>
      </w:r>
      <w:r>
        <w:rPr>
          <w:rtl w:val="true"/>
        </w:rPr>
        <w:t xml:space="preserve">, </w:t>
      </w:r>
      <w:r>
        <w:rPr>
          <w:rtl w:val="true"/>
        </w:rPr>
        <w:t>המשיבה הציגה באופן ממוקד את המצב הנפשי</w:t>
      </w:r>
      <w:r>
        <w:rPr>
          <w:rtl w:val="true"/>
        </w:rPr>
        <w:t xml:space="preserve">; </w:t>
      </w:r>
      <w:r>
        <w:rPr>
          <w:rtl w:val="true"/>
        </w:rPr>
        <w:t>ולא לשווא</w:t>
      </w:r>
      <w:r>
        <w:rPr>
          <w:rtl w:val="true"/>
        </w:rPr>
        <w:t xml:space="preserve">, </w:t>
      </w:r>
      <w:r>
        <w:rPr>
          <w:rtl w:val="true"/>
        </w:rPr>
        <w:t>בית המשפט המחוזי לא קבע במפורש כל ממצא בהתייחס למצבה הנפשי של המתלוננת והשפעתו על תפיסתה את האירוע</w:t>
      </w:r>
      <w:r>
        <w:rPr>
          <w:rtl w:val="true"/>
        </w:rPr>
        <w:t xml:space="preserve">. </w:t>
      </w:r>
      <w:r>
        <w:rPr>
          <w:rtl w:val="true"/>
        </w:rPr>
        <w:t xml:space="preserve">היעדר העיסוק בסוגיה זו נובע מן הטעם הפשוט שעל יסוד המסכת הראייתית בענייננו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קם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tl w:val="true"/>
        </w:rPr>
        <w:t xml:space="preserve"> באשר לתפיסתה של המתלוננת את המציאות ואת האירוע המיני</w:t>
      </w:r>
      <w:r>
        <w:rPr>
          <w:rtl w:val="true"/>
        </w:rPr>
        <w:t xml:space="preserve">. </w:t>
      </w:r>
      <w:r>
        <w:rPr>
          <w:rtl w:val="true"/>
        </w:rPr>
        <w:t>אפרט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ההבחנה בין מהימנותו של עד לבין אמינות תוכן עדותו</w:t>
      </w:r>
      <w:r>
        <w:rPr>
          <w:rtl w:val="true"/>
        </w:rPr>
        <w:t xml:space="preserve">, </w:t>
      </w:r>
      <w:r>
        <w:rPr>
          <w:rtl w:val="true"/>
        </w:rPr>
        <w:t xml:space="preserve">מוכרת ומקובלת בשיטת המשפט בישראל מקדמת דנא </w:t>
      </w:r>
      <w:r>
        <w:rPr>
          <w:rtl w:val="true"/>
        </w:rPr>
        <w:t>(</w:t>
      </w:r>
      <w:hyperlink r:id="rId1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10009/03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769</w:t>
      </w:r>
      <w:r>
        <w:rPr>
          <w:rtl w:val="true"/>
        </w:rPr>
        <w:t xml:space="preserve">, </w:t>
      </w:r>
      <w:r>
        <w:rPr/>
        <w:t>787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 xml:space="preserve">מכונה הבחנה זו כפער בין </w:t>
      </w:r>
      <w:r>
        <w:rPr>
          <w:rtl w:val="true"/>
        </w:rPr>
        <w:t>'</w:t>
      </w:r>
      <w:r>
        <w:rPr>
          <w:rtl w:val="true"/>
        </w:rPr>
        <w:t>אמת סובייקטיבית</w:t>
      </w:r>
      <w:r>
        <w:rPr>
          <w:rtl w:val="true"/>
        </w:rPr>
        <w:t xml:space="preserve">' </w:t>
      </w:r>
      <w:r>
        <w:rPr>
          <w:rtl w:val="true"/>
        </w:rPr>
        <w:t>כתפיסת חושיו של העד</w:t>
      </w:r>
      <w:r>
        <w:rPr>
          <w:rtl w:val="true"/>
        </w:rPr>
        <w:t xml:space="preserve">, </w:t>
      </w:r>
      <w:r>
        <w:rPr>
          <w:rtl w:val="true"/>
        </w:rPr>
        <w:t xml:space="preserve">לבין </w:t>
      </w:r>
      <w:r>
        <w:rPr>
          <w:rtl w:val="true"/>
        </w:rPr>
        <w:t>'</w:t>
      </w:r>
      <w:r>
        <w:rPr>
          <w:rtl w:val="true"/>
        </w:rPr>
        <w:t>אמת אובייקטיבית</w:t>
      </w:r>
      <w:r>
        <w:rPr>
          <w:rtl w:val="true"/>
        </w:rPr>
        <w:t xml:space="preserve">' </w:t>
      </w:r>
      <w:r>
        <w:rPr>
          <w:rtl w:val="true"/>
        </w:rPr>
        <w:t>בבחינת התרחשות המציאות כהווייתה</w:t>
      </w:r>
      <w:r>
        <w:rPr>
          <w:rtl w:val="true"/>
        </w:rPr>
        <w:t xml:space="preserve">. </w:t>
      </w:r>
      <w:r>
        <w:rPr>
          <w:rtl w:val="true"/>
        </w:rPr>
        <w:t>משמעות הדבר היא כי עד יכול להימצא מהימן על ידי בית המשפט</w:t>
      </w:r>
      <w:r>
        <w:rPr>
          <w:rtl w:val="true"/>
        </w:rPr>
        <w:t xml:space="preserve">, </w:t>
      </w:r>
      <w:r>
        <w:rPr>
          <w:rtl w:val="true"/>
        </w:rPr>
        <w:t>אך בה</w:t>
      </w:r>
      <w:r>
        <w:rPr>
          <w:rtl w:val="true"/>
        </w:rPr>
        <w:t>-</w:t>
      </w:r>
      <w:r>
        <w:rPr>
          <w:rtl w:val="true"/>
        </w:rPr>
        <w:t>בעת לא ניתן להסתמך על אמיתות תוכן עדותו</w:t>
      </w:r>
      <w:r>
        <w:rPr>
          <w:rtl w:val="true"/>
        </w:rPr>
        <w:t xml:space="preserve">. </w:t>
      </w:r>
      <w:r>
        <w:rPr>
          <w:rtl w:val="true"/>
        </w:rPr>
        <w:t>במקרים אחדים</w:t>
      </w:r>
      <w:r>
        <w:rPr>
          <w:rtl w:val="true"/>
        </w:rPr>
        <w:t xml:space="preserve">, </w:t>
      </w:r>
      <w:r>
        <w:rPr>
          <w:rtl w:val="true"/>
        </w:rPr>
        <w:t xml:space="preserve">נדונה האפשרות כי ישנו פער בין האופן שבו נפגעת עבירת מין חוותה את האירוע המיני שעברה לבין האופן שבו אירוע זה התרחש בפועל </w:t>
      </w:r>
      <w:r>
        <w:rPr>
          <w:rtl w:val="true"/>
        </w:rPr>
        <w:t>(</w:t>
      </w:r>
      <w:hyperlink r:id="rId1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1139/23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13.</w:t>
      </w:r>
      <w:r>
        <w:rPr/>
        <w:t>3</w:t>
      </w:r>
      <w:r>
        <w:rPr/>
        <w:t>.2024</w:t>
      </w:r>
      <w:r>
        <w:rPr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>כאשר לא אחת</w:t>
      </w:r>
      <w:r>
        <w:rPr>
          <w:rtl w:val="true"/>
        </w:rPr>
        <w:t xml:space="preserve">, </w:t>
      </w:r>
      <w:r>
        <w:rPr>
          <w:rtl w:val="true"/>
        </w:rPr>
        <w:t>אפשרות זו של פער בתפיסת המציאות או בפער בפרשנות של ההתרחשות</w:t>
      </w:r>
      <w:r>
        <w:rPr>
          <w:rtl w:val="true"/>
        </w:rPr>
        <w:t xml:space="preserve">, </w:t>
      </w:r>
      <w:r>
        <w:rPr>
          <w:rtl w:val="true"/>
        </w:rPr>
        <w:t xml:space="preserve">מתעוררת על רקע הפרעה נפשית או אפילו מחלת נפש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1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7220/05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</w:t>
      </w:r>
      <w:r>
        <w:rPr/>
        <w:t>5</w:t>
      </w:r>
      <w:r>
        <w:rPr/>
        <w:t>.2007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מובן כי לא כל הפרעה נפשית באשר היא משפיעה על אמינות גרסת מוסרה</w:t>
      </w:r>
      <w:r>
        <w:rPr>
          <w:rtl w:val="true"/>
        </w:rPr>
        <w:t xml:space="preserve">, </w:t>
      </w:r>
      <w:r>
        <w:rPr>
          <w:rtl w:val="true"/>
        </w:rPr>
        <w:t>אלא נדרש כי מדובר בהפרעה נפשית מסוימת אשר יש בכוחה מטבעה להטיל דופי בתפיסת המציאות</w:t>
      </w:r>
      <w:r>
        <w:rPr>
          <w:rtl w:val="true"/>
        </w:rPr>
        <w:t xml:space="preserve">. </w:t>
      </w:r>
      <w:r>
        <w:rPr>
          <w:rtl w:val="true"/>
        </w:rPr>
        <w:t>יתרה מזו</w:t>
      </w:r>
      <w:r>
        <w:rPr>
          <w:rtl w:val="true"/>
        </w:rPr>
        <w:t xml:space="preserve">, </w:t>
      </w:r>
      <w:r>
        <w:rPr>
          <w:rtl w:val="true"/>
        </w:rPr>
        <w:t>גם כאשר מדובר בבעיה נפשית כאמור</w:t>
      </w:r>
      <w:r>
        <w:rPr>
          <w:rtl w:val="true"/>
        </w:rPr>
        <w:t xml:space="preserve">, </w:t>
      </w:r>
      <w:r>
        <w:rPr>
          <w:rtl w:val="true"/>
        </w:rPr>
        <w:t>יש להצביע על כך שבעיה זו גורמת לעיוות בתפיסת המציאות של מוסר האמרה בכלל</w:t>
      </w:r>
      <w:r>
        <w:rPr>
          <w:rtl w:val="true"/>
        </w:rPr>
        <w:t xml:space="preserve">, </w:t>
      </w:r>
      <w:r>
        <w:rPr>
          <w:rtl w:val="true"/>
        </w:rPr>
        <w:t>ובפרט כי במקרה הנוכחי קיימת זיקה בין המצב הנפשי לבין האופן שבו הוא חווה את ההתרחשות</w:t>
      </w:r>
      <w:r>
        <w:rPr>
          <w:rtl w:val="true"/>
        </w:rPr>
        <w:t xml:space="preserve">, </w:t>
      </w:r>
      <w:r>
        <w:rPr>
          <w:rtl w:val="true"/>
        </w:rPr>
        <w:t>וביחס לאפשרות כי קיים פער בין תפיסה זו לבין ההתרחשות בפועל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רק בצירוף בעיה נפשית העלולה לפגום באמינות עדות</w:t>
      </w:r>
      <w:r>
        <w:rPr>
          <w:rtl w:val="true"/>
        </w:rPr>
        <w:t xml:space="preserve">, </w:t>
      </w:r>
      <w:r>
        <w:rPr>
          <w:rtl w:val="true"/>
        </w:rPr>
        <w:t>יחד עם אינדיקציות לכך שבעיה זו גורמת לעיוות בתפיסת המציאות וכי במקרה הנוכחי אכן נחווה פער שכזה</w:t>
      </w:r>
      <w:r>
        <w:rPr>
          <w:rtl w:val="true"/>
        </w:rPr>
        <w:t xml:space="preserve">, </w:t>
      </w:r>
      <w:r>
        <w:rPr>
          <w:rtl w:val="true"/>
        </w:rPr>
        <w:t xml:space="preserve">יש מקום לבחון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בזהירות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את אמיתות הגרסה </w:t>
      </w:r>
      <w:r>
        <w:rPr>
          <w:rtl w:val="true"/>
        </w:rPr>
        <w:t>(</w:t>
      </w:r>
      <w:hyperlink r:id="rId1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3435/13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143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8.5.2014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>)).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בית המשפט זיכה את המערער מהרשעתו בעבירת אינוס</w:t>
      </w:r>
      <w:r>
        <w:rPr>
          <w:rtl w:val="true"/>
        </w:rPr>
        <w:t xml:space="preserve">, </w:t>
      </w:r>
      <w:r>
        <w:rPr>
          <w:rtl w:val="true"/>
        </w:rPr>
        <w:t>לאחר 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הפך</w:t>
      </w:r>
      <w:r>
        <w:rPr>
          <w:rtl w:val="true"/>
        </w:rPr>
        <w:t xml:space="preserve"> את קביעות ערכאה קמא בעניין שכרות המתלוננת ובעניין אי</w:t>
      </w:r>
      <w:r>
        <w:rPr>
          <w:rtl w:val="true"/>
        </w:rPr>
        <w:t>-</w:t>
      </w:r>
      <w:r>
        <w:rPr>
          <w:rtl w:val="true"/>
        </w:rPr>
        <w:t>מהימנות עדי ההגנה והמערער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נקבע כי המתלוננת אובחנה באופן קרוב לוודאי כסובלת מהפרעת אישיות גבולית</w:t>
      </w:r>
      <w:r>
        <w:rPr>
          <w:rtl w:val="true"/>
        </w:rPr>
        <w:t xml:space="preserve">, </w:t>
      </w:r>
      <w:r>
        <w:rPr>
          <w:rtl w:val="true"/>
        </w:rPr>
        <w:t xml:space="preserve">וכי ישנן אינדיקציות לכך שמצבה הנפשי משפיע על האופן שבו היא חווה ומפרשת מצבים בכלל ועל היותה </w:t>
      </w:r>
      <w:r>
        <w:rPr>
          <w:rtl w:val="true"/>
        </w:rPr>
        <w:t>"</w:t>
      </w:r>
      <w:r>
        <w:rPr>
          <w:rtl w:val="true"/>
        </w:rPr>
        <w:t>במצב מאני</w:t>
      </w:r>
      <w:r>
        <w:rPr>
          <w:rtl w:val="true"/>
        </w:rPr>
        <w:t xml:space="preserve">" </w:t>
      </w:r>
      <w:r>
        <w:rPr>
          <w:rtl w:val="true"/>
        </w:rPr>
        <w:t xml:space="preserve">עם </w:t>
      </w:r>
      <w:r>
        <w:rPr>
          <w:rtl w:val="true"/>
        </w:rPr>
        <w:t>"</w:t>
      </w:r>
      <w:r>
        <w:rPr>
          <w:rtl w:val="true"/>
        </w:rPr>
        <w:t>פעילות יתר</w:t>
      </w:r>
      <w:r>
        <w:rPr>
          <w:rtl w:val="true"/>
        </w:rPr>
        <w:t xml:space="preserve">" </w:t>
      </w:r>
      <w:r>
        <w:rPr>
          <w:rtl w:val="true"/>
        </w:rPr>
        <w:t xml:space="preserve">וכן </w:t>
      </w:r>
      <w:r>
        <w:rPr>
          <w:rtl w:val="true"/>
        </w:rPr>
        <w:t>"</w:t>
      </w:r>
      <w:r>
        <w:rPr>
          <w:rtl w:val="true"/>
        </w:rPr>
        <w:t>חוסר שיפוט</w:t>
      </w:r>
      <w:r>
        <w:rPr>
          <w:rtl w:val="true"/>
        </w:rPr>
        <w:t xml:space="preserve">" </w:t>
      </w:r>
      <w:r>
        <w:rPr>
          <w:rtl w:val="true"/>
        </w:rPr>
        <w:t>בעת האירוע מושא האישום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בית המשפט הכיר כאפשרות סבירה בטענת ההגנה כי ישנו פער בין האופן שבו המתלוננת חוותה את האירוע המיני לבין המציאות כהווייתה</w:t>
      </w:r>
      <w:r>
        <w:rPr>
          <w:rtl w:val="true"/>
        </w:rPr>
        <w:t xml:space="preserve">, </w:t>
      </w:r>
      <w:r>
        <w:rPr>
          <w:rtl w:val="true"/>
        </w:rPr>
        <w:t>באופן המקים ספק סביר בחפותו של המערער</w:t>
      </w:r>
      <w:r>
        <w:rPr>
          <w:rtl w:val="true"/>
        </w:rPr>
        <w:t xml:space="preserve">. 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סומך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והמבחנים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בעניין שלפנינו</w:t>
      </w:r>
      <w:r>
        <w:rPr>
          <w:rtl w:val="true"/>
        </w:rPr>
        <w:t xml:space="preserve">, </w:t>
      </w:r>
      <w:r>
        <w:rPr>
          <w:rtl w:val="true"/>
        </w:rPr>
        <w:t>עיון מדוקדק במסכת הראיות מלמד כי לא רק שלא ניתן לקבוע באופן מפורש כי המתלוננת סבלה מהפרעת אישיות גבולית במועד הרלוונטי</w:t>
      </w:r>
      <w:r>
        <w:rPr>
          <w:rtl w:val="true"/>
        </w:rPr>
        <w:t xml:space="preserve">; </w:t>
      </w:r>
      <w:r>
        <w:rPr>
          <w:rtl w:val="true"/>
        </w:rPr>
        <w:t>אלא שממילא אין אינדיקציות משכנעות כי מצבה הנפשי השפיע על תפיסתה את המציאות</w:t>
      </w:r>
      <w:r>
        <w:rPr>
          <w:rtl w:val="true"/>
        </w:rPr>
        <w:t xml:space="preserve">, </w:t>
      </w:r>
      <w:r>
        <w:rPr>
          <w:rtl w:val="true"/>
        </w:rPr>
        <w:t>עד כי במועד התרחשות האירוע המיני התגלע פער בין המציאות כהווייתה לבין חווייתה של המתלוננת</w:t>
      </w:r>
      <w:r>
        <w:rPr>
          <w:rtl w:val="true"/>
        </w:rPr>
        <w:t xml:space="preserve">. 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במהלך ההליך נחשף נוף</w:t>
      </w:r>
      <w:r>
        <w:rPr>
          <w:rtl w:val="true"/>
        </w:rPr>
        <w:t>-</w:t>
      </w:r>
      <w:r>
        <w:rPr>
          <w:rtl w:val="true"/>
        </w:rPr>
        <w:t>ילדותה של המתלוננת</w:t>
      </w:r>
      <w:r>
        <w:rPr>
          <w:rtl w:val="true"/>
        </w:rPr>
        <w:t xml:space="preserve">. </w:t>
      </w:r>
      <w:r>
        <w:rPr>
          <w:rtl w:val="true"/>
        </w:rPr>
        <w:t>עדים שונים מסרו כי המתלוננת הייתה ילדה מופנמת</w:t>
      </w:r>
      <w:r>
        <w:rPr>
          <w:rtl w:val="true"/>
        </w:rPr>
        <w:t xml:space="preserve">, </w:t>
      </w:r>
      <w:r>
        <w:rPr>
          <w:rtl w:val="true"/>
        </w:rPr>
        <w:t xml:space="preserve">מרדנית ובעלת קושי רגשי אשר בשל כך לוותה מגיל צעיר במסגרת תומכת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1351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14-8</w:t>
      </w:r>
      <w:r>
        <w:rPr>
          <w:rtl w:val="true"/>
        </w:rPr>
        <w:t xml:space="preserve">). </w:t>
      </w:r>
      <w:r>
        <w:rPr>
          <w:rtl w:val="true"/>
        </w:rPr>
        <w:t>בשלב מוקדם של נעוריה</w:t>
      </w:r>
      <w:r>
        <w:rPr>
          <w:rtl w:val="true"/>
        </w:rPr>
        <w:t xml:space="preserve">, </w:t>
      </w:r>
      <w:r>
        <w:rPr>
          <w:rtl w:val="true"/>
        </w:rPr>
        <w:t>נהגה להתחמק מבית הוריה</w:t>
      </w:r>
      <w:r>
        <w:rPr>
          <w:rtl w:val="true"/>
        </w:rPr>
        <w:t xml:space="preserve">, </w:t>
      </w:r>
      <w:r>
        <w:rPr>
          <w:rtl w:val="true"/>
        </w:rPr>
        <w:t>עד כי לבסוף הוצאה מביתה אל מוסדות לנוער בסיכון</w:t>
      </w:r>
      <w:r>
        <w:rPr>
          <w:rtl w:val="true"/>
        </w:rPr>
        <w:t xml:space="preserve">. </w:t>
      </w:r>
      <w:r>
        <w:rPr>
          <w:rtl w:val="true"/>
        </w:rPr>
        <w:t>לאחר האירוע</w:t>
      </w:r>
      <w:r>
        <w:rPr>
          <w:rtl w:val="true"/>
        </w:rPr>
        <w:t xml:space="preserve">, </w:t>
      </w:r>
      <w:r>
        <w:rPr>
          <w:rtl w:val="true"/>
        </w:rPr>
        <w:t>כך העידה המתלוננת</w:t>
      </w:r>
      <w:r>
        <w:rPr>
          <w:rtl w:val="true"/>
        </w:rPr>
        <w:t xml:space="preserve">, </w:t>
      </w:r>
      <w:r>
        <w:rPr>
          <w:rtl w:val="true"/>
        </w:rPr>
        <w:t>חלה התדרדרות של ממש במצבה הנפשי</w:t>
      </w:r>
      <w:r>
        <w:rPr>
          <w:rtl w:val="true"/>
        </w:rPr>
        <w:t xml:space="preserve">, </w:t>
      </w:r>
      <w:r>
        <w:rPr>
          <w:rtl w:val="true"/>
        </w:rPr>
        <w:t>היא לא הצליחה לקום מהמיטה ולא לישון בלילה</w:t>
      </w:r>
      <w:r>
        <w:rPr>
          <w:rtl w:val="true"/>
        </w:rPr>
        <w:t xml:space="preserve">, </w:t>
      </w:r>
      <w:r>
        <w:rPr>
          <w:rtl w:val="true"/>
        </w:rPr>
        <w:t>פחדה לצאת מביתה ונתקפה בחרדות קשות</w:t>
      </w:r>
      <w:r>
        <w:rPr>
          <w:rtl w:val="true"/>
        </w:rPr>
        <w:t xml:space="preserve">. </w:t>
      </w:r>
      <w:r>
        <w:rPr>
          <w:rtl w:val="true"/>
        </w:rPr>
        <w:t>בעקבות כך</w:t>
      </w:r>
      <w:r>
        <w:rPr>
          <w:rtl w:val="true"/>
        </w:rPr>
        <w:t xml:space="preserve">, </w:t>
      </w:r>
      <w:r>
        <w:rPr>
          <w:rtl w:val="true"/>
        </w:rPr>
        <w:t>פנתה לטיפול בשירותי הרווחה</w:t>
      </w:r>
      <w:r>
        <w:rPr>
          <w:rtl w:val="true"/>
        </w:rPr>
        <w:t xml:space="preserve">, </w:t>
      </w:r>
      <w:r>
        <w:rPr>
          <w:rtl w:val="true"/>
        </w:rPr>
        <w:t>נטלה תרופות פסיכיאטריות</w:t>
      </w:r>
      <w:r>
        <w:rPr>
          <w:rtl w:val="true"/>
        </w:rPr>
        <w:t xml:space="preserve">, </w:t>
      </w:r>
      <w:r>
        <w:rPr>
          <w:rtl w:val="true"/>
        </w:rPr>
        <w:t xml:space="preserve">ואף הוכרה בשלב מסוים על ידי המוסד לביטוח לאומי כסובלת מנכות נפשית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24-23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310-309</w:t>
      </w:r>
      <w:r>
        <w:rPr>
          <w:rtl w:val="true"/>
        </w:rPr>
        <w:t xml:space="preserve">). </w:t>
      </w:r>
      <w:r>
        <w:rPr>
          <w:rtl w:val="true"/>
        </w:rPr>
        <w:t xml:space="preserve">ביום </w:t>
      </w:r>
      <w:r>
        <w:rPr/>
        <w:t>9.8.2016</w:t>
      </w:r>
      <w:r>
        <w:rPr>
          <w:rtl w:val="true"/>
        </w:rPr>
        <w:t xml:space="preserve">, </w:t>
      </w:r>
      <w:r>
        <w:rPr>
          <w:rtl w:val="true"/>
        </w:rPr>
        <w:t>במסגרת ההליך מול המוסד לביטוח לאומי</w:t>
      </w:r>
      <w:r>
        <w:rPr>
          <w:rtl w:val="true"/>
        </w:rPr>
        <w:t xml:space="preserve">, </w:t>
      </w:r>
      <w:r>
        <w:rPr>
          <w:rtl w:val="true"/>
        </w:rPr>
        <w:t>המתלוננת נפגשה לראשונה עם הפסיכיאטר ד</w:t>
      </w:r>
      <w:r>
        <w:rPr>
          <w:rtl w:val="true"/>
        </w:rPr>
        <w:t>"</w:t>
      </w:r>
      <w:r>
        <w:rPr>
          <w:rtl w:val="true"/>
        </w:rPr>
        <w:t>ר פורמן</w:t>
      </w:r>
      <w:r>
        <w:rPr>
          <w:rtl w:val="true"/>
        </w:rPr>
        <w:t xml:space="preserve">, </w:t>
      </w:r>
      <w:r>
        <w:rPr>
          <w:rtl w:val="true"/>
        </w:rPr>
        <w:t>אשר על סמך תיאורי המתלוננת את עברה הנפשי</w:t>
      </w:r>
      <w:r>
        <w:rPr>
          <w:rtl w:val="true"/>
        </w:rPr>
        <w:t xml:space="preserve">, </w:t>
      </w:r>
      <w:r>
        <w:rPr>
          <w:rtl w:val="true"/>
        </w:rPr>
        <w:t>סיכם וקבע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כי המתלוננת סובלת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מהפרעת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גבולית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 xml:space="preserve">;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14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מה פשרה של ההבחנה כי המתלוננת סובלת מהפרעת אישיות גבולית</w:t>
      </w:r>
      <w:r>
        <w:rPr>
          <w:rtl w:val="true"/>
        </w:rPr>
        <w:t xml:space="preserve">? </w:t>
      </w:r>
      <w:r>
        <w:rPr>
          <w:rtl w:val="true"/>
        </w:rPr>
        <w:t>מה מאפייני ההפרעה ומה מידת עוצמתה</w:t>
      </w:r>
      <w:r>
        <w:rPr>
          <w:rtl w:val="true"/>
        </w:rPr>
        <w:t xml:space="preserve">? </w:t>
      </w:r>
      <w:r>
        <w:rPr>
          <w:rtl w:val="true"/>
        </w:rPr>
        <w:t>כיצד מתגשמים המאפיינים הקליניים של ההפרעה בנפשה של המתלוננת</w:t>
      </w:r>
      <w:r>
        <w:rPr>
          <w:rtl w:val="true"/>
        </w:rPr>
        <w:t xml:space="preserve">? </w:t>
      </w:r>
      <w:r>
        <w:rPr>
          <w:rtl w:val="true"/>
        </w:rPr>
        <w:t>מה כוחה של הפרעה זו בבחינת תפיסת המציאות של המתלוננת ככלל</w:t>
      </w:r>
      <w:r>
        <w:rPr>
          <w:rtl w:val="true"/>
        </w:rPr>
        <w:t xml:space="preserve">? </w:t>
      </w:r>
      <w:r>
        <w:rPr>
          <w:rtl w:val="true"/>
        </w:rPr>
        <w:t xml:space="preserve">תשובות לשאלות אלו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אָיִן</w:t>
      </w:r>
      <w:r>
        <w:rPr>
          <w:rtl w:val="true"/>
        </w:rPr>
        <w:t xml:space="preserve">. </w:t>
      </w:r>
      <w:r>
        <w:rPr>
          <w:rtl w:val="true"/>
        </w:rPr>
        <w:t>חוות דעתו של ד</w:t>
      </w:r>
      <w:r>
        <w:rPr>
          <w:rtl w:val="true"/>
        </w:rPr>
        <w:t>"</w:t>
      </w:r>
      <w:r>
        <w:rPr>
          <w:rtl w:val="true"/>
        </w:rPr>
        <w:t>ר פורמן לא מספקת אף היא מענה לשאלות אלו</w:t>
      </w:r>
      <w:r>
        <w:rPr>
          <w:rtl w:val="true"/>
        </w:rPr>
        <w:t xml:space="preserve">, </w:t>
      </w:r>
      <w:r>
        <w:rPr>
          <w:rtl w:val="true"/>
        </w:rPr>
        <w:t>וכך גם בעדותו לא נחקר ולא נשאל על אודות כך</w:t>
      </w:r>
      <w:r>
        <w:rPr>
          <w:rtl w:val="true"/>
        </w:rPr>
        <w:t xml:space="preserve">. </w:t>
      </w:r>
      <w:r>
        <w:rPr>
          <w:rtl w:val="true"/>
        </w:rPr>
        <w:t>מלבדו</w:t>
      </w:r>
      <w:r>
        <w:rPr>
          <w:rtl w:val="true"/>
        </w:rPr>
        <w:t xml:space="preserve">, </w:t>
      </w:r>
      <w:r>
        <w:rPr>
          <w:rtl w:val="true"/>
        </w:rPr>
        <w:t>לא הוגשה ראיה או חוות דעת רפואית באשר למצבה הנפשי של המתלוננת בכלל</w:t>
      </w:r>
      <w:r>
        <w:rPr>
          <w:rtl w:val="true"/>
        </w:rPr>
        <w:t xml:space="preserve">, </w:t>
      </w:r>
      <w:r>
        <w:rPr>
          <w:rtl w:val="true"/>
        </w:rPr>
        <w:t>וביחס להפרעת האישיות הגבולית והשפעתה בפרט</w:t>
      </w:r>
      <w:r>
        <w:rPr>
          <w:rtl w:val="true"/>
        </w:rPr>
        <w:t xml:space="preserve">. </w:t>
      </w:r>
      <w:r>
        <w:rPr>
          <w:rtl w:val="true"/>
        </w:rPr>
        <w:t xml:space="preserve">משמעות הדבר היא כי הערכת הבעיה הנפשית ממנה סובלת המתלוננת </w:t>
      </w:r>
      <w:r>
        <w:rPr>
          <w:rtl w:val="true"/>
        </w:rPr>
        <w:t>–</w:t>
      </w:r>
      <w:r>
        <w:rPr>
          <w:rtl w:val="true"/>
        </w:rPr>
        <w:t xml:space="preserve"> לוקה בחסר רב עד מאוד</w:t>
      </w:r>
      <w:r>
        <w:rPr>
          <w:rtl w:val="true"/>
        </w:rPr>
        <w:t xml:space="preserve">; </w:t>
      </w:r>
      <w:r>
        <w:rPr>
          <w:rtl w:val="true"/>
        </w:rPr>
        <w:t xml:space="preserve">וסיווגה של הבעיה הנפשית כהפרעת אישיות גבולית </w:t>
      </w:r>
      <w:r>
        <w:rPr>
          <w:rtl w:val="true"/>
        </w:rPr>
        <w:t>–</w:t>
      </w:r>
      <w:r>
        <w:rPr>
          <w:rtl w:val="true"/>
        </w:rPr>
        <w:t xml:space="preserve"> אינה ודאית כלל ועיקר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עבור העניין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המועד הרלוונטי לבחינת מצבה הנפשי של המתלוננת הוא מועד ההתרחשות המינית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21.12.2013</w:t>
      </w:r>
      <w:r>
        <w:rPr>
          <w:rtl w:val="true"/>
        </w:rPr>
        <w:t xml:space="preserve">, </w:t>
      </w:r>
      <w:r>
        <w:rPr>
          <w:rtl w:val="true"/>
        </w:rPr>
        <w:t xml:space="preserve">עת המתלוננת הייתה כבת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שנים בלבד</w:t>
      </w:r>
      <w:r>
        <w:rPr>
          <w:rtl w:val="true"/>
        </w:rPr>
        <w:t xml:space="preserve">. </w:t>
      </w:r>
      <w:r>
        <w:rPr>
          <w:rtl w:val="true"/>
        </w:rPr>
        <w:t>באשר למצבה הנפשי של המתלוננת במועד זה</w:t>
      </w:r>
      <w:r>
        <w:rPr>
          <w:rtl w:val="true"/>
        </w:rPr>
        <w:t xml:space="preserve">, </w:t>
      </w:r>
      <w:r>
        <w:rPr>
          <w:rtl w:val="true"/>
        </w:rPr>
        <w:t>העיד ד</w:t>
      </w:r>
      <w:r>
        <w:rPr>
          <w:rtl w:val="true"/>
        </w:rPr>
        <w:t>"</w:t>
      </w:r>
      <w:r>
        <w:rPr>
          <w:rtl w:val="true"/>
        </w:rPr>
        <w:t>ר פורמן כך</w:t>
      </w:r>
      <w:r>
        <w:rPr>
          <w:rtl w:val="true"/>
        </w:rPr>
        <w:t>: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התרשמת</w:t>
      </w:r>
      <w:r>
        <w:rPr>
          <w:rtl w:val="true"/>
        </w:rPr>
        <w:t>?</w:t>
      </w:r>
      <w:r>
        <w:rPr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</w:t>
      </w:r>
      <w:r>
        <w:rPr>
          <w:rtl w:val="true"/>
        </w:rPr>
        <w:t>?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שפיתחה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הגיל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האבחנה</w:t>
      </w:r>
      <w:r>
        <w:rPr>
          <w:rtl w:val="true"/>
        </w:rPr>
        <w:t xml:space="preserve">. 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? </w:t>
      </w:r>
      <w:r>
        <w:rPr>
          <w:rtl w:val="true"/>
        </w:rPr>
        <w:t>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להערכתך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בנעוריה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המוקדמים</w:t>
      </w:r>
      <w:r>
        <w:rPr>
          <w:rtl w:val="true"/>
        </w:rPr>
        <w:t xml:space="preserve">. 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</w:t>
      </w:r>
      <w:r>
        <w:rPr>
          <w:rtl w:val="true"/>
        </w:rPr>
        <w:t>?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למוסד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>.</w:t>
      </w:r>
    </w:p>
    <w:p>
      <w:pPr>
        <w:pStyle w:val="Ruller51"/>
        <w:spacing w:before="240" w:after="240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מסכנת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בסדר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2628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13-4</w:t>
      </w:r>
      <w:r>
        <w:rPr>
          <w:rtl w:val="true"/>
        </w:rPr>
        <w:t>).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גבולית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>-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טראומה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משמעותית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תרופתי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דיכאון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שהצעתי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פסיכולוגי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פורמן</w:t>
      </w:r>
      <w:r>
        <w:rPr>
          <w:rtl w:val="true"/>
        </w:rPr>
        <w:t xml:space="preserve">, </w:t>
      </w:r>
      <w:r>
        <w:rPr>
          <w:rtl w:val="true"/>
        </w:rPr>
        <w:t>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בבית המשפט המחוזי לא נקבע כממצא כי המתלוננת סבלה במועד האירוע המיני מהפרעת אישיות גבולית ועד כמה השפיעה הפרעה זו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 xml:space="preserve">, </w:t>
      </w:r>
      <w:r>
        <w:rPr>
          <w:rtl w:val="true"/>
        </w:rPr>
        <w:t>על נפשה של המתלוננת ועל תפיסת המציאות שלה</w:t>
      </w:r>
      <w:r>
        <w:rPr>
          <w:rtl w:val="true"/>
        </w:rPr>
        <w:t xml:space="preserve">.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ביושבנו כערכאת ערעור</w:t>
      </w:r>
      <w:r>
        <w:rPr>
          <w:rtl w:val="true"/>
        </w:rPr>
        <w:t xml:space="preserve">, </w:t>
      </w:r>
      <w:r>
        <w:rPr>
          <w:rtl w:val="true"/>
        </w:rPr>
        <w:t>אין באמתחתנו הכלים הדרושים לקביעה בסוגיה זו</w:t>
      </w:r>
      <w:r>
        <w:rPr>
          <w:rtl w:val="true"/>
        </w:rPr>
        <w:t xml:space="preserve">, </w:t>
      </w:r>
      <w:r>
        <w:rPr>
          <w:rtl w:val="true"/>
        </w:rPr>
        <w:t>ולגישתי</w:t>
      </w:r>
      <w:r>
        <w:rPr>
          <w:rtl w:val="true"/>
        </w:rPr>
        <w:t xml:space="preserve">, </w:t>
      </w:r>
      <w:r>
        <w:rPr>
          <w:rtl w:val="true"/>
        </w:rPr>
        <w:t>ודאי שאין אנו יכולים מטעם זה להפוך את מסקנת בית המשפט המחוזי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גם אילו אהיה נכון להניח לטובת המערער כי הוכח שהמתלוננת סבלה מהפרעת אישיות גבולית בעת האירוע המיני </w:t>
      </w:r>
      <w:r>
        <w:rPr>
          <w:rtl w:val="true"/>
        </w:rPr>
        <w:t>(</w:t>
      </w:r>
      <w:r>
        <w:rPr>
          <w:rtl w:val="true"/>
        </w:rPr>
        <w:t>ואדגיש כי כאמור אין לכך כל סממן</w:t>
      </w:r>
      <w:r>
        <w:rPr>
          <w:rtl w:val="true"/>
        </w:rPr>
        <w:t xml:space="preserve">), </w:t>
      </w:r>
      <w:r>
        <w:rPr>
          <w:rtl w:val="true"/>
        </w:rPr>
        <w:t>לא די בכך כדי לקעקע את אמינות גרסתה</w:t>
      </w:r>
      <w:r>
        <w:rPr>
          <w:rtl w:val="true"/>
        </w:rPr>
        <w:t xml:space="preserve">.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נדרש להוכיח כי ההפרעה הנפשית גורמת לעיוות בתפיסת המציאות של המתלוננת וכי במקרה הנוכחי קיימת זיקה בין ההפרעה הנפשית לבין האופן שבו המתלוננת חוותה את ההתרחשות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המקרה שלפנינו נעדר אינדיקציות משכנעות לקיומו של פער שכזה</w:t>
      </w:r>
      <w:r>
        <w:rPr>
          <w:rtl w:val="true"/>
        </w:rPr>
        <w:t xml:space="preserve">, </w:t>
      </w:r>
      <w:r>
        <w:rPr>
          <w:rtl w:val="true"/>
        </w:rPr>
        <w:t>באופן המאפשר לקבוע כי תפיסת המציאות של המתלוננת שובשה</w:t>
      </w:r>
      <w:r>
        <w:rPr>
          <w:rtl w:val="true"/>
        </w:rPr>
        <w:t>.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tl w:val="true"/>
        </w:rPr>
        <w:t xml:space="preserve">,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tl w:val="true"/>
        </w:rPr>
        <w:t xml:space="preserve">. </w:t>
      </w:r>
      <w:r>
        <w:rPr>
          <w:rtl w:val="true"/>
        </w:rPr>
        <w:t>מחומר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הקשיים עמם התמודדה מגיל צעיר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גם באשר לאירוע 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המתלוננת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זכרה</w:t>
      </w:r>
      <w:r>
        <w:rPr>
          <w:rFonts w:ascii="Century" w:hAnsi="Century" w:cs="Century"/>
          <w:rtl w:val="true"/>
        </w:rPr>
        <w:t xml:space="preserve"> היטב את מהלך הערב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 מהבילוי המשותף עם חבריה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דרך פרטי הנסיעה עם המערער ועם חברתה ע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וכלה בעיקרי ההתרחשות המינית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אין בהשתלשלות האירועים ממצא המתיישב עם אימפולסיביות או עם חוסר שיפוט מצד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עוד ראוי להמחיש עד כמה נבדל 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עליו נסמך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כבוב</w:t>
      </w:r>
      <w:r>
        <w:rPr>
          <w:rtl w:val="true"/>
        </w:rPr>
        <w:t xml:space="preserve">, </w:t>
      </w:r>
      <w:r>
        <w:rPr>
          <w:rtl w:val="true"/>
        </w:rPr>
        <w:t>מהעניין שלפנינו</w:t>
      </w:r>
      <w:r>
        <w:rPr>
          <w:rtl w:val="true"/>
        </w:rPr>
        <w:t xml:space="preserve">.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הוגשו כבר לערכאה הדיונית </w:t>
      </w:r>
      <w:r>
        <w:rPr>
          <w:rFonts w:cs="Miriam" w:ascii="Century" w:hAnsi="Century"/>
          <w:b/>
          <w:spacing w:val="0"/>
          <w:szCs w:val="24"/>
        </w:rPr>
        <w:t>4</w:t>
      </w:r>
      <w:r>
        <w:rPr>
          <w:rtl w:val="true"/>
        </w:rPr>
        <w:t xml:space="preserve"> </w:t>
      </w:r>
      <w:r>
        <w:rPr>
          <w:rtl w:val="true"/>
        </w:rPr>
        <w:t>חוות דעת שונות של מומחים בהתייחס למצבה הנפשי של המתלוננת וסיווג הבעיה הנפשית ממנה סבלה</w:t>
      </w:r>
      <w:r>
        <w:rPr>
          <w:rtl w:val="true"/>
        </w:rPr>
        <w:t xml:space="preserve">. </w:t>
      </w:r>
      <w:r>
        <w:rPr>
          <w:rtl w:val="true"/>
        </w:rPr>
        <w:t>מומחים אלו</w:t>
      </w:r>
      <w:r>
        <w:rPr>
          <w:rtl w:val="true"/>
        </w:rPr>
        <w:t xml:space="preserve">, </w:t>
      </w:r>
      <w:r>
        <w:rPr>
          <w:rtl w:val="true"/>
        </w:rPr>
        <w:t xml:space="preserve">טיפלו במתלוננת עוד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tl w:val="true"/>
        </w:rPr>
        <w:t xml:space="preserve"> האירוע המיני מושא האישום ואף חוו דעתם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בסמוך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tl w:val="true"/>
        </w:rPr>
        <w:t xml:space="preserve"> האירוע באשר למצבה הנפשי של המתלוננת</w:t>
      </w:r>
      <w:r>
        <w:rPr>
          <w:rtl w:val="true"/>
        </w:rPr>
        <w:t xml:space="preserve">. </w:t>
      </w:r>
      <w:r>
        <w:rPr>
          <w:rtl w:val="true"/>
        </w:rPr>
        <w:t>ארבעת המומחים</w:t>
      </w:r>
      <w:r>
        <w:rPr>
          <w:rtl w:val="true"/>
        </w:rPr>
        <w:t xml:space="preserve">, </w:t>
      </w:r>
      <w:r>
        <w:rPr>
          <w:rtl w:val="true"/>
        </w:rPr>
        <w:t>מטעם משרד הביטחון</w:t>
      </w:r>
      <w:r>
        <w:rPr>
          <w:rtl w:val="true"/>
        </w:rPr>
        <w:t xml:space="preserve">, </w:t>
      </w:r>
      <w:r>
        <w:rPr>
          <w:rtl w:val="true"/>
        </w:rPr>
        <w:t>מטעם ההגנה ומטעם בית המשפט</w:t>
      </w:r>
      <w:r>
        <w:rPr>
          <w:rtl w:val="true"/>
        </w:rPr>
        <w:t xml:space="preserve">, </w:t>
      </w:r>
      <w:r>
        <w:rPr>
          <w:rtl w:val="true"/>
        </w:rPr>
        <w:t>נחקרו על חוות דעותיהם</w:t>
      </w:r>
      <w:r>
        <w:rPr>
          <w:rtl w:val="true"/>
        </w:rPr>
        <w:t xml:space="preserve">, </w:t>
      </w:r>
      <w:r>
        <w:rPr>
          <w:rtl w:val="true"/>
        </w:rPr>
        <w:t>עומתו עם יתר הראיות ויתר חוות הדעת</w:t>
      </w:r>
      <w:r>
        <w:rPr>
          <w:rtl w:val="true"/>
        </w:rPr>
        <w:t xml:space="preserve">, </w:t>
      </w:r>
      <w:r>
        <w:rPr>
          <w:rtl w:val="true"/>
        </w:rPr>
        <w:t>ולבסוף סיפקו דעות שונות ומסויגות באשר לקביעה כי המתלוננת שם אכן סובלת מהפרעת אישיות גבולית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 המשפט התרשם באותו מקרה מתיעוד רפואי שנערך במרכז לבריאות הנפש</w:t>
      </w:r>
      <w:r>
        <w:rPr>
          <w:rtl w:val="true"/>
        </w:rPr>
        <w:t xml:space="preserve">, </w:t>
      </w:r>
      <w:r>
        <w:rPr>
          <w:rtl w:val="true"/>
        </w:rPr>
        <w:t xml:space="preserve">בו אושפזה המתלוננת באשפוז כפוי ואשר עליו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העידה כי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חוויתי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זוכר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רק בשקלול האמור</w:t>
      </w:r>
      <w:r>
        <w:rPr>
          <w:rtl w:val="true"/>
        </w:rPr>
        <w:t xml:space="preserve">, </w:t>
      </w:r>
      <w:r>
        <w:rPr>
          <w:rtl w:val="true"/>
        </w:rPr>
        <w:t>ובזהירות המתבקשת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כי המתלוננת סובלת מהפרעה דו קוטבית וכן </w:t>
      </w:r>
      <w:r>
        <w:rPr>
          <w:rtl w:val="true"/>
        </w:rPr>
        <w:t>"</w:t>
      </w:r>
      <w:r>
        <w:rPr>
          <w:rtl w:val="true"/>
        </w:rPr>
        <w:t>אובחנה כסובלת מהפרעת אישיות גבולית</w:t>
      </w:r>
      <w:r>
        <w:rPr>
          <w:rtl w:val="true"/>
        </w:rPr>
        <w:t xml:space="preserve">, </w:t>
      </w:r>
      <w:r>
        <w:rPr>
          <w:rtl w:val="true"/>
        </w:rPr>
        <w:t>אם לא באופן ודאי</w:t>
      </w:r>
      <w:r>
        <w:rPr>
          <w:rtl w:val="true"/>
        </w:rPr>
        <w:t xml:space="preserve">, </w:t>
      </w:r>
      <w:r>
        <w:rPr>
          <w:rtl w:val="true"/>
        </w:rPr>
        <w:t>אזי ברמה של קרובה לוודאי</w:t>
      </w:r>
      <w:r>
        <w:rPr>
          <w:rtl w:val="true"/>
        </w:rPr>
        <w:t xml:space="preserve">".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בית המשפט פרט ומנה מספר אינדיקציות כבדות משקל לכך שהפרעת האישיות של המתלוננת משפיעה על תפיסת המציאות שלה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tl w:val="true"/>
        </w:rPr>
        <w:t xml:space="preserve">, </w:t>
      </w:r>
      <w:r>
        <w:rPr>
          <w:rtl w:val="true"/>
        </w:rPr>
        <w:t>מכתב ששלחה המתלוננת</w:t>
      </w:r>
      <w:r>
        <w:rPr>
          <w:rtl w:val="true"/>
        </w:rPr>
        <w:t xml:space="preserve">, </w:t>
      </w:r>
      <w:r>
        <w:rPr>
          <w:rtl w:val="true"/>
        </w:rPr>
        <w:t>התרשמות המומחים וכן התנהלותה סמוך לפני ואחרי האירוע המיני והעובדה כי לא זכרה חלקים משמעותיים מערב זה</w:t>
      </w:r>
      <w:r>
        <w:rPr>
          <w:rtl w:val="true"/>
        </w:rPr>
        <w:t xml:space="preserve">. </w:t>
      </w:r>
      <w:r>
        <w:rPr>
          <w:rtl w:val="true"/>
        </w:rPr>
        <w:t xml:space="preserve">סממנים אלו הובילו את בית המשפט לכלל מסקנה כי </w:t>
      </w:r>
      <w:r>
        <w:rPr>
          <w:rtl w:val="true"/>
        </w:rPr>
        <w:t>"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היתה</w:t>
      </w:r>
      <w:r>
        <w:rPr>
          <w:rtl w:val="true"/>
        </w:rPr>
        <w:t xml:space="preserve"> </w:t>
      </w:r>
      <w:r>
        <w:rPr>
          <w:rtl w:val="true"/>
        </w:rPr>
        <w:t>נתונה</w:t>
      </w:r>
      <w:r>
        <w:rPr>
          <w:rtl w:val="true"/>
        </w:rPr>
        <w:t xml:space="preserve"> </w:t>
      </w:r>
      <w:r>
        <w:rPr>
          <w:rtl w:val="true"/>
        </w:rPr>
        <w:t>במצב</w:t>
      </w:r>
      <w:r>
        <w:rPr>
          <w:rtl w:val="true"/>
        </w:rPr>
        <w:t xml:space="preserve"> </w:t>
      </w:r>
      <w:r>
        <w:rPr>
          <w:rtl w:val="true"/>
        </w:rPr>
        <w:t>מאני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פעילות</w:t>
      </w:r>
      <w:r>
        <w:rPr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, </w:t>
      </w:r>
      <w:r>
        <w:rPr>
          <w:rtl w:val="true"/>
        </w:rPr>
        <w:t>ועקב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חסרת</w:t>
      </w:r>
      <w:r>
        <w:rPr>
          <w:rtl w:val="true"/>
        </w:rPr>
        <w:t xml:space="preserve"> </w:t>
      </w:r>
      <w:r>
        <w:rPr>
          <w:rtl w:val="true"/>
        </w:rPr>
        <w:t>שיפוט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".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 xml:space="preserve">ישנם הבדלים משמעותיים ומהותיים בין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לענייננו שלנו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כבוב</w:t>
      </w:r>
      <w:r>
        <w:rPr>
          <w:rtl w:val="true"/>
        </w:rPr>
        <w:t xml:space="preserve"> מצביע על קשיים בגרסת המתלוננת ובנסיבות התרחשות האירוע המיני</w:t>
      </w:r>
      <w:r>
        <w:rPr>
          <w:rtl w:val="true"/>
        </w:rPr>
        <w:t xml:space="preserve">, </w:t>
      </w:r>
      <w:r>
        <w:rPr>
          <w:rtl w:val="true"/>
        </w:rPr>
        <w:t>אשר לעמדתו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הנמנע</w:t>
      </w:r>
      <w:r>
        <w:rPr>
          <w:rtl w:val="true"/>
        </w:rPr>
        <w:t xml:space="preserve">" </w:t>
      </w:r>
      <w:r>
        <w:rPr>
          <w:rtl w:val="true"/>
        </w:rPr>
        <w:t>לפרשם כסממן לפער שבתפיסת המציאות של המתלוננת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חברי מנה את תחושתה של המתלוננת כי המערער תכנן לפגוע בה כבר במהלך הנסיעה</w:t>
      </w:r>
      <w:r>
        <w:rPr>
          <w:rtl w:val="true"/>
        </w:rPr>
        <w:t xml:space="preserve">, </w:t>
      </w:r>
      <w:r>
        <w:rPr>
          <w:rtl w:val="true"/>
        </w:rPr>
        <w:t>ומטעם זה אף נסע קודם לכן לביתה של ע</w:t>
      </w:r>
      <w:r>
        <w:rPr>
          <w:rtl w:val="true"/>
        </w:rPr>
        <w:t xml:space="preserve">', </w:t>
      </w:r>
      <w:r>
        <w:rPr>
          <w:rtl w:val="true"/>
        </w:rPr>
        <w:t>בעוד שנקבע כי המערער לא תכנן כדבר הזה</w:t>
      </w:r>
      <w:r>
        <w:rPr>
          <w:rtl w:val="true"/>
        </w:rPr>
        <w:t xml:space="preserve">; </w:t>
      </w:r>
      <w:r>
        <w:rPr>
          <w:rtl w:val="true"/>
        </w:rPr>
        <w:t>את הסתירה בגרסתה בנוגע למצב הטעינה של הסוללה במכשיר הטלפון הנייד שלה</w:t>
      </w:r>
      <w:r>
        <w:rPr>
          <w:rtl w:val="true"/>
        </w:rPr>
        <w:t xml:space="preserve">; </w:t>
      </w:r>
      <w:r>
        <w:rPr>
          <w:rtl w:val="true"/>
        </w:rPr>
        <w:t xml:space="preserve">ואת הנתון כי ההתרחשות המינית התבצעה בפרק זמן קצר </w:t>
      </w:r>
      <w:r>
        <w:rPr>
          <w:rFonts w:ascii="Century" w:hAnsi="Century" w:cs="Century"/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כך גם בהתייחס לתיקי החקירה הקודמים בהם הייתה מעורבת המתלוננת</w:t>
      </w:r>
      <w:r>
        <w:rPr>
          <w:rtl w:val="true"/>
        </w:rPr>
        <w:t xml:space="preserve">, </w:t>
      </w:r>
      <w:r>
        <w:rPr>
          <w:rtl w:val="true"/>
        </w:rPr>
        <w:t>הציע חברי כי אלו יכולים ללמד על קיומו של פער בתפיסת המציאות</w:t>
      </w:r>
      <w:r>
        <w:rPr>
          <w:rtl w:val="true"/>
        </w:rPr>
        <w:t xml:space="preserve">. 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העדיף</w:t>
      </w:r>
      <w:r>
        <w:rPr>
          <w:rtl w:val="true"/>
        </w:rPr>
        <w:t xml:space="preserve">. </w:t>
      </w:r>
      <w:r>
        <w:rPr>
          <w:rtl w:val="true"/>
        </w:rPr>
        <w:t>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מהתבן</w:t>
      </w:r>
      <w:r>
        <w:rPr>
          <w:rtl w:val="true"/>
        </w:rPr>
        <w:t xml:space="preserve">,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שוליה</w:t>
      </w:r>
      <w:r>
        <w:rPr>
          <w:rtl w:val="true"/>
        </w:rPr>
        <w:t xml:space="preserve">, </w:t>
      </w:r>
      <w:r>
        <w:rPr>
          <w:rtl w:val="true"/>
        </w:rPr>
        <w:t>ולהעריך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tl w:val="true"/>
        </w:rPr>
        <w:t xml:space="preserve">, </w:t>
      </w:r>
      <w:r>
        <w:rPr>
          <w:rtl w:val="true"/>
        </w:rPr>
        <w:t>מהימנותה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ואמינותה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תיתן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ואיכותה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המתבקש</w:t>
      </w:r>
      <w:r>
        <w:rPr>
          <w:rtl w:val="true"/>
        </w:rPr>
        <w:t xml:space="preserve">, </w:t>
      </w:r>
      <w:r>
        <w:rPr>
          <w:rtl w:val="true"/>
        </w:rPr>
        <w:t>הפשוט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בגרסתה</w:t>
      </w:r>
      <w:r>
        <w:rPr>
          <w:rtl w:val="true"/>
        </w:rPr>
        <w:t xml:space="preserve">. </w:t>
      </w:r>
      <w:r>
        <w:rPr>
          <w:rtl w:val="true"/>
        </w:rPr>
        <w:t>מהסבר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למהימנותה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ואמינותה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כאחד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כאן המקום להתעכב על הבחנה חשובה בהתייחס לאופן תפיסת המציאות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יש להבחין בין שתי תופעות שונות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עירוב בין דמיון למציאות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חוויה סובייקטיבית השונה ממציאות אובייקטיבית</w:t>
      </w:r>
      <w:r>
        <w:rPr>
          <w:rtl w:val="true"/>
        </w:rPr>
        <w:t xml:space="preserve">. </w:t>
      </w:r>
      <w:r>
        <w:rPr>
          <w:rtl w:val="true"/>
        </w:rPr>
        <w:t>בעוד שהתופעה הראשונה משמעותה תיאור התרחשות הנעדרת כל אחיזה במציאות</w:t>
      </w:r>
      <w:r>
        <w:rPr>
          <w:rtl w:val="true"/>
        </w:rPr>
        <w:t xml:space="preserve">, </w:t>
      </w:r>
      <w:r>
        <w:rPr>
          <w:rtl w:val="true"/>
        </w:rPr>
        <w:t>בתופעה השנייה תיאור ההתרחשות זהה למציאות</w:t>
      </w:r>
      <w:r>
        <w:rPr>
          <w:rtl w:val="true"/>
        </w:rPr>
        <w:t xml:space="preserve">, </w:t>
      </w:r>
      <w:r>
        <w:rPr>
          <w:rtl w:val="true"/>
        </w:rPr>
        <w:t xml:space="preserve">אלא </w:t>
      </w:r>
      <w:r>
        <w:rPr>
          <w:rFonts w:ascii="Century" w:hAnsi="Century" w:cs="Century"/>
          <w:sz w:val="22"/>
          <w:sz w:val="22"/>
          <w:rtl w:val="true"/>
        </w:rPr>
        <w:t xml:space="preserve">שהאופן שבו נחוותה ההתרחשות ונתפסה בחושי מוסרה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שונה מאשר המציאות כהווייתה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הבחנה זו משמעותית ביותר לעניין שלפנינו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הואיל ובהתייחס לתופעה הראשונה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כל זיקה עקרונית בין הפרעת אישיות גבולית לבין בוחן מציאות לא תקין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ואילו ביחס לתופעה השנייה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פער בין תפיסה סובייקטיבית לבין מציאות אובייקטיבית מאפיין בעלי הפרעת אישיות גבולית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150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למציאות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מההתרחשויות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שתיארה</w:t>
      </w:r>
      <w:r>
        <w:rPr>
          <w:rtl w:val="true"/>
        </w:rPr>
        <w:t xml:space="preserve">. </w:t>
      </w:r>
      <w:r>
        <w:rPr>
          <w:rtl w:val="true"/>
        </w:rPr>
        <w:t>תרחיש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  <w:r>
        <w:rPr>
          <w:rtl w:val="true"/>
        </w:rPr>
        <w:t>אחדד</w:t>
      </w:r>
      <w:r>
        <w:rPr>
          <w:rtl w:val="true"/>
        </w:rPr>
        <w:t xml:space="preserve">. 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כנעשית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והוכרע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>.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ההסכמה</w:t>
      </w:r>
      <w:r>
        <w:rPr>
          <w:rtl w:val="true"/>
        </w:rPr>
        <w:t xml:space="preserve">, </w:t>
      </w:r>
      <w:r>
        <w:rPr>
          <w:rtl w:val="true"/>
        </w:rPr>
        <w:t>מתייחסת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tl w:val="true"/>
        </w:rPr>
        <w:t xml:space="preserve">.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במיניבוס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אוראלי</w:t>
      </w:r>
      <w:r>
        <w:rPr>
          <w:rtl w:val="true"/>
        </w:rPr>
        <w:t xml:space="preserve">, </w:t>
      </w:r>
      <w:r>
        <w:rPr>
          <w:rtl w:val="true"/>
        </w:rPr>
        <w:t>בהסכמה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אימוץ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האובייקטיבית</w:t>
      </w:r>
      <w:r>
        <w:rPr>
          <w:rtl w:val="true"/>
        </w:rPr>
        <w:t xml:space="preserve">, </w:t>
      </w:r>
      <w:r>
        <w:rPr>
          <w:rtl w:val="true"/>
        </w:rPr>
        <w:t>משמעותו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נרחבים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מעולם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לגמרי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תרחיש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כהוא</w:t>
      </w:r>
      <w:r>
        <w:rPr>
          <w:rtl w:val="true"/>
        </w:rPr>
        <w:t>-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בחוויית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ותפיסתה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המלמדת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האובייקטיבית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בהדרגה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. 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איתן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, </w:t>
      </w:r>
      <w:r>
        <w:rPr>
          <w:rtl w:val="true"/>
        </w:rPr>
        <w:t>וכמעט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ביוזמת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מוקשית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מהמתלוננת</w:t>
      </w:r>
      <w:r>
        <w:rPr>
          <w:rtl w:val="true"/>
        </w:rPr>
        <w:t xml:space="preserve">; </w:t>
      </w:r>
      <w:r>
        <w:rPr>
          <w:rtl w:val="true"/>
        </w:rPr>
        <w:t>ומוקשית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מבוקש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פשוטות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לפקפק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, </w:t>
      </w:r>
      <w:r>
        <w:rPr>
          <w:rtl w:val="true"/>
        </w:rPr>
        <w:t>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מציאות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דמיון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טרם חתימת פרק זה</w:t>
      </w:r>
      <w:r>
        <w:rPr>
          <w:rtl w:val="true"/>
        </w:rPr>
        <w:t xml:space="preserve">, </w:t>
      </w:r>
      <w:r>
        <w:rPr>
          <w:rtl w:val="true"/>
        </w:rPr>
        <w:t>מצאתי להעיר הערה נוספת במישור העקרוני</w:t>
      </w:r>
      <w:r>
        <w:rPr>
          <w:rtl w:val="true"/>
        </w:rPr>
        <w:t xml:space="preserve">.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ההבחנה בין מהימנותו של עד לבין אמינות תוכן עדותו</w:t>
      </w:r>
      <w:r>
        <w:rPr>
          <w:rtl w:val="true"/>
        </w:rPr>
        <w:t xml:space="preserve">, </w:t>
      </w:r>
      <w:r>
        <w:rPr>
          <w:rtl w:val="true"/>
        </w:rPr>
        <w:t>מוכרת ומקובלת מקדמת דנא</w:t>
      </w:r>
      <w:r>
        <w:rPr>
          <w:rtl w:val="true"/>
        </w:rPr>
        <w:t xml:space="preserve">. </w:t>
      </w:r>
      <w:r>
        <w:rPr>
          <w:rtl w:val="true"/>
        </w:rPr>
        <w:t>כך גם</w:t>
      </w:r>
      <w:r>
        <w:rPr>
          <w:rtl w:val="true"/>
        </w:rPr>
        <w:t xml:space="preserve">, </w:t>
      </w:r>
      <w:r>
        <w:rPr>
          <w:rtl w:val="true"/>
        </w:rPr>
        <w:t>הבחנה זו יושמה לא אחת כלפי גרסה שמסרו פגועי נפש</w:t>
      </w:r>
      <w:r>
        <w:rPr>
          <w:rtl w:val="true"/>
        </w:rPr>
        <w:t xml:space="preserve">, </w:t>
      </w:r>
      <w:r>
        <w:rPr>
          <w:rtl w:val="true"/>
        </w:rPr>
        <w:t>במקרים בהם התעורר חשש פן חווייתם את המציאות שונה מאשר התרחש בפועל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עלינו להיזהר פן הבחנה זו</w:t>
      </w:r>
      <w:r>
        <w:rPr>
          <w:rtl w:val="true"/>
        </w:rPr>
        <w:t xml:space="preserve">, </w:t>
      </w:r>
      <w:r>
        <w:rPr>
          <w:rtl w:val="true"/>
        </w:rPr>
        <w:t>בשילוב זכותו של הנאשם להגן על חפותו ואחריותו של בית המשפט לבחון בעצמו תרחיש חלופי</w:t>
      </w:r>
      <w:r>
        <w:rPr>
          <w:rtl w:val="true"/>
        </w:rPr>
        <w:t xml:space="preserve">, </w:t>
      </w:r>
      <w:r>
        <w:rPr>
          <w:rtl w:val="true"/>
        </w:rPr>
        <w:t>לא יובילו לפיחות במעמד פגועי נפש ולכרסום במידת אמינות מוצא פיהם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קשת ההפרעות הנפשיות המוכרות </w:t>
      </w:r>
      <w:r>
        <w:rPr>
          <w:rtl w:val="true"/>
        </w:rPr>
        <w:t>–</w:t>
      </w:r>
      <w:r>
        <w:rPr>
          <w:rtl w:val="true"/>
        </w:rPr>
        <w:t xml:space="preserve"> רחבה ומגוונת</w:t>
      </w:r>
      <w:r>
        <w:rPr>
          <w:rtl w:val="true"/>
        </w:rPr>
        <w:t xml:space="preserve">, </w:t>
      </w:r>
      <w:r>
        <w:rPr>
          <w:rtl w:val="true"/>
        </w:rPr>
        <w:t>ומובן כי לא כל אחת מהן משפיעה על אופן תפיסת המציאות של פגוע הנפש</w:t>
      </w:r>
      <w:r>
        <w:rPr>
          <w:rtl w:val="true"/>
        </w:rPr>
        <w:t xml:space="preserve">. </w:t>
      </w:r>
      <w:r>
        <w:rPr>
          <w:rtl w:val="true"/>
        </w:rPr>
        <w:t>גם ביחס לאלו אשר יש בכוחן להשפיע על בוחן המציאות או על אופן תפיסתה</w:t>
      </w:r>
      <w:r>
        <w:rPr>
          <w:rtl w:val="true"/>
        </w:rPr>
        <w:t xml:space="preserve">, </w:t>
      </w:r>
      <w:r>
        <w:rPr>
          <w:rtl w:val="true"/>
        </w:rPr>
        <w:t>לא דומה מידת וטיב ההשפעה של הפרעת הנפש ממקרה אחד למשנהו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ברור כי לא ניתן ולא ראוי להתייחס לעדות של פגוע נפש כמעין </w:t>
      </w:r>
      <w:r>
        <w:rPr>
          <w:rtl w:val="true"/>
        </w:rPr>
        <w:t>"</w:t>
      </w:r>
      <w:r>
        <w:rPr>
          <w:rtl w:val="true"/>
        </w:rPr>
        <w:t>עדות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" </w:t>
      </w:r>
      <w:r>
        <w:rPr>
          <w:rtl w:val="true"/>
        </w:rPr>
        <w:t>באופן מובנה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נדרש לבחון בכל מקרה ומקרה את הפרעת הנפש ממנה סובל פגוע הנפש</w:t>
      </w:r>
      <w:r>
        <w:rPr>
          <w:rtl w:val="true"/>
        </w:rPr>
        <w:t xml:space="preserve">, </w:t>
      </w:r>
      <w:r>
        <w:rPr>
          <w:rtl w:val="true"/>
        </w:rPr>
        <w:t>לצד הוכחת זיקה בין המצב הנפשי לבין תפיסת המציאות</w:t>
      </w:r>
      <w:r>
        <w:rPr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tl w:val="true"/>
        </w:rPr>
        <w:t xml:space="preserve"> </w:t>
      </w:r>
      <w:r>
        <w:rPr>
          <w:rtl w:val="true"/>
        </w:rPr>
        <w:t>הדרוש</w:t>
      </w:r>
      <w:r>
        <w:rPr>
          <w:rtl w:val="true"/>
        </w:rPr>
        <w:t xml:space="preserve"> </w:t>
      </w:r>
      <w:r>
        <w:rPr>
          <w:rtl w:val="true"/>
        </w:rPr>
        <w:t>הכרעה</w:t>
      </w:r>
      <w:r>
        <w:rPr>
          <w:rtl w:val="true"/>
        </w:rPr>
        <w:t xml:space="preserve"> </w:t>
      </w:r>
      <w:r>
        <w:rPr>
          <w:rtl w:val="true"/>
        </w:rPr>
        <w:t>המונח</w:t>
      </w:r>
      <w:r>
        <w:rPr>
          <w:rtl w:val="true"/>
        </w:rPr>
        <w:t xml:space="preserve"> </w:t>
      </w:r>
      <w:r>
        <w:rPr>
          <w:rtl w:val="true"/>
        </w:rPr>
        <w:t>באותה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רק בהתקיים אינדיקציות מוצקות לכך שתפיסת המציאות של פגוע הנפש לקויה</w:t>
      </w:r>
      <w:r>
        <w:rPr>
          <w:rtl w:val="true"/>
        </w:rPr>
        <w:t xml:space="preserve">, </w:t>
      </w:r>
      <w:r>
        <w:rPr>
          <w:rtl w:val="true"/>
        </w:rPr>
        <w:t>ניתן יהא להטיל דופי במידת מה באמיתות תוכן גרסתו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וכפי שפורט לעיל בהרחבה</w:t>
      </w:r>
      <w:r>
        <w:rPr>
          <w:rtl w:val="true"/>
        </w:rPr>
        <w:t xml:space="preserve">, </w:t>
      </w:r>
      <w:r>
        <w:rPr>
          <w:rtl w:val="true"/>
        </w:rPr>
        <w:t>מקובלת עליי התרשמותו החיובית של בית משפט קמא מעדות המתלוננת ומגרסתה</w:t>
      </w:r>
      <w:r>
        <w:rPr>
          <w:rtl w:val="true"/>
        </w:rPr>
        <w:t xml:space="preserve">. </w:t>
      </w:r>
      <w:r>
        <w:rPr>
          <w:rtl w:val="true"/>
        </w:rPr>
        <w:t>אשר לתיקי החקירה הקודמים בהם הייתה מעורבת המתלוננת בשל פגיעות מיניות בה</w:t>
      </w:r>
      <w:r>
        <w:rPr>
          <w:rtl w:val="true"/>
        </w:rPr>
        <w:t xml:space="preserve">, </w:t>
      </w:r>
      <w:r>
        <w:rPr>
          <w:rtl w:val="true"/>
        </w:rPr>
        <w:t>אלו אינם רלוונטיים להגנתו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ומכל מקום משקלם לעניין הערכת מהימנות גרסת המתלוננת </w:t>
      </w:r>
      <w:r>
        <w:rPr>
          <w:rtl w:val="true"/>
        </w:rPr>
        <w:t>–</w:t>
      </w:r>
      <w:r>
        <w:rPr>
          <w:rtl w:val="true"/>
        </w:rPr>
        <w:t xml:space="preserve"> אפסי</w:t>
      </w:r>
      <w:r>
        <w:rPr>
          <w:rtl w:val="true"/>
        </w:rPr>
        <w:t xml:space="preserve">. </w:t>
      </w:r>
      <w:r>
        <w:rPr>
          <w:rtl w:val="true"/>
        </w:rPr>
        <w:t>אף איני מוצא להטיל דופי באמיתות תוכן גרסת המתלוננת</w:t>
      </w:r>
      <w:r>
        <w:rPr>
          <w:rtl w:val="true"/>
        </w:rPr>
        <w:t xml:space="preserve">, </w:t>
      </w:r>
      <w:r>
        <w:rPr>
          <w:rtl w:val="true"/>
        </w:rPr>
        <w:t>משלא אותרה כל אינדיקציה משכנעת לכך שמצבה הנפשי של המתלוננת</w:t>
      </w:r>
      <w:r>
        <w:rPr>
          <w:rtl w:val="true"/>
        </w:rPr>
        <w:t xml:space="preserve">, </w:t>
      </w:r>
      <w:r>
        <w:rPr>
          <w:rtl w:val="true"/>
        </w:rPr>
        <w:t>יהא אשר יהא</w:t>
      </w:r>
      <w:r>
        <w:rPr>
          <w:rtl w:val="true"/>
        </w:rPr>
        <w:t xml:space="preserve">, </w:t>
      </w:r>
      <w:r>
        <w:rPr>
          <w:rtl w:val="true"/>
        </w:rPr>
        <w:t>השפיע על תפיסתה את המציאות בכלל</w:t>
      </w:r>
      <w:r>
        <w:rPr>
          <w:rtl w:val="true"/>
        </w:rPr>
        <w:t xml:space="preserve">, </w:t>
      </w:r>
      <w:r>
        <w:rPr>
          <w:rtl w:val="true"/>
        </w:rPr>
        <w:t>וביחס לאירוע המיני אשר התרחש בין המערער לבינה בפרט</w:t>
      </w:r>
      <w:r>
        <w:rPr>
          <w:rtl w:val="true"/>
        </w:rPr>
        <w:t>.</w:t>
      </w:r>
    </w:p>
    <w:p>
      <w:pPr>
        <w:pStyle w:val="Ruller41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קיים אפוא מסד ראיות משמעותי לחובת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ובראשו </w:t>
      </w:r>
      <w:r>
        <w:rPr>
          <w:rtl w:val="true"/>
        </w:rPr>
        <w:t>–</w:t>
      </w:r>
      <w:r>
        <w:rPr>
          <w:rtl w:val="true"/>
        </w:rPr>
        <w:t xml:space="preserve"> גרסת המתלוננת ומהימנותה</w:t>
      </w:r>
      <w:r>
        <w:rPr>
          <w:rtl w:val="true"/>
        </w:rPr>
        <w:t xml:space="preserve">, </w:t>
      </w:r>
      <w:r>
        <w:rPr>
          <w:rtl w:val="true"/>
        </w:rPr>
        <w:t>אשר נתמכת בראיות אובייקטיביות איכותיות</w:t>
      </w:r>
      <w:r>
        <w:rPr>
          <w:rtl w:val="true"/>
        </w:rPr>
        <w:t xml:space="preserve">, </w:t>
      </w:r>
      <w:r>
        <w:rPr>
          <w:rtl w:val="true"/>
        </w:rPr>
        <w:t>למול גרסתו המופרכת של המערער</w:t>
      </w:r>
      <w:r>
        <w:rPr>
          <w:rtl w:val="true"/>
        </w:rPr>
        <w:t xml:space="preserve">, </w:t>
      </w:r>
      <w:r>
        <w:rPr>
          <w:rtl w:val="true"/>
        </w:rPr>
        <w:t>הנעדרת יסוד ואחיזה בראיות החיצוניות</w:t>
      </w:r>
      <w:r>
        <w:rPr>
          <w:rtl w:val="true"/>
        </w:rPr>
        <w:t xml:space="preserve">. </w:t>
      </w:r>
      <w:r>
        <w:rPr>
          <w:rtl w:val="true"/>
        </w:rPr>
        <w:t>על יסוד מסכת ראיות זו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קבע במפורש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שהתקיים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ברכב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בהסכמתה</w:t>
      </w:r>
      <w:r>
        <w:rPr>
          <w:rtl w:val="true"/>
        </w:rPr>
        <w:t xml:space="preserve">" </w:t>
      </w:r>
      <w:r>
        <w:rPr>
          <w:rtl w:val="true"/>
        </w:rPr>
        <w:t>של המתלוננת</w:t>
      </w:r>
      <w:r>
        <w:rPr>
          <w:rtl w:val="true"/>
        </w:rPr>
        <w:t xml:space="preserve">. </w:t>
      </w:r>
      <w:r>
        <w:rPr>
          <w:rtl w:val="true"/>
        </w:rPr>
        <w:t xml:space="preserve">מסקנה זו </w:t>
      </w:r>
      <w:r>
        <w:rPr>
          <w:rtl w:val="true"/>
        </w:rPr>
        <w:t>–</w:t>
      </w:r>
      <w:r>
        <w:rPr>
          <w:rtl w:val="true"/>
        </w:rPr>
        <w:t xml:space="preserve"> מקובלת עליי ללא עוררין</w:t>
      </w:r>
      <w:r>
        <w:rPr>
          <w:rtl w:val="true"/>
        </w:rPr>
        <w:t xml:space="preserve">. </w:t>
      </w:r>
      <w:r>
        <w:rPr>
          <w:rtl w:val="true"/>
        </w:rPr>
        <w:t>למעלה מכך</w:t>
      </w:r>
      <w:r>
        <w:rPr>
          <w:rtl w:val="true"/>
        </w:rPr>
        <w:t xml:space="preserve">, </w:t>
      </w:r>
      <w:r>
        <w:rPr>
          <w:rtl w:val="true"/>
        </w:rPr>
        <w:t>לעמדתי</w:t>
      </w:r>
      <w:r>
        <w:rPr>
          <w:rtl w:val="true"/>
        </w:rPr>
        <w:t xml:space="preserve">, </w:t>
      </w:r>
      <w:r>
        <w:rPr>
          <w:rtl w:val="true"/>
        </w:rPr>
        <w:t xml:space="preserve">ייתכן והמסקנה כי המגע המיני שהתקיים במיניבוס בין המערער למתלוננת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בהסכמתה</w:t>
      </w:r>
      <w:r>
        <w:rPr>
          <w:rtl w:val="true"/>
        </w:rPr>
        <w:t xml:space="preserve">, </w:t>
      </w:r>
      <w:r>
        <w:rPr>
          <w:rtl w:val="true"/>
        </w:rPr>
        <w:t>הייתה עשויה להוביל להרשעת המערער בעבירות חמורות אף יותר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לאחר התלבטות לא קלה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ואף שהנני אך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כחלקו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פסע</w:t>
      </w:r>
      <w:r>
        <w:rPr>
          <w:rFonts w:ascii="Century" w:hAnsi="Century" w:cs="Century"/>
          <w:sz w:val="22"/>
          <w:sz w:val="22"/>
          <w:rtl w:val="true"/>
        </w:rPr>
        <w:t xml:space="preserve"> להציע להרשיע את המערער בעבירות שיוחסו לו 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הגעתי לכלל מסקנה שלא להתערב בהרשעתו</w:t>
      </w:r>
      <w:r>
        <w:rPr>
          <w:rtl w:val="true"/>
        </w:rPr>
        <w:t xml:space="preserve">, </w:t>
      </w:r>
      <w:r>
        <w:rPr>
          <w:rtl w:val="true"/>
        </w:rPr>
        <w:t>משניכר כי בית המשפט המחוזי לא השתכנע עד תום בהרשעת המערער בעבירות אשר יוחסו לו בכתב האישום</w:t>
      </w:r>
      <w:r>
        <w:rPr>
          <w:rtl w:val="true"/>
        </w:rPr>
        <w:t xml:space="preserve">, </w:t>
      </w:r>
      <w:r>
        <w:rPr>
          <w:rtl w:val="true"/>
        </w:rPr>
        <w:t>ועל כן סייג את הרשעתו כאמור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במילים אחרות </w:t>
      </w:r>
      <w:r>
        <w:rPr>
          <w:rtl w:val="true"/>
        </w:rPr>
        <w:t>–</w:t>
      </w:r>
      <w:r>
        <w:rPr>
          <w:rtl w:val="true"/>
        </w:rPr>
        <w:t xml:space="preserve"> לא אנו ראינו את המתלוננת והמערער מעידים לפנינו שעות ארוכות</w:t>
      </w:r>
      <w:r>
        <w:rPr>
          <w:rtl w:val="true"/>
        </w:rPr>
        <w:t xml:space="preserve">, </w:t>
      </w:r>
      <w:r>
        <w:rPr>
          <w:rtl w:val="true"/>
        </w:rPr>
        <w:t>ובנסיבותיו של תיק זה</w:t>
      </w:r>
      <w:r>
        <w:rPr>
          <w:rtl w:val="true"/>
        </w:rPr>
        <w:t xml:space="preserve">, </w:t>
      </w:r>
      <w:r>
        <w:rPr>
          <w:rtl w:val="true"/>
        </w:rPr>
        <w:t>משבית המשפט המחוזי</w:t>
      </w:r>
      <w:r>
        <w:rPr>
          <w:rtl w:val="true"/>
        </w:rPr>
        <w:t xml:space="preserve">, </w:t>
      </w:r>
      <w:r>
        <w:rPr>
          <w:rtl w:val="true"/>
        </w:rPr>
        <w:t>לשם הזהירות</w:t>
      </w:r>
      <w:r>
        <w:rPr>
          <w:rtl w:val="true"/>
        </w:rPr>
        <w:t xml:space="preserve">, </w:t>
      </w:r>
      <w:r>
        <w:rPr>
          <w:rtl w:val="true"/>
        </w:rPr>
        <w:t>לא ראה לקבוע כי המערער ביצע את כל המיוחס לו בכתב האישום</w:t>
      </w:r>
      <w:r>
        <w:rPr>
          <w:rtl w:val="true"/>
        </w:rPr>
        <w:t xml:space="preserve">, </w:t>
      </w:r>
      <w:r>
        <w:rPr>
          <w:rtl w:val="true"/>
        </w:rPr>
        <w:t>אמנע מלהתערב במסקנתו</w:t>
      </w:r>
      <w:r>
        <w:rPr>
          <w:rtl w:val="true"/>
        </w:rPr>
        <w:t xml:space="preserve">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אני מוצא טעם רב בסמיכת ידיי על הכרעתו של בית המשפט המחוזי אשר ניכרת בקיאותו בחומר הראיות והתרשמותו הקפדנית והבלתי</w:t>
      </w:r>
      <w:r>
        <w:rPr>
          <w:rtl w:val="true"/>
        </w:rPr>
        <w:t>-</w:t>
      </w:r>
      <w:r>
        <w:rPr>
          <w:rtl w:val="true"/>
        </w:rPr>
        <w:t>אמצעית ממגוון העדויות שנשמעו לפניו</w:t>
      </w:r>
      <w:r>
        <w:rPr>
          <w:rtl w:val="true"/>
        </w:rPr>
        <w:t xml:space="preserve">. </w:t>
      </w:r>
      <w:r>
        <w:rPr>
          <w:rtl w:val="true"/>
        </w:rPr>
        <w:t>אף איני מקל ראש בכך ששלושת חברי ההרכב בבית משפט קמא התרשמו במשותף מן העדים שבאו לפניהם והכריעו כאחד באשר למידת אשמתו של המערער במיוחס לו</w:t>
      </w:r>
      <w:r>
        <w:rPr>
          <w:rtl w:val="true"/>
        </w:rPr>
        <w:t xml:space="preserve">. </w:t>
      </w:r>
      <w:r>
        <w:rPr>
          <w:rtl w:val="true"/>
        </w:rPr>
        <w:t>בהינתן האמור</w:t>
      </w:r>
      <w:r>
        <w:rPr>
          <w:rtl w:val="true"/>
        </w:rPr>
        <w:t xml:space="preserve">, </w:t>
      </w:r>
      <w:r>
        <w:rPr>
          <w:rtl w:val="true"/>
        </w:rPr>
        <w:t>אני סבור כי טוב נעשה אילו נלך בדרכו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נדחה הן את ערעור המדינה הן את ערעור המערער ונותיר את הרשעתו על כנה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בהינתן</w:t>
      </w:r>
      <w:r>
        <w:rPr>
          <w:rtl w:val="true"/>
        </w:rPr>
        <w:t xml:space="preserve"> מסקנתי זו</w:t>
      </w:r>
      <w:r>
        <w:rPr>
          <w:rtl w:val="true"/>
        </w:rPr>
        <w:t xml:space="preserve">, </w:t>
      </w:r>
      <w:r>
        <w:rPr>
          <w:rtl w:val="true"/>
        </w:rPr>
        <w:t xml:space="preserve">איני רואה צורך להתייחס </w:t>
      </w:r>
      <w:r>
        <w:rPr>
          <w:rtl w:val="true"/>
        </w:rPr>
        <w:t>בהרחבה</w:t>
      </w:r>
      <w:r>
        <w:rPr>
          <w:rtl w:val="true"/>
        </w:rPr>
        <w:t xml:space="preserve"> </w:t>
      </w:r>
      <w:r>
        <w:rPr>
          <w:rtl w:val="true"/>
        </w:rPr>
        <w:t>להערותיו</w:t>
      </w:r>
      <w:r>
        <w:rPr>
          <w:rtl w:val="true"/>
        </w:rPr>
        <w:t xml:space="preserve"> </w:t>
      </w:r>
      <w:r>
        <w:rPr>
          <w:rtl w:val="true"/>
        </w:rPr>
        <w:t>העקרוניות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כבוב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tl w:val="true"/>
        </w:rPr>
        <w:t xml:space="preserve"> לתוקפו ועוצמתו של </w:t>
      </w:r>
      <w:r>
        <w:rPr>
          <w:rtl w:val="true"/>
        </w:rPr>
        <w:t>כלל</w:t>
      </w:r>
      <w:r>
        <w:rPr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ההתערבות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שדעתי</w:t>
      </w:r>
      <w:r>
        <w:rPr>
          <w:rtl w:val="true"/>
        </w:rPr>
        <w:t xml:space="preserve"> חלוקה עליו בהקשר זה</w:t>
      </w:r>
      <w:r>
        <w:rPr>
          <w:rtl w:val="true"/>
        </w:rPr>
        <w:t xml:space="preserve">. </w:t>
      </w:r>
      <w:r>
        <w:rPr>
          <w:rtl w:val="true"/>
        </w:rPr>
        <w:t>אסתפק</w:t>
      </w:r>
      <w:r>
        <w:rPr>
          <w:rtl w:val="true"/>
        </w:rPr>
        <w:t xml:space="preserve"> בלציין כי אין תחליף להתרשמות שופט </w:t>
      </w:r>
      <w:r>
        <w:rPr>
          <w:rtl w:val="true"/>
        </w:rPr>
        <w:t>מעדותו של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>
          <w:rtl w:val="true"/>
        </w:rPr>
        <w:t>המעיד לנגד עיניו</w:t>
      </w:r>
      <w:r>
        <w:rPr>
          <w:rtl w:val="true"/>
        </w:rPr>
        <w:t xml:space="preserve">. </w:t>
      </w:r>
      <w:r>
        <w:rPr>
          <w:rtl w:val="true"/>
        </w:rPr>
        <w:t>לא במקרה</w:t>
      </w:r>
      <w:r>
        <w:rPr>
          <w:rtl w:val="true"/>
        </w:rPr>
        <w:t xml:space="preserve">, </w:t>
      </w:r>
      <w:r>
        <w:rPr>
          <w:rtl w:val="true"/>
        </w:rPr>
        <w:t>כלל אי</w:t>
      </w:r>
      <w:r>
        <w:rPr>
          <w:rtl w:val="true"/>
        </w:rPr>
        <w:t>-</w:t>
      </w:r>
      <w:r>
        <w:rPr>
          <w:rtl w:val="true"/>
        </w:rPr>
        <w:t xml:space="preserve">ההתערבות בממצאי מהימנות הוא מאבני הראשה של שיטת המשפט בישראל אשר ממשיך מסורת </w:t>
      </w:r>
      <w:r>
        <w:rPr>
          <w:rFonts w:ascii="Century" w:hAnsi="Century" w:cs="Century"/>
          <w:sz w:val="22"/>
          <w:sz w:val="22"/>
          <w:rtl w:val="true"/>
        </w:rPr>
        <w:t>ארוכת שנים של המשפט האנגלו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אמריקני ומושרש במורשת ועקרונות המשפט העברי שהרי אין לדיין אלא מה שעיניו רואות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אין מדובר בהשמעת הדברים גרידא</w:t>
      </w:r>
      <w:r>
        <w:rPr>
          <w:rtl w:val="true"/>
        </w:rPr>
        <w:t xml:space="preserve">, </w:t>
      </w:r>
      <w:r>
        <w:rPr>
          <w:rtl w:val="true"/>
        </w:rPr>
        <w:t>אלא בבחינת אופן מסירת העדות</w:t>
      </w:r>
      <w:r>
        <w:rPr>
          <w:rtl w:val="true"/>
        </w:rPr>
        <w:t xml:space="preserve">, </w:t>
      </w:r>
      <w:r>
        <w:rPr>
          <w:rtl w:val="true"/>
        </w:rPr>
        <w:t>טון הדיבור של העד ושפת גופו</w:t>
      </w:r>
      <w:r>
        <w:rPr>
          <w:rtl w:val="true"/>
        </w:rPr>
        <w:t xml:space="preserve">, </w:t>
      </w:r>
      <w:r>
        <w:rPr>
          <w:rtl w:val="true"/>
        </w:rPr>
        <w:t>מידת הביטחון או ההססנות שבדבריו ויתר סממנים אשר אינם שייכים ישירות לעולם התוכן</w:t>
      </w:r>
      <w:r>
        <w:rPr>
          <w:rtl w:val="true"/>
        </w:rPr>
        <w:t xml:space="preserve">. </w:t>
      </w:r>
      <w:r>
        <w:rPr>
          <w:rtl w:val="true"/>
        </w:rPr>
        <w:t>אלו מאפשרים לערכאה הדיונית לנסוך רובד נוסף בעדות מעבר לנלמד מבין השורות היבשות של החקירות והעדויות ומבין כלל המסכת העובדתית והראייתית הנפרשת בפניו</w:t>
      </w:r>
      <w:r>
        <w:rPr>
          <w:rtl w:val="true"/>
        </w:rPr>
        <w:t xml:space="preserve">. </w:t>
      </w:r>
      <w:r>
        <w:rPr>
          <w:rtl w:val="true"/>
        </w:rPr>
        <w:t>בד בבד</w:t>
      </w:r>
      <w:r>
        <w:rPr>
          <w:rtl w:val="true"/>
        </w:rPr>
        <w:t xml:space="preserve">, </w:t>
      </w:r>
      <w:r>
        <w:rPr>
          <w:rtl w:val="true"/>
        </w:rPr>
        <w:t>מובן כי נדרשת זהירות יתרה בהערכת מהימנותם של עדים ואמינותם</w:t>
      </w:r>
      <w:r>
        <w:rPr>
          <w:rtl w:val="true"/>
        </w:rPr>
        <w:t xml:space="preserve">, </w:t>
      </w:r>
      <w:r>
        <w:rPr>
          <w:rtl w:val="true"/>
        </w:rPr>
        <w:t xml:space="preserve">שהרי חזותם של עדים </w:t>
      </w:r>
      <w:r>
        <w:rPr>
          <w:rtl w:val="true"/>
        </w:rPr>
        <w:t>–</w:t>
      </w:r>
      <w:r>
        <w:rPr>
          <w:rtl w:val="true"/>
        </w:rPr>
        <w:t xml:space="preserve"> אינה חזות הכול</w:t>
      </w:r>
      <w:r>
        <w:rPr>
          <w:rtl w:val="true"/>
        </w:rPr>
        <w:t xml:space="preserve">; </w:t>
      </w:r>
      <w:r>
        <w:rPr>
          <w:rtl w:val="true"/>
        </w:rPr>
        <w:t>ויש בכוחה לגרום לטעות או חלילה אף להטעיה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 משמעות הדבר היא כי ניתן או ראוי לדחוק לקרן זווית את מעמדה של ההתרשמות הבלתי</w:t>
      </w:r>
      <w:r>
        <w:rPr>
          <w:rtl w:val="true"/>
        </w:rPr>
        <w:t>-</w:t>
      </w:r>
      <w:r>
        <w:rPr>
          <w:rtl w:val="true"/>
        </w:rPr>
        <w:t>אמצעית של הערכאה הדיונית</w:t>
      </w:r>
      <w:r>
        <w:rPr>
          <w:rtl w:val="true"/>
        </w:rPr>
        <w:t xml:space="preserve">, </w:t>
      </w:r>
      <w:r>
        <w:rPr>
          <w:rtl w:val="true"/>
        </w:rPr>
        <w:t>אשר ערכה עודנו שריר וקיים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בעוד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מובן כי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להיזהר</w:t>
      </w:r>
      <w:r>
        <w:rPr>
          <w:rtl w:val="true"/>
        </w:rPr>
        <w:t xml:space="preserve"> </w:t>
      </w:r>
      <w:r>
        <w:rPr>
          <w:rtl w:val="true"/>
        </w:rPr>
        <w:t>מפני</w:t>
      </w:r>
      <w:r>
        <w:rPr>
          <w:rtl w:val="true"/>
        </w:rPr>
        <w:t xml:space="preserve"> </w:t>
      </w:r>
      <w:r>
        <w:rPr>
          <w:rtl w:val="true"/>
        </w:rPr>
        <w:t>הנחה</w:t>
      </w:r>
      <w:r>
        <w:rPr>
          <w:rtl w:val="true"/>
        </w:rPr>
        <w:t xml:space="preserve"> </w:t>
      </w:r>
      <w:r>
        <w:rPr>
          <w:rtl w:val="true"/>
        </w:rPr>
        <w:t>שלפיה</w:t>
      </w:r>
      <w:r>
        <w:rPr>
          <w:rtl w:val="true"/>
        </w:rPr>
        <w:t xml:space="preserve"> </w:t>
      </w:r>
      <w:r>
        <w:rPr>
          <w:rtl w:val="true"/>
        </w:rPr>
        <w:t>ביכולתו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שופט</w:t>
      </w:r>
      <w:r>
        <w:rPr>
          <w:rtl w:val="true"/>
        </w:rPr>
        <w:t xml:space="preserve"> </w:t>
      </w:r>
      <w:r>
        <w:rPr>
          <w:rtl w:val="true"/>
        </w:rPr>
        <w:t>להבחין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 </w:t>
      </w:r>
      <w:r>
        <w:rPr>
          <w:rtl w:val="true"/>
        </w:rPr>
        <w:t xml:space="preserve">בלבד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 </w:t>
      </w:r>
      <w:r>
        <w:rPr>
          <w:rtl w:val="true"/>
        </w:rPr>
        <w:t>לשקר</w:t>
      </w:r>
      <w:r>
        <w:rPr>
          <w:rtl w:val="true"/>
        </w:rPr>
        <w:t xml:space="preserve">, </w:t>
      </w:r>
      <w:r>
        <w:rPr>
          <w:rtl w:val="true"/>
        </w:rPr>
        <w:t>הערכת מהימנות ואמינות עדים</w:t>
      </w:r>
      <w:r>
        <w:rPr>
          <w:rtl w:val="true"/>
        </w:rPr>
        <w:t xml:space="preserve"> הייתה ונותרה</w:t>
      </w:r>
      <w:r>
        <w:rPr>
          <w:rtl w:val="true"/>
        </w:rPr>
        <w:t xml:space="preserve"> לחם חוקו של השופט</w:t>
      </w:r>
      <w:r>
        <w:rPr>
          <w:rtl w:val="true"/>
        </w:rPr>
        <w:t xml:space="preserve">; </w:t>
      </w:r>
      <w:r>
        <w:rPr>
          <w:rtl w:val="true"/>
        </w:rPr>
        <w:t>זו מומחיותו</w:t>
      </w:r>
      <w:r>
        <w:rPr>
          <w:rtl w:val="true"/>
        </w:rPr>
        <w:t xml:space="preserve">, </w:t>
      </w:r>
      <w:r>
        <w:rPr>
          <w:rtl w:val="true"/>
        </w:rPr>
        <w:t>זו מקצועיותו</w:t>
      </w:r>
      <w:r>
        <w:rPr>
          <w:rtl w:val="true"/>
        </w:rPr>
        <w:t xml:space="preserve">; </w:t>
      </w:r>
      <w:r>
        <w:rPr>
          <w:rtl w:val="true"/>
        </w:rPr>
        <w:t>וגם בכך בא לידי ביטוי הניסיון השיפוטי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באשר למידת עונשו של המערער</w:t>
      </w:r>
      <w:r>
        <w:rPr>
          <w:rtl w:val="true"/>
        </w:rPr>
        <w:t xml:space="preserve">: </w:t>
      </w: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 xml:space="preserve">אילו היה מוגש ערעור על קולת העונש </w:t>
      </w:r>
      <w:r>
        <w:rPr>
          <w:rtl w:val="true"/>
        </w:rPr>
        <w:t>–</w:t>
      </w:r>
      <w:r>
        <w:rPr>
          <w:rtl w:val="true"/>
        </w:rPr>
        <w:t xml:space="preserve"> היה עלינו לקבלו באופן מובהק</w:t>
      </w:r>
      <w:r>
        <w:rPr>
          <w:rtl w:val="true"/>
        </w:rPr>
        <w:t xml:space="preserve">. </w:t>
      </w:r>
      <w:r>
        <w:rPr>
          <w:rtl w:val="true"/>
        </w:rPr>
        <w:t>אלא שלא הוגש ערעור מצד המדינה על קולת העונש בנפרד מן הערעור על הכרעת הדין</w:t>
      </w:r>
      <w:r>
        <w:rPr>
          <w:rtl w:val="true"/>
        </w:rPr>
        <w:t xml:space="preserve">, </w:t>
      </w:r>
      <w:r>
        <w:rPr>
          <w:rtl w:val="true"/>
        </w:rPr>
        <w:t>והצדדים לא טענו לעניין זה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 לי אלא להותיר את העונש שנגזר על המערער כמות שהוא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יש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לדחות</w:t>
      </w:r>
      <w:r>
        <w:rPr>
          <w:rtl w:val="true"/>
        </w:rPr>
        <w:t xml:space="preserve"> את הערעורים מזה ומזה</w:t>
      </w:r>
      <w:r>
        <w:rPr>
          <w:rtl w:val="true"/>
        </w:rPr>
        <w:t xml:space="preserve">, </w:t>
      </w:r>
      <w:r>
        <w:rPr>
          <w:rtl w:val="true"/>
        </w:rPr>
        <w:t>ולהותיר את הרשעת המערער על כנה</w:t>
      </w:r>
      <w:r>
        <w:rPr>
          <w:rtl w:val="true"/>
        </w:rPr>
        <w:t>.</w:t>
      </w:r>
    </w:p>
    <w:p>
      <w:pPr>
        <w:pStyle w:val="Ruller41"/>
        <w:spacing w:before="240" w:after="240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spacing w:before="240" w:after="240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כנפי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שטייניץ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spacing w:lineRule="auto" w:line="360" w:before="240" w:after="24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שבחנתי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שהונחו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כבוב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אלרון</w:t>
      </w:r>
      <w:r>
        <w:rPr>
          <w:rFonts w:cs="Miriam" w:ascii="Century" w:hAnsi="Century"/>
          <w:b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מצרפת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אלרון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הילוכו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ומסקנותיו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 w:before="240" w:after="24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מקריאת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רשומון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סרטו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המפורסם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קורוסאווה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לחלוטין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המשליכה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בסרט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לפרשנותו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הצופה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הסיפור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כבושה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ומתפתחת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קשיחות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חיצוניות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אובייקטיביות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שמהימנותן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המלמדות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בהסכמת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לגביה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היתה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משכנעת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מאוד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הגיונית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ובהירה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רכב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אנס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אותי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לכשיצאה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הרכב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שרידי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זרעו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החיצוני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מתיישבת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וסערת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</w:t>
      </w:r>
      <w:r>
        <w:rPr>
          <w:rFonts w:ascii="Century" w:hAnsi="Century" w:cs="FrankRuehl"/>
          <w:spacing w:val="10"/>
          <w:szCs w:val="28"/>
          <w:rtl w:val="true"/>
        </w:rPr>
        <w:t>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כבוב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שמא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המערער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ביצע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המעשים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שהמתלוננת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סבורה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ביצע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אדנים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מצבה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הנפשי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המתלוננת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הסובלת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מהפרעת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אישיות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גבולית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וה</w:t>
      </w:r>
      <w:r>
        <w:rPr>
          <w:rFonts w:ascii="Century" w:hAnsi="Century" w:cs="Miriam"/>
          <w:b/>
          <w:b/>
          <w:rtl w:val="true"/>
        </w:rPr>
        <w:t>הלכה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שנקבעה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בנדון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</w:t>
      </w:r>
      <w:hyperlink r:id="rId167"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u w:val="single"/>
          </w:rPr>
          <w:t>3435/13</w:t>
        </w:r>
      </w:hyperlink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[</w:t>
      </w:r>
      <w:r>
        <w:rPr>
          <w:rFonts w:ascii="Century" w:hAnsi="Century" w:cs="Miriam"/>
          <w:b/>
          <w:b/>
          <w:rtl w:val="true"/>
        </w:rPr>
        <w:t>נבו</w:t>
      </w:r>
      <w:r>
        <w:rPr>
          <w:rFonts w:cs="Miriam" w:ascii="Century" w:hAnsi="Century"/>
          <w:b/>
          <w:rtl w:val="true"/>
        </w:rPr>
        <w:t>]</w:t>
      </w:r>
      <w:r>
        <w:rPr>
          <w:rFonts w:cs="Miriam" w:ascii="Century" w:hAnsi="Century"/>
          <w:b/>
          <w:rtl w:val="true"/>
        </w:rPr>
        <w:t xml:space="preserve"> (</w:t>
      </w:r>
      <w:r>
        <w:rPr>
          <w:rFonts w:cs="Miriam" w:ascii="Century" w:hAnsi="Century"/>
          <w:b/>
        </w:rPr>
        <w:t>08.05.2014</w:t>
      </w:r>
      <w:r>
        <w:rPr>
          <w:rFonts w:cs="Miriam" w:ascii="Century" w:hAnsi="Century"/>
          <w:b/>
          <w:rtl w:val="true"/>
        </w:rPr>
        <w:t>)"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spacing w:lineRule="auto" w:line="360" w:before="240" w:after="24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2016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כשלוש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כסובלת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מהפרעת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גבולית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מסקנת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בעלת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משמעות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קריטית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בענייננו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בהיותה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משפיעה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האפשרות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לבסס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ממצאי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עובדה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עדותה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16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3435/13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נבו</w:t>
      </w:r>
      <w:r>
        <w:rPr>
          <w:rFonts w:cs="FrankRuehl" w:ascii="Century" w:hAnsi="Century"/>
          <w:spacing w:val="10"/>
          <w:szCs w:val="28"/>
          <w:rtl w:val="true"/>
        </w:rPr>
        <w:t>]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גבולית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שלפיהן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יש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לבחון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עדותה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במשנה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זהירות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זאת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בשים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לחשש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שמא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המציאות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כפי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נחוותה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ידה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אינה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תואמת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ההתרחשויות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שאירעו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בפועל</w:t>
      </w:r>
      <w:r>
        <w:rPr>
          <w:rFonts w:cs="Miriam" w:ascii="Century" w:hAnsi="Century"/>
          <w:b/>
          <w:rtl w:val="true"/>
        </w:rPr>
        <w:t xml:space="preserve">"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72-71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ההפנייה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spacing w:lineRule="auto" w:line="360" w:before="240" w:after="24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אבחנתה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מהפרעת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שולחן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מחודשת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אמיתות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מציאות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אובייקטיבית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במובחן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מתפיסה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סובייקטיבית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המציאו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בדר</w:t>
      </w:r>
      <w:r>
        <w:rPr>
          <w:rFonts w:ascii="Century" w:hAnsi="Century" w:cs="FrankRuehl"/>
          <w:spacing w:val="10"/>
          <w:szCs w:val="28"/>
          <w:rtl w:val="true"/>
        </w:rPr>
        <w:t>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המזכה</w:t>
      </w:r>
      <w:r>
        <w:rPr>
          <w:rFonts w:cs="FrankRuehl" w:ascii="Century" w:hAnsi="Century"/>
          <w:spacing w:val="10"/>
          <w:szCs w:val="28"/>
          <w:rtl w:val="true"/>
        </w:rPr>
        <w:t>, "</w:t>
      </w:r>
      <w:r>
        <w:rPr>
          <w:rFonts w:ascii="Century" w:hAnsi="Century" w:cs="FrankRuehl"/>
          <w:spacing w:val="10"/>
          <w:szCs w:val="28"/>
          <w:rtl w:val="true"/>
        </w:rPr>
        <w:t>אופס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החיצוניות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רגשותיה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להיתמך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ייתכן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המציאות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הסובייקטיבית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</w:t>
      </w:r>
      <w:r>
        <w:rPr>
          <w:rFonts w:ascii="Century" w:hAnsi="Century" w:cs="FrankRuehl"/>
          <w:spacing w:val="10"/>
          <w:szCs w:val="28"/>
          <w:rtl w:val="true"/>
        </w:rPr>
        <w:t>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לאיתור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זרעו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השפתיים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החיצוניות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התבסס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משים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שהועלתה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תיאורטית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מקרה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פוזיטיבית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האובייקטיבי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</w:t>
      </w:r>
      <w:r>
        <w:rPr>
          <w:rFonts w:ascii="Century" w:hAnsi="Century" w:cs="FrankRuehl"/>
          <w:spacing w:val="10"/>
          <w:szCs w:val="28"/>
          <w:rtl w:val="true"/>
        </w:rPr>
        <w:t>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</w:t>
      </w:r>
      <w:r>
        <w:rPr>
          <w:rFonts w:ascii="Century" w:hAnsi="Century" w:cs="FrankRuehl"/>
          <w:spacing w:val="10"/>
          <w:szCs w:val="28"/>
          <w:rtl w:val="true"/>
        </w:rPr>
        <w:t>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הרכב</w:t>
      </w:r>
      <w:r>
        <w:rPr>
          <w:rFonts w:cs="FrankRuehl" w:ascii="Century" w:hAnsi="Century"/>
          <w:spacing w:val="10"/>
          <w:szCs w:val="28"/>
          <w:rtl w:val="true"/>
        </w:rPr>
        <w:t xml:space="preserve">, 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גם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מוכח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שהמתלוננת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ניסתה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לצאת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מהרכב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והמערער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מנע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ממנה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לעשות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כן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בכך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בהכרח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ללמד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שתפיסתה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שהתרחש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בתוך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הרכב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תואמת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האמת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האובייקטיבית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מוסגר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מזכה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משכנע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משך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הרכב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ככזה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הסכמה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 w:before="240" w:after="24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תוצאתו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פשוטה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באבחנתה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גבולית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המשקפת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מציאות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אמיתית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רשמיה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תחושותיה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רגשותיה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ממציאות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סובייקטיבית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המציאות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לאשורה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כבוב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מהפרעת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גבולית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spacing w:before="240" w:after="240"/>
        <w:ind w:start="1644" w:end="1418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מבעיה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מהפרעה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ואפילו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ממחלת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ובאמינותה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מהפרעת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ומהפרעה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קוטבית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שוללת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כשלעצמה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ואמינות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הסובלות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מהפרעת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ובמיוחד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בצעירותן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בילדותן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באוכלוסיה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מוכרים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וידועים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לעוסקים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בנפגעי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143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spacing w:lineRule="auto" w:line="360" w:before="240" w:after="24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מהפרעת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גבולית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ההתרחשויות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</w:t>
      </w:r>
      <w:r>
        <w:rPr>
          <w:rFonts w:ascii="Century" w:hAnsi="Century" w:cs="FrankRuehl"/>
          <w:spacing w:val="10"/>
          <w:szCs w:val="28"/>
          <w:rtl w:val="true"/>
        </w:rPr>
        <w:t>רחשויות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נבחנו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cs="FrankRuehl"/>
          <w:spacing w:val="10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נבחנו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הפסיכולוגית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שטיפלה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רישומיה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הפסיכיאטרית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שטיפלה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מסמכים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רפואיים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מאשפוזה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הכפוי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עדותם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פסיכיאטרים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מומחים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אינדיקציות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אוב</w:t>
      </w:r>
      <w:r>
        <w:rPr>
          <w:rFonts w:ascii="Century" w:hAnsi="Century" w:cs="FrankRuehl"/>
          <w:spacing w:val="10"/>
          <w:szCs w:val="28"/>
          <w:rtl w:val="true"/>
        </w:rPr>
        <w:t>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מהפרעת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גבולית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אינדיקציות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השפיע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הסובייקטיבי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הפסיכיאטרית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שטיפלה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ייתכן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מאני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פסיכוטי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הפסיכיאטרית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המומחית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שיפוט</w:t>
      </w:r>
      <w:r>
        <w:rPr>
          <w:rFonts w:cs="FrankRuehl" w:ascii="Century" w:hAnsi="Century"/>
          <w:spacing w:val="10"/>
          <w:szCs w:val="28"/>
          <w:rtl w:val="true"/>
        </w:rPr>
        <w:t xml:space="preserve">"; </w:t>
      </w:r>
      <w:r>
        <w:rPr>
          <w:rFonts w:ascii="Century" w:hAnsi="Century" w:cs="FrankRuehl"/>
          <w:spacing w:val="10"/>
          <w:szCs w:val="28"/>
          <w:rtl w:val="true"/>
        </w:rPr>
        <w:t>ועדותה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האינוס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 w:cs="FrankRuehl"/>
          <w:sz w:val="28"/>
          <w:sz w:val="28"/>
          <w:rtl w:val="true"/>
        </w:rPr>
        <w:t xml:space="preserve">בענייננו </w:t>
      </w:r>
      <w:r>
        <w:rPr>
          <w:rFonts w:ascii="FrankRuehl" w:hAnsi="FrankRuehl" w:cs="FrankRuehl"/>
          <w:sz w:val="28"/>
          <w:sz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rtl w:val="true"/>
        </w:rPr>
        <w:t xml:space="preserve"> כל אשר יש בידינו הוא סיכום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 w:cs="FrankRuehl"/>
          <w:sz w:val="28"/>
          <w:sz w:val="28"/>
          <w:rtl w:val="true"/>
        </w:rPr>
        <w:t>ביקור</w:t>
      </w:r>
      <w:r>
        <w:rPr>
          <w:rFonts w:cs="FrankRuehl" w:ascii="FrankRuehl" w:hAnsi="FrankRuehl"/>
          <w:sz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rtl w:val="true"/>
        </w:rPr>
        <w:t xml:space="preserve">שנכתב </w:t>
      </w:r>
      <w:r>
        <w:rPr>
          <w:rFonts w:ascii="FrankRuehl" w:hAnsi="FrankRuehl" w:cs="FrankRuehl"/>
          <w:sz w:val="28"/>
          <w:sz w:val="28"/>
          <w:rtl w:val="true"/>
        </w:rPr>
        <w:t>כשלוש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שנים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לאחר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האירוע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מושא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הדיון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על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ascii="FrankRuehl" w:hAnsi="FrankRuehl" w:cs="FrankRuehl"/>
          <w:sz w:val="28"/>
          <w:sz w:val="28"/>
          <w:rtl w:val="true"/>
        </w:rPr>
        <w:t>ידי הפסיכיאטר ד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 w:cs="FrankRuehl"/>
          <w:sz w:val="28"/>
          <w:sz w:val="28"/>
          <w:rtl w:val="true"/>
        </w:rPr>
        <w:t>ר פורמן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בו ציין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על יסוד תיאורי המתלוננת את עברה הנפשי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rtl w:val="true"/>
        </w:rPr>
        <w:t xml:space="preserve"> היא סובלת מהפרעת אישיות גבולית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 w:cs="FrankRuehl"/>
          <w:sz w:val="28"/>
          <w:sz w:val="28"/>
          <w:rtl w:val="true"/>
        </w:rPr>
        <w:t>ו</w:t>
      </w:r>
      <w:r>
        <w:rPr>
          <w:rFonts w:ascii="FrankRuehl" w:hAnsi="FrankRuehl" w:cs="FrankRuehl"/>
          <w:sz w:val="28"/>
          <w:sz w:val="28"/>
          <w:rtl w:val="true"/>
        </w:rPr>
        <w:t>ראו</w:t>
      </w:r>
      <w:r>
        <w:rPr>
          <w:rFonts w:ascii="FrankRuehl" w:hAnsi="FrankRuehl" w:cs="FrankRuehl"/>
          <w:sz w:val="28"/>
          <w:sz w:val="28"/>
          <w:rtl w:val="true"/>
        </w:rPr>
        <w:t xml:space="preserve"> גם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rtl w:val="true"/>
        </w:rPr>
        <w:t>מכתבו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הממוען</w:t>
      </w:r>
      <w:r>
        <w:rPr>
          <w:rFonts w:ascii="FrankRuehl" w:hAnsi="FrankRuehl" w:cs="FrankRuehl"/>
          <w:sz w:val="28"/>
          <w:sz w:val="28"/>
          <w:rtl w:val="true"/>
        </w:rPr>
        <w:t xml:space="preserve"> למוסד לביטוח לאומי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לצורך הכרה בנכות נפשית של המתלוננת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וכן </w:t>
      </w:r>
      <w:r>
        <w:rPr>
          <w:rFonts w:ascii="FrankRuehl" w:hAnsi="FrankRuehl" w:cs="FrankRuehl"/>
          <w:sz w:val="28"/>
          <w:sz w:val="28"/>
          <w:rtl w:val="true"/>
        </w:rPr>
        <w:t>מכתב</w:t>
      </w:r>
      <w:r>
        <w:rPr>
          <w:rFonts w:ascii="FrankRuehl" w:hAnsi="FrankRuehl" w:cs="FrankRuehl"/>
          <w:sz w:val="28"/>
          <w:sz w:val="28"/>
          <w:rtl w:val="true"/>
        </w:rPr>
        <w:t xml:space="preserve"> דומה שמוען ללשכת הרווחה בירושלים – ת</w:t>
      </w:r>
      <w:r>
        <w:rPr>
          <w:rFonts w:cs="FrankRuehl" w:ascii="FrankRuehl" w:hAnsi="FrankRuehl"/>
          <w:sz w:val="28"/>
          <w:rtl w:val="true"/>
        </w:rPr>
        <w:t>/</w:t>
      </w:r>
      <w:r>
        <w:rPr>
          <w:rFonts w:cs="FrankRuehl" w:ascii="FrankRuehl" w:hAnsi="FrankRuehl"/>
          <w:sz w:val="28"/>
        </w:rPr>
        <w:t>8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ו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ascii="FrankRuehl" w:hAnsi="FrankRuehl" w:cs="FrankRuehl"/>
          <w:sz w:val="28"/>
          <w:sz w:val="28"/>
          <w:rtl w:val="true"/>
        </w:rPr>
        <w:t>נ</w:t>
      </w:r>
      <w:r>
        <w:rPr>
          <w:rFonts w:cs="FrankRuehl" w:ascii="FrankRuehl" w:hAnsi="FrankRuehl"/>
          <w:sz w:val="28"/>
          <w:rtl w:val="true"/>
        </w:rPr>
        <w:t>/</w:t>
      </w:r>
      <w:r>
        <w:rPr>
          <w:rFonts w:cs="FrankRuehl" w:ascii="FrankRuehl" w:hAnsi="FrankRuehl"/>
          <w:sz w:val="28"/>
        </w:rPr>
        <w:t>14</w:t>
      </w:r>
      <w:r>
        <w:rPr>
          <w:rFonts w:cs="FrankRuehl" w:ascii="FrankRuehl" w:hAnsi="FrankRuehl"/>
          <w:sz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rtl w:val="true"/>
        </w:rPr>
        <w:t>חקירתו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ד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 w:cs="FrankRuehl"/>
          <w:sz w:val="28"/>
          <w:sz w:val="28"/>
          <w:rtl w:val="true"/>
        </w:rPr>
        <w:t xml:space="preserve">ר </w:t>
      </w:r>
      <w:r>
        <w:rPr>
          <w:rFonts w:ascii="FrankRuehl" w:hAnsi="FrankRuehl" w:cs="FrankRuehl"/>
          <w:sz w:val="28"/>
          <w:sz w:val="28"/>
          <w:rtl w:val="true"/>
        </w:rPr>
        <w:t>פורמן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בבית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המשפט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המחוזי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rtl w:val="true"/>
        </w:rPr>
        <w:t xml:space="preserve"> נסבה על אבחנתו את המתלוננת כסובלת מהפרעת אישיות גבולית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ועל השלכות אבחנה זו על תפיסת המציאות של המתלוננת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אלא </w:t>
      </w:r>
      <w:r>
        <w:rPr>
          <w:rFonts w:ascii="FrankRuehl" w:hAnsi="FrankRuehl" w:cs="FrankRuehl"/>
          <w:sz w:val="28"/>
          <w:sz w:val="28"/>
          <w:rtl w:val="true"/>
        </w:rPr>
        <w:t>התרכזה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בעיקרה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בתכנים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שרשם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מפיה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המתלוננת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rtl w:val="true"/>
        </w:rPr>
        <w:t xml:space="preserve"> הוגשו חוות דעת רפואיות או ראיות נוספות לגבי מצבה הנפשי של המתלוננת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rtl w:val="true"/>
        </w:rPr>
        <w:t>לא הוצגו ראיות הקושרות בין האבחנה האמורה לבין תפיסתה את האירוע מושא הדיון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rtl w:val="true"/>
        </w:rPr>
        <w:t>הצדדים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טענו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דבר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בעניין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זה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ובפרט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הדבר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היווה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חלק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מקו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הטיעון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ההגנה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rtl w:val="true"/>
        </w:rPr>
        <w:t>ואף בית המשפט המחוזי לא קבע כל ממצא בנושא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בנסיבות אלה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ובהעדר</w:t>
      </w:r>
      <w:r>
        <w:rPr>
          <w:rFonts w:ascii="FrankRuehl" w:hAnsi="FrankRuehl" w:cs="FrankRuehl"/>
          <w:sz w:val="28"/>
          <w:sz w:val="28"/>
          <w:rtl w:val="true"/>
        </w:rPr>
        <w:t xml:space="preserve"> מסד ראייתי</w:t>
      </w:r>
      <w:r>
        <w:rPr>
          <w:rFonts w:ascii="FrankRuehl" w:hAnsi="FrankRuehl" w:cs="FrankRuehl"/>
          <w:sz w:val="28"/>
          <w:sz w:val="28"/>
          <w:rtl w:val="true"/>
        </w:rPr>
        <w:t xml:space="preserve"> הולם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קיים</w:t>
      </w:r>
      <w:r>
        <w:rPr>
          <w:rFonts w:ascii="FrankRuehl" w:hAnsi="FrankRuehl" w:cs="FrankRuehl"/>
          <w:sz w:val="28"/>
          <w:sz w:val="28"/>
          <w:rtl w:val="true"/>
        </w:rPr>
        <w:t xml:space="preserve"> קושי ממשי </w:t>
      </w:r>
      <w:r>
        <w:rPr>
          <w:rFonts w:ascii="FrankRuehl" w:hAnsi="FrankRuehl" w:cs="FrankRuehl"/>
          <w:sz w:val="28"/>
          <w:sz w:val="28"/>
          <w:rtl w:val="true"/>
        </w:rPr>
        <w:t>לקבוע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לראשונה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בערכאת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הערעור</w:t>
      </w:r>
      <w:r>
        <w:rPr>
          <w:rFonts w:ascii="FrankRuehl" w:hAnsi="FrankRuehl" w:cs="FrankRuehl"/>
          <w:sz w:val="28"/>
          <w:sz w:val="28"/>
          <w:rtl w:val="true"/>
        </w:rPr>
        <w:t xml:space="preserve"> – ש</w:t>
      </w:r>
      <w:r>
        <w:rPr>
          <w:rFonts w:ascii="FrankRuehl" w:hAnsi="FrankRuehl" w:cs="FrankRuehl"/>
          <w:sz w:val="28"/>
          <w:sz w:val="28"/>
          <w:rtl w:val="true"/>
        </w:rPr>
        <w:t>המתלוננת</w:t>
      </w:r>
      <w:r>
        <w:rPr>
          <w:rFonts w:ascii="FrankRuehl" w:hAnsi="FrankRuehl" w:cs="FrankRuehl"/>
          <w:sz w:val="28"/>
          <w:sz w:val="28"/>
          <w:rtl w:val="true"/>
        </w:rPr>
        <w:t xml:space="preserve"> סבלה מהפרעת אישיות גבולית בעת האירוע מושא הדיון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 w:cs="FrankRuehl"/>
          <w:sz w:val="28"/>
          <w:sz w:val="28"/>
          <w:rtl w:val="true"/>
        </w:rPr>
        <w:t>וראו בעניין זה את דברי ד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 w:cs="FrankRuehl"/>
          <w:sz w:val="28"/>
          <w:sz w:val="28"/>
          <w:rtl w:val="true"/>
        </w:rPr>
        <w:t>ר פורמן בחקירתו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בעמ</w:t>
      </w:r>
      <w:r>
        <w:rPr>
          <w:rFonts w:cs="FrankRuehl" w:ascii="FrankRuehl" w:hAnsi="FrankRuehl"/>
          <w:sz w:val="28"/>
          <w:rtl w:val="true"/>
        </w:rPr>
        <w:t xml:space="preserve">' </w:t>
      </w:r>
      <w:r>
        <w:rPr>
          <w:rFonts w:cs="FrankRuehl" w:ascii="FrankRuehl" w:hAnsi="FrankRuehl"/>
          <w:sz w:val="28"/>
        </w:rPr>
        <w:t>2628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לפרוטוקול הדיון בבית המשפט המחוזי</w:t>
      </w:r>
      <w:r>
        <w:rPr>
          <w:rFonts w:cs="FrankRuehl" w:ascii="FrankRuehl" w:hAnsi="FrankRuehl"/>
          <w:sz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rtl w:val="true"/>
        </w:rPr>
        <w:t>ובפרט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ההפרעה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האמורה</w:t>
      </w:r>
      <w:r>
        <w:rPr>
          <w:rFonts w:ascii="FrankRuehl" w:hAnsi="FrankRuehl" w:cs="FrankRuehl"/>
          <w:sz w:val="28"/>
          <w:sz w:val="28"/>
          <w:rtl w:val="true"/>
        </w:rPr>
        <w:t xml:space="preserve"> הש</w:t>
      </w:r>
      <w:r>
        <w:rPr>
          <w:rFonts w:ascii="FrankRuehl" w:hAnsi="FrankRuehl" w:cs="FrankRuehl"/>
          <w:sz w:val="28"/>
          <w:sz w:val="28"/>
          <w:rtl w:val="true"/>
        </w:rPr>
        <w:t>פיעה</w:t>
      </w:r>
      <w:r>
        <w:rPr>
          <w:rFonts w:ascii="FrankRuehl" w:hAnsi="FrankRuehl" w:cs="FrankRuehl"/>
          <w:sz w:val="28"/>
          <w:sz w:val="28"/>
          <w:rtl w:val="true"/>
        </w:rPr>
        <w:t xml:space="preserve"> על</w:t>
      </w:r>
      <w:r>
        <w:rPr>
          <w:rFonts w:ascii="FrankRuehl" w:hAnsi="FrankRuehl" w:cs="FrankRuehl"/>
          <w:sz w:val="28"/>
          <w:sz w:val="28"/>
          <w:rtl w:val="true"/>
        </w:rPr>
        <w:t xml:space="preserve"> אופן תפיסתה של המתלוננת את האירוע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pacing w:val="10"/>
          <w:sz w:val="28"/>
          <w:szCs w:val="28"/>
        </w:rPr>
        <w:t>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בית המשפט ב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הגיע למסקנות פרטניות בהתייחס למתלוננת </w:t>
      </w:r>
      <w:r>
        <w:rPr>
          <w:rFonts w:ascii="Century" w:hAnsi="Century" w:cs="Miriam"/>
          <w:b/>
          <w:b/>
          <w:rtl w:val="true"/>
        </w:rPr>
        <w:t>מסוימת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שעניינה נדון לפניו בהרחבה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מסקנות אלה אין משמעותן כי עדותו של כל עד הלוקה בהפרעת אישיות גבולית היא עדות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חשודה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שיש להטיל אפריורית ספק באמיתותה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מסקנה כזאת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המושתתת על אבחנה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יבשה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של הפרעת נפש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אף עלולה להסיג את מצבם של עדים מתמודדי נפש לאחור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יש לזכור כי על פי ההלכה מקדמת דנא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אנשים הלוקים בנפשם כשרים להעיד ככל אדם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מבלי שיש בלקות נפשית כשלעצמה כדי לפגום באמינות עדותם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תוך שהערכת משקל עדותם נבחנת באמצעות תנאי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המבחן המשולש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שנקבעו בעניין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ברדה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hyperlink r:id="rId169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800/85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ברדה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pacing w:val="10"/>
          <w:sz w:val="28"/>
          <w:szCs w:val="28"/>
        </w:rPr>
        <w:t>266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271-270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pacing w:val="10"/>
          <w:sz w:val="28"/>
          <w:szCs w:val="28"/>
        </w:rPr>
        <w:t>1986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מיני רבים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hyperlink r:id="rId170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8325/15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pacing w:val="10"/>
          <w:sz w:val="28"/>
          <w:szCs w:val="28"/>
        </w:rPr>
        <w:t>36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[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נבו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]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pacing w:val="10"/>
          <w:sz w:val="28"/>
          <w:szCs w:val="28"/>
        </w:rPr>
        <w:t>8.6.2017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עניינם של תנאים אלה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בהתרשמות בלתי אמצעית של בית המשפט מן העד ומהדרך בה העיד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בחינת הגיונה הפנימי של העדות וסימני האמת העולים ממנה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וחיפוש אחר סימנים חיצוניים שיש בהם כדי לאמת או להפריך את העדות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hyperlink r:id="rId171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1448/18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pacing w:val="10"/>
          <w:sz w:val="28"/>
          <w:szCs w:val="28"/>
        </w:rPr>
        <w:t>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[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נבו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]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pacing w:val="10"/>
          <w:sz w:val="28"/>
          <w:szCs w:val="28"/>
        </w:rPr>
        <w:t>19.7.2020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); </w:t>
      </w:r>
      <w:hyperlink r:id="rId172"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</w:rPr>
          <w:t>7220/0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נימר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pacing w:val="10"/>
          <w:sz w:val="28"/>
          <w:szCs w:val="28"/>
        </w:rPr>
        <w:t>33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[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נבו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]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pacing w:val="10"/>
          <w:sz w:val="28"/>
          <w:szCs w:val="28"/>
        </w:rPr>
        <w:t>31.5.2007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חשוב לציין כי לגבי אנשים הסובלים מהפרעת אישיות גבולית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הושמעה בפסיקה הדעה כי אלה אינם עולים כלל כדי אנשים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הלוקים בנפשם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שלגביהם יש להחיל את המבחן המשולש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פלוני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spacing w:val="10"/>
          <w:sz w:val="28"/>
          <w:szCs w:val="28"/>
        </w:rPr>
        <w:t>159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hyperlink r:id="rId173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3106/11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פסקאות </w:t>
      </w:r>
      <w:r>
        <w:rPr>
          <w:rFonts w:cs="FrankRuehl" w:ascii="FrankRuehl" w:hAnsi="FrankRuehl"/>
          <w:spacing w:val="10"/>
          <w:sz w:val="28"/>
          <w:szCs w:val="28"/>
        </w:rPr>
        <w:t>4-3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לפסק דינו של השופט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צ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זילברטל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3.9.2013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)).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lang w:eastAsia="he-IL"/>
        </w:rPr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 w:cs="FrankRuehl"/>
          <w:sz w:val="28"/>
          <w:sz w:val="28"/>
          <w:rtl w:val="true"/>
        </w:rPr>
        <w:t>מכל מקום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הקביעה שנעשתה </w:t>
      </w:r>
      <w:r>
        <w:rPr>
          <w:rFonts w:ascii="Century" w:hAnsi="Century" w:cs="Century"/>
          <w:sz w:val="22"/>
          <w:sz w:val="22"/>
          <w:rtl w:val="true"/>
        </w:rPr>
        <w:t>בעניין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FrankRuehl" w:hAnsi="FrankRuehl" w:cs="FrankRuehl"/>
          <w:sz w:val="28"/>
          <w:sz w:val="28"/>
          <w:rtl w:val="true"/>
        </w:rPr>
        <w:t xml:space="preserve"> לגבי השלכות אפשריות של הפרעת אישיות גבולית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אינה יכולה להוות בסיס מספק למסקנה שלפיה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הקונקרטי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שלפנינו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rtl w:val="true"/>
        </w:rPr>
        <w:t xml:space="preserve"> מתקיים פער בין תפיסתה הסובייקטיבית את האירוע לבין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 w:cs="FrankRuehl"/>
          <w:sz w:val="28"/>
          <w:sz w:val="28"/>
          <w:rtl w:val="true"/>
        </w:rPr>
        <w:t>המציאות האובייקטיבית</w:t>
      </w:r>
      <w:r>
        <w:rPr>
          <w:rFonts w:cs="FrankRuehl" w:ascii="FrankRuehl" w:hAnsi="FrankRuehl"/>
          <w:sz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rtl w:val="true"/>
        </w:rPr>
        <w:t>למעשה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בית המשפט </w:t>
      </w:r>
      <w:r>
        <w:rPr>
          <w:rFonts w:ascii="Century" w:hAnsi="Century" w:cs="Century"/>
          <w:sz w:val="22"/>
          <w:sz w:val="22"/>
          <w:rtl w:val="true"/>
        </w:rPr>
        <w:t>בעניין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FrankRuehl" w:hAnsi="FrankRuehl" w:cs="FrankRuehl"/>
          <w:sz w:val="28"/>
          <w:sz w:val="28"/>
          <w:rtl w:val="true"/>
        </w:rPr>
        <w:t xml:space="preserve"> הוסיף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 w:cs="FrankRuehl"/>
          <w:sz w:val="28"/>
          <w:sz w:val="28"/>
          <w:rtl w:val="true"/>
        </w:rPr>
        <w:t>הערת אזהרה</w:t>
      </w:r>
      <w:r>
        <w:rPr>
          <w:rFonts w:cs="FrankRuehl" w:ascii="FrankRuehl" w:hAnsi="FrankRuehl"/>
          <w:sz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rtl w:val="true"/>
        </w:rPr>
        <w:t>בעניין זה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ולפיה</w:t>
      </w:r>
      <w:r>
        <w:rPr>
          <w:rFonts w:cs="FrankRuehl" w:ascii="FrankRuehl" w:hAnsi="FrankRuehl"/>
          <w:sz w:val="28"/>
          <w:rtl w:val="true"/>
        </w:rPr>
        <w:t xml:space="preserve">: </w:t>
      </w:r>
    </w:p>
    <w:p>
      <w:pPr>
        <w:pStyle w:val="Ruller51"/>
        <w:spacing w:before="240" w:after="240"/>
        <w:ind w:end="1282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בבואנו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לתרגם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השיח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הפסיכולוגי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ולהעבירו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לתחום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הדבר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להיעשות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ברגישות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השופט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פסיכולוג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ועליו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להישמר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מיישום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שטחי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ובלתי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מקצועי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תופעות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ומאפיינים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הפרעה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נפשית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סובלת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הנפגעת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שבפניו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בסופו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מעין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ניצבת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מתלוננת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פגועה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שעברה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טראומטי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חקירות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במשטרה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ואשר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נדרשת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לעיתים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לחשוף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הנושאים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האינטימיים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במצב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הרגיל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להוסיף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לסבלה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מתלוננת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ניתוחים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פסיכולוגיים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אודות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אישיותה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אופיה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והתנהלותה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לתייג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אותה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כסובלת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מהפרעה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שפעמים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הפרעה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נפשית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סובלת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המתלוננת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נובעת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מפגיעה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מינית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קודמת</w:t>
      </w:r>
      <w:r>
        <w:rPr>
          <w:rtl w:val="true"/>
          <w:lang w:eastAsia="he-IL"/>
        </w:rPr>
        <w:t>" (</w:t>
      </w:r>
      <w:r>
        <w:rPr>
          <w:rtl w:val="true"/>
          <w:lang w:eastAsia="he-IL"/>
        </w:rPr>
        <w:t>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בפסקה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lang w:eastAsia="he-IL"/>
        </w:rPr>
        <w:t>144</w:t>
      </w:r>
      <w:r>
        <w:rPr>
          <w:rtl w:val="true"/>
          <w:lang w:eastAsia="he-IL"/>
        </w:rPr>
        <w:t xml:space="preserve">). </w:t>
      </w:r>
    </w:p>
    <w:p>
      <w:pPr>
        <w:pStyle w:val="Normal"/>
        <w:spacing w:lineRule="auto" w:line="360" w:before="240" w:after="24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ולסיום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אזכיר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אימץ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כרעיה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בקפידה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ובזהירות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ושקילה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ותמיהות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התרחשותם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עקביות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הופרכו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משקל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בלתי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מבוטל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המתלוננת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מסרה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עדותה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בכאב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רב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ללא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הגזמות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תוך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הקפדה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תיאור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זהיר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פרטי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האירוע</w:t>
      </w:r>
      <w:r>
        <w:rPr>
          <w:rFonts w:cs="Miriam" w:ascii="Century" w:hAnsi="Century"/>
          <w:b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גרעין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עדותה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נתמך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בראיות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חיצוניות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משכנעות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לנקוט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ולהימנע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מפלילים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חיצוניות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וזוכה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הילוכו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המבוססת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והשתלבותה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חיצוניות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ואובייקטיביות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במסקנותיו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נאמנים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</w:t>
      </w:r>
      <w:r>
        <w:rPr>
          <w:rFonts w:ascii="Century" w:hAnsi="Century" w:cs="FrankRuehl"/>
          <w:spacing w:val="10"/>
          <w:szCs w:val="28"/>
          <w:rtl w:val="true"/>
        </w:rPr>
        <w:t>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כבוב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ניכר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מלאכת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השפיטה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בתיק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נעשתה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באופן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שקול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מדוד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וזהיר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דבר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דבור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אופניו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פסק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מבוסס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התרשמות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בלתי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אמצעית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מהעדויות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שנשמעו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ועל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השתלבותן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במארג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הכולל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מסכימה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מצטרפת לדעתו של 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ולפיה דין הערעורים להידחות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spacing w:before="240" w:after="240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tl w:val="true"/>
        </w:rPr>
        <w:t xml:space="preserve">,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הצטרפה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שטייניץ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כבוב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15.08.2024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בבית סוהר</w:t>
      </w:r>
      <w:r>
        <w:rPr>
          <w:rtl w:val="true"/>
        </w:rPr>
        <w:t xml:space="preserve"> ניצן</w:t>
      </w:r>
      <w:r>
        <w:rPr>
          <w:rtl w:val="true"/>
        </w:rPr>
        <w:t xml:space="preserve">,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highlight w:val="yellow"/>
        </w:rPr>
      </w:pPr>
      <w:bookmarkStart w:id="24" w:name="Nitan"/>
      <w:r>
        <w:rPr>
          <w:rFonts w:cs="Garamond" w:ascii="Garamond" w:hAnsi="Garamond"/>
          <w:color w:val="FFFFFF"/>
          <w:sz w:val="2"/>
          <w:szCs w:val="2"/>
          <w:highlight w:val="yellow"/>
        </w:rPr>
        <w:t>5129371</w:t>
      </w:r>
      <w:r>
        <w:rPr>
          <w:rFonts w:cs="Garamond" w:ascii="Garamond" w:hAnsi="Garamond"/>
          <w:sz w:val="24"/>
          <w:highlight w:val="yellow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highlight w:val="yellow"/>
          <w:rtl w:val="true"/>
        </w:rPr>
        <w:t>ניתן</w:t>
      </w:r>
      <w:r>
        <w:rPr>
          <w:rFonts w:ascii="Garamond" w:hAnsi="Garamond" w:cs="Garamond"/>
          <w:sz w:val="24"/>
          <w:sz w:val="24"/>
          <w:highlight w:val="yellow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highlight w:val="yellow"/>
          <w:rtl w:val="true"/>
        </w:rPr>
        <w:t>היום</w:t>
      </w:r>
      <w:r>
        <w:rPr>
          <w:rFonts w:cs="Garamond" w:ascii="Garamond" w:hAnsi="Garamond"/>
          <w:sz w:val="24"/>
          <w:highlight w:val="yellow"/>
          <w:rtl w:val="true"/>
        </w:rPr>
        <w:t>, ‏</w:t>
      </w:r>
      <w:r>
        <w:rPr>
          <w:rFonts w:ascii="Garamond" w:hAnsi="Garamond" w:cs="Garamond"/>
          <w:sz w:val="24"/>
          <w:sz w:val="24"/>
          <w:highlight w:val="yellow"/>
          <w:rtl w:val="true"/>
        </w:rPr>
        <w:t>ט</w:t>
      </w:r>
      <w:r>
        <w:rPr>
          <w:rFonts w:cs="Garamond" w:ascii="Garamond" w:hAnsi="Garamond"/>
          <w:sz w:val="24"/>
          <w:highlight w:val="yellow"/>
          <w:rtl w:val="true"/>
        </w:rPr>
        <w:t xml:space="preserve">' </w:t>
      </w:r>
      <w:r>
        <w:rPr>
          <w:rFonts w:ascii="Garamond" w:hAnsi="Garamond" w:cs="Garamond"/>
          <w:sz w:val="24"/>
          <w:sz w:val="24"/>
          <w:highlight w:val="yellow"/>
          <w:rtl w:val="true"/>
        </w:rPr>
        <w:t>בתמוז</w:t>
      </w:r>
      <w:r>
        <w:rPr>
          <w:rFonts w:ascii="Garamond" w:hAnsi="Garamond" w:cs="Garamond"/>
          <w:sz w:val="24"/>
          <w:sz w:val="24"/>
          <w:highlight w:val="yellow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highlight w:val="yellow"/>
          <w:rtl w:val="true"/>
        </w:rPr>
        <w:t>התשפ</w:t>
      </w:r>
      <w:r>
        <w:rPr>
          <w:rFonts w:cs="Garamond" w:ascii="Garamond" w:hAnsi="Garamond"/>
          <w:sz w:val="24"/>
          <w:highlight w:val="yellow"/>
          <w:rtl w:val="true"/>
        </w:rPr>
        <w:t>"</w:t>
      </w:r>
      <w:r>
        <w:rPr>
          <w:rFonts w:ascii="Garamond" w:hAnsi="Garamond" w:cs="Garamond"/>
          <w:sz w:val="24"/>
          <w:sz w:val="24"/>
          <w:highlight w:val="yellow"/>
          <w:rtl w:val="true"/>
        </w:rPr>
        <w:t>ד</w:t>
      </w:r>
      <w:r>
        <w:rPr>
          <w:rFonts w:ascii="Garamond" w:hAnsi="Garamond" w:cs="Garamond"/>
          <w:sz w:val="24"/>
          <w:sz w:val="24"/>
          <w:highlight w:val="yellow"/>
          <w:rtl w:val="true"/>
        </w:rPr>
        <w:t xml:space="preserve"> </w:t>
      </w:r>
      <w:r>
        <w:rPr>
          <w:rFonts w:cs="Garamond" w:ascii="Garamond" w:hAnsi="Garamond"/>
          <w:sz w:val="24"/>
          <w:highlight w:val="yellow"/>
          <w:rtl w:val="true"/>
        </w:rPr>
        <w:t>(‏</w:t>
      </w:r>
      <w:r>
        <w:rPr>
          <w:rFonts w:cs="Garamond" w:ascii="Garamond" w:hAnsi="Garamond"/>
          <w:sz w:val="24"/>
          <w:highlight w:val="yellow"/>
        </w:rPr>
        <w:t>15.7.2024</w:t>
      </w:r>
      <w:r>
        <w:rPr>
          <w:rFonts w:cs="Garamond" w:ascii="Garamond" w:hAnsi="Garamond"/>
          <w:sz w:val="24"/>
          <w:highlight w:val="yellow"/>
          <w:rtl w:val="true"/>
        </w:rPr>
        <w:t xml:space="preserve">). </w:t>
      </w:r>
      <w:bookmarkEnd w:id="2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23013240</w:t>
      </w:r>
      <w:r>
        <w:rPr>
          <w:sz w:val="16"/>
          <w:rtl w:val="true"/>
        </w:rPr>
        <w:t>_</w:t>
      </w:r>
      <w:r>
        <w:rPr>
          <w:sz w:val="16"/>
        </w:rPr>
        <w:t>C14.docx</w:t>
      </w:r>
      <w:r>
        <w:rPr>
          <w:sz w:val="16"/>
          <w:rtl w:val="true"/>
        </w:rPr>
        <w:t xml:space="preserve">  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74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54678313-1324/23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7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76"/>
      <w:footerReference w:type="default" r:id="rId17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1324/23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מונתסר אבו עבד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 w:bidi="he-IL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overflowPunct w:val="true"/>
      <w:autoSpaceDE w:val="true"/>
      <w:bidi w:val="0"/>
      <w:spacing w:before="280" w:after="280"/>
      <w:textAlignment w:val="auto"/>
      <w:outlineLvl w:val="1"/>
    </w:pPr>
    <w:rPr>
      <w:rFonts w:cs="Times New Roman"/>
      <w:b/>
      <w:bCs/>
      <w:sz w:val="36"/>
      <w:szCs w:val="36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eastAsia="Times New Roman" w:cs="FrankRueh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lang w:val="en-US" w:bidi="he-IL"/>
    </w:rPr>
  </w:style>
  <w:style w:type="character" w:styleId="WW8Num13z0">
    <w:name w:val="WW8Num13z0"/>
    <w:qFormat/>
    <w:rPr>
      <w:rFonts w:ascii="Symbol" w:hAnsi="Symbol" w:eastAsia="Times New Roman" w:cs="FrankRuehl"/>
      <w:sz w:val="28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eastAsia="Times New Roman" w:cs="FrankRueh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eastAsia="Times New Roman" w:cs="FrankRueh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eastAsia="Times New Roman" w:cs="FrankRueh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eastAsia="Times New Roman" w:cs="FrankRueh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eastAsia="Times New Roman" w:cs="FrankRueh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eastAsia="Times New Roman" w:cs="FrankRueh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eastAsia="Times New Roman" w:cs="FrankRuehl"/>
      <w:sz w:val="28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2z0">
    <w:name w:val="WW8Num22z0"/>
    <w:qFormat/>
    <w:rPr>
      <w:rFonts w:ascii="Symbol" w:hAnsi="Symbol" w:eastAsia="Times New Roman" w:cs="FrankRueh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eastAsia="Times New Roman" w:cs="FrankRueh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eastAsia="Times New Roman" w:cs="FrankRueh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eastAsia="Times New Roman" w:cs="FrankRueh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eastAsia="Times New Roman" w:cs="FrankRueh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eastAsia="Times New Roman" w:cs="FrankRueh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eastAsia="Times New Roman" w:cs="FrankRueh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42">
    <w:name w:val="ruller42"/>
    <w:basedOn w:val="DefaultParagraphFont"/>
    <w:qFormat/>
    <w:rPr/>
  </w:style>
  <w:style w:type="character" w:styleId="CharChar3">
    <w:name w:val=" Char Char3"/>
    <w:qFormat/>
    <w:rPr>
      <w:b/>
      <w:bCs/>
      <w:sz w:val="36"/>
      <w:szCs w:val="36"/>
    </w:rPr>
  </w:style>
  <w:style w:type="character" w:styleId="mw-headline">
    <w:name w:val="mw-headline"/>
    <w:basedOn w:val="DefaultParagraphFont"/>
    <w:qFormat/>
    <w:rPr/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1"/>
    <w:next w:val="Ruller41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44">
    <w:name w:val="Ruller4 אלפביתי"/>
    <w:basedOn w:val="Ruller41"/>
    <w:next w:val="Ruller41"/>
    <w:qFormat/>
    <w:pPr>
      <w:numPr>
        <w:ilvl w:val="0"/>
        <w:numId w:val="3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796331" TargetMode="External"/><Relationship Id="rId3" Type="http://schemas.openxmlformats.org/officeDocument/2006/relationships/hyperlink" Target="http://www.nevo.co.il/safrut/book/6688" TargetMode="External"/><Relationship Id="rId4" Type="http://schemas.openxmlformats.org/officeDocument/2006/relationships/hyperlink" Target="http://www.nevo.co.il/safrut/book/6688" TargetMode="External"/><Relationship Id="rId5" Type="http://schemas.openxmlformats.org/officeDocument/2006/relationships/hyperlink" Target="http://www.nevo.co.il/safrut/book/49165" TargetMode="External"/><Relationship Id="rId6" Type="http://schemas.openxmlformats.org/officeDocument/2006/relationships/hyperlink" Target="http://www.nevo.co.il/safrut/book/36150" TargetMode="External"/><Relationship Id="rId7" Type="http://schemas.openxmlformats.org/officeDocument/2006/relationships/hyperlink" Target="http://www.nevo.co.il/safrut/book/2911" TargetMode="External"/><Relationship Id="rId8" Type="http://schemas.openxmlformats.org/officeDocument/2006/relationships/hyperlink" Target="http://www.nevo.co.il/safrut/book/18132" TargetMode="External"/><Relationship Id="rId9" Type="http://schemas.openxmlformats.org/officeDocument/2006/relationships/hyperlink" Target="http://www.nevo.co.il/safrut/book/1241" TargetMode="External"/><Relationship Id="rId10" Type="http://schemas.openxmlformats.org/officeDocument/2006/relationships/hyperlink" Target="http://www.nevo.co.il/safrut/bookgroup/4173" TargetMode="External"/><Relationship Id="rId11" Type="http://schemas.openxmlformats.org/officeDocument/2006/relationships/hyperlink" Target="http://www.nevo.co.il/safrut/bookgroup/3914" TargetMode="External"/><Relationship Id="rId12" Type="http://schemas.openxmlformats.org/officeDocument/2006/relationships/hyperlink" Target="http://www.nevo.co.il/safrut/bookgroup/3914" TargetMode="External"/><Relationship Id="rId13" Type="http://schemas.openxmlformats.org/officeDocument/2006/relationships/hyperlink" Target="http://www.nevo.co.il/safrut/bookgroup/2156" TargetMode="External"/><Relationship Id="rId14" Type="http://schemas.openxmlformats.org/officeDocument/2006/relationships/hyperlink" Target="http://www.nevo.co.il/safrut/bookgroup/2156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5" TargetMode="External"/><Relationship Id="rId17" Type="http://schemas.openxmlformats.org/officeDocument/2006/relationships/hyperlink" Target="http://www.nevo.co.il/law/70301/345.a.1" TargetMode="External"/><Relationship Id="rId18" Type="http://schemas.openxmlformats.org/officeDocument/2006/relationships/hyperlink" Target="http://www.nevo.co.il/law/70301/345.a.3" TargetMode="External"/><Relationship Id="rId19" Type="http://schemas.openxmlformats.org/officeDocument/2006/relationships/hyperlink" Target="http://www.nevo.co.il/law/70301/347.b" TargetMode="External"/><Relationship Id="rId20" Type="http://schemas.openxmlformats.org/officeDocument/2006/relationships/hyperlink" Target="http://www.nevo.co.il/law/70301/348.c1" TargetMode="External"/><Relationship Id="rId21" Type="http://schemas.openxmlformats.org/officeDocument/2006/relationships/hyperlink" Target="http://www.nevo.co.il/law/70301/34jh.a" TargetMode="External"/><Relationship Id="rId22" Type="http://schemas.openxmlformats.org/officeDocument/2006/relationships/hyperlink" Target="http://www.nevo.co.il/law/70301/34kb.a" TargetMode="External"/><Relationship Id="rId23" Type="http://schemas.openxmlformats.org/officeDocument/2006/relationships/hyperlink" Target="http://www.nevo.co.il/law/98569" TargetMode="External"/><Relationship Id="rId24" Type="http://schemas.openxmlformats.org/officeDocument/2006/relationships/hyperlink" Target="http://www.nevo.co.il/law/98569/10.1" TargetMode="External"/><Relationship Id="rId25" Type="http://schemas.openxmlformats.org/officeDocument/2006/relationships/hyperlink" Target="http://www.nevo.co.il/law/98569/53" TargetMode="External"/><Relationship Id="rId26" Type="http://schemas.openxmlformats.org/officeDocument/2006/relationships/hyperlink" Target="http://www.nevo.co.il/law/98569/54a.b" TargetMode="External"/><Relationship Id="rId27" Type="http://schemas.openxmlformats.org/officeDocument/2006/relationships/hyperlink" Target="http://www.nevo.co.il/law/98569/55.a" TargetMode="External"/><Relationship Id="rId28" Type="http://schemas.openxmlformats.org/officeDocument/2006/relationships/hyperlink" Target="http://www.nevo.co.il/law/98569/55.b" TargetMode="External"/><Relationship Id="rId29" Type="http://schemas.openxmlformats.org/officeDocument/2006/relationships/hyperlink" Target="http://www.nevo.co.il/law/74883" TargetMode="External"/><Relationship Id="rId30" Type="http://schemas.openxmlformats.org/officeDocument/2006/relationships/hyperlink" Target="http://www.nevo.co.il/law/74883/2" TargetMode="External"/><Relationship Id="rId31" Type="http://schemas.openxmlformats.org/officeDocument/2006/relationships/hyperlink" Target="http://www.nevo.co.il/law/74883/2a" TargetMode="External"/><Relationship Id="rId32" Type="http://schemas.openxmlformats.org/officeDocument/2006/relationships/hyperlink" Target="http://www.nevo.co.il/law/74903" TargetMode="External"/><Relationship Id="rId33" Type="http://schemas.openxmlformats.org/officeDocument/2006/relationships/hyperlink" Target="http://www.nevo.co.il/law/74903/163" TargetMode="External"/><Relationship Id="rId34" Type="http://schemas.openxmlformats.org/officeDocument/2006/relationships/hyperlink" Target="http://www.nevo.co.il/case/23796331" TargetMode="External"/><Relationship Id="rId35" Type="http://schemas.openxmlformats.org/officeDocument/2006/relationships/hyperlink" Target="http://www.nevo.co.il/law/70301/345.a.1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347.b" TargetMode="External"/><Relationship Id="rId38" Type="http://schemas.openxmlformats.org/officeDocument/2006/relationships/hyperlink" Target="http://www.nevo.co.il/law/70301/345.a.1" TargetMode="External"/><Relationship Id="rId39" Type="http://schemas.openxmlformats.org/officeDocument/2006/relationships/hyperlink" Target="http://www.nevo.co.il/law/70301/25" TargetMode="External"/><Relationship Id="rId40" Type="http://schemas.openxmlformats.org/officeDocument/2006/relationships/hyperlink" Target="http://www.nevo.co.il/law/70301/348.c1" TargetMode="External"/><Relationship Id="rId41" Type="http://schemas.openxmlformats.org/officeDocument/2006/relationships/hyperlink" Target="http://www.nevo.co.il/case/2252793" TargetMode="External"/><Relationship Id="rId42" Type="http://schemas.openxmlformats.org/officeDocument/2006/relationships/hyperlink" Target="http://www.nevo.co.il/case/21477147" TargetMode="External"/><Relationship Id="rId43" Type="http://schemas.openxmlformats.org/officeDocument/2006/relationships/hyperlink" Target="http://www.nevo.co.il/law/98569/10.1" TargetMode="External"/><Relationship Id="rId44" Type="http://schemas.openxmlformats.org/officeDocument/2006/relationships/hyperlink" Target="http://www.nevo.co.il/law/98569" TargetMode="External"/><Relationship Id="rId45" Type="http://schemas.openxmlformats.org/officeDocument/2006/relationships/hyperlink" Target="http://www.nevo.co.il/law/74883/2" TargetMode="External"/><Relationship Id="rId46" Type="http://schemas.openxmlformats.org/officeDocument/2006/relationships/hyperlink" Target="http://www.nevo.co.il/law/74903" TargetMode="External"/><Relationship Id="rId47" Type="http://schemas.openxmlformats.org/officeDocument/2006/relationships/hyperlink" Target="http://www.nevo.co.il/law/74883/2a" TargetMode="External"/><Relationship Id="rId48" Type="http://schemas.openxmlformats.org/officeDocument/2006/relationships/hyperlink" Target="http://www.nevo.co.il/case/21477147" TargetMode="External"/><Relationship Id="rId49" Type="http://schemas.openxmlformats.org/officeDocument/2006/relationships/hyperlink" Target="http://www.nevo.co.il/case/6041035" TargetMode="External"/><Relationship Id="rId50" Type="http://schemas.openxmlformats.org/officeDocument/2006/relationships/hyperlink" Target="http://www.nevo.co.il/case/7009705" TargetMode="External"/><Relationship Id="rId51" Type="http://schemas.openxmlformats.org/officeDocument/2006/relationships/hyperlink" Target="http://www.nevo.co.il/case/7009705" TargetMode="External"/><Relationship Id="rId52" Type="http://schemas.openxmlformats.org/officeDocument/2006/relationships/hyperlink" Target="http://www.nevo.co.il/case/5756128" TargetMode="External"/><Relationship Id="rId53" Type="http://schemas.openxmlformats.org/officeDocument/2006/relationships/hyperlink" Target="http://www.nevo.co.il/case/16996017" TargetMode="External"/><Relationship Id="rId54" Type="http://schemas.openxmlformats.org/officeDocument/2006/relationships/hyperlink" Target="http://www.nevo.co.il/case/5670074" TargetMode="External"/><Relationship Id="rId55" Type="http://schemas.openxmlformats.org/officeDocument/2006/relationships/hyperlink" Target="http://www.nevo.co.il/case/16995452" TargetMode="External"/><Relationship Id="rId56" Type="http://schemas.openxmlformats.org/officeDocument/2006/relationships/hyperlink" Target="http://www.nevo.co.il/case/6151033" TargetMode="External"/><Relationship Id="rId57" Type="http://schemas.openxmlformats.org/officeDocument/2006/relationships/hyperlink" Target="http://www.nevo.co.il/safrut/book/6688" TargetMode="External"/><Relationship Id="rId58" Type="http://schemas.openxmlformats.org/officeDocument/2006/relationships/hyperlink" Target="http://www.nevo.co.il/case/29388191" TargetMode="External"/><Relationship Id="rId59" Type="http://schemas.openxmlformats.org/officeDocument/2006/relationships/hyperlink" Target="http://www.nevo.co.il/case/29388191" TargetMode="External"/><Relationship Id="rId60" Type="http://schemas.openxmlformats.org/officeDocument/2006/relationships/hyperlink" Target="http://www.nevo.co.il/law/98569/53" TargetMode="External"/><Relationship Id="rId61" Type="http://schemas.openxmlformats.org/officeDocument/2006/relationships/hyperlink" Target="http://www.nevo.co.il/law/98569" TargetMode="External"/><Relationship Id="rId62" Type="http://schemas.openxmlformats.org/officeDocument/2006/relationships/hyperlink" Target="http://www.nevo.co.il/case/17920941" TargetMode="External"/><Relationship Id="rId63" Type="http://schemas.openxmlformats.org/officeDocument/2006/relationships/hyperlink" Target="http://www.nevo.co.il/safrut/book/2911" TargetMode="External"/><Relationship Id="rId64" Type="http://schemas.openxmlformats.org/officeDocument/2006/relationships/hyperlink" Target="http://www.nevo.co.il/case/28052508" TargetMode="External"/><Relationship Id="rId65" Type="http://schemas.openxmlformats.org/officeDocument/2006/relationships/hyperlink" Target="http://www.nevo.co.il/case/21807206" TargetMode="External"/><Relationship Id="rId66" Type="http://schemas.openxmlformats.org/officeDocument/2006/relationships/hyperlink" Target="http://www.nevo.co.il/case/20685275" TargetMode="External"/><Relationship Id="rId67" Type="http://schemas.openxmlformats.org/officeDocument/2006/relationships/hyperlink" Target="http://www.nevo.co.il/case/27494791" TargetMode="External"/><Relationship Id="rId68" Type="http://schemas.openxmlformats.org/officeDocument/2006/relationships/hyperlink" Target="http://www.nevo.co.il/case/17913797" TargetMode="External"/><Relationship Id="rId69" Type="http://schemas.openxmlformats.org/officeDocument/2006/relationships/hyperlink" Target="http://www.nevo.co.il/case/6024185" TargetMode="External"/><Relationship Id="rId70" Type="http://schemas.openxmlformats.org/officeDocument/2006/relationships/hyperlink" Target="http://www.nevo.co.il/case/29388191" TargetMode="External"/><Relationship Id="rId71" Type="http://schemas.openxmlformats.org/officeDocument/2006/relationships/hyperlink" Target="http://www.nevo.co.il/case/5979781" TargetMode="External"/><Relationship Id="rId72" Type="http://schemas.openxmlformats.org/officeDocument/2006/relationships/hyperlink" Target="http://www.nevo.co.il/case/29388191" TargetMode="External"/><Relationship Id="rId73" Type="http://schemas.openxmlformats.org/officeDocument/2006/relationships/hyperlink" Target="http://www.nevo.co.il/case/6248755" TargetMode="External"/><Relationship Id="rId74" Type="http://schemas.openxmlformats.org/officeDocument/2006/relationships/hyperlink" Target="http://www.nevo.co.il/case/6248755" TargetMode="External"/><Relationship Id="rId75" Type="http://schemas.openxmlformats.org/officeDocument/2006/relationships/hyperlink" Target="http://www.nevo.co.il/case/6245326" TargetMode="External"/><Relationship Id="rId76" Type="http://schemas.openxmlformats.org/officeDocument/2006/relationships/hyperlink" Target="http://www.nevo.co.il/case/5951406" TargetMode="External"/><Relationship Id="rId77" Type="http://schemas.openxmlformats.org/officeDocument/2006/relationships/hyperlink" Target="http://www.nevo.co.il/case/6248755" TargetMode="External"/><Relationship Id="rId78" Type="http://schemas.openxmlformats.org/officeDocument/2006/relationships/hyperlink" Target="http://www.nevo.co.il/case/17912069" TargetMode="External"/><Relationship Id="rId79" Type="http://schemas.openxmlformats.org/officeDocument/2006/relationships/hyperlink" Target="http://www.nevo.co.il/case/5739234" TargetMode="External"/><Relationship Id="rId80" Type="http://schemas.openxmlformats.org/officeDocument/2006/relationships/hyperlink" Target="http://www.nevo.co.il/safrut/bookgroup/3914" TargetMode="External"/><Relationship Id="rId81" Type="http://schemas.openxmlformats.org/officeDocument/2006/relationships/hyperlink" Target="https://innocenceproject.org/dna-exonerations-in-the-united-states" TargetMode="External"/><Relationship Id="rId82" Type="http://schemas.openxmlformats.org/officeDocument/2006/relationships/hyperlink" Target="http://www.nevo.co.il/case/6241027" TargetMode="External"/><Relationship Id="rId83" Type="http://schemas.openxmlformats.org/officeDocument/2006/relationships/hyperlink" Target="http://www.nevo.co.il/case/28092428" TargetMode="External"/><Relationship Id="rId84" Type="http://schemas.openxmlformats.org/officeDocument/2006/relationships/hyperlink" Target="http://www.nevo.co.il/safrut/book/49165" TargetMode="External"/><Relationship Id="rId85" Type="http://schemas.openxmlformats.org/officeDocument/2006/relationships/hyperlink" Target="http://www.nevo.co.il/law/98569/10.1" TargetMode="External"/><Relationship Id="rId86" Type="http://schemas.openxmlformats.org/officeDocument/2006/relationships/hyperlink" Target="http://www.nevo.co.il/law/98569" TargetMode="External"/><Relationship Id="rId87" Type="http://schemas.openxmlformats.org/officeDocument/2006/relationships/hyperlink" Target="http://www.nevo.co.il/case/28243269" TargetMode="External"/><Relationship Id="rId88" Type="http://schemas.openxmlformats.org/officeDocument/2006/relationships/hyperlink" Target="http://www.nevo.co.il/case/29347889" TargetMode="External"/><Relationship Id="rId89" Type="http://schemas.openxmlformats.org/officeDocument/2006/relationships/hyperlink" Target="http://www.nevo.co.il/case/29347889" TargetMode="External"/><Relationship Id="rId90" Type="http://schemas.openxmlformats.org/officeDocument/2006/relationships/hyperlink" Target="http://www.nevo.co.il/case/11269651" TargetMode="External"/><Relationship Id="rId91" Type="http://schemas.openxmlformats.org/officeDocument/2006/relationships/hyperlink" Target="http://www.nevo.co.il/case/17926195" TargetMode="External"/><Relationship Id="rId92" Type="http://schemas.openxmlformats.org/officeDocument/2006/relationships/hyperlink" Target="http://www.nevo.co.il/case/6238431" TargetMode="External"/><Relationship Id="rId93" Type="http://schemas.openxmlformats.org/officeDocument/2006/relationships/hyperlink" Target="http://www.nevo.co.il/law/70301/345.a.3" TargetMode="External"/><Relationship Id="rId94" Type="http://schemas.openxmlformats.org/officeDocument/2006/relationships/hyperlink" Target="http://www.nevo.co.il/law/70301" TargetMode="External"/><Relationship Id="rId95" Type="http://schemas.openxmlformats.org/officeDocument/2006/relationships/hyperlink" Target="http://www.nevo.co.il/case/29388191" TargetMode="External"/><Relationship Id="rId96" Type="http://schemas.openxmlformats.org/officeDocument/2006/relationships/hyperlink" Target="http://www.nevo.co.il/case/5847382" TargetMode="External"/><Relationship Id="rId97" Type="http://schemas.openxmlformats.org/officeDocument/2006/relationships/hyperlink" Target="http://www.nevo.co.il/case/26807414" TargetMode="External"/><Relationship Id="rId98" Type="http://schemas.openxmlformats.org/officeDocument/2006/relationships/hyperlink" Target="http://www.nevo.co.il/law/98569/55.b" TargetMode="External"/><Relationship Id="rId99" Type="http://schemas.openxmlformats.org/officeDocument/2006/relationships/hyperlink" Target="http://www.nevo.co.il/law/98569" TargetMode="External"/><Relationship Id="rId100" Type="http://schemas.openxmlformats.org/officeDocument/2006/relationships/hyperlink" Target="http://www.nevo.co.il/law/98569/55.a" TargetMode="External"/><Relationship Id="rId101" Type="http://schemas.openxmlformats.org/officeDocument/2006/relationships/hyperlink" Target="http://www.nevo.co.il/law/98569" TargetMode="External"/><Relationship Id="rId102" Type="http://schemas.openxmlformats.org/officeDocument/2006/relationships/hyperlink" Target="http://www.nevo.co.il/case/21479226" TargetMode="External"/><Relationship Id="rId103" Type="http://schemas.openxmlformats.org/officeDocument/2006/relationships/hyperlink" Target="http://www.nevo.co.il/case/26807414" TargetMode="External"/><Relationship Id="rId104" Type="http://schemas.openxmlformats.org/officeDocument/2006/relationships/hyperlink" Target="http://www.nevo.co.il/law/70301/34jh.a" TargetMode="External"/><Relationship Id="rId105" Type="http://schemas.openxmlformats.org/officeDocument/2006/relationships/hyperlink" Target="http://www.nevo.co.il/law/70301" TargetMode="External"/><Relationship Id="rId106" Type="http://schemas.openxmlformats.org/officeDocument/2006/relationships/hyperlink" Target="http://www.nevo.co.il/case/5606376" TargetMode="External"/><Relationship Id="rId107" Type="http://schemas.openxmlformats.org/officeDocument/2006/relationships/hyperlink" Target="http://www.nevo.co.il/case/23398399" TargetMode="External"/><Relationship Id="rId108" Type="http://schemas.openxmlformats.org/officeDocument/2006/relationships/hyperlink" Target="http://www.nevo.co.il/case/6160079" TargetMode="External"/><Relationship Id="rId109" Type="http://schemas.openxmlformats.org/officeDocument/2006/relationships/hyperlink" Target="http://www.nevo.co.il/case/17015235" TargetMode="External"/><Relationship Id="rId110" Type="http://schemas.openxmlformats.org/officeDocument/2006/relationships/hyperlink" Target="http://www.nevo.co.il/case/6091879" TargetMode="External"/><Relationship Id="rId111" Type="http://schemas.openxmlformats.org/officeDocument/2006/relationships/hyperlink" Target="http://www.nevo.co.il/law/70301/34kb.a" TargetMode="External"/><Relationship Id="rId112" Type="http://schemas.openxmlformats.org/officeDocument/2006/relationships/hyperlink" Target="http://www.nevo.co.il/law/70301" TargetMode="External"/><Relationship Id="rId113" Type="http://schemas.openxmlformats.org/officeDocument/2006/relationships/hyperlink" Target="http://www.nevo.co.il/law/98569/54a.b" TargetMode="External"/><Relationship Id="rId114" Type="http://schemas.openxmlformats.org/officeDocument/2006/relationships/hyperlink" Target="http://www.nevo.co.il/law/98569" TargetMode="External"/><Relationship Id="rId115" Type="http://schemas.openxmlformats.org/officeDocument/2006/relationships/hyperlink" Target="http://www.nevo.co.il/case/29347889" TargetMode="External"/><Relationship Id="rId116" Type="http://schemas.openxmlformats.org/officeDocument/2006/relationships/hyperlink" Target="http://www.nevo.co.il/safrut/book/36150" TargetMode="External"/><Relationship Id="rId117" Type="http://schemas.openxmlformats.org/officeDocument/2006/relationships/hyperlink" Target="http://www.nevo.co.il/case/17946334" TargetMode="External"/><Relationship Id="rId118" Type="http://schemas.openxmlformats.org/officeDocument/2006/relationships/hyperlink" Target="http://www.nevo.co.il/case/27915723" TargetMode="External"/><Relationship Id="rId119" Type="http://schemas.openxmlformats.org/officeDocument/2006/relationships/hyperlink" Target="http://www.nevo.co.il/safrut/book/18132" TargetMode="External"/><Relationship Id="rId120" Type="http://schemas.openxmlformats.org/officeDocument/2006/relationships/hyperlink" Target="http://www.nevo.co.il/case/25014832" TargetMode="External"/><Relationship Id="rId121" Type="http://schemas.openxmlformats.org/officeDocument/2006/relationships/hyperlink" Target="http://www.nevo.co.il/law/98569" TargetMode="External"/><Relationship Id="rId122" Type="http://schemas.openxmlformats.org/officeDocument/2006/relationships/hyperlink" Target="http://www.nevo.co.il/law/98569" TargetMode="External"/><Relationship Id="rId123" Type="http://schemas.openxmlformats.org/officeDocument/2006/relationships/hyperlink" Target="http://www.nevo.co.il/law/70301/345.a.1" TargetMode="External"/><Relationship Id="rId124" Type="http://schemas.openxmlformats.org/officeDocument/2006/relationships/hyperlink" Target="http://www.nevo.co.il/law/70301" TargetMode="External"/><Relationship Id="rId125" Type="http://schemas.openxmlformats.org/officeDocument/2006/relationships/hyperlink" Target="http://www.nevo.co.il/law/70301/347.b" TargetMode="External"/><Relationship Id="rId126" Type="http://schemas.openxmlformats.org/officeDocument/2006/relationships/hyperlink" Target="http://www.nevo.co.il/law/70301/345.a.1" TargetMode="External"/><Relationship Id="rId127" Type="http://schemas.openxmlformats.org/officeDocument/2006/relationships/hyperlink" Target="http://www.nevo.co.il/law/70301/25" TargetMode="External"/><Relationship Id="rId128" Type="http://schemas.openxmlformats.org/officeDocument/2006/relationships/hyperlink" Target="http://www.nevo.co.il/law/70301/348.c1" TargetMode="External"/><Relationship Id="rId129" Type="http://schemas.openxmlformats.org/officeDocument/2006/relationships/hyperlink" Target="http://www.nevo.co.il/case/27189912" TargetMode="External"/><Relationship Id="rId130" Type="http://schemas.openxmlformats.org/officeDocument/2006/relationships/hyperlink" Target="http://www.nevo.co.il/case/26991449" TargetMode="External"/><Relationship Id="rId131" Type="http://schemas.openxmlformats.org/officeDocument/2006/relationships/hyperlink" Target="http://www.nevo.co.il/safrut/bookgroup/2156" TargetMode="External"/><Relationship Id="rId132" Type="http://schemas.openxmlformats.org/officeDocument/2006/relationships/hyperlink" Target="http://www.nevo.co.il/case/25388533" TargetMode="External"/><Relationship Id="rId133" Type="http://schemas.openxmlformats.org/officeDocument/2006/relationships/hyperlink" Target="http://www.nevo.co.il/case/21029239" TargetMode="External"/><Relationship Id="rId134" Type="http://schemas.openxmlformats.org/officeDocument/2006/relationships/hyperlink" Target="http://www.nevo.co.il/case/5739234" TargetMode="External"/><Relationship Id="rId135" Type="http://schemas.openxmlformats.org/officeDocument/2006/relationships/hyperlink" Target="http://www.nevo.co.il/case/26177206" TargetMode="External"/><Relationship Id="rId136" Type="http://schemas.openxmlformats.org/officeDocument/2006/relationships/hyperlink" Target="http://www.nevo.co.il/case/25246147" TargetMode="External"/><Relationship Id="rId137" Type="http://schemas.openxmlformats.org/officeDocument/2006/relationships/hyperlink" Target="http://www.nevo.co.il/case/25788262" TargetMode="External"/><Relationship Id="rId138" Type="http://schemas.openxmlformats.org/officeDocument/2006/relationships/hyperlink" Target="http://www.nevo.co.il/case/6246452" TargetMode="External"/><Relationship Id="rId139" Type="http://schemas.openxmlformats.org/officeDocument/2006/relationships/hyperlink" Target="http://www.nevo.co.il/case/6153255" TargetMode="External"/><Relationship Id="rId140" Type="http://schemas.openxmlformats.org/officeDocument/2006/relationships/hyperlink" Target="http://www.nevo.co.il/case/20301760" TargetMode="External"/><Relationship Id="rId141" Type="http://schemas.openxmlformats.org/officeDocument/2006/relationships/hyperlink" Target="http://www.nevo.co.il/case/5758600" TargetMode="External"/><Relationship Id="rId142" Type="http://schemas.openxmlformats.org/officeDocument/2006/relationships/hyperlink" Target="http://www.nevo.co.il/case/20329366" TargetMode="External"/><Relationship Id="rId143" Type="http://schemas.openxmlformats.org/officeDocument/2006/relationships/hyperlink" Target="http://www.nevo.co.il/case/6249237" TargetMode="External"/><Relationship Id="rId144" Type="http://schemas.openxmlformats.org/officeDocument/2006/relationships/hyperlink" Target="http://www.nevo.co.il/safrut/bookgroup/4173" TargetMode="External"/><Relationship Id="rId145" Type="http://schemas.openxmlformats.org/officeDocument/2006/relationships/hyperlink" Target="http://www.nevo.co.il/law/74903/163" TargetMode="External"/><Relationship Id="rId146" Type="http://schemas.openxmlformats.org/officeDocument/2006/relationships/hyperlink" Target="http://www.nevo.co.il/law/74903" TargetMode="External"/><Relationship Id="rId147" Type="http://schemas.openxmlformats.org/officeDocument/2006/relationships/hyperlink" Target="http://www.nevo.co.il/law/74903" TargetMode="External"/><Relationship Id="rId148" Type="http://schemas.openxmlformats.org/officeDocument/2006/relationships/hyperlink" Target="http://www.nevo.co.il/law/74903/163" TargetMode="External"/><Relationship Id="rId149" Type="http://schemas.openxmlformats.org/officeDocument/2006/relationships/hyperlink" Target="http://www.nevo.co.il/law/74903" TargetMode="External"/><Relationship Id="rId150" Type="http://schemas.openxmlformats.org/officeDocument/2006/relationships/hyperlink" Target="http://www.nevo.co.il/safrut/book/1241" TargetMode="External"/><Relationship Id="rId151" Type="http://schemas.openxmlformats.org/officeDocument/2006/relationships/hyperlink" Target="http://www.nevo.co.il/law/74883/2a" TargetMode="External"/><Relationship Id="rId152" Type="http://schemas.openxmlformats.org/officeDocument/2006/relationships/hyperlink" Target="http://www.nevo.co.il/law/74883" TargetMode="External"/><Relationship Id="rId153" Type="http://schemas.openxmlformats.org/officeDocument/2006/relationships/hyperlink" Target="http://www.nevo.co.il/law/70301" TargetMode="External"/><Relationship Id="rId154" Type="http://schemas.openxmlformats.org/officeDocument/2006/relationships/hyperlink" Target="http://www.nevo.co.il/law/70301" TargetMode="External"/><Relationship Id="rId155" Type="http://schemas.openxmlformats.org/officeDocument/2006/relationships/hyperlink" Target="http://www.nevo.co.il/safrut/bookgroup/2555" TargetMode="External"/><Relationship Id="rId156" Type="http://schemas.openxmlformats.org/officeDocument/2006/relationships/hyperlink" Target="http://www.nevo.co.il/case/6041035" TargetMode="External"/><Relationship Id="rId157" Type="http://schemas.openxmlformats.org/officeDocument/2006/relationships/hyperlink" Target="http://www.nevo.co.il/safrut/bookgroup/4173" TargetMode="External"/><Relationship Id="rId158" Type="http://schemas.openxmlformats.org/officeDocument/2006/relationships/hyperlink" Target="http://www.nevo.co.il/law/74883/2a" TargetMode="External"/><Relationship Id="rId159" Type="http://schemas.openxmlformats.org/officeDocument/2006/relationships/hyperlink" Target="http://www.nevo.co.il/law/74883/2a" TargetMode="External"/><Relationship Id="rId160" Type="http://schemas.openxmlformats.org/officeDocument/2006/relationships/hyperlink" Target="http://www.nevo.co.il/law/74883/2a" TargetMode="External"/><Relationship Id="rId161" Type="http://schemas.openxmlformats.org/officeDocument/2006/relationships/hyperlink" Target="http://www.nevo.co.il/case/24493796" TargetMode="External"/><Relationship Id="rId162" Type="http://schemas.openxmlformats.org/officeDocument/2006/relationships/hyperlink" Target="http://www.nevo.co.il/case/6024185" TargetMode="External"/><Relationship Id="rId163" Type="http://schemas.openxmlformats.org/officeDocument/2006/relationships/hyperlink" Target="http://www.nevo.co.il/case/6241027" TargetMode="External"/><Relationship Id="rId164" Type="http://schemas.openxmlformats.org/officeDocument/2006/relationships/hyperlink" Target="http://www.nevo.co.il/case/29388191" TargetMode="External"/><Relationship Id="rId165" Type="http://schemas.openxmlformats.org/officeDocument/2006/relationships/hyperlink" Target="http://www.nevo.co.il/case/6098589" TargetMode="External"/><Relationship Id="rId166" Type="http://schemas.openxmlformats.org/officeDocument/2006/relationships/hyperlink" Target="http://www.nevo.co.il/case/7009705" TargetMode="External"/><Relationship Id="rId167" Type="http://schemas.openxmlformats.org/officeDocument/2006/relationships/hyperlink" Target="http://www.nevo.co.il/case/7009705" TargetMode="External"/><Relationship Id="rId168" Type="http://schemas.openxmlformats.org/officeDocument/2006/relationships/hyperlink" Target="http://www.nevo.co.il/case/7009705" TargetMode="External"/><Relationship Id="rId169" Type="http://schemas.openxmlformats.org/officeDocument/2006/relationships/hyperlink" Target="http://www.nevo.co.il/case/17931721" TargetMode="External"/><Relationship Id="rId170" Type="http://schemas.openxmlformats.org/officeDocument/2006/relationships/hyperlink" Target="http://www.nevo.co.il/case/21026396" TargetMode="External"/><Relationship Id="rId171" Type="http://schemas.openxmlformats.org/officeDocument/2006/relationships/hyperlink" Target="http://www.nevo.co.il/case/23751128" TargetMode="External"/><Relationship Id="rId172" Type="http://schemas.openxmlformats.org/officeDocument/2006/relationships/hyperlink" Target="http://www.nevo.co.il/case/6098589" TargetMode="External"/><Relationship Id="rId173" Type="http://schemas.openxmlformats.org/officeDocument/2006/relationships/hyperlink" Target="http://www.nevo.co.il/case/6244716" TargetMode="External"/><Relationship Id="rId174" Type="http://schemas.openxmlformats.org/officeDocument/2006/relationships/hyperlink" Target="https://supreme.court.gov.il/" TargetMode="External"/><Relationship Id="rId175" Type="http://schemas.openxmlformats.org/officeDocument/2006/relationships/hyperlink" Target="http://www.nevo.co.il/advertisements/nevo-100.doc" TargetMode="External"/><Relationship Id="rId176" Type="http://schemas.openxmlformats.org/officeDocument/2006/relationships/header" Target="header1.xml"/><Relationship Id="rId177" Type="http://schemas.openxmlformats.org/officeDocument/2006/relationships/footer" Target="footer1.xml"/><Relationship Id="rId178" Type="http://schemas.openxmlformats.org/officeDocument/2006/relationships/numbering" Target="numbering.xml"/><Relationship Id="rId179" Type="http://schemas.openxmlformats.org/officeDocument/2006/relationships/fontTable" Target="fontTable.xml"/><Relationship Id="rId180" Type="http://schemas.openxmlformats.org/officeDocument/2006/relationships/settings" Target="settings.xml"/><Relationship Id="rId18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2024-07-16T11:43:00Z</dcterms:created>
  <dc:creator>h4</dc:creator>
  <dc:description/>
  <cp:keywords/>
  <dc:language>en-IL</dc:language>
  <cp:lastModifiedBy>orly</cp:lastModifiedBy>
  <cp:lastPrinted>2024-07-15T09:47:00Z</cp:lastPrinted>
  <dcterms:modified xsi:type="dcterms:W3CDTF">2024-07-16T11:43:00Z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מונתסר אבו עבד</vt:lpwstr>
  </property>
  <property fmtid="{D5CDD505-2E9C-101B-9397-08002B2CF9AE}" pid="3" name="APPELLEE">
    <vt:lpwstr>מדינת ישראל;פלונית</vt:lpwstr>
  </property>
  <property fmtid="{D5CDD505-2E9C-101B-9397-08002B2CF9AE}" pid="4" name="BOOKGROUPTMP1">
    <vt:lpwstr>4173:2:2;3914;2156</vt:lpwstr>
  </property>
  <property fmtid="{D5CDD505-2E9C-101B-9397-08002B2CF9AE}" pid="5" name="BOOKLISTTMP1">
    <vt:lpwstr>6688;49165;36150;2911;18132;1241</vt:lpwstr>
  </property>
  <property fmtid="{D5CDD505-2E9C-101B-9397-08002B2CF9AE}" pid="6" name="CASESLISTTMP1">
    <vt:lpwstr>23796331:2;2252793;21477147:2;6041035:2;7009705:5;5756128;16996017;5670074;16995452;6151033;29388191:6;17920941;28052508;21807206;20685275;27494791;17913797;6024185:2;5979781;6248755:3;6245326;5951406;17912069;5739234:2;6241027:2;28092428;28243269</vt:lpwstr>
  </property>
  <property fmtid="{D5CDD505-2E9C-101B-9397-08002B2CF9AE}" pid="7" name="CASESLISTTMP2">
    <vt:lpwstr>29347889:3;11269651;17926195;6238431;5847382;26807414:2;21479226;5606376;23398399;6160079;17015235;6091879;17946334;27915723;25014832;27189912;26991449;25388533;21029239;26177206;25246147;25788262;6246452;6153255;20301760;5758600;20329366;6249237</vt:lpwstr>
  </property>
  <property fmtid="{D5CDD505-2E9C-101B-9397-08002B2CF9AE}" pid="8" name="CASESLISTTMP3">
    <vt:lpwstr>24493796;6098589:2;17931721;21026396;23751128;6244716</vt:lpwstr>
  </property>
  <property fmtid="{D5CDD505-2E9C-101B-9397-08002B2CF9AE}" pid="9" name="DATE">
    <vt:lpwstr>20240715</vt:lpwstr>
  </property>
  <property fmtid="{D5CDD505-2E9C-101B-9397-08002B2CF9AE}" pid="10" name="ISABSTRACT">
    <vt:lpwstr>Y</vt:lpwstr>
  </property>
  <property fmtid="{D5CDD505-2E9C-101B-9397-08002B2CF9AE}" pid="11" name="JUDGE">
    <vt:lpwstr>י' אלרון;ג' כנפי שטייניץ;ח' כבוב</vt:lpwstr>
  </property>
  <property fmtid="{D5CDD505-2E9C-101B-9397-08002B2CF9AE}" pid="12" name="LAWLISTTMP1">
    <vt:lpwstr>70301/345.a.1:4;347.b:2;025:2;348.c1:2;345.a.3;34jh.a;34kb.a</vt:lpwstr>
  </property>
  <property fmtid="{D5CDD505-2E9C-101B-9397-08002B2CF9AE}" pid="13" name="LAWLISTTMP2">
    <vt:lpwstr>98569/010.1:2;053;055.b;055.a;054a.b</vt:lpwstr>
  </property>
  <property fmtid="{D5CDD505-2E9C-101B-9397-08002B2CF9AE}" pid="14" name="LAWLISTTMP3">
    <vt:lpwstr>74883/002;002a:5</vt:lpwstr>
  </property>
  <property fmtid="{D5CDD505-2E9C-101B-9397-08002B2CF9AE}" pid="15" name="LAWLISTTMP4">
    <vt:lpwstr>74903/163:2</vt:lpwstr>
  </property>
  <property fmtid="{D5CDD505-2E9C-101B-9397-08002B2CF9AE}" pid="16" name="LAWYER">
    <vt:lpwstr>יעקב קמר;דגנית וויליאמס כהן</vt:lpwstr>
  </property>
  <property fmtid="{D5CDD505-2E9C-101B-9397-08002B2CF9AE}" pid="17" name="METAKZER">
    <vt:lpwstr>אהוד</vt:lpwstr>
  </property>
  <property fmtid="{D5CDD505-2E9C-101B-9397-08002B2CF9AE}" pid="18" name="NOBOOKNEVO">
    <vt:lpwstr>2555</vt:lpwstr>
  </property>
  <property fmtid="{D5CDD505-2E9C-101B-9397-08002B2CF9AE}" pid="19" name="NOSE11">
    <vt:lpwstr>עונשין</vt:lpwstr>
  </property>
  <property fmtid="{D5CDD505-2E9C-101B-9397-08002B2CF9AE}" pid="20" name="NOSE110">
    <vt:lpwstr>ראיות</vt:lpwstr>
  </property>
  <property fmtid="{D5CDD505-2E9C-101B-9397-08002B2CF9AE}" pid="21" name="NOSE111">
    <vt:lpwstr>ראיות</vt:lpwstr>
  </property>
  <property fmtid="{D5CDD505-2E9C-101B-9397-08002B2CF9AE}" pid="22" name="NOSE112">
    <vt:lpwstr>ראיות</vt:lpwstr>
  </property>
  <property fmtid="{D5CDD505-2E9C-101B-9397-08002B2CF9AE}" pid="23" name="NOSE113">
    <vt:lpwstr>ראיות</vt:lpwstr>
  </property>
  <property fmtid="{D5CDD505-2E9C-101B-9397-08002B2CF9AE}" pid="24" name="NOSE114">
    <vt:lpwstr>ראיות</vt:lpwstr>
  </property>
  <property fmtid="{D5CDD505-2E9C-101B-9397-08002B2CF9AE}" pid="25" name="NOSE115">
    <vt:lpwstr>ראיות</vt:lpwstr>
  </property>
  <property fmtid="{D5CDD505-2E9C-101B-9397-08002B2CF9AE}" pid="26" name="NOSE116">
    <vt:lpwstr>ראיות</vt:lpwstr>
  </property>
  <property fmtid="{D5CDD505-2E9C-101B-9397-08002B2CF9AE}" pid="27" name="NOSE117">
    <vt:lpwstr>בתי-משפט</vt:lpwstr>
  </property>
  <property fmtid="{D5CDD505-2E9C-101B-9397-08002B2CF9AE}" pid="28" name="NOSE118">
    <vt:lpwstr>בתי-משפט</vt:lpwstr>
  </property>
  <property fmtid="{D5CDD505-2E9C-101B-9397-08002B2CF9AE}" pid="29" name="NOSE119">
    <vt:lpwstr>בתי-משפט</vt:lpwstr>
  </property>
  <property fmtid="{D5CDD505-2E9C-101B-9397-08002B2CF9AE}" pid="30" name="NOSE12">
    <vt:lpwstr>עונשין</vt:lpwstr>
  </property>
  <property fmtid="{D5CDD505-2E9C-101B-9397-08002B2CF9AE}" pid="31" name="NOSE120">
    <vt:lpwstr>דיון פלילי</vt:lpwstr>
  </property>
  <property fmtid="{D5CDD505-2E9C-101B-9397-08002B2CF9AE}" pid="32" name="NOSE13">
    <vt:lpwstr>ראיות</vt:lpwstr>
  </property>
  <property fmtid="{D5CDD505-2E9C-101B-9397-08002B2CF9AE}" pid="33" name="NOSE14">
    <vt:lpwstr>ראיות</vt:lpwstr>
  </property>
  <property fmtid="{D5CDD505-2E9C-101B-9397-08002B2CF9AE}" pid="34" name="NOSE15">
    <vt:lpwstr>ראיות</vt:lpwstr>
  </property>
  <property fmtid="{D5CDD505-2E9C-101B-9397-08002B2CF9AE}" pid="35" name="NOSE16">
    <vt:lpwstr>ראיות</vt:lpwstr>
  </property>
  <property fmtid="{D5CDD505-2E9C-101B-9397-08002B2CF9AE}" pid="36" name="NOSE17">
    <vt:lpwstr>ראיות</vt:lpwstr>
  </property>
  <property fmtid="{D5CDD505-2E9C-101B-9397-08002B2CF9AE}" pid="37" name="NOSE18">
    <vt:lpwstr>ראיות</vt:lpwstr>
  </property>
  <property fmtid="{D5CDD505-2E9C-101B-9397-08002B2CF9AE}" pid="38" name="NOSE19">
    <vt:lpwstr>ראיות</vt:lpwstr>
  </property>
  <property fmtid="{D5CDD505-2E9C-101B-9397-08002B2CF9AE}" pid="39" name="NOSE1ID">
    <vt:lpwstr>77;77;89;89;89;89;89;89;89;89;89;89;89;89;89;89;14;14;14;18</vt:lpwstr>
  </property>
  <property fmtid="{D5CDD505-2E9C-101B-9397-08002B2CF9AE}" pid="40" name="NOSE21">
    <vt:lpwstr>עבירות</vt:lpwstr>
  </property>
  <property fmtid="{D5CDD505-2E9C-101B-9397-08002B2CF9AE}" pid="41" name="NOSE210">
    <vt:lpwstr>עדות</vt:lpwstr>
  </property>
  <property fmtid="{D5CDD505-2E9C-101B-9397-08002B2CF9AE}" pid="42" name="NOSE211">
    <vt:lpwstr>עדים</vt:lpwstr>
  </property>
  <property fmtid="{D5CDD505-2E9C-101B-9397-08002B2CF9AE}" pid="43" name="NOSE212">
    <vt:lpwstr>עדים</vt:lpwstr>
  </property>
  <property fmtid="{D5CDD505-2E9C-101B-9397-08002B2CF9AE}" pid="44" name="NOSE213">
    <vt:lpwstr>עדים</vt:lpwstr>
  </property>
  <property fmtid="{D5CDD505-2E9C-101B-9397-08002B2CF9AE}" pid="45" name="NOSE214">
    <vt:lpwstr>סיוע</vt:lpwstr>
  </property>
  <property fmtid="{D5CDD505-2E9C-101B-9397-08002B2CF9AE}" pid="46" name="NOSE215">
    <vt:lpwstr>סיוע</vt:lpwstr>
  </property>
  <property fmtid="{D5CDD505-2E9C-101B-9397-08002B2CF9AE}" pid="47" name="NOSE216">
    <vt:lpwstr>סיוע</vt:lpwstr>
  </property>
  <property fmtid="{D5CDD505-2E9C-101B-9397-08002B2CF9AE}" pid="48" name="NOSE217">
    <vt:lpwstr>ערעור</vt:lpwstr>
  </property>
  <property fmtid="{D5CDD505-2E9C-101B-9397-08002B2CF9AE}" pid="49" name="NOSE218">
    <vt:lpwstr>ערעור</vt:lpwstr>
  </property>
  <property fmtid="{D5CDD505-2E9C-101B-9397-08002B2CF9AE}" pid="50" name="NOSE219">
    <vt:lpwstr>ערעור</vt:lpwstr>
  </property>
  <property fmtid="{D5CDD505-2E9C-101B-9397-08002B2CF9AE}" pid="51" name="NOSE22">
    <vt:lpwstr>עבירות</vt:lpwstr>
  </property>
  <property fmtid="{D5CDD505-2E9C-101B-9397-08002B2CF9AE}" pid="52" name="NOSE220">
    <vt:lpwstr>הרשעה</vt:lpwstr>
  </property>
  <property fmtid="{D5CDD505-2E9C-101B-9397-08002B2CF9AE}" pid="53" name="NOSE23">
    <vt:lpwstr>מימצאים</vt:lpwstr>
  </property>
  <property fmtid="{D5CDD505-2E9C-101B-9397-08002B2CF9AE}" pid="54" name="NOSE24">
    <vt:lpwstr>מימצאים</vt:lpwstr>
  </property>
  <property fmtid="{D5CDD505-2E9C-101B-9397-08002B2CF9AE}" pid="55" name="NOSE25">
    <vt:lpwstr>מהימנות</vt:lpwstr>
  </property>
  <property fmtid="{D5CDD505-2E9C-101B-9397-08002B2CF9AE}" pid="56" name="NOSE26">
    <vt:lpwstr>מהימנות</vt:lpwstr>
  </property>
  <property fmtid="{D5CDD505-2E9C-101B-9397-08002B2CF9AE}" pid="57" name="NOSE27">
    <vt:lpwstr>עדות</vt:lpwstr>
  </property>
  <property fmtid="{D5CDD505-2E9C-101B-9397-08002B2CF9AE}" pid="58" name="NOSE28">
    <vt:lpwstr>עדות</vt:lpwstr>
  </property>
  <property fmtid="{D5CDD505-2E9C-101B-9397-08002B2CF9AE}" pid="59" name="NOSE29">
    <vt:lpwstr>עדות</vt:lpwstr>
  </property>
  <property fmtid="{D5CDD505-2E9C-101B-9397-08002B2CF9AE}" pid="60" name="NOSE2ID">
    <vt:lpwstr>1443;1443;1639;1639;1635;1635;1654;1654;1654;1654;1655;1655;1655;1651;1651;1651;333;333;333;465</vt:lpwstr>
  </property>
  <property fmtid="{D5CDD505-2E9C-101B-9397-08002B2CF9AE}" pid="61" name="NOSE31">
    <vt:lpwstr>מעשה מגונה</vt:lpwstr>
  </property>
  <property fmtid="{D5CDD505-2E9C-101B-9397-08002B2CF9AE}" pid="62" name="NOSE310">
    <vt:lpwstr>עדות כבושה</vt:lpwstr>
  </property>
  <property fmtid="{D5CDD505-2E9C-101B-9397-08002B2CF9AE}" pid="63" name="NOSE311">
    <vt:lpwstr>כשרות להעיד</vt:lpwstr>
  </property>
  <property fmtid="{D5CDD505-2E9C-101B-9397-08002B2CF9AE}" pid="64" name="NOSE312">
    <vt:lpwstr>חולה נפש</vt:lpwstr>
  </property>
  <property fmtid="{D5CDD505-2E9C-101B-9397-08002B2CF9AE}" pid="65" name="NOSE313">
    <vt:lpwstr>ליקוי שכלי או נפשי</vt:lpwstr>
  </property>
  <property fmtid="{D5CDD505-2E9C-101B-9397-08002B2CF9AE}" pid="66" name="NOSE314">
    <vt:lpwstr>ראיות סיוע</vt:lpwstr>
  </property>
  <property fmtid="{D5CDD505-2E9C-101B-9397-08002B2CF9AE}" pid="67" name="NOSE315">
    <vt:lpwstr>במשפט פלילי</vt:lpwstr>
  </property>
  <property fmtid="{D5CDD505-2E9C-101B-9397-08002B2CF9AE}" pid="68" name="NOSE316">
    <vt:lpwstr>לעדות מתלונן בעבירת מין</vt:lpwstr>
  </property>
  <property fmtid="{D5CDD505-2E9C-101B-9397-08002B2CF9AE}" pid="69" name="NOSE317">
    <vt:lpwstr>התערבות במימצאים עובדתיים</vt:lpwstr>
  </property>
  <property fmtid="{D5CDD505-2E9C-101B-9397-08002B2CF9AE}" pid="70" name="NOSE318">
    <vt:lpwstr>התערבות במהימנות עדים</vt:lpwstr>
  </property>
  <property fmtid="{D5CDD505-2E9C-101B-9397-08002B2CF9AE}" pid="71" name="NOSE319">
    <vt:lpwstr>אי התערבות בממצאים עובדתיים</vt:lpwstr>
  </property>
  <property fmtid="{D5CDD505-2E9C-101B-9397-08002B2CF9AE}" pid="72" name="NOSE32">
    <vt:lpwstr>אינוס</vt:lpwstr>
  </property>
  <property fmtid="{D5CDD505-2E9C-101B-9397-08002B2CF9AE}" pid="73" name="NOSE320">
    <vt:lpwstr>ספק סביר</vt:lpwstr>
  </property>
  <property fmtid="{D5CDD505-2E9C-101B-9397-08002B2CF9AE}" pid="74" name="NOSE33">
    <vt:lpwstr>קביעתם</vt:lpwstr>
  </property>
  <property fmtid="{D5CDD505-2E9C-101B-9397-08002B2CF9AE}" pid="75" name="NOSE34">
    <vt:lpwstr>התערבות ערכאת הערעור</vt:lpwstr>
  </property>
  <property fmtid="{D5CDD505-2E9C-101B-9397-08002B2CF9AE}" pid="76" name="NOSE35">
    <vt:lpwstr>בחינתה על-ידי ערכאת הערעור</vt:lpwstr>
  </property>
  <property fmtid="{D5CDD505-2E9C-101B-9397-08002B2CF9AE}" pid="77" name="NOSE36">
    <vt:lpwstr>אי-דיוק בעובדות</vt:lpwstr>
  </property>
  <property fmtid="{D5CDD505-2E9C-101B-9397-08002B2CF9AE}" pid="78" name="NOSE37">
    <vt:lpwstr>קורבן עבירת מין</vt:lpwstr>
  </property>
  <property fmtid="{D5CDD505-2E9C-101B-9397-08002B2CF9AE}" pid="79" name="NOSE38">
    <vt:lpwstr>בחינתה</vt:lpwstr>
  </property>
  <property fmtid="{D5CDD505-2E9C-101B-9397-08002B2CF9AE}" pid="80" name="NOSE39">
    <vt:lpwstr>סתירות</vt:lpwstr>
  </property>
  <property fmtid="{D5CDD505-2E9C-101B-9397-08002B2CF9AE}" pid="81" name="NOSE3ID">
    <vt:lpwstr>8852;8763;10237;10234;10196;10194;12270;10385;10405;10410;10443;10436;17450;10367;10344;10351;2710;13579;16253;3635</vt:lpwstr>
  </property>
  <property fmtid="{D5CDD505-2E9C-101B-9397-08002B2CF9AE}" pid="82" name="PADIDATE">
    <vt:lpwstr>20240716</vt:lpwstr>
  </property>
  <property fmtid="{D5CDD505-2E9C-101B-9397-08002B2CF9AE}" pid="83" name="PADIMAIL">
    <vt:lpwstr>YES</vt:lpwstr>
  </property>
  <property fmtid="{D5CDD505-2E9C-101B-9397-08002B2CF9AE}" pid="84" name="PROCESS">
    <vt:lpwstr>עפ;עפ</vt:lpwstr>
  </property>
  <property fmtid="{D5CDD505-2E9C-101B-9397-08002B2CF9AE}" pid="85" name="PROCNUM">
    <vt:lpwstr>1324;1544</vt:lpwstr>
  </property>
  <property fmtid="{D5CDD505-2E9C-101B-9397-08002B2CF9AE}" pid="86" name="PROCYEAR">
    <vt:lpwstr>23;23</vt:lpwstr>
  </property>
  <property fmtid="{D5CDD505-2E9C-101B-9397-08002B2CF9AE}" pid="87" name="PSAKDIN">
    <vt:lpwstr>פסק-דין</vt:lpwstr>
  </property>
  <property fmtid="{D5CDD505-2E9C-101B-9397-08002B2CF9AE}" pid="88" name="TYPE">
    <vt:lpwstr>1</vt:lpwstr>
  </property>
  <property fmtid="{D5CDD505-2E9C-101B-9397-08002B2CF9AE}" pid="89" name="TYPE_ABS_DATE">
    <vt:lpwstr>410120240715</vt:lpwstr>
  </property>
  <property fmtid="{D5CDD505-2E9C-101B-9397-08002B2CF9AE}" pid="90" name="TYPE_N_DATE">
    <vt:lpwstr>41020240715</vt:lpwstr>
  </property>
  <property fmtid="{D5CDD505-2E9C-101B-9397-08002B2CF9AE}" pid="91" name="WORDNUMPAGES">
    <vt:lpwstr>109</vt:lpwstr>
  </property>
</Properties>
</file>