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1509/20</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המשנה</w:t>
            </w:r>
            <w:r>
              <w:rPr>
                <w:rFonts w:cs="Times New Roman"/>
                <w:rtl w:val="true"/>
              </w:rPr>
              <w:t xml:space="preserve"> </w:t>
            </w:r>
            <w:r>
              <w:rPr>
                <w:rtl w:val="true"/>
              </w:rPr>
              <w:t>לנשיאה</w:t>
            </w:r>
            <w:r>
              <w:rPr>
                <w:rFonts w:cs="Times New Roman"/>
                <w:rtl w:val="true"/>
              </w:rPr>
              <w:t xml:space="preserve"> </w:t>
            </w:r>
            <w:r>
              <w:rPr>
                <w:rtl w:val="true"/>
              </w:rPr>
              <w:t>ח</w:t>
            </w:r>
            <w:r>
              <w:rPr>
                <w:rtl w:val="true"/>
              </w:rPr>
              <w:t xml:space="preserve">' </w:t>
            </w:r>
            <w:r>
              <w:rPr>
                <w:rtl w:val="true"/>
              </w:rPr>
              <w:t>מלצר</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גרוסקופף</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ascii="David" w:hAnsi="David"/>
                <w:rtl w:val="true"/>
              </w:rPr>
              <w:t>ת</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cs="David" w:ascii="David" w:hAnsi="David"/>
                <w:rtl w:val="true"/>
              </w:rPr>
              <w:t>:</w:t>
            </w:r>
          </w:p>
        </w:tc>
        <w:tc>
          <w:tcPr>
            <w:tcW w:w="5154" w:type="dxa"/>
            <w:tcBorders/>
          </w:tcPr>
          <w:p>
            <w:pPr>
              <w:pStyle w:val="BodyRuller1"/>
              <w:ind w:end="0"/>
              <w:jc w:val="start"/>
              <w:rPr/>
            </w:pPr>
            <w:r>
              <w:rPr>
                <w:rtl w:val="true"/>
              </w:rPr>
              <w:t>ראפאת</w:t>
            </w:r>
            <w:r>
              <w:rPr>
                <w:rFonts w:cs="Times New Roman"/>
                <w:rtl w:val="true"/>
              </w:rPr>
              <w:t xml:space="preserve"> </w:t>
            </w:r>
            <w:r>
              <w:rPr>
                <w:rtl w:val="true"/>
              </w:rPr>
              <w:t>נבארי</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ה</w:t>
            </w:r>
            <w:r>
              <w:rPr>
                <w:sz w:val="24"/>
                <w:sz w:val="24"/>
                <w:szCs w:val="24"/>
                <w:rtl w:val="true"/>
              </w:rPr>
              <w:t>די</w:t>
            </w:r>
            <w:r>
              <w:rPr>
                <w:sz w:val="24"/>
                <w:sz w:val="24"/>
                <w:szCs w:val="24"/>
                <w:rtl w:val="true"/>
              </w:rPr>
              <w:t>ן</w:t>
            </w:r>
            <w:r>
              <w:rPr>
                <w:rFonts w:cs="Times New Roman"/>
                <w:sz w:val="24"/>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ביום</w:t>
            </w:r>
            <w:r>
              <w:rPr>
                <w:rFonts w:cs="Times New Roman"/>
                <w:sz w:val="24"/>
                <w:sz w:val="24"/>
                <w:szCs w:val="24"/>
                <w:rtl w:val="true"/>
              </w:rPr>
              <w:t xml:space="preserve"> </w:t>
            </w:r>
            <w:r>
              <w:rPr>
                <w:sz w:val="24"/>
                <w:szCs w:val="24"/>
              </w:rPr>
              <w:t>12.1.2020</w:t>
            </w:r>
            <w:r>
              <w:rPr>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מרכז</w:t>
            </w:r>
            <w:r>
              <w:rPr>
                <w:sz w:val="24"/>
                <w:szCs w:val="24"/>
                <w:rtl w:val="true"/>
              </w:rPr>
              <w:t>-</w:t>
            </w:r>
            <w:r>
              <w:rPr>
                <w:sz w:val="24"/>
                <w:sz w:val="24"/>
                <w:szCs w:val="24"/>
                <w:rtl w:val="true"/>
              </w:rPr>
              <w:t>לוד</w:t>
            </w:r>
            <w:r>
              <w:rPr>
                <w:rFonts w:cs="Times New Roman"/>
                <w:sz w:val="24"/>
                <w:sz w:val="24"/>
                <w:szCs w:val="24"/>
                <w:rtl w:val="true"/>
              </w:rPr>
              <w:t xml:space="preserve"> </w:t>
            </w:r>
            <w:r>
              <w:rPr>
                <w:sz w:val="24"/>
                <w:szCs w:val="24"/>
                <w:rtl w:val="true"/>
              </w:rPr>
              <w:t>(</w:t>
            </w:r>
            <w:r>
              <w:rPr>
                <w:sz w:val="24"/>
                <w:sz w:val="24"/>
                <w:szCs w:val="24"/>
                <w:rtl w:val="true"/>
              </w:rPr>
              <w:t>השופט</w:t>
            </w:r>
            <w:r>
              <w:rPr>
                <w:rFonts w:cs="Times New Roman"/>
                <w:sz w:val="24"/>
                <w:sz w:val="24"/>
                <w:szCs w:val="24"/>
                <w:rtl w:val="true"/>
              </w:rPr>
              <w:t xml:space="preserve"> </w:t>
            </w:r>
            <w:r>
              <w:rPr>
                <w:sz w:val="24"/>
                <w:sz w:val="24"/>
                <w:szCs w:val="24"/>
                <w:rtl w:val="true"/>
              </w:rPr>
              <w:t>ע</w:t>
            </w:r>
            <w:r>
              <w:rPr>
                <w:sz w:val="24"/>
                <w:szCs w:val="24"/>
                <w:rtl w:val="true"/>
              </w:rPr>
              <w:t xml:space="preserve">' </w:t>
            </w:r>
            <w:r>
              <w:rPr>
                <w:sz w:val="24"/>
                <w:sz w:val="24"/>
                <w:szCs w:val="24"/>
                <w:rtl w:val="true"/>
              </w:rPr>
              <w:t>קובו</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53615-01-19</w:t>
              </w:r>
            </w:hyperlink>
            <w:r>
              <w:rPr>
                <w:sz w:val="24"/>
                <w:szCs w:val="24"/>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sz w:val="18"/>
                <w:szCs w:val="24"/>
              </w:rPr>
            </w:pPr>
            <w:r>
              <w:rPr>
                <w:sz w:val="18"/>
                <w:sz w:val="18"/>
                <w:szCs w:val="24"/>
                <w:rtl w:val="true"/>
              </w:rPr>
              <w:t>ט</w:t>
            </w:r>
            <w:r>
              <w:rPr>
                <w:sz w:val="18"/>
                <w:szCs w:val="24"/>
                <w:rtl w:val="true"/>
              </w:rPr>
              <w:t>"</w:t>
            </w:r>
            <w:r>
              <w:rPr>
                <w:sz w:val="18"/>
                <w:sz w:val="18"/>
                <w:szCs w:val="24"/>
                <w:rtl w:val="true"/>
              </w:rPr>
              <w:t>ז</w:t>
            </w:r>
            <w:r>
              <w:rPr>
                <w:rFonts w:cs="Times New Roman"/>
                <w:sz w:val="18"/>
                <w:sz w:val="18"/>
                <w:szCs w:val="24"/>
                <w:rtl w:val="true"/>
              </w:rPr>
              <w:t xml:space="preserve"> </w:t>
            </w:r>
            <w:r>
              <w:rPr>
                <w:sz w:val="18"/>
                <w:sz w:val="18"/>
                <w:szCs w:val="24"/>
                <w:rtl w:val="true"/>
              </w:rPr>
              <w:t>בסיון</w:t>
            </w:r>
            <w:r>
              <w:rPr>
                <w:rFonts w:cs="Times New Roman"/>
                <w:sz w:val="18"/>
                <w:sz w:val="18"/>
                <w:szCs w:val="24"/>
                <w:rtl w:val="true"/>
              </w:rPr>
              <w:t xml:space="preserve"> </w:t>
            </w:r>
            <w:r>
              <w:rPr>
                <w:sz w:val="18"/>
                <w:sz w:val="18"/>
                <w:szCs w:val="24"/>
                <w:rtl w:val="true"/>
              </w:rPr>
              <w:t>התש</w:t>
            </w:r>
            <w:r>
              <w:rPr>
                <w:sz w:val="18"/>
                <w:szCs w:val="24"/>
                <w:rtl w:val="true"/>
              </w:rPr>
              <w:t>"</w:t>
            </w:r>
            <w:r>
              <w:rPr>
                <w:sz w:val="18"/>
                <w:sz w:val="18"/>
                <w:szCs w:val="24"/>
                <w:rtl w:val="true"/>
              </w:rPr>
              <w:t>ף</w:t>
            </w:r>
            <w:r>
              <w:rPr>
                <w:rFonts w:cs="Times New Roman"/>
                <w:sz w:val="18"/>
                <w:sz w:val="18"/>
                <w:szCs w:val="24"/>
                <w:rtl w:val="true"/>
              </w:rPr>
              <w:t xml:space="preserve">      </w:t>
            </w:r>
          </w:p>
        </w:tc>
        <w:tc>
          <w:tcPr>
            <w:tcW w:w="2710" w:type="dxa"/>
            <w:tcBorders/>
          </w:tcPr>
          <w:p>
            <w:pPr>
              <w:pStyle w:val="BodyRuller1"/>
              <w:ind w:end="0"/>
              <w:jc w:val="start"/>
              <w:rPr>
                <w:sz w:val="24"/>
                <w:szCs w:val="24"/>
              </w:rPr>
            </w:pPr>
            <w:r>
              <w:rPr>
                <w:rtl w:val="true"/>
              </w:rPr>
              <w:t>(</w:t>
            </w:r>
            <w:r>
              <w:rPr/>
              <w:t>8.6.2020</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7"/>
        <w:gridCol w:w="5146"/>
      </w:tblGrid>
      <w:tr>
        <w:trPr/>
        <w:tc>
          <w:tcPr>
            <w:tcW w:w="321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ת</w:t>
            </w:r>
            <w:r>
              <w:rPr>
                <w:rtl w:val="true"/>
              </w:rPr>
              <w:t>:</w:t>
            </w:r>
          </w:p>
        </w:tc>
        <w:tc>
          <w:tcPr>
            <w:tcW w:w="5146"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עילית</w:t>
            </w:r>
            <w:r>
              <w:rPr>
                <w:rFonts w:cs="Times New Roman"/>
                <w:rtl w:val="true"/>
              </w:rPr>
              <w:t xml:space="preserve"> </w:t>
            </w:r>
            <w:r>
              <w:rPr>
                <w:rtl w:val="true"/>
              </w:rPr>
              <w:t>מידן</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חי</w:t>
            </w:r>
            <w:r>
              <w:rPr>
                <w:rFonts w:cs="Times New Roman"/>
                <w:rtl w:val="true"/>
              </w:rPr>
              <w:t xml:space="preserve"> </w:t>
            </w:r>
            <w:r>
              <w:rPr>
                <w:rtl w:val="true"/>
              </w:rPr>
              <w:t>אוזן</w:t>
            </w:r>
          </w:p>
        </w:tc>
      </w:tr>
    </w:tbl>
    <w:p>
      <w:pPr>
        <w:pStyle w:val="Normal"/>
        <w:tabs>
          <w:tab w:val="clear" w:pos="720"/>
          <w:tab w:val="left" w:pos="2552" w:leader="none"/>
        </w:tabs>
        <w:ind w:end="0"/>
        <w:jc w:val="start"/>
        <w:rPr>
          <w:sz w:val="36"/>
          <w:szCs w:val="40"/>
        </w:rPr>
      </w:pPr>
      <w:r>
        <w:rPr>
          <w:sz w:val="36"/>
          <w:szCs w:val="40"/>
          <w:rtl w:val="true"/>
        </w:rPr>
      </w:r>
    </w:p>
    <w:tbl>
      <w:tblPr>
        <w:bidiVisual w:val="true"/>
        <w:tblW w:w="8363" w:type="dxa"/>
        <w:jc w:val="start"/>
        <w:tblInd w:w="138"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pPr>
            <w:r>
              <w:rPr>
                <w:rtl w:val="true"/>
              </w:rPr>
              <w:t>בשם</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w:t>
            </w:r>
          </w:p>
        </w:tc>
        <w:tc>
          <w:tcPr>
            <w:tcW w:w="5150" w:type="dxa"/>
            <w:tcBorders/>
          </w:tcPr>
          <w:p>
            <w:pPr>
              <w:pStyle w:val="BodyRuller1"/>
              <w:ind w:end="0"/>
              <w:jc w:val="start"/>
              <w:rPr/>
            </w:pPr>
            <w:r>
              <w:rPr>
                <w:rtl w:val="true"/>
              </w:rPr>
              <w:t>גב</w:t>
            </w:r>
            <w:r>
              <w:rPr>
                <w:rtl w:val="true"/>
              </w:rPr>
              <w:t xml:space="preserve">' </w:t>
            </w:r>
            <w:r>
              <w:rPr>
                <w:rtl w:val="true"/>
              </w:rPr>
              <w:t>ברכה</w:t>
            </w:r>
            <w:r>
              <w:rPr>
                <w:rFonts w:cs="Times New Roman"/>
                <w:rtl w:val="true"/>
              </w:rPr>
              <w:t xml:space="preserve"> </w:t>
            </w:r>
            <w:r>
              <w:rPr>
                <w:rtl w:val="true"/>
              </w:rPr>
              <w:t>וייס</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pPr>
      <w:hyperlink r:id="rId3">
        <w:r>
          <w:rPr>
            <w:rStyle w:val="Hyperlink"/>
            <w:rFonts w:ascii="FrankRuehl" w:hAnsi="FrankRuehl" w:cs="FrankRuehl"/>
            <w:sz w:val="24"/>
            <w:sz w:val="24"/>
            <w:rtl w:val="true"/>
          </w:rPr>
          <w:t>חוק העונשין</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תשל</w:t>
        </w:r>
        <w:r>
          <w:rPr>
            <w:rStyle w:val="Hyperlink"/>
            <w:rFonts w:cs="FrankRuehl" w:ascii="FrankRuehl" w:hAnsi="FrankRuehl"/>
            <w:sz w:val="24"/>
            <w:rtl w:val="true"/>
          </w:rPr>
          <w:t>"</w:t>
        </w:r>
        <w:r>
          <w:rPr>
            <w:rStyle w:val="Hyperlink"/>
            <w:rFonts w:ascii="FrankRuehl" w:hAnsi="FrankRuehl" w:cs="FrankRuehl"/>
            <w:sz w:val="24"/>
            <w:sz w:val="24"/>
            <w:rtl w:val="true"/>
          </w:rPr>
          <w:t>ז</w:t>
        </w:r>
        <w:r>
          <w:rPr>
            <w:rStyle w:val="Hyperlink"/>
            <w:rFonts w:cs="FrankRuehl" w:ascii="FrankRuehl" w:hAnsi="FrankRuehl"/>
            <w:sz w:val="24"/>
            <w:rtl w:val="true"/>
          </w:rPr>
          <w:t>-</w:t>
        </w:r>
        <w:r>
          <w:rPr>
            <w:rStyle w:val="Hyperlink"/>
            <w:rFonts w:cs="FrankRuehl" w:ascii="FrankRuehl" w:hAnsi="FrankRuehl"/>
            <w:sz w:val="24"/>
          </w:rPr>
          <w:t>1977</w:t>
        </w:r>
      </w:hyperlink>
      <w:r>
        <w:rPr>
          <w:rFonts w:cs="FrankRuehl" w:ascii="FrankRuehl" w:hAnsi="FrankRuehl"/>
          <w:color w:val="0000FF"/>
          <w:sz w:val="24"/>
          <w:u w:val="single"/>
          <w:rtl w:val="true"/>
        </w:rPr>
        <w:t xml:space="preserve">: </w:t>
      </w:r>
      <w:r>
        <w:rPr>
          <w:rFonts w:ascii="FrankRuehl" w:hAnsi="FrankRuehl" w:cs="FrankRuehl"/>
          <w:color w:val="0000FF"/>
          <w:sz w:val="24"/>
          <w:sz w:val="24"/>
          <w:u w:val="single"/>
          <w:rtl w:val="true"/>
        </w:rPr>
        <w:t>סע</w:t>
      </w:r>
      <w:r>
        <w:rPr>
          <w:rFonts w:cs="FrankRuehl" w:ascii="FrankRuehl" w:hAnsi="FrankRuehl"/>
          <w:color w:val="0000FF"/>
          <w:sz w:val="24"/>
          <w:u w:val="single"/>
          <w:rtl w:val="true"/>
        </w:rPr>
        <w:t xml:space="preserve">'  </w:t>
      </w:r>
      <w:hyperlink r:id="rId4">
        <w:r>
          <w:rPr>
            <w:rStyle w:val="Hyperlink"/>
            <w:rFonts w:cs="FrankRuehl" w:ascii="FrankRuehl" w:hAnsi="FrankRuehl"/>
            <w:sz w:val="24"/>
          </w:rPr>
          <w:t>144</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5">
        <w:r>
          <w:rPr>
            <w:rStyle w:val="Hyperlink"/>
            <w:rFonts w:cs="FrankRuehl" w:ascii="FrankRuehl" w:hAnsi="FrankRuehl"/>
            <w:sz w:val="24"/>
          </w:rPr>
          <w:t>340</w:t>
        </w:r>
        <w:r>
          <w:rPr>
            <w:rStyle w:val="Hyperlink"/>
            <w:rFonts w:ascii="FrankRuehl" w:hAnsi="FrankRuehl" w:cs="FrankRuehl"/>
            <w:sz w:val="24"/>
            <w:sz w:val="24"/>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w:t>
      </w:r>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6" w:name="LawTable_End"/>
      <w:bookmarkStart w:id="7" w:name="LawTable_End"/>
      <w:bookmarkEnd w:id="7"/>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8" w:name="ABSTRACT_START"/>
      <w:bookmarkEnd w:id="8"/>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העליון החמיר בעונשו של נאשם שהורשע בעבירות נשק בעקבות ירי מכלי נשק אוטומטי מאולתר באזור מגורים והעמידו על </w:t>
      </w:r>
      <w:r>
        <w:rPr>
          <w:rFonts w:cs="Times New Roman" w:ascii="Times New Roman" w:hAnsi="Times New Roman"/>
          <w:spacing w:val="0"/>
          <w:szCs w:val="26"/>
        </w:rPr>
        <w:t>36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חודשי מאסר בפועל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במקום </w:t>
      </w:r>
      <w:r>
        <w:rPr>
          <w:rFonts w:cs="Times New Roman" w:ascii="Times New Roman" w:hAnsi="Times New Roman"/>
          <w:spacing w:val="0"/>
          <w:szCs w:val="26"/>
        </w:rPr>
        <w:t>27</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נשק</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התערבות ערכאת ערעור</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שיקולים לחומרה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ערעור המדינה על קולת עונש המאסר בפועל שהשית 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מחוזי על המשיב </w:t>
      </w:r>
      <w:r>
        <w:rPr>
          <w:rFonts w:ascii="Times New Roman" w:hAnsi="Times New Roman" w:cs="Times New Roman"/>
          <w:spacing w:val="0"/>
          <w:szCs w:val="26"/>
          <w:rtl w:val="true"/>
        </w:rPr>
        <w:t xml:space="preserve">– </w:t>
      </w:r>
      <w:r>
        <w:rPr>
          <w:rFonts w:cs="Times New Roman" w:ascii="Times New Roman" w:hAnsi="Times New Roman"/>
          <w:spacing w:val="0"/>
          <w:szCs w:val="26"/>
        </w:rPr>
        <w:t>27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חודשי מאסר בפועל </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בעקבות הרשעתו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יסוד הודאתו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בנשיאה והובלה של נשק </w:t>
      </w:r>
      <w:r>
        <w:rPr>
          <w:rFonts w:cs="Times New Roman" w:ascii="Times New Roman" w:hAnsi="Times New Roman"/>
          <w:spacing w:val="0"/>
          <w:szCs w:val="26"/>
          <w:rtl w:val="true"/>
        </w:rPr>
        <w:t>(</w:t>
      </w:r>
      <w:r>
        <w:rPr>
          <w:rFonts w:ascii="Times New Roman" w:hAnsi="Times New Roman" w:cs="Times New Roman"/>
          <w:spacing w:val="0"/>
          <w:szCs w:val="26"/>
          <w:rtl w:val="true"/>
        </w:rPr>
        <w:t>תת מקלע מאולתר טעון ודרוך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ובירי מנשק חם באזור מגורים</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שטיין בהסכמת המשנה לנשיאה 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מלצר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והשופט 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גרוסקופף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קיבל את הערעור מהטעמים הבאים</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בבואו לקבוע את עונשו של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שקל את כל השיקולים שעליו לשקול ואף היה ער לפסיקתו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זה ב</w:t>
      </w:r>
      <w:hyperlink r:id="rId6">
        <w:r>
          <w:rPr>
            <w:rStyle w:val="Hyperlink"/>
            <w:rFonts w:ascii="Times New Roman" w:hAnsi="Times New Roman" w:cs="Times New Roman"/>
            <w:spacing w:val="0"/>
            <w:szCs w:val="26"/>
            <w:rtl w:val="true"/>
          </w:rPr>
          <w:t>ע</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פ</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4406/19</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בעניין סובח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הצהירה על מדיניות ההחמרה בענישה אשר יש לנקוט כלפי עבירות הכוללות שימוש בנשק חם באזור מגורים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לא נתן ביטוי הולם למדיניות זו בקביעת המתחם הראוי לעונשו של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לאור מדיניות 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ולנוכח הריבוי של אירועי ירי באזורי מגורים בעת האחרונה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הרף התחתון של המתחם צריך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להיות גבוה יותר מעשרים חודשי מאסר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וזאת באופן משמעותי</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זאת ועוד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אף לא הסביר מדוע המקרה דנא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שכאמור כולל ירי מכלי נשק אוטומטי מאולתר באזור מגורים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ממוקם </w:t>
      </w:r>
      <w:r>
        <w:rPr>
          <w:rFonts w:cs="Times New Roman" w:ascii="Times New Roman" w:hAnsi="Times New Roman"/>
          <w:spacing w:val="0"/>
          <w:szCs w:val="26"/>
          <w:rtl w:val="true"/>
        </w:rPr>
        <w:t>"</w:t>
      </w:r>
      <w:r>
        <w:rPr>
          <w:rFonts w:ascii="Times New Roman" w:hAnsi="Times New Roman" w:cs="Times New Roman"/>
          <w:spacing w:val="0"/>
          <w:szCs w:val="26"/>
          <w:rtl w:val="true"/>
        </w:rPr>
        <w:t>בחלקו הגבוה של השליש התחתון במתחם העונש ההולם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ברי הוא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באין נסיבות מקלות דוגמת אלו של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מן הדין היה לקבוע את עונשו בחלקו העליון של המתחם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המשיב היה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ועודנו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נתון בנסיבות אישיות קשות שבהן ראוי להתחשב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כפי שעשה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נסיבות אלו אכן הצדיקו הקלה מסוימת בעונשו של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לנוכח חומרת המעשה שבוצע על ידי המשיב ועברו הפלילי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וכן בהתחשב בצרכי ההרתעה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ובראשם הרתעת רבים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הקלה כאמור לא הייתה אמורה להוריד את רף הענישה אל השליש התחתון של המתחם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לאור הצורך החברתי להחמיר בענישה כל אימת שמדובר בירי באזור מגורים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וכן בהתחשב במכלול הנסיבות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לרבות השימוש שעשה המשיב בנשק אוטומטי מאולתר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ראוי היה להטיל על המשיב מאסר בפועל לתקופה ממושכת</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נכח ההלכה לפיה ערכאת ערעור איננה ממצה את עונשו של הנאשם כאשר היא מחליטה לקבל את ערעור המדינה על קולת העונש עונשו של המשיב הועמד על שלושים וששה חודשי מאסר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בניכוי ימי מעצרו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שאר רכיבי גזר הדין קמא יעמדו בעינם</w:t>
      </w:r>
      <w:r>
        <w:rPr>
          <w:rFonts w:cs="Times New Roman" w:ascii="Times New Roman" w:hAnsi="Times New Roman"/>
          <w:spacing w:val="0"/>
          <w:szCs w:val="26"/>
          <w:rtl w:val="true"/>
        </w:rPr>
        <w:t>.</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9" w:name="ABSTRACT_END"/>
      <w:bookmarkStart w:id="10" w:name="ABSTRACT_END"/>
      <w:bookmarkEnd w:id="10"/>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4" w:name="Writer_Name"/>
      <w:bookmarkEnd w:id="14"/>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שטיין</w:t>
      </w:r>
      <w:r>
        <w:rPr>
          <w:rFonts w:cs="Miriam"/>
          <w:sz w:val="24"/>
          <w:szCs w:val="24"/>
          <w:u w:val="single"/>
          <w:rtl w:val="true"/>
        </w:rPr>
        <w:t>:</w:t>
      </w:r>
    </w:p>
    <w:p>
      <w:pPr>
        <w:pStyle w:val="Ruller4"/>
        <w:ind w:end="0"/>
        <w:jc w:val="both"/>
        <w:rPr>
          <w:rFonts w:cs="Miriam"/>
          <w:sz w:val="24"/>
          <w:szCs w:val="24"/>
          <w:u w:val="single"/>
        </w:rPr>
      </w:pPr>
      <w:r>
        <w:rPr>
          <w:rFonts w:cs="Miriam"/>
          <w:sz w:val="24"/>
          <w:szCs w:val="24"/>
          <w:u w:val="single"/>
          <w:rtl w:val="true"/>
        </w:rPr>
      </w:r>
      <w:bookmarkStart w:id="15" w:name="Start_Write"/>
      <w:bookmarkStart w:id="16" w:name="Start_Write"/>
      <w:bookmarkEnd w:id="16"/>
    </w:p>
    <w:p>
      <w:pPr>
        <w:pStyle w:val="Ruller4"/>
        <w:ind w:end="0"/>
        <w:jc w:val="both"/>
        <w:rPr>
          <w:rFonts w:ascii="Century" w:hAnsi="Century" w:cs="Miriam"/>
          <w:b/>
          <w:spacing w:val="0"/>
          <w:szCs w:val="24"/>
        </w:rPr>
      </w:pPr>
      <w:r>
        <w:rPr>
          <w:rFonts w:ascii="Century" w:hAnsi="Century" w:cs="Miriam"/>
          <w:b/>
          <w:b/>
          <w:spacing w:val="0"/>
          <w:szCs w:val="24"/>
          <w:rtl w:val="true"/>
        </w:rPr>
        <w:t>הערעור</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0"/>
        </w:numPr>
        <w:ind w:hanging="0" w:start="0" w:end="0"/>
        <w:jc w:val="both"/>
        <w:rPr/>
      </w:pPr>
      <w:r>
        <w:rPr/>
        <w:t>1</w:t>
      </w:r>
      <w:r>
        <w:rPr>
          <w:rtl w:val="true"/>
        </w:rPr>
        <w:t>.</w:t>
        <w:tab/>
      </w:r>
      <w:r>
        <w:rPr>
          <w:rtl w:val="true"/>
        </w:rPr>
        <w:t>לפנינו ערעור המדינה על העונש אשר הושת על המשיב על ידי בית המשפט המחוזי מרכז</w:t>
      </w:r>
      <w:r>
        <w:rPr>
          <w:rtl w:val="true"/>
        </w:rPr>
        <w:t>-</w:t>
      </w:r>
      <w:r>
        <w:rPr>
          <w:rtl w:val="true"/>
        </w:rPr>
        <w:t xml:space="preserve">לוד ביום </w:t>
      </w:r>
      <w:r>
        <w:rPr/>
        <w:t>12.1.2020</w:t>
      </w:r>
      <w:r>
        <w:rPr>
          <w:rtl w:val="true"/>
        </w:rPr>
        <w:t xml:space="preserve"> </w:t>
      </w:r>
      <w:r>
        <w:rPr>
          <w:rtl w:val="true"/>
        </w:rPr>
        <w:t xml:space="preserve">בגדרו של </w:t>
      </w:r>
      <w:hyperlink r:id="rId7">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53615-01-19</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rtl w:val="true"/>
        </w:rPr>
        <w:t xml:space="preserve">השופט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קובו</w:t>
      </w:r>
      <w:r>
        <w:rPr>
          <w:rtl w:val="true"/>
        </w:rPr>
        <w:t xml:space="preserve">) </w:t>
      </w:r>
      <w:r>
        <w:rPr>
          <w:rtl w:val="true"/>
        </w:rPr>
        <w:t xml:space="preserve">בעקבות הרשעתו </w:t>
      </w:r>
      <w:r>
        <w:rPr>
          <w:rtl w:val="true"/>
        </w:rPr>
        <w:t>–</w:t>
      </w:r>
      <w:r>
        <w:rPr>
          <w:rtl w:val="true"/>
        </w:rPr>
        <w:t xml:space="preserve"> על יסוד הודאתו </w:t>
      </w:r>
      <w:r>
        <w:rPr>
          <w:rtl w:val="true"/>
        </w:rPr>
        <w:t>–</w:t>
      </w:r>
      <w:r>
        <w:rPr>
          <w:rtl w:val="true"/>
        </w:rPr>
        <w:t xml:space="preserve"> בנשיאה והובלה של נשק</w:t>
      </w:r>
      <w:r>
        <w:rPr>
          <w:rtl w:val="true"/>
        </w:rPr>
        <w:t xml:space="preserve">, </w:t>
      </w:r>
      <w:r>
        <w:rPr>
          <w:rtl w:val="true"/>
        </w:rPr>
        <w:t xml:space="preserve">עבירה לפי </w:t>
      </w:r>
      <w:hyperlink r:id="rId8">
        <w:r>
          <w:rPr>
            <w:rStyle w:val="Hyperlink"/>
            <w:rtl w:val="true"/>
          </w:rPr>
          <w:t>סעיף</w:t>
        </w:r>
        <w:r>
          <w:rPr>
            <w:rStyle w:val="Hyperlink"/>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רישא ל</w:t>
      </w:r>
      <w:hyperlink r:id="rId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Fonts w:ascii="Century" w:hAnsi="Century" w:eastAsia="Century" w:cs="Century"/>
          <w:b/>
          <w:b/>
          <w:spacing w:val="0"/>
          <w:sz w:val="22"/>
          <w:sz w:val="22"/>
          <w:szCs w:val="24"/>
          <w:rtl w:val="true"/>
        </w:rPr>
        <w:t xml:space="preserve"> </w:t>
      </w:r>
      <w:r>
        <w:rPr>
          <w:rFonts w:ascii="Century" w:hAnsi="Century" w:cs="Century"/>
          <w:sz w:val="22"/>
          <w:sz w:val="22"/>
          <w:rtl w:val="true"/>
        </w:rPr>
        <w:t xml:space="preserve">או </w:t>
      </w:r>
      <w:r>
        <w:rPr>
          <w:rFonts w:ascii="Century" w:hAnsi="Century" w:cs="Miriam"/>
          <w:b/>
          <w:b/>
          <w:spacing w:val="0"/>
          <w:sz w:val="22"/>
          <w:sz w:val="22"/>
          <w:szCs w:val="24"/>
          <w:rtl w:val="true"/>
        </w:rPr>
        <w:t>החוק</w:t>
      </w:r>
      <w:r>
        <w:rPr>
          <w:rtl w:val="true"/>
        </w:rPr>
        <w:t xml:space="preserve">), </w:t>
      </w:r>
      <w:r>
        <w:rPr>
          <w:rtl w:val="true"/>
        </w:rPr>
        <w:t>ובירי מנשק חם באזור מגורים</w:t>
      </w:r>
      <w:r>
        <w:rPr>
          <w:rtl w:val="true"/>
        </w:rPr>
        <w:t xml:space="preserve">, </w:t>
      </w:r>
      <w:r>
        <w:rPr>
          <w:rtl w:val="true"/>
        </w:rPr>
        <w:t xml:space="preserve">עבירה לפי </w:t>
      </w:r>
      <w:hyperlink r:id="rId10">
        <w:r>
          <w:rPr>
            <w:rStyle w:val="Hyperlink"/>
            <w:rtl w:val="true"/>
          </w:rPr>
          <w:t>סעיף</w:t>
        </w:r>
        <w:r>
          <w:rPr>
            <w:rStyle w:val="Hyperlink"/>
            <w:rtl w:val="true"/>
          </w:rPr>
          <w:t xml:space="preserve"> </w:t>
        </w:r>
        <w:r>
          <w:rPr>
            <w:rStyle w:val="Hyperlink"/>
          </w:rPr>
          <w:t>340</w:t>
        </w:r>
        <w:r>
          <w:rPr>
            <w:rStyle w:val="Hyperlink"/>
            <w:rtl w:val="true"/>
          </w:rPr>
          <w:t>א</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 xml:space="preserve">העונש האמור כולל </w:t>
      </w:r>
      <w:r>
        <w:rPr/>
        <w:t>27</w:t>
      </w:r>
      <w:r>
        <w:rPr>
          <w:rtl w:val="true"/>
        </w:rPr>
        <w:t xml:space="preserve"> </w:t>
      </w:r>
      <w:r>
        <w:rPr>
          <w:rtl w:val="true"/>
        </w:rPr>
        <w:t>חודשי מאסר בפועל ורכיבים נוספים של מאסר מותנה וחילוט רכב</w:t>
      </w:r>
      <w:r>
        <w:rPr>
          <w:rtl w:val="true"/>
        </w:rPr>
        <w:t xml:space="preserve">, </w:t>
      </w:r>
      <w:r>
        <w:rPr>
          <w:rtl w:val="true"/>
        </w:rPr>
        <w:t>עליהם המדינה איננה מערערת</w:t>
      </w:r>
      <w:r>
        <w:rPr>
          <w:rtl w:val="true"/>
        </w:rPr>
        <w:t xml:space="preserve">. </w:t>
      </w:r>
      <w:r>
        <w:rPr>
          <w:rtl w:val="true"/>
        </w:rPr>
        <w:t xml:space="preserve">המדינה טוענת כי עונש המאסר לתקופה של </w:t>
      </w:r>
      <w:r>
        <w:rPr/>
        <w:t>27</w:t>
      </w:r>
      <w:r>
        <w:rPr>
          <w:rtl w:val="true"/>
        </w:rPr>
        <w:t xml:space="preserve"> </w:t>
      </w:r>
      <w:r>
        <w:rPr>
          <w:rtl w:val="true"/>
        </w:rPr>
        <w:t>חודשים בלבד סוטה לקולא מרמת הענישה המקובלת במידה המצדיקה את התערבותנו כערכאת הערעור</w:t>
      </w:r>
      <w:r>
        <w:rPr>
          <w:rtl w:val="true"/>
        </w:rPr>
        <w:t xml:space="preserve">, </w:t>
      </w:r>
      <w:r>
        <w:rPr>
          <w:rtl w:val="true"/>
        </w:rPr>
        <w:t>וכי מן הדין להשית על המשיב מאסר ממושך יותר לנוכח חומרתן המופלגת של העבירות בהן הוא נמצא אשם</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עובדות</w:t>
      </w:r>
      <w:r>
        <w:rPr>
          <w:rFonts w:ascii="Century" w:hAnsi="Century" w:eastAsia="Century" w:cs="Century"/>
          <w:b/>
          <w:b/>
          <w:spacing w:val="0"/>
          <w:szCs w:val="24"/>
          <w:rtl w:val="true"/>
        </w:rPr>
        <w:t xml:space="preserve"> </w:t>
      </w:r>
      <w:r>
        <w:rPr>
          <w:rFonts w:ascii="Century" w:hAnsi="Century" w:cs="Miriam"/>
          <w:b/>
          <w:b/>
          <w:spacing w:val="0"/>
          <w:szCs w:val="24"/>
          <w:rtl w:val="true"/>
        </w:rPr>
        <w:t>המקרה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0"/>
        </w:numPr>
        <w:ind w:hanging="0" w:start="0" w:end="0"/>
        <w:jc w:val="both"/>
        <w:rPr/>
      </w:pPr>
      <w:r>
        <w:rPr/>
        <w:t>2</w:t>
      </w:r>
      <w:r>
        <w:rPr>
          <w:rtl w:val="true"/>
        </w:rPr>
        <w:t>.</w:t>
        <w:tab/>
      </w:r>
      <w:r>
        <w:rPr>
          <w:rtl w:val="true"/>
        </w:rPr>
        <w:t>בית משפט קמא מצא את המשיב אשם בעבירות דלעיל על יסוד העובדות הבאות</w:t>
      </w:r>
      <w:r>
        <w:rPr>
          <w:rtl w:val="true"/>
        </w:rPr>
        <w:t xml:space="preserve">, </w:t>
      </w:r>
      <w:r>
        <w:rPr>
          <w:rtl w:val="true"/>
        </w:rPr>
        <w:t>שאינן במחלוקת</w:t>
      </w:r>
      <w:r>
        <w:rPr>
          <w:rtl w:val="true"/>
        </w:rPr>
        <w:t xml:space="preserve">: </w:t>
      </w:r>
    </w:p>
    <w:p>
      <w:pPr>
        <w:pStyle w:val="Ruller4"/>
        <w:ind w:end="0"/>
        <w:jc w:val="both"/>
        <w:rPr/>
      </w:pPr>
      <w:r>
        <w:rPr>
          <w:rtl w:val="true"/>
        </w:rPr>
      </w:r>
    </w:p>
    <w:p>
      <w:pPr>
        <w:pStyle w:val="Ruller5"/>
        <w:ind w:end="1282"/>
        <w:jc w:val="both"/>
        <w:rPr/>
      </w:pPr>
      <w:r>
        <w:rPr>
          <w:rtl w:val="true"/>
        </w:rPr>
        <w:t>ביום</w:t>
      </w:r>
      <w:r>
        <w:rPr>
          <w:rFonts w:eastAsia="Arial TUR;Arial" w:cs="Arial TUR;Arial"/>
          <w:rtl w:val="true"/>
        </w:rPr>
        <w:t xml:space="preserve"> </w:t>
      </w:r>
      <w:r>
        <w:rPr/>
        <w:t>8.1.</w:t>
      </w:r>
      <w:r>
        <w:rPr/>
        <w:t>20</w:t>
      </w:r>
      <w:r>
        <w:rPr/>
        <w:t>19</w:t>
      </w:r>
      <w:r>
        <w:rPr>
          <w:rtl w:val="true"/>
        </w:rPr>
        <w:t xml:space="preserve">, </w:t>
      </w:r>
      <w:r>
        <w:rPr>
          <w:rtl w:val="true"/>
        </w:rPr>
        <w:t>בשעת</w:t>
      </w:r>
      <w:r>
        <w:rPr>
          <w:rFonts w:eastAsia="Arial TUR;Arial" w:cs="Arial TUR;Arial"/>
          <w:rtl w:val="true"/>
        </w:rPr>
        <w:t xml:space="preserve"> </w:t>
      </w:r>
      <w:r>
        <w:rPr>
          <w:rtl w:val="true"/>
        </w:rPr>
        <w:t>לילה</w:t>
      </w:r>
      <w:r>
        <w:rPr>
          <w:rtl w:val="true"/>
        </w:rPr>
        <w:t xml:space="preserve">, </w:t>
      </w:r>
      <w:r>
        <w:rPr>
          <w:rtl w:val="true"/>
        </w:rPr>
        <w:t>נהג</w:t>
      </w:r>
      <w:r>
        <w:rPr>
          <w:rFonts w:eastAsia="Arial TUR;Arial" w:cs="Arial TUR;Arial"/>
          <w:rtl w:val="true"/>
        </w:rPr>
        <w:t xml:space="preserve"> </w:t>
      </w:r>
      <w:r>
        <w:rPr>
          <w:rtl w:val="true"/>
        </w:rPr>
        <w:t>ה</w:t>
      </w:r>
      <w:r>
        <w:rPr>
          <w:rtl w:val="true"/>
        </w:rPr>
        <w:t>משיב</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מאזדה</w:t>
      </w:r>
      <w:r>
        <w:rPr>
          <w:rFonts w:eastAsia="Arial TUR;Arial" w:cs="Arial TUR;Arial"/>
          <w:rtl w:val="true"/>
        </w:rPr>
        <w:t xml:space="preserve"> </w:t>
      </w:r>
      <w:r>
        <w:rPr>
          <w:rtl w:val="true"/>
        </w:rPr>
        <w:t>בעיר</w:t>
      </w:r>
      <w:r>
        <w:rPr>
          <w:rFonts w:eastAsia="Arial TUR;Arial" w:cs="Arial TUR;Arial"/>
          <w:rtl w:val="true"/>
        </w:rPr>
        <w:t xml:space="preserve"> </w:t>
      </w:r>
      <w:r>
        <w:rPr>
          <w:rtl w:val="true"/>
        </w:rPr>
        <w:t>לוד</w:t>
      </w:r>
      <w:r>
        <w:rPr>
          <w:rtl w:val="true"/>
        </w:rPr>
        <w:t xml:space="preserve">, </w:t>
      </w:r>
      <w:r>
        <w:rPr>
          <w:rtl w:val="true"/>
        </w:rPr>
        <w:t>כשברשותו</w:t>
      </w:r>
      <w:r>
        <w:rPr>
          <w:rFonts w:eastAsia="Arial TUR;Arial" w:cs="Arial TUR;Arial"/>
          <w:rtl w:val="true"/>
        </w:rPr>
        <w:t xml:space="preserve"> </w:t>
      </w:r>
      <w:r>
        <w:rPr>
          <w:rtl w:val="true"/>
        </w:rPr>
        <w:t>תת</w:t>
      </w:r>
      <w:r>
        <w:rPr>
          <w:rFonts w:eastAsia="Arial TUR;Arial" w:cs="Arial TUR;Arial"/>
          <w:rtl w:val="true"/>
        </w:rPr>
        <w:t xml:space="preserve"> </w:t>
      </w:r>
      <w:r>
        <w:rPr>
          <w:rtl w:val="true"/>
        </w:rPr>
        <w:t>מקלע</w:t>
      </w:r>
      <w:r>
        <w:rPr>
          <w:rFonts w:eastAsia="Arial TUR;Arial" w:cs="Arial TUR;Arial"/>
          <w:rtl w:val="true"/>
        </w:rPr>
        <w:t xml:space="preserve"> </w:t>
      </w:r>
      <w:r>
        <w:rPr>
          <w:rtl w:val="true"/>
        </w:rPr>
        <w:t>מאולתר</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קרלו</w:t>
      </w:r>
      <w:r>
        <w:rPr>
          <w:rFonts w:eastAsia="Arial TUR;Arial" w:cs="Arial TUR;Arial"/>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הנשק</w:t>
      </w:r>
      <w:r>
        <w:rPr>
          <w:rtl w:val="true"/>
        </w:rPr>
        <w:t>).</w:t>
      </w:r>
      <w:r>
        <w:rPr>
          <w:rtl w:val="true"/>
        </w:rPr>
        <w:t xml:space="preserve"> </w:t>
      </w:r>
      <w:r>
        <w:rPr>
          <w:rtl w:val="true"/>
        </w:rPr>
        <w:t>הנשק</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דרוך</w:t>
      </w:r>
      <w:r>
        <w:rPr>
          <w:rFonts w:eastAsia="Arial TUR;Arial" w:cs="Arial TUR;Arial"/>
          <w:rtl w:val="true"/>
        </w:rPr>
        <w:t xml:space="preserve"> </w:t>
      </w:r>
      <w:r>
        <w:rPr>
          <w:rtl w:val="true"/>
        </w:rPr>
        <w:t>ובו</w:t>
      </w:r>
      <w:r>
        <w:rPr>
          <w:rFonts w:eastAsia="Arial TUR;Arial" w:cs="Arial TUR;Arial"/>
          <w:rtl w:val="true"/>
        </w:rPr>
        <w:t xml:space="preserve"> </w:t>
      </w:r>
      <w:r>
        <w:rPr>
          <w:rtl w:val="true"/>
        </w:rPr>
        <w:t>מחסנית</w:t>
      </w:r>
      <w:r>
        <w:rPr>
          <w:rFonts w:eastAsia="Arial TUR;Arial" w:cs="Arial TUR;Arial"/>
          <w:rtl w:val="true"/>
        </w:rPr>
        <w:t xml:space="preserve"> </w:t>
      </w:r>
      <w:r>
        <w:rPr>
          <w:rtl w:val="true"/>
        </w:rPr>
        <w:t>טעונה</w:t>
      </w:r>
      <w:r>
        <w:rPr>
          <w:rFonts w:eastAsia="Arial TUR;Arial" w:cs="Arial TUR;Arial"/>
          <w:rtl w:val="true"/>
        </w:rPr>
        <w:t xml:space="preserve"> </w:t>
      </w:r>
      <w:r>
        <w:rPr>
          <w:rtl w:val="true"/>
        </w:rPr>
        <w:t>בכדורים</w:t>
      </w:r>
      <w:r>
        <w:rPr>
          <w:rtl w:val="true"/>
        </w:rPr>
        <w:t xml:space="preserve">. </w:t>
      </w:r>
      <w:r>
        <w:rPr>
          <w:rtl w:val="true"/>
        </w:rPr>
        <w:t>מסיבה</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ידועה</w:t>
      </w:r>
      <w:r>
        <w:rPr>
          <w:rtl w:val="true"/>
        </w:rPr>
        <w:t xml:space="preserve">, </w:t>
      </w:r>
      <w:r>
        <w:rPr>
          <w:rtl w:val="true"/>
        </w:rPr>
        <w:t>ה</w:t>
      </w:r>
      <w:r>
        <w:rPr>
          <w:rtl w:val="true"/>
        </w:rPr>
        <w:t>משיב</w:t>
      </w:r>
      <w:r>
        <w:rPr>
          <w:rFonts w:eastAsia="Arial TUR;Arial" w:cs="Arial TUR;Arial"/>
          <w:rtl w:val="true"/>
        </w:rPr>
        <w:t xml:space="preserve"> </w:t>
      </w:r>
      <w:r>
        <w:rPr>
          <w:rtl w:val="true"/>
        </w:rPr>
        <w:t>ירה</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כדורים</w:t>
      </w:r>
      <w:r>
        <w:rPr>
          <w:rFonts w:eastAsia="Arial TUR;Arial" w:cs="Arial TUR;Arial"/>
          <w:rtl w:val="true"/>
        </w:rPr>
        <w:t xml:space="preserve"> </w:t>
      </w:r>
      <w:r>
        <w:rPr>
          <w:rtl w:val="true"/>
        </w:rPr>
        <w:t>באזור</w:t>
      </w:r>
      <w:r>
        <w:rPr>
          <w:rFonts w:eastAsia="Arial TUR;Arial" w:cs="Arial TUR;Arial"/>
          <w:rtl w:val="true"/>
        </w:rPr>
        <w:t xml:space="preserve"> </w:t>
      </w:r>
      <w:r>
        <w:rPr>
          <w:rtl w:val="true"/>
        </w:rPr>
        <w:t>מגורים</w:t>
      </w:r>
      <w:r>
        <w:rPr>
          <w:rFonts w:eastAsia="Arial TUR;Arial" w:cs="Arial TUR;Arial"/>
          <w:rtl w:val="true"/>
        </w:rPr>
        <w:t xml:space="preserve"> </w:t>
      </w:r>
      <w:r>
        <w:rPr>
          <w:rtl w:val="true"/>
        </w:rPr>
        <w:t>ו</w:t>
      </w:r>
      <w:r>
        <w:rPr>
          <w:rtl w:val="true"/>
        </w:rPr>
        <w:t>עזב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המק</w:t>
      </w:r>
      <w:r>
        <w:rPr>
          <w:rtl w:val="true"/>
        </w:rPr>
        <w:t>ום</w:t>
      </w:r>
      <w:r>
        <w:rPr>
          <w:rFonts w:eastAsia="Arial TUR;Arial" w:cs="Arial TUR;Arial"/>
          <w:rtl w:val="true"/>
        </w:rPr>
        <w:t xml:space="preserve"> </w:t>
      </w:r>
      <w:r>
        <w:rPr>
          <w:rtl w:val="true"/>
        </w:rPr>
        <w:t>ברכבו</w:t>
      </w:r>
      <w:r>
        <w:rPr>
          <w:rtl w:val="true"/>
        </w:rPr>
        <w:t xml:space="preserve">.  </w:t>
      </w:r>
      <w:r>
        <w:rPr>
          <w:rtl w:val="true"/>
        </w:rPr>
        <w:t>זמן</w:t>
      </w:r>
      <w:r>
        <w:rPr>
          <w:rFonts w:eastAsia="Arial TUR;Arial" w:cs="Arial TUR;Arial"/>
          <w:rtl w:val="true"/>
        </w:rPr>
        <w:t xml:space="preserve"> </w:t>
      </w:r>
      <w:r>
        <w:rPr>
          <w:rtl w:val="true"/>
        </w:rPr>
        <w:t>קצר</w:t>
      </w:r>
      <w:r>
        <w:rPr>
          <w:rFonts w:eastAsia="Arial TUR;Arial" w:cs="Arial TUR;Arial"/>
          <w:rtl w:val="true"/>
        </w:rPr>
        <w:t xml:space="preserve"> </w:t>
      </w:r>
      <w:r>
        <w:rPr>
          <w:rtl w:val="true"/>
        </w:rPr>
        <w:t>אחר</w:t>
      </w:r>
      <w:r>
        <w:rPr>
          <w:rtl w:val="true"/>
        </w:rPr>
        <w:t>-</w:t>
      </w:r>
      <w:r>
        <w:rPr>
          <w:rtl w:val="true"/>
        </w:rPr>
        <w:t>כך</w:t>
      </w:r>
      <w:r>
        <w:rPr>
          <w:rtl w:val="true"/>
        </w:rPr>
        <w:t xml:space="preserve">, </w:t>
      </w:r>
      <w:r>
        <w:rPr>
          <w:rtl w:val="true"/>
        </w:rPr>
        <w:t>עצר</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רכבו</w:t>
      </w:r>
      <w:r>
        <w:rPr>
          <w:rFonts w:eastAsia="Arial TUR;Arial" w:cs="Arial TUR;Arial"/>
          <w:rtl w:val="true"/>
        </w:rPr>
        <w:t xml:space="preserve"> </w:t>
      </w:r>
      <w:r>
        <w:rPr>
          <w:rtl w:val="true"/>
        </w:rPr>
        <w:t>בחניית</w:t>
      </w:r>
      <w:r>
        <w:rPr>
          <w:rFonts w:eastAsia="Arial TUR;Arial" w:cs="Arial TUR;Arial"/>
          <w:rtl w:val="true"/>
        </w:rPr>
        <w:t xml:space="preserve"> </w:t>
      </w:r>
      <w:r>
        <w:rPr>
          <w:rtl w:val="true"/>
        </w:rPr>
        <w:t>עפר</w:t>
      </w:r>
      <w:r>
        <w:rPr>
          <w:rFonts w:eastAsia="Arial TUR;Arial" w:cs="Arial TUR;Arial"/>
          <w:rtl w:val="true"/>
        </w:rPr>
        <w:t xml:space="preserve"> </w:t>
      </w:r>
      <w:r>
        <w:rPr>
          <w:rtl w:val="true"/>
        </w:rPr>
        <w:t>ויצא</w:t>
      </w:r>
      <w:r>
        <w:rPr>
          <w:rFonts w:eastAsia="Arial TUR;Arial" w:cs="Arial TUR;Arial"/>
          <w:rtl w:val="true"/>
        </w:rPr>
        <w:t xml:space="preserve"> </w:t>
      </w:r>
      <w:r>
        <w:rPr>
          <w:rtl w:val="true"/>
        </w:rPr>
        <w:t>מהרכב</w:t>
      </w:r>
      <w:r>
        <w:rPr>
          <w:rFonts w:eastAsia="Arial TUR;Arial" w:cs="Arial TUR;Arial"/>
          <w:rtl w:val="true"/>
        </w:rPr>
        <w:t xml:space="preserve"> </w:t>
      </w:r>
      <w:r>
        <w:rPr>
          <w:rtl w:val="true"/>
        </w:rPr>
        <w:t>כשברשותו</w:t>
      </w:r>
      <w:r>
        <w:rPr>
          <w:rFonts w:eastAsia="Arial TUR;Arial" w:cs="Arial TUR;Arial"/>
          <w:rtl w:val="true"/>
        </w:rPr>
        <w:t xml:space="preserve"> </w:t>
      </w:r>
      <w:r>
        <w:rPr>
          <w:rtl w:val="true"/>
        </w:rPr>
        <w:t>הנשק</w:t>
      </w:r>
      <w:r>
        <w:rPr>
          <w:rtl w:val="true"/>
        </w:rPr>
        <w:t xml:space="preserve">. </w:t>
      </w:r>
      <w:r>
        <w:rPr>
          <w:rtl w:val="true"/>
        </w:rPr>
        <w:t>לאחר</w:t>
      </w:r>
      <w:r>
        <w:rPr>
          <w:rFonts w:eastAsia="Arial TUR;Arial" w:cs="Arial TUR;Arial"/>
          <w:rtl w:val="true"/>
        </w:rPr>
        <w:t xml:space="preserve"> </w:t>
      </w:r>
      <w:r>
        <w:rPr>
          <w:rtl w:val="true"/>
        </w:rPr>
        <w:t>שהמשיב</w:t>
      </w:r>
      <w:r>
        <w:rPr>
          <w:rFonts w:eastAsia="Arial TUR;Arial" w:cs="Arial TUR;Arial"/>
          <w:rtl w:val="true"/>
        </w:rPr>
        <w:t xml:space="preserve"> </w:t>
      </w:r>
      <w:r>
        <w:rPr>
          <w:rtl w:val="true"/>
        </w:rPr>
        <w:t>הבחין</w:t>
      </w:r>
      <w:r>
        <w:rPr>
          <w:rFonts w:eastAsia="Arial TUR;Arial" w:cs="Arial TUR;Arial"/>
          <w:rtl w:val="true"/>
        </w:rPr>
        <w:t xml:space="preserve"> </w:t>
      </w:r>
      <w:r>
        <w:rPr>
          <w:rtl w:val="true"/>
        </w:rPr>
        <w:t>בשוטרים</w:t>
      </w:r>
      <w:r>
        <w:rPr>
          <w:rtl w:val="true"/>
        </w:rPr>
        <w:t xml:space="preserve">, </w:t>
      </w:r>
      <w:r>
        <w:rPr>
          <w:rtl w:val="true"/>
        </w:rPr>
        <w:t>אשר</w:t>
      </w:r>
      <w:r>
        <w:rPr>
          <w:rFonts w:eastAsia="Arial TUR;Arial" w:cs="Arial TUR;Arial"/>
          <w:rtl w:val="true"/>
        </w:rPr>
        <w:t xml:space="preserve"> </w:t>
      </w:r>
      <w:r>
        <w:rPr>
          <w:rtl w:val="true"/>
        </w:rPr>
        <w:t>הגיעו</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בעקבות</w:t>
      </w:r>
      <w:r>
        <w:rPr>
          <w:rFonts w:eastAsia="Arial TUR;Arial" w:cs="Arial TUR;Arial"/>
          <w:rtl w:val="true"/>
        </w:rPr>
        <w:t xml:space="preserve"> </w:t>
      </w:r>
      <w:r>
        <w:rPr>
          <w:rtl w:val="true"/>
        </w:rPr>
        <w:t>דווח</w:t>
      </w:r>
      <w:r>
        <w:rPr>
          <w:rFonts w:eastAsia="Arial TUR;Arial" w:cs="Arial TUR;Arial"/>
          <w:rtl w:val="true"/>
        </w:rPr>
        <w:t xml:space="preserve"> </w:t>
      </w:r>
      <w:r>
        <w:rPr>
          <w:rtl w:val="true"/>
        </w:rPr>
        <w:t>תושבים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אירוע</w:t>
      </w:r>
      <w:r>
        <w:rPr>
          <w:rFonts w:eastAsia="Arial TUR;Arial" w:cs="Arial TUR;Arial"/>
          <w:rtl w:val="true"/>
        </w:rPr>
        <w:t xml:space="preserve"> </w:t>
      </w:r>
      <w:r>
        <w:rPr>
          <w:rtl w:val="true"/>
        </w:rPr>
        <w:t>הירי</w:t>
      </w:r>
      <w:r>
        <w:rPr>
          <w:rtl w:val="true"/>
        </w:rPr>
        <w:t xml:space="preserve">, </w:t>
      </w:r>
      <w:r>
        <w:rPr>
          <w:rtl w:val="true"/>
        </w:rPr>
        <w:t>השליך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הנשק</w:t>
      </w:r>
      <w:r>
        <w:rPr>
          <w:rFonts w:eastAsia="Arial TUR;Arial" w:cs="Arial TUR;Arial"/>
          <w:rtl w:val="true"/>
        </w:rPr>
        <w:t xml:space="preserve"> </w:t>
      </w:r>
      <w:r>
        <w:rPr>
          <w:rtl w:val="true"/>
        </w:rPr>
        <w:t>מידיו</w:t>
      </w:r>
      <w:r>
        <w:rPr>
          <w:rFonts w:eastAsia="Arial TUR;Arial" w:cs="Arial TUR;Arial"/>
          <w:rtl w:val="true"/>
        </w:rPr>
        <w:t xml:space="preserve"> </w:t>
      </w:r>
      <w:r>
        <w:rPr>
          <w:rtl w:val="true"/>
        </w:rPr>
        <w:t>ארצה</w:t>
      </w:r>
      <w:r>
        <w:rPr>
          <w:rFonts w:eastAsia="Arial TUR;Arial" w:cs="Arial TUR;Arial"/>
          <w:rtl w:val="true"/>
        </w:rPr>
        <w:t xml:space="preserve"> </w:t>
      </w:r>
      <w:r>
        <w:rPr>
          <w:rtl w:val="true"/>
        </w:rPr>
        <w:t>ובהמשך</w:t>
      </w:r>
      <w:r>
        <w:rPr>
          <w:rFonts w:eastAsia="Arial TUR;Arial" w:cs="Arial TUR;Arial"/>
          <w:rtl w:val="true"/>
        </w:rPr>
        <w:t xml:space="preserve"> </w:t>
      </w:r>
      <w:r>
        <w:rPr>
          <w:rtl w:val="true"/>
        </w:rPr>
        <w:t>נעצר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השוטרים</w:t>
      </w:r>
      <w:r>
        <w:rPr>
          <w:rtl w:val="true"/>
        </w:rPr>
        <w:t>.</w:t>
      </w:r>
    </w:p>
    <w:p>
      <w:pPr>
        <w:pStyle w:val="Ruller4"/>
        <w:ind w:end="0"/>
        <w:jc w:val="both"/>
        <w:rPr/>
      </w:pPr>
      <w:r>
        <w:rPr>
          <w:rtl w:val="true"/>
        </w:rPr>
      </w:r>
    </w:p>
    <w:p>
      <w:pPr>
        <w:pStyle w:val="Ruller4"/>
        <w:ind w:end="0"/>
        <w:jc w:val="both"/>
        <w:rPr/>
      </w:pPr>
      <w:r>
        <w:rPr>
          <w:rFonts w:ascii="Century" w:hAnsi="Century" w:cs="Miriam"/>
          <w:b/>
          <w:b/>
          <w:spacing w:val="0"/>
          <w:szCs w:val="24"/>
          <w:rtl w:val="true"/>
        </w:rPr>
        <w:t>פסק</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קמא</w:t>
      </w:r>
    </w:p>
    <w:p>
      <w:pPr>
        <w:pStyle w:val="Ruller4"/>
        <w:ind w:end="0"/>
        <w:jc w:val="both"/>
        <w:rPr/>
      </w:pPr>
      <w:r>
        <w:rPr>
          <w:rtl w:val="true"/>
        </w:rPr>
      </w:r>
    </w:p>
    <w:p>
      <w:pPr>
        <w:pStyle w:val="Ruller41"/>
        <w:numPr>
          <w:ilvl w:val="0"/>
          <w:numId w:val="0"/>
        </w:numPr>
        <w:ind w:hanging="0" w:start="0" w:end="0"/>
        <w:jc w:val="both"/>
        <w:rPr/>
      </w:pPr>
      <w:r>
        <w:rPr/>
        <w:t>3</w:t>
      </w:r>
      <w:r>
        <w:rPr>
          <w:rtl w:val="true"/>
        </w:rPr>
        <w:t>.</w:t>
        <w:tab/>
      </w:r>
      <w:r>
        <w:rPr>
          <w:rtl w:val="true"/>
        </w:rPr>
        <w:t>בית משפט קמא הרשיע את המשיב על בסיס העובדות דלעיל</w:t>
      </w:r>
      <w:r>
        <w:rPr>
          <w:rtl w:val="true"/>
        </w:rPr>
        <w:t xml:space="preserve">, </w:t>
      </w:r>
      <w:r>
        <w:rPr>
          <w:rtl w:val="true"/>
        </w:rPr>
        <w:t>שבהן המשיב הודה</w:t>
      </w:r>
      <w:r>
        <w:rPr>
          <w:rtl w:val="true"/>
        </w:rPr>
        <w:t xml:space="preserve">, </w:t>
      </w:r>
      <w:r>
        <w:rPr>
          <w:rtl w:val="true"/>
        </w:rPr>
        <w:t>וגזר את דינו כאמור לעיל</w:t>
      </w:r>
      <w:r>
        <w:rPr>
          <w:rtl w:val="true"/>
        </w:rPr>
        <w:t xml:space="preserve">. </w:t>
      </w:r>
      <w:r>
        <w:rPr>
          <w:rtl w:val="true"/>
        </w:rPr>
        <w:t>לפני נתינת גזר הדין</w:t>
      </w:r>
      <w:r>
        <w:rPr>
          <w:rtl w:val="true"/>
        </w:rPr>
        <w:t xml:space="preserve">, </w:t>
      </w:r>
      <w:r>
        <w:rPr>
          <w:rtl w:val="true"/>
        </w:rPr>
        <w:t xml:space="preserve">בית המשפט עיין בתסקירי שירות המבחן </w:t>
      </w:r>
      <w:r>
        <w:rPr>
          <w:rtl w:val="true"/>
        </w:rPr>
        <w:t>(</w:t>
      </w:r>
      <w:r>
        <w:rPr>
          <w:rtl w:val="true"/>
        </w:rPr>
        <w:t>להלן</w:t>
      </w:r>
      <w:r>
        <w:rPr>
          <w:rtl w:val="true"/>
        </w:rPr>
        <w:t xml:space="preserve">: </w:t>
      </w:r>
      <w:r>
        <w:rPr>
          <w:rFonts w:ascii="Century" w:hAnsi="Century" w:cs="Miriam"/>
          <w:b/>
          <w:b/>
          <w:spacing w:val="0"/>
          <w:sz w:val="22"/>
          <w:sz w:val="22"/>
          <w:szCs w:val="24"/>
          <w:rtl w:val="true"/>
        </w:rPr>
        <w:t>השירות</w:t>
      </w:r>
      <w:r>
        <w:rPr>
          <w:rtl w:val="true"/>
        </w:rPr>
        <w:t xml:space="preserve">) </w:t>
      </w:r>
      <w:r>
        <w:rPr>
          <w:rtl w:val="true"/>
        </w:rPr>
        <w:t>ושמע ראיות לעניין העונש</w:t>
      </w:r>
      <w:r>
        <w:rPr>
          <w:rtl w:val="true"/>
        </w:rPr>
        <w:t>.</w:t>
      </w:r>
    </w:p>
    <w:p>
      <w:pPr>
        <w:pStyle w:val="Ruller4"/>
        <w:ind w:end="0"/>
        <w:jc w:val="both"/>
        <w:rPr/>
      </w:pPr>
      <w:r>
        <w:rPr>
          <w:rtl w:val="true"/>
        </w:rPr>
      </w:r>
    </w:p>
    <w:p>
      <w:pPr>
        <w:pStyle w:val="Ruller41"/>
        <w:numPr>
          <w:ilvl w:val="0"/>
          <w:numId w:val="0"/>
        </w:numPr>
        <w:ind w:hanging="0" w:start="0" w:end="0"/>
        <w:jc w:val="both"/>
        <w:rPr/>
      </w:pPr>
      <w:r>
        <w:rPr/>
        <w:t>4</w:t>
      </w:r>
      <w:r>
        <w:rPr>
          <w:rtl w:val="true"/>
        </w:rPr>
        <w:t>.</w:t>
        <w:tab/>
      </w:r>
      <w:r>
        <w:rPr>
          <w:rtl w:val="true"/>
        </w:rPr>
        <w:t>ה</w:t>
      </w:r>
      <w:r>
        <w:rPr>
          <w:rtl w:val="true"/>
        </w:rPr>
        <w:t>שירות</w:t>
      </w:r>
      <w:r>
        <w:rPr>
          <w:rtl w:val="true"/>
        </w:rPr>
        <w:t xml:space="preserve"> </w:t>
      </w:r>
      <w:r>
        <w:rPr>
          <w:rtl w:val="true"/>
        </w:rPr>
        <w:t>התרשם</w:t>
      </w:r>
      <w:r>
        <w:rPr>
          <w:rtl w:val="true"/>
        </w:rPr>
        <w:t xml:space="preserve"> </w:t>
      </w:r>
      <w:r>
        <w:rPr>
          <w:rtl w:val="true"/>
        </w:rPr>
        <w:t>מה</w:t>
      </w:r>
      <w:r>
        <w:rPr>
          <w:rtl w:val="true"/>
        </w:rPr>
        <w:t>משיב</w:t>
      </w:r>
      <w:r>
        <w:rPr>
          <w:rtl w:val="true"/>
        </w:rPr>
        <w:t xml:space="preserve"> </w:t>
      </w:r>
      <w:r>
        <w:rPr>
          <w:rtl w:val="true"/>
        </w:rPr>
        <w:t>כמי</w:t>
      </w:r>
      <w:r>
        <w:rPr>
          <w:rtl w:val="true"/>
        </w:rPr>
        <w:t xml:space="preserve"> </w:t>
      </w:r>
      <w:r>
        <w:rPr>
          <w:rtl w:val="true"/>
        </w:rPr>
        <w:t>שגדל</w:t>
      </w:r>
      <w:r>
        <w:rPr>
          <w:rtl w:val="true"/>
        </w:rPr>
        <w:t xml:space="preserve">, </w:t>
      </w:r>
      <w:r>
        <w:rPr>
          <w:rtl w:val="true"/>
        </w:rPr>
        <w:t>בתנאי</w:t>
      </w:r>
      <w:r>
        <w:rPr>
          <w:rtl w:val="true"/>
        </w:rPr>
        <w:t xml:space="preserve"> </w:t>
      </w:r>
      <w:r>
        <w:rPr>
          <w:rtl w:val="true"/>
        </w:rPr>
        <w:t>חיים</w:t>
      </w:r>
      <w:r>
        <w:rPr>
          <w:rtl w:val="true"/>
        </w:rPr>
        <w:t xml:space="preserve"> </w:t>
      </w:r>
      <w:r>
        <w:rPr>
          <w:rtl w:val="true"/>
        </w:rPr>
        <w:t>מורכבים</w:t>
      </w:r>
      <w:r>
        <w:rPr>
          <w:rtl w:val="true"/>
        </w:rPr>
        <w:t>,</w:t>
      </w:r>
      <w:r>
        <w:rPr>
          <w:rtl w:val="true"/>
        </w:rPr>
        <w:t xml:space="preserve"> </w:t>
      </w:r>
      <w:r>
        <w:rPr>
          <w:rtl w:val="true"/>
        </w:rPr>
        <w:t>בהיעדר</w:t>
      </w:r>
      <w:r>
        <w:rPr>
          <w:rtl w:val="true"/>
        </w:rPr>
        <w:t xml:space="preserve"> </w:t>
      </w:r>
      <w:r>
        <w:rPr>
          <w:rtl w:val="true"/>
        </w:rPr>
        <w:t>דמויות</w:t>
      </w:r>
      <w:r>
        <w:rPr>
          <w:rtl w:val="true"/>
        </w:rPr>
        <w:t xml:space="preserve"> </w:t>
      </w:r>
      <w:r>
        <w:rPr>
          <w:rtl w:val="true"/>
        </w:rPr>
        <w:t>משמעותיות</w:t>
      </w:r>
      <w:r>
        <w:rPr>
          <w:rtl w:val="true"/>
        </w:rPr>
        <w:t xml:space="preserve"> </w:t>
      </w:r>
      <w:r>
        <w:rPr>
          <w:rtl w:val="true"/>
        </w:rPr>
        <w:t>ומכוונות</w:t>
      </w:r>
      <w:r>
        <w:rPr>
          <w:rtl w:val="true"/>
        </w:rPr>
        <w:t xml:space="preserve">; </w:t>
      </w:r>
      <w:r>
        <w:rPr>
          <w:rtl w:val="true"/>
        </w:rPr>
        <w:t xml:space="preserve">כמי </w:t>
      </w:r>
      <w:r>
        <w:rPr>
          <w:rtl w:val="true"/>
        </w:rPr>
        <w:t>שהתמודד</w:t>
      </w:r>
      <w:r>
        <w:rPr>
          <w:rtl w:val="true"/>
        </w:rPr>
        <w:t xml:space="preserve"> </w:t>
      </w:r>
      <w:r>
        <w:rPr>
          <w:rtl w:val="true"/>
        </w:rPr>
        <w:t>עם</w:t>
      </w:r>
      <w:r>
        <w:rPr>
          <w:rtl w:val="true"/>
        </w:rPr>
        <w:t xml:space="preserve"> </w:t>
      </w:r>
      <w:r>
        <w:rPr>
          <w:rtl w:val="true"/>
        </w:rPr>
        <w:t>מצב</w:t>
      </w:r>
      <w:r>
        <w:rPr>
          <w:rtl w:val="true"/>
        </w:rPr>
        <w:t xml:space="preserve"> </w:t>
      </w:r>
      <w:r>
        <w:rPr>
          <w:rtl w:val="true"/>
        </w:rPr>
        <w:t>כלכלי</w:t>
      </w:r>
      <w:r>
        <w:rPr>
          <w:rtl w:val="true"/>
        </w:rPr>
        <w:t xml:space="preserve"> </w:t>
      </w:r>
      <w:r>
        <w:rPr>
          <w:rtl w:val="true"/>
        </w:rPr>
        <w:t>הישרדותי</w:t>
      </w:r>
      <w:r>
        <w:rPr>
          <w:rtl w:val="true"/>
        </w:rPr>
        <w:t xml:space="preserve"> </w:t>
      </w:r>
      <w:r>
        <w:rPr>
          <w:rtl w:val="true"/>
        </w:rPr>
        <w:t>קשה</w:t>
      </w:r>
      <w:r>
        <w:rPr>
          <w:rtl w:val="true"/>
        </w:rPr>
        <w:t>;</w:t>
      </w:r>
      <w:r>
        <w:rPr>
          <w:rtl w:val="true"/>
        </w:rPr>
        <w:t xml:space="preserve"> </w:t>
      </w:r>
      <w:r>
        <w:rPr>
          <w:rtl w:val="true"/>
        </w:rPr>
        <w:t>ו</w:t>
      </w:r>
      <w:r>
        <w:rPr>
          <w:rtl w:val="true"/>
        </w:rPr>
        <w:t>כמי ש</w:t>
      </w:r>
      <w:r>
        <w:rPr>
          <w:rtl w:val="true"/>
        </w:rPr>
        <w:t>נשא</w:t>
      </w:r>
      <w:r>
        <w:rPr>
          <w:rtl w:val="true"/>
        </w:rPr>
        <w:t xml:space="preserve"> </w:t>
      </w:r>
      <w:r>
        <w:rPr>
          <w:rtl w:val="true"/>
        </w:rPr>
        <w:t>בעול</w:t>
      </w:r>
      <w:r>
        <w:rPr>
          <w:rtl w:val="true"/>
        </w:rPr>
        <w:t xml:space="preserve"> </w:t>
      </w:r>
      <w:r>
        <w:rPr>
          <w:rtl w:val="true"/>
        </w:rPr>
        <w:t>הטיפול</w:t>
      </w:r>
      <w:r>
        <w:rPr>
          <w:rtl w:val="true"/>
        </w:rPr>
        <w:t xml:space="preserve"> </w:t>
      </w:r>
      <w:r>
        <w:rPr>
          <w:rtl w:val="true"/>
        </w:rPr>
        <w:t>בבני</w:t>
      </w:r>
      <w:r>
        <w:rPr>
          <w:rtl w:val="true"/>
        </w:rPr>
        <w:t xml:space="preserve"> </w:t>
      </w:r>
      <w:r>
        <w:rPr>
          <w:rtl w:val="true"/>
        </w:rPr>
        <w:t>משפחתו</w:t>
      </w:r>
      <w:r>
        <w:rPr>
          <w:rtl w:val="true"/>
        </w:rPr>
        <w:t xml:space="preserve"> </w:t>
      </w:r>
      <w:r>
        <w:rPr>
          <w:rtl w:val="true"/>
        </w:rPr>
        <w:t>והיה</w:t>
      </w:r>
      <w:r>
        <w:rPr>
          <w:rtl w:val="true"/>
        </w:rPr>
        <w:t xml:space="preserve"> </w:t>
      </w:r>
      <w:r>
        <w:rPr>
          <w:rtl w:val="true"/>
        </w:rPr>
        <w:t>נתון</w:t>
      </w:r>
      <w:r>
        <w:rPr>
          <w:rtl w:val="true"/>
        </w:rPr>
        <w:t xml:space="preserve"> </w:t>
      </w:r>
      <w:r>
        <w:rPr>
          <w:rtl w:val="true"/>
        </w:rPr>
        <w:t>להתנכלויות</w:t>
      </w:r>
      <w:r>
        <w:rPr>
          <w:rtl w:val="true"/>
        </w:rPr>
        <w:t xml:space="preserve"> </w:t>
      </w:r>
      <w:r>
        <w:rPr>
          <w:rtl w:val="true"/>
        </w:rPr>
        <w:t>מצדם</w:t>
      </w:r>
      <w:r>
        <w:rPr>
          <w:rtl w:val="true"/>
        </w:rPr>
        <w:t xml:space="preserve">. </w:t>
      </w:r>
      <w:r>
        <w:rPr>
          <w:rtl w:val="true"/>
        </w:rPr>
        <w:t>כמו כן התרשם השירות</w:t>
      </w:r>
      <w:r>
        <w:rPr>
          <w:rtl w:val="true"/>
        </w:rPr>
        <w:t xml:space="preserve">, </w:t>
      </w:r>
      <w:r>
        <w:rPr>
          <w:rtl w:val="true"/>
        </w:rPr>
        <w:t xml:space="preserve">כי המשיב </w:t>
      </w:r>
      <w:r>
        <w:rPr>
          <w:rtl w:val="true"/>
        </w:rPr>
        <w:t>חווה</w:t>
      </w:r>
      <w:r>
        <w:rPr>
          <w:rtl w:val="true"/>
        </w:rPr>
        <w:t xml:space="preserve"> </w:t>
      </w:r>
      <w:r>
        <w:rPr>
          <w:rtl w:val="true"/>
        </w:rPr>
        <w:t xml:space="preserve">בעבר </w:t>
      </w:r>
      <w:r>
        <w:rPr>
          <w:rtl w:val="true"/>
        </w:rPr>
        <w:t>משברים</w:t>
      </w:r>
      <w:r>
        <w:rPr>
          <w:rtl w:val="true"/>
        </w:rPr>
        <w:t xml:space="preserve"> </w:t>
      </w:r>
      <w:r>
        <w:rPr>
          <w:rtl w:val="true"/>
        </w:rPr>
        <w:t>וסכסוכים</w:t>
      </w:r>
      <w:r>
        <w:rPr>
          <w:rtl w:val="true"/>
        </w:rPr>
        <w:t xml:space="preserve"> </w:t>
      </w:r>
      <w:r>
        <w:rPr>
          <w:rtl w:val="true"/>
        </w:rPr>
        <w:t>עם</w:t>
      </w:r>
      <w:r>
        <w:rPr>
          <w:rtl w:val="true"/>
        </w:rPr>
        <w:t xml:space="preserve"> </w:t>
      </w:r>
      <w:r>
        <w:rPr>
          <w:rtl w:val="true"/>
        </w:rPr>
        <w:t>בני</w:t>
      </w:r>
      <w:r>
        <w:rPr>
          <w:rtl w:val="true"/>
        </w:rPr>
        <w:t xml:space="preserve"> </w:t>
      </w:r>
      <w:r>
        <w:rPr>
          <w:rtl w:val="true"/>
        </w:rPr>
        <w:t>משפחתו</w:t>
      </w:r>
      <w:r>
        <w:rPr>
          <w:rtl w:val="true"/>
        </w:rPr>
        <w:t xml:space="preserve"> </w:t>
      </w:r>
      <w:r>
        <w:rPr>
          <w:rtl w:val="true"/>
        </w:rPr>
        <w:t>המורחבת</w:t>
      </w:r>
      <w:r>
        <w:rPr>
          <w:rtl w:val="true"/>
        </w:rPr>
        <w:t xml:space="preserve">; </w:t>
      </w:r>
      <w:r>
        <w:rPr>
          <w:rtl w:val="true"/>
        </w:rPr>
        <w:t>כי משברים וסכסוכים אלה ה</w:t>
      </w:r>
      <w:r>
        <w:rPr>
          <w:rtl w:val="true"/>
        </w:rPr>
        <w:t>שפיע</w:t>
      </w:r>
      <w:r>
        <w:rPr>
          <w:rtl w:val="true"/>
        </w:rPr>
        <w:t>ו</w:t>
      </w:r>
      <w:r>
        <w:rPr>
          <w:rtl w:val="true"/>
        </w:rPr>
        <w:t xml:space="preserve">, </w:t>
      </w:r>
      <w:r>
        <w:rPr>
          <w:rtl w:val="true"/>
        </w:rPr>
        <w:t>ברמה תודעתית</w:t>
      </w:r>
      <w:r>
        <w:rPr>
          <w:rtl w:val="true"/>
        </w:rPr>
        <w:t xml:space="preserve">, </w:t>
      </w:r>
      <w:r>
        <w:rPr>
          <w:rtl w:val="true"/>
        </w:rPr>
        <w:t>על</w:t>
      </w:r>
      <w:r>
        <w:rPr>
          <w:rtl w:val="true"/>
        </w:rPr>
        <w:t xml:space="preserve"> </w:t>
      </w:r>
      <w:r>
        <w:rPr>
          <w:rtl w:val="true"/>
        </w:rPr>
        <w:t>ביטחו</w:t>
      </w:r>
      <w:r>
        <w:rPr>
          <w:rtl w:val="true"/>
        </w:rPr>
        <w:t>נו</w:t>
      </w:r>
      <w:r>
        <w:rPr>
          <w:rtl w:val="true"/>
        </w:rPr>
        <w:t xml:space="preserve"> </w:t>
      </w:r>
      <w:r>
        <w:rPr>
          <w:rtl w:val="true"/>
        </w:rPr>
        <w:t>האישי</w:t>
      </w:r>
      <w:r>
        <w:rPr>
          <w:rtl w:val="true"/>
        </w:rPr>
        <w:t xml:space="preserve">; </w:t>
      </w:r>
      <w:r>
        <w:rPr>
          <w:rtl w:val="true"/>
        </w:rPr>
        <w:t xml:space="preserve">וכי </w:t>
      </w:r>
      <w:r>
        <w:rPr>
          <w:rtl w:val="true"/>
        </w:rPr>
        <w:t>גדילתו</w:t>
      </w:r>
      <w:r>
        <w:rPr>
          <w:rtl w:val="true"/>
        </w:rPr>
        <w:t xml:space="preserve"> </w:t>
      </w:r>
      <w:r>
        <w:rPr>
          <w:rtl w:val="true"/>
        </w:rPr>
        <w:t>בסביבה</w:t>
      </w:r>
      <w:r>
        <w:rPr>
          <w:rtl w:val="true"/>
        </w:rPr>
        <w:t xml:space="preserve"> </w:t>
      </w:r>
      <w:r>
        <w:rPr>
          <w:rtl w:val="true"/>
        </w:rPr>
        <w:t>שולית</w:t>
      </w:r>
      <w:r>
        <w:rPr>
          <w:rtl w:val="true"/>
        </w:rPr>
        <w:t xml:space="preserve"> </w:t>
      </w:r>
      <w:r>
        <w:rPr>
          <w:rtl w:val="true"/>
        </w:rPr>
        <w:t xml:space="preserve">נטולת </w:t>
      </w:r>
      <w:r>
        <w:rPr>
          <w:rtl w:val="true"/>
        </w:rPr>
        <w:t>מערכות</w:t>
      </w:r>
      <w:r>
        <w:rPr>
          <w:rtl w:val="true"/>
        </w:rPr>
        <w:t xml:space="preserve"> </w:t>
      </w:r>
      <w:r>
        <w:rPr>
          <w:rtl w:val="true"/>
        </w:rPr>
        <w:t>תמיכה</w:t>
      </w:r>
      <w:r>
        <w:rPr>
          <w:rtl w:val="true"/>
        </w:rPr>
        <w:t xml:space="preserve"> גרמה למשיב לפתח </w:t>
      </w:r>
      <w:r>
        <w:rPr>
          <w:rtl w:val="true"/>
        </w:rPr>
        <w:t>דפוסי</w:t>
      </w:r>
      <w:r>
        <w:rPr>
          <w:rtl w:val="true"/>
        </w:rPr>
        <w:t xml:space="preserve"> </w:t>
      </w:r>
      <w:r>
        <w:rPr>
          <w:rtl w:val="true"/>
        </w:rPr>
        <w:t>חשיבה</w:t>
      </w:r>
      <w:r>
        <w:rPr>
          <w:rtl w:val="true"/>
        </w:rPr>
        <w:t xml:space="preserve"> </w:t>
      </w:r>
      <w:r>
        <w:rPr>
          <w:rtl w:val="true"/>
        </w:rPr>
        <w:t>והתנהגות</w:t>
      </w:r>
      <w:r>
        <w:rPr>
          <w:rtl w:val="true"/>
        </w:rPr>
        <w:t xml:space="preserve"> </w:t>
      </w:r>
      <w:r>
        <w:rPr>
          <w:rtl w:val="true"/>
        </w:rPr>
        <w:t>אלימים</w:t>
      </w:r>
      <w:r>
        <w:rPr>
          <w:rtl w:val="true"/>
        </w:rPr>
        <w:t xml:space="preserve">. </w:t>
      </w:r>
      <w:r>
        <w:rPr>
          <w:rtl w:val="true"/>
        </w:rPr>
        <w:t xml:space="preserve"> </w:t>
      </w:r>
      <w:r>
        <w:rPr>
          <w:rtl w:val="true"/>
        </w:rPr>
        <w:t xml:space="preserve">השירות העריך כי </w:t>
      </w:r>
      <w:r>
        <w:rPr>
          <w:rtl w:val="true"/>
        </w:rPr>
        <w:t>ל</w:t>
      </w:r>
      <w:r>
        <w:rPr>
          <w:rtl w:val="true"/>
        </w:rPr>
        <w:t>משיב</w:t>
      </w:r>
      <w:r>
        <w:rPr>
          <w:rtl w:val="true"/>
        </w:rPr>
        <w:t xml:space="preserve"> </w:t>
      </w:r>
      <w:r>
        <w:rPr>
          <w:rtl w:val="true"/>
        </w:rPr>
        <w:t>נטייה</w:t>
      </w:r>
      <w:r>
        <w:rPr>
          <w:rtl w:val="true"/>
        </w:rPr>
        <w:t xml:space="preserve"> </w:t>
      </w:r>
      <w:r>
        <w:rPr>
          <w:rtl w:val="true"/>
        </w:rPr>
        <w:t>להתנהגות</w:t>
      </w:r>
      <w:r>
        <w:rPr>
          <w:rtl w:val="true"/>
        </w:rPr>
        <w:t xml:space="preserve"> </w:t>
      </w:r>
      <w:r>
        <w:rPr>
          <w:rtl w:val="true"/>
        </w:rPr>
        <w:t>אימפולסיבית</w:t>
      </w:r>
      <w:r>
        <w:rPr>
          <w:rtl w:val="true"/>
        </w:rPr>
        <w:t xml:space="preserve">, </w:t>
      </w:r>
      <w:r>
        <w:rPr>
          <w:rtl w:val="true"/>
        </w:rPr>
        <w:t>ללא</w:t>
      </w:r>
      <w:r>
        <w:rPr>
          <w:rtl w:val="true"/>
        </w:rPr>
        <w:t xml:space="preserve"> </w:t>
      </w:r>
      <w:r>
        <w:rPr>
          <w:rtl w:val="true"/>
        </w:rPr>
        <w:t>יכולת</w:t>
      </w:r>
      <w:r>
        <w:rPr>
          <w:rtl w:val="true"/>
        </w:rPr>
        <w:t xml:space="preserve"> </w:t>
      </w:r>
      <w:r>
        <w:rPr>
          <w:rtl w:val="true"/>
        </w:rPr>
        <w:t>לבחון</w:t>
      </w:r>
      <w:r>
        <w:rPr>
          <w:rtl w:val="true"/>
        </w:rPr>
        <w:t xml:space="preserve"> </w:t>
      </w:r>
      <w:r>
        <w:rPr>
          <w:rtl w:val="true"/>
        </w:rPr>
        <w:t>את</w:t>
      </w:r>
      <w:r>
        <w:rPr>
          <w:rtl w:val="true"/>
        </w:rPr>
        <w:t xml:space="preserve"> </w:t>
      </w:r>
      <w:r>
        <w:rPr>
          <w:rtl w:val="true"/>
        </w:rPr>
        <w:t>השלכות</w:t>
      </w:r>
      <w:r>
        <w:rPr>
          <w:rtl w:val="true"/>
        </w:rPr>
        <w:t xml:space="preserve"> </w:t>
      </w:r>
      <w:r>
        <w:rPr>
          <w:rtl w:val="true"/>
        </w:rPr>
        <w:t>מעשיו</w:t>
      </w:r>
      <w:r>
        <w:rPr>
          <w:rtl w:val="true"/>
        </w:rPr>
        <w:t xml:space="preserve"> </w:t>
      </w:r>
      <w:r>
        <w:rPr>
          <w:rtl w:val="true"/>
        </w:rPr>
        <w:t>ולערוך</w:t>
      </w:r>
      <w:r>
        <w:rPr>
          <w:rtl w:val="true"/>
        </w:rPr>
        <w:t xml:space="preserve"> </w:t>
      </w:r>
      <w:r>
        <w:rPr>
          <w:rtl w:val="true"/>
        </w:rPr>
        <w:t>שינוי</w:t>
      </w:r>
      <w:r>
        <w:rPr>
          <w:rtl w:val="true"/>
        </w:rPr>
        <w:t xml:space="preserve"> </w:t>
      </w:r>
      <w:r>
        <w:rPr>
          <w:rtl w:val="true"/>
        </w:rPr>
        <w:t>משמעותי</w:t>
      </w:r>
      <w:r>
        <w:rPr>
          <w:rtl w:val="true"/>
        </w:rPr>
        <w:t xml:space="preserve"> </w:t>
      </w:r>
      <w:r>
        <w:rPr>
          <w:rtl w:val="true"/>
        </w:rPr>
        <w:t>באורחות</w:t>
      </w:r>
      <w:r>
        <w:rPr>
          <w:rtl w:val="true"/>
        </w:rPr>
        <w:t xml:space="preserve"> חי</w:t>
      </w:r>
      <w:r>
        <w:rPr>
          <w:rtl w:val="true"/>
        </w:rPr>
        <w:t>יו</w:t>
      </w:r>
      <w:r>
        <w:rPr>
          <w:rtl w:val="true"/>
        </w:rPr>
        <w:t xml:space="preserve">. </w:t>
      </w:r>
      <w:r>
        <w:rPr>
          <w:rtl w:val="true"/>
        </w:rPr>
        <w:t>כמו כן ציין השירות</w:t>
      </w:r>
      <w:r>
        <w:rPr>
          <w:rtl w:val="true"/>
        </w:rPr>
        <w:t xml:space="preserve">, </w:t>
      </w:r>
      <w:r>
        <w:rPr>
          <w:rtl w:val="true"/>
        </w:rPr>
        <w:t xml:space="preserve">כי המשיב ניסה </w:t>
      </w:r>
      <w:r>
        <w:rPr>
          <w:rtl w:val="true"/>
        </w:rPr>
        <w:t>להשתלב</w:t>
      </w:r>
      <w:r>
        <w:rPr>
          <w:rtl w:val="true"/>
        </w:rPr>
        <w:t xml:space="preserve"> </w:t>
      </w:r>
      <w:r>
        <w:rPr>
          <w:rtl w:val="true"/>
        </w:rPr>
        <w:t>בטיפול</w:t>
      </w:r>
      <w:r>
        <w:rPr>
          <w:rtl w:val="true"/>
        </w:rPr>
        <w:t xml:space="preserve"> </w:t>
      </w:r>
      <w:r>
        <w:rPr>
          <w:rtl w:val="true"/>
        </w:rPr>
        <w:t>במסגרת</w:t>
      </w:r>
      <w:r>
        <w:rPr>
          <w:rtl w:val="true"/>
        </w:rPr>
        <w:t xml:space="preserve"> </w:t>
      </w:r>
      <w:r>
        <w:rPr>
          <w:rtl w:val="true"/>
        </w:rPr>
        <w:t>מעצרו</w:t>
      </w:r>
      <w:r>
        <w:rPr>
          <w:rtl w:val="true"/>
        </w:rPr>
        <w:t xml:space="preserve"> </w:t>
      </w:r>
      <w:r>
        <w:rPr>
          <w:rtl w:val="true"/>
        </w:rPr>
        <w:t>א</w:t>
      </w:r>
      <w:r>
        <w:rPr>
          <w:rtl w:val="true"/>
        </w:rPr>
        <w:t>ך</w:t>
      </w:r>
      <w:r>
        <w:rPr>
          <w:rtl w:val="true"/>
        </w:rPr>
        <w:t xml:space="preserve"> </w:t>
      </w:r>
      <w:r>
        <w:rPr>
          <w:rtl w:val="true"/>
        </w:rPr>
        <w:t>התקשה</w:t>
      </w:r>
      <w:r>
        <w:rPr>
          <w:rtl w:val="true"/>
        </w:rPr>
        <w:t xml:space="preserve"> </w:t>
      </w:r>
      <w:r>
        <w:rPr>
          <w:rtl w:val="true"/>
        </w:rPr>
        <w:t>לעמוד</w:t>
      </w:r>
      <w:r>
        <w:rPr>
          <w:rtl w:val="true"/>
        </w:rPr>
        <w:t xml:space="preserve"> </w:t>
      </w:r>
      <w:r>
        <w:rPr>
          <w:rtl w:val="true"/>
        </w:rPr>
        <w:t>בתנאי</w:t>
      </w:r>
      <w:r>
        <w:rPr>
          <w:rtl w:val="true"/>
        </w:rPr>
        <w:t xml:space="preserve"> </w:t>
      </w:r>
      <w:r>
        <w:rPr>
          <w:rtl w:val="true"/>
        </w:rPr>
        <w:t>הטיפול</w:t>
      </w:r>
      <w:r>
        <w:rPr>
          <w:rtl w:val="true"/>
        </w:rPr>
        <w:t xml:space="preserve">. </w:t>
      </w:r>
      <w:r>
        <w:rPr>
          <w:rtl w:val="true"/>
        </w:rPr>
        <w:t>ה</w:t>
      </w:r>
      <w:r>
        <w:rPr>
          <w:rtl w:val="true"/>
        </w:rPr>
        <w:t>שירות</w:t>
      </w:r>
      <w:r>
        <w:rPr>
          <w:rtl w:val="true"/>
        </w:rPr>
        <w:t xml:space="preserve"> </w:t>
      </w:r>
      <w:r>
        <w:rPr>
          <w:rtl w:val="true"/>
        </w:rPr>
        <w:t>התרשם</w:t>
      </w:r>
      <w:r>
        <w:rPr>
          <w:rtl w:val="true"/>
        </w:rPr>
        <w:t xml:space="preserve"> </w:t>
      </w:r>
      <w:r>
        <w:rPr>
          <w:rtl w:val="true"/>
        </w:rPr>
        <w:t xml:space="preserve">כי מהמשיב נשקפת </w:t>
      </w:r>
      <w:r>
        <w:rPr>
          <w:rtl w:val="true"/>
        </w:rPr>
        <w:t>רמת</w:t>
      </w:r>
      <w:r>
        <w:rPr>
          <w:rtl w:val="true"/>
        </w:rPr>
        <w:t xml:space="preserve"> </w:t>
      </w:r>
      <w:r>
        <w:rPr>
          <w:rtl w:val="true"/>
        </w:rPr>
        <w:t>סיכון</w:t>
      </w:r>
      <w:r>
        <w:rPr>
          <w:rtl w:val="true"/>
        </w:rPr>
        <w:t xml:space="preserve"> </w:t>
      </w:r>
      <w:r>
        <w:rPr>
          <w:rtl w:val="true"/>
        </w:rPr>
        <w:t>בינונית</w:t>
      </w:r>
      <w:r>
        <w:rPr>
          <w:rtl w:val="true"/>
        </w:rPr>
        <w:t xml:space="preserve"> </w:t>
      </w:r>
      <w:r>
        <w:rPr>
          <w:rtl w:val="true"/>
        </w:rPr>
        <w:t>להישנות</w:t>
      </w:r>
      <w:r>
        <w:rPr>
          <w:rtl w:val="true"/>
        </w:rPr>
        <w:t xml:space="preserve"> </w:t>
      </w:r>
      <w:r>
        <w:rPr>
          <w:rtl w:val="true"/>
        </w:rPr>
        <w:t>מעשים אלימים</w:t>
      </w:r>
      <w:r>
        <w:rPr>
          <w:rtl w:val="true"/>
        </w:rPr>
        <w:t xml:space="preserve">. </w:t>
      </w:r>
      <w:r>
        <w:rPr>
          <w:rtl w:val="true"/>
        </w:rPr>
        <w:t>בעמדו על גורמי הסיכון</w:t>
      </w:r>
      <w:r>
        <w:rPr>
          <w:rtl w:val="true"/>
        </w:rPr>
        <w:t xml:space="preserve">, </w:t>
      </w:r>
      <w:r>
        <w:rPr>
          <w:rtl w:val="true"/>
        </w:rPr>
        <w:t xml:space="preserve">מנה השירות את </w:t>
      </w:r>
      <w:r>
        <w:rPr>
          <w:rtl w:val="true"/>
        </w:rPr>
        <w:t>חומרת</w:t>
      </w:r>
      <w:r>
        <w:rPr>
          <w:rtl w:val="true"/>
        </w:rPr>
        <w:t xml:space="preserve"> </w:t>
      </w:r>
      <w:r>
        <w:rPr>
          <w:rtl w:val="true"/>
        </w:rPr>
        <w:t>ה</w:t>
      </w:r>
      <w:r>
        <w:rPr>
          <w:rtl w:val="true"/>
        </w:rPr>
        <w:t>עבירה</w:t>
      </w:r>
      <w:r>
        <w:rPr>
          <w:rtl w:val="true"/>
        </w:rPr>
        <w:t xml:space="preserve"> שביצע המשיב</w:t>
      </w:r>
      <w:r>
        <w:rPr>
          <w:rtl w:val="true"/>
        </w:rPr>
        <w:t xml:space="preserve">; </w:t>
      </w:r>
      <w:r>
        <w:rPr>
          <w:rtl w:val="true"/>
        </w:rPr>
        <w:t>את התמכרותו לאלכוהול</w:t>
      </w:r>
      <w:r>
        <w:rPr>
          <w:rtl w:val="true"/>
        </w:rPr>
        <w:t xml:space="preserve">; </w:t>
      </w:r>
      <w:r>
        <w:rPr>
          <w:rtl w:val="true"/>
        </w:rPr>
        <w:t xml:space="preserve">את </w:t>
      </w:r>
      <w:r>
        <w:rPr>
          <w:rtl w:val="true"/>
        </w:rPr>
        <w:t>דפוסי</w:t>
      </w:r>
      <w:r>
        <w:rPr>
          <w:rtl w:val="true"/>
        </w:rPr>
        <w:t xml:space="preserve"> </w:t>
      </w:r>
      <w:r>
        <w:rPr>
          <w:rtl w:val="true"/>
        </w:rPr>
        <w:t xml:space="preserve">ההתנהגות </w:t>
      </w:r>
      <w:r>
        <w:rPr>
          <w:rtl w:val="true"/>
        </w:rPr>
        <w:t>השוליים</w:t>
      </w:r>
      <w:r>
        <w:rPr>
          <w:rtl w:val="true"/>
        </w:rPr>
        <w:t xml:space="preserve"> </w:t>
      </w:r>
      <w:r>
        <w:rPr>
          <w:rtl w:val="true"/>
        </w:rPr>
        <w:t>שסיגל לעצמו</w:t>
      </w:r>
      <w:r>
        <w:rPr>
          <w:rtl w:val="true"/>
        </w:rPr>
        <w:t>;</w:t>
      </w:r>
      <w:r>
        <w:rPr>
          <w:rtl w:val="true"/>
        </w:rPr>
        <w:t xml:space="preserve"> </w:t>
      </w:r>
      <w:r>
        <w:rPr>
          <w:rtl w:val="true"/>
        </w:rPr>
        <w:t xml:space="preserve">את </w:t>
      </w:r>
      <w:r>
        <w:rPr>
          <w:rtl w:val="true"/>
        </w:rPr>
        <w:t>מעורבותו</w:t>
      </w:r>
      <w:r>
        <w:rPr>
          <w:rtl w:val="true"/>
        </w:rPr>
        <w:t xml:space="preserve"> </w:t>
      </w:r>
      <w:r>
        <w:rPr>
          <w:rtl w:val="true"/>
        </w:rPr>
        <w:t>החוזרת</w:t>
      </w:r>
      <w:r>
        <w:rPr>
          <w:rtl w:val="true"/>
        </w:rPr>
        <w:t xml:space="preserve"> </w:t>
      </w:r>
      <w:r>
        <w:rPr>
          <w:rtl w:val="true"/>
        </w:rPr>
        <w:t>בפלילים</w:t>
      </w:r>
      <w:r>
        <w:rPr>
          <w:rtl w:val="true"/>
        </w:rPr>
        <w:t xml:space="preserve">, </w:t>
      </w:r>
      <w:r>
        <w:rPr>
          <w:rtl w:val="true"/>
        </w:rPr>
        <w:t xml:space="preserve">שעיקרה </w:t>
      </w:r>
      <w:r>
        <w:rPr>
          <w:rtl w:val="true"/>
        </w:rPr>
        <w:t>עבירות</w:t>
      </w:r>
      <w:r>
        <w:rPr>
          <w:rtl w:val="true"/>
        </w:rPr>
        <w:t xml:space="preserve"> </w:t>
      </w:r>
      <w:r>
        <w:rPr>
          <w:rtl w:val="true"/>
        </w:rPr>
        <w:t>אלימות</w:t>
      </w:r>
      <w:r>
        <w:rPr>
          <w:rtl w:val="true"/>
        </w:rPr>
        <w:t xml:space="preserve">; </w:t>
      </w:r>
      <w:r>
        <w:rPr>
          <w:rtl w:val="true"/>
        </w:rPr>
        <w:t>את</w:t>
      </w:r>
      <w:r>
        <w:rPr>
          <w:rtl w:val="true"/>
        </w:rPr>
        <w:t xml:space="preserve"> </w:t>
      </w:r>
      <w:r>
        <w:rPr>
          <w:rtl w:val="true"/>
        </w:rPr>
        <w:t>העובדה שהעונשים הפליליים שהושתו עליו בעבר לא הרתיעוהו מלפעול כפי שפעל במקרה דנן</w:t>
      </w:r>
      <w:r>
        <w:rPr>
          <w:rtl w:val="true"/>
        </w:rPr>
        <w:t xml:space="preserve">; </w:t>
      </w:r>
      <w:r>
        <w:rPr>
          <w:rtl w:val="true"/>
        </w:rPr>
        <w:t xml:space="preserve">וכן את היותו נטול </w:t>
      </w:r>
      <w:r>
        <w:rPr>
          <w:rtl w:val="true"/>
        </w:rPr>
        <w:t>מערכות</w:t>
      </w:r>
      <w:r>
        <w:rPr>
          <w:rtl w:val="true"/>
        </w:rPr>
        <w:t xml:space="preserve"> </w:t>
      </w:r>
      <w:r>
        <w:rPr>
          <w:rtl w:val="true"/>
        </w:rPr>
        <w:t>תמיכה</w:t>
      </w:r>
      <w:r>
        <w:rPr>
          <w:rtl w:val="true"/>
        </w:rPr>
        <w:t xml:space="preserve"> </w:t>
      </w:r>
      <w:r>
        <w:rPr>
          <w:rtl w:val="true"/>
        </w:rPr>
        <w:t>וכלים</w:t>
      </w:r>
      <w:r>
        <w:rPr>
          <w:rtl w:val="true"/>
        </w:rPr>
        <w:t xml:space="preserve"> </w:t>
      </w:r>
      <w:r>
        <w:rPr>
          <w:rtl w:val="true"/>
        </w:rPr>
        <w:t>נורמטיביים</w:t>
      </w:r>
      <w:r>
        <w:rPr>
          <w:rtl w:val="true"/>
        </w:rPr>
        <w:t xml:space="preserve"> </w:t>
      </w:r>
      <w:r>
        <w:rPr>
          <w:rtl w:val="true"/>
        </w:rPr>
        <w:t>להתמודדות</w:t>
      </w:r>
      <w:r>
        <w:rPr>
          <w:rtl w:val="true"/>
        </w:rPr>
        <w:t xml:space="preserve"> </w:t>
      </w:r>
      <w:r>
        <w:rPr>
          <w:rtl w:val="true"/>
        </w:rPr>
        <w:t>עם</w:t>
      </w:r>
      <w:r>
        <w:rPr>
          <w:rtl w:val="true"/>
        </w:rPr>
        <w:t xml:space="preserve"> </w:t>
      </w:r>
      <w:r>
        <w:rPr>
          <w:rtl w:val="true"/>
        </w:rPr>
        <w:t>קשיי</w:t>
      </w:r>
      <w:r>
        <w:rPr>
          <w:rtl w:val="true"/>
        </w:rPr>
        <w:t>ם</w:t>
      </w:r>
      <w:r>
        <w:rPr>
          <w:rtl w:val="true"/>
        </w:rPr>
        <w:t xml:space="preserve">. </w:t>
      </w:r>
      <w:r>
        <w:rPr>
          <w:rtl w:val="true"/>
        </w:rPr>
        <w:t>כגורמי</w:t>
      </w:r>
      <w:r>
        <w:rPr>
          <w:rtl w:val="true"/>
        </w:rPr>
        <w:t xml:space="preserve"> </w:t>
      </w:r>
      <w:r>
        <w:rPr>
          <w:rtl w:val="true"/>
        </w:rPr>
        <w:t>סיכוי</w:t>
      </w:r>
      <w:r>
        <w:rPr>
          <w:rtl w:val="true"/>
        </w:rPr>
        <w:t xml:space="preserve"> </w:t>
      </w:r>
      <w:r>
        <w:rPr>
          <w:rtl w:val="true"/>
        </w:rPr>
        <w:t>לשיקום</w:t>
      </w:r>
      <w:r>
        <w:rPr>
          <w:rtl w:val="true"/>
        </w:rPr>
        <w:t xml:space="preserve"> </w:t>
      </w:r>
      <w:r>
        <w:rPr>
          <w:rtl w:val="true"/>
        </w:rPr>
        <w:t>המשיב</w:t>
      </w:r>
      <w:r>
        <w:rPr>
          <w:rtl w:val="true"/>
        </w:rPr>
        <w:t xml:space="preserve">, </w:t>
      </w:r>
      <w:r>
        <w:rPr>
          <w:rtl w:val="true"/>
        </w:rPr>
        <w:t>ציין ה</w:t>
      </w:r>
      <w:r>
        <w:rPr>
          <w:rtl w:val="true"/>
        </w:rPr>
        <w:t>שירות</w:t>
      </w:r>
      <w:r>
        <w:rPr>
          <w:rtl w:val="true"/>
        </w:rPr>
        <w:t xml:space="preserve"> </w:t>
      </w:r>
      <w:r>
        <w:rPr>
          <w:rtl w:val="true"/>
        </w:rPr>
        <w:t>את</w:t>
      </w:r>
      <w:r>
        <w:rPr>
          <w:rtl w:val="true"/>
        </w:rPr>
        <w:t xml:space="preserve"> </w:t>
      </w:r>
      <w:r>
        <w:rPr>
          <w:rtl w:val="true"/>
        </w:rPr>
        <w:t xml:space="preserve">העובדה שהלה נטל </w:t>
      </w:r>
      <w:r>
        <w:rPr>
          <w:rtl w:val="true"/>
        </w:rPr>
        <w:t>אחריות</w:t>
      </w:r>
      <w:r>
        <w:rPr>
          <w:rtl w:val="true"/>
        </w:rPr>
        <w:t xml:space="preserve"> </w:t>
      </w:r>
      <w:r>
        <w:rPr>
          <w:rtl w:val="true"/>
        </w:rPr>
        <w:t>על</w:t>
      </w:r>
      <w:r>
        <w:rPr>
          <w:rtl w:val="true"/>
        </w:rPr>
        <w:t xml:space="preserve"> </w:t>
      </w:r>
      <w:r>
        <w:rPr>
          <w:rtl w:val="true"/>
        </w:rPr>
        <w:t>ביצוע</w:t>
      </w:r>
      <w:r>
        <w:rPr>
          <w:rtl w:val="true"/>
        </w:rPr>
        <w:t xml:space="preserve"> </w:t>
      </w:r>
      <w:r>
        <w:rPr>
          <w:rtl w:val="true"/>
        </w:rPr>
        <w:t>העבירות</w:t>
      </w:r>
      <w:r>
        <w:rPr>
          <w:rtl w:val="true"/>
        </w:rPr>
        <w:t xml:space="preserve"> </w:t>
      </w:r>
      <w:r>
        <w:rPr>
          <w:rtl w:val="true"/>
        </w:rPr>
        <w:t>והב</w:t>
      </w:r>
      <w:r>
        <w:rPr>
          <w:rtl w:val="true"/>
        </w:rPr>
        <w:t>י</w:t>
      </w:r>
      <w:r>
        <w:rPr>
          <w:rtl w:val="true"/>
        </w:rPr>
        <w:t>ע</w:t>
      </w:r>
      <w:r>
        <w:rPr>
          <w:rtl w:val="true"/>
        </w:rPr>
        <w:t xml:space="preserve"> </w:t>
      </w:r>
      <w:r>
        <w:rPr>
          <w:rtl w:val="true"/>
        </w:rPr>
        <w:t>חרטה</w:t>
      </w:r>
      <w:r>
        <w:rPr>
          <w:rtl w:val="true"/>
        </w:rPr>
        <w:t xml:space="preserve">, </w:t>
      </w:r>
      <w:r>
        <w:rPr>
          <w:rtl w:val="true"/>
        </w:rPr>
        <w:t xml:space="preserve">וכן עשה </w:t>
      </w:r>
      <w:r>
        <w:rPr>
          <w:rtl w:val="true"/>
        </w:rPr>
        <w:t>מאמצי</w:t>
      </w:r>
      <w:r>
        <w:rPr>
          <w:rtl w:val="true"/>
        </w:rPr>
        <w:t>ם</w:t>
      </w:r>
      <w:r>
        <w:rPr>
          <w:rtl w:val="true"/>
        </w:rPr>
        <w:t xml:space="preserve"> </w:t>
      </w:r>
      <w:r>
        <w:rPr>
          <w:rtl w:val="true"/>
        </w:rPr>
        <w:t>להשתלב</w:t>
      </w:r>
      <w:r>
        <w:rPr>
          <w:rtl w:val="true"/>
        </w:rPr>
        <w:t xml:space="preserve"> </w:t>
      </w:r>
      <w:r>
        <w:rPr>
          <w:rtl w:val="true"/>
        </w:rPr>
        <w:t>ב</w:t>
      </w:r>
      <w:r>
        <w:rPr>
          <w:rtl w:val="true"/>
        </w:rPr>
        <w:t xml:space="preserve">מסגרת </w:t>
      </w:r>
      <w:r>
        <w:rPr>
          <w:rtl w:val="true"/>
        </w:rPr>
        <w:t>טיפול</w:t>
      </w:r>
      <w:r>
        <w:rPr>
          <w:rtl w:val="true"/>
        </w:rPr>
        <w:t>ית</w:t>
      </w:r>
      <w:r>
        <w:rPr>
          <w:rtl w:val="true"/>
        </w:rPr>
        <w:t xml:space="preserve"> </w:t>
      </w:r>
      <w:r>
        <w:rPr>
          <w:rtl w:val="true"/>
        </w:rPr>
        <w:t>בבית</w:t>
      </w:r>
      <w:r>
        <w:rPr>
          <w:rtl w:val="true"/>
        </w:rPr>
        <w:t xml:space="preserve"> </w:t>
      </w:r>
      <w:r>
        <w:rPr>
          <w:rtl w:val="true"/>
        </w:rPr>
        <w:t>המעצר</w:t>
      </w:r>
      <w:r>
        <w:rPr>
          <w:rtl w:val="true"/>
        </w:rPr>
        <w:t xml:space="preserve"> </w:t>
      </w:r>
      <w:r>
        <w:rPr>
          <w:rtl w:val="true"/>
        </w:rPr>
        <w:t>באופן</w:t>
      </w:r>
      <w:r>
        <w:rPr>
          <w:rtl w:val="true"/>
        </w:rPr>
        <w:t xml:space="preserve"> </w:t>
      </w:r>
      <w:r>
        <w:rPr>
          <w:rtl w:val="true"/>
        </w:rPr>
        <w:t>שביטא את</w:t>
      </w:r>
      <w:r>
        <w:rPr>
          <w:rtl w:val="true"/>
        </w:rPr>
        <w:t xml:space="preserve"> </w:t>
      </w:r>
      <w:r>
        <w:rPr>
          <w:rtl w:val="true"/>
        </w:rPr>
        <w:t>רצו</w:t>
      </w:r>
      <w:r>
        <w:rPr>
          <w:rtl w:val="true"/>
        </w:rPr>
        <w:t>נו</w:t>
      </w:r>
      <w:r>
        <w:rPr>
          <w:rtl w:val="true"/>
        </w:rPr>
        <w:t xml:space="preserve"> </w:t>
      </w:r>
      <w:r>
        <w:rPr>
          <w:rtl w:val="true"/>
        </w:rPr>
        <w:t>להיגמל מצריכת אלכוהול ו</w:t>
      </w:r>
      <w:r>
        <w:rPr>
          <w:rtl w:val="true"/>
        </w:rPr>
        <w:t>ל</w:t>
      </w:r>
      <w:r>
        <w:rPr>
          <w:rtl w:val="true"/>
        </w:rPr>
        <w:t xml:space="preserve">חולל </w:t>
      </w:r>
      <w:r>
        <w:rPr>
          <w:rtl w:val="true"/>
        </w:rPr>
        <w:t>שינוי</w:t>
      </w:r>
      <w:r>
        <w:rPr>
          <w:rtl w:val="true"/>
        </w:rPr>
        <w:t xml:space="preserve"> באורח חייו</w:t>
      </w:r>
      <w:r>
        <w:rPr>
          <w:rtl w:val="true"/>
        </w:rPr>
        <w:t xml:space="preserve">. </w:t>
      </w:r>
      <w:r>
        <w:rPr>
          <w:rtl w:val="true"/>
        </w:rPr>
        <w:t>ה</w:t>
      </w:r>
      <w:r>
        <w:rPr>
          <w:rtl w:val="true"/>
        </w:rPr>
        <w:t>שירות</w:t>
      </w:r>
      <w:r>
        <w:rPr>
          <w:rtl w:val="true"/>
        </w:rPr>
        <w:t xml:space="preserve"> </w:t>
      </w:r>
      <w:r>
        <w:rPr>
          <w:rtl w:val="true"/>
        </w:rPr>
        <w:t>נמנע</w:t>
      </w:r>
      <w:r>
        <w:rPr>
          <w:rtl w:val="true"/>
        </w:rPr>
        <w:t xml:space="preserve"> </w:t>
      </w:r>
      <w:r>
        <w:rPr>
          <w:rtl w:val="true"/>
        </w:rPr>
        <w:t>מ</w:t>
      </w:r>
      <w:r>
        <w:rPr>
          <w:rtl w:val="true"/>
        </w:rPr>
        <w:t xml:space="preserve">מתן </w:t>
      </w:r>
      <w:r>
        <w:rPr>
          <w:rtl w:val="true"/>
        </w:rPr>
        <w:t>המלצה</w:t>
      </w:r>
      <w:r>
        <w:rPr>
          <w:rtl w:val="true"/>
        </w:rPr>
        <w:t xml:space="preserve"> </w:t>
      </w:r>
      <w:r>
        <w:rPr>
          <w:rtl w:val="true"/>
        </w:rPr>
        <w:t>טיפולית</w:t>
      </w:r>
      <w:r>
        <w:rPr>
          <w:rtl w:val="true"/>
        </w:rPr>
        <w:t xml:space="preserve"> </w:t>
      </w:r>
      <w:r>
        <w:rPr>
          <w:rtl w:val="true"/>
        </w:rPr>
        <w:t>בעניינו</w:t>
      </w:r>
      <w:r>
        <w:rPr>
          <w:rtl w:val="true"/>
        </w:rPr>
        <w:t xml:space="preserve"> </w:t>
      </w:r>
      <w:r>
        <w:rPr>
          <w:rtl w:val="true"/>
        </w:rPr>
        <w:t>של</w:t>
      </w:r>
      <w:r>
        <w:rPr>
          <w:rtl w:val="true"/>
        </w:rPr>
        <w:t xml:space="preserve"> </w:t>
      </w:r>
      <w:r>
        <w:rPr>
          <w:rtl w:val="true"/>
        </w:rPr>
        <w:t>ה</w:t>
      </w:r>
      <w:r>
        <w:rPr>
          <w:rtl w:val="true"/>
        </w:rPr>
        <w:t>משיב</w:t>
      </w:r>
      <w:r>
        <w:rPr>
          <w:rtl w:val="true"/>
        </w:rPr>
        <w:t xml:space="preserve">. </w:t>
      </w:r>
      <w:r>
        <w:rPr>
          <w:rtl w:val="true"/>
        </w:rPr>
        <w:t>תחת זאת</w:t>
      </w:r>
      <w:r>
        <w:rPr>
          <w:rtl w:val="true"/>
        </w:rPr>
        <w:t xml:space="preserve">, </w:t>
      </w:r>
      <w:r>
        <w:rPr>
          <w:rtl w:val="true"/>
        </w:rPr>
        <w:t>הביע השירות את הערכתו</w:t>
      </w:r>
      <w:r>
        <w:rPr>
          <w:rtl w:val="true"/>
        </w:rPr>
        <w:t xml:space="preserve"> </w:t>
      </w:r>
      <w:r>
        <w:rPr>
          <w:rtl w:val="true"/>
        </w:rPr>
        <w:t>כי</w:t>
      </w:r>
      <w:r>
        <w:rPr>
          <w:rtl w:val="true"/>
        </w:rPr>
        <w:t xml:space="preserve"> </w:t>
      </w:r>
      <w:r>
        <w:rPr>
          <w:rtl w:val="true"/>
        </w:rPr>
        <w:t>הטלת</w:t>
      </w:r>
      <w:r>
        <w:rPr>
          <w:rtl w:val="true"/>
        </w:rPr>
        <w:t xml:space="preserve"> </w:t>
      </w:r>
      <w:r>
        <w:rPr>
          <w:rtl w:val="true"/>
        </w:rPr>
        <w:t>עונש</w:t>
      </w:r>
      <w:r>
        <w:rPr>
          <w:rtl w:val="true"/>
        </w:rPr>
        <w:t xml:space="preserve"> </w:t>
      </w:r>
      <w:r>
        <w:rPr>
          <w:rtl w:val="true"/>
        </w:rPr>
        <w:t>של</w:t>
      </w:r>
      <w:r>
        <w:rPr>
          <w:rtl w:val="true"/>
        </w:rPr>
        <w:t xml:space="preserve"> </w:t>
      </w:r>
      <w:r>
        <w:rPr>
          <w:rtl w:val="true"/>
        </w:rPr>
        <w:t>מאסר</w:t>
      </w:r>
      <w:r>
        <w:rPr>
          <w:rtl w:val="true"/>
        </w:rPr>
        <w:t xml:space="preserve"> </w:t>
      </w:r>
      <w:r>
        <w:rPr>
          <w:rtl w:val="true"/>
        </w:rPr>
        <w:t>בפועל</w:t>
      </w:r>
      <w:r>
        <w:rPr>
          <w:rtl w:val="true"/>
        </w:rPr>
        <w:t xml:space="preserve"> </w:t>
      </w:r>
      <w:r>
        <w:rPr>
          <w:rtl w:val="true"/>
        </w:rPr>
        <w:t xml:space="preserve">על המשיב </w:t>
      </w:r>
      <w:r>
        <w:rPr>
          <w:rtl w:val="true"/>
        </w:rPr>
        <w:t>תציב</w:t>
      </w:r>
      <w:r>
        <w:rPr>
          <w:rtl w:val="true"/>
        </w:rPr>
        <w:t xml:space="preserve"> </w:t>
      </w:r>
      <w:r>
        <w:rPr>
          <w:rtl w:val="true"/>
        </w:rPr>
        <w:t>בפניו גבולות ברורים ו</w:t>
      </w:r>
      <w:r>
        <w:rPr>
          <w:rtl w:val="true"/>
        </w:rPr>
        <w:t>תפחית</w:t>
      </w:r>
      <w:r>
        <w:rPr>
          <w:rtl w:val="true"/>
        </w:rPr>
        <w:t xml:space="preserve"> </w:t>
      </w:r>
      <w:r>
        <w:rPr>
          <w:rtl w:val="true"/>
        </w:rPr>
        <w:t>את</w:t>
      </w:r>
      <w:r>
        <w:rPr>
          <w:rtl w:val="true"/>
        </w:rPr>
        <w:t xml:space="preserve"> </w:t>
      </w:r>
      <w:r>
        <w:rPr>
          <w:rtl w:val="true"/>
        </w:rPr>
        <w:t>הסיכון</w:t>
      </w:r>
      <w:r>
        <w:rPr>
          <w:rtl w:val="true"/>
        </w:rPr>
        <w:t xml:space="preserve"> </w:t>
      </w:r>
      <w:r>
        <w:rPr>
          <w:rtl w:val="true"/>
        </w:rPr>
        <w:t>הנשקף ממנו</w:t>
      </w:r>
      <w:r>
        <w:rPr>
          <w:rtl w:val="true"/>
        </w:rPr>
        <w:t xml:space="preserve"> למעורבות</w:t>
      </w:r>
      <w:r>
        <w:rPr>
          <w:rtl w:val="true"/>
        </w:rPr>
        <w:t xml:space="preserve"> </w:t>
      </w:r>
      <w:r>
        <w:rPr>
          <w:rtl w:val="true"/>
        </w:rPr>
        <w:t>נוספת</w:t>
      </w:r>
      <w:r>
        <w:rPr>
          <w:rtl w:val="true"/>
        </w:rPr>
        <w:t xml:space="preserve"> </w:t>
      </w:r>
      <w:r>
        <w:rPr>
          <w:rtl w:val="true"/>
        </w:rPr>
        <w:t>בפלילים</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5</w:t>
      </w:r>
      <w:r>
        <w:rPr>
          <w:rtl w:val="true"/>
        </w:rPr>
        <w:t>.</w:t>
        <w:tab/>
      </w:r>
      <w:r>
        <w:rPr>
          <w:rtl w:val="true"/>
        </w:rPr>
        <w:t>ראיות אשר נוגעות לעונשו של המשיב כללו מסמכים המעידים על מצבה הרפואי המורכב של אמו</w:t>
      </w:r>
      <w:r>
        <w:rPr>
          <w:rtl w:val="true"/>
        </w:rPr>
        <w:t xml:space="preserve">. </w:t>
      </w:r>
      <w:r>
        <w:rPr>
          <w:rtl w:val="true"/>
        </w:rPr>
        <w:t xml:space="preserve">כמו כן הובא לידיעתו של בית משפט קמא כי המשיב הוא </w:t>
      </w:r>
      <w:r>
        <w:rPr>
          <w:rtl w:val="true"/>
        </w:rPr>
        <w:t>כבן</w:t>
      </w:r>
      <w:r>
        <w:rPr>
          <w:rtl w:val="true"/>
        </w:rPr>
        <w:t xml:space="preserve"> </w:t>
      </w:r>
      <w:r>
        <w:rPr/>
        <w:t>30</w:t>
      </w:r>
      <w:r>
        <w:rPr>
          <w:rtl w:val="true"/>
        </w:rPr>
        <w:t>;</w:t>
      </w:r>
      <w:r>
        <w:rPr>
          <w:rtl w:val="true"/>
        </w:rPr>
        <w:t xml:space="preserve"> </w:t>
      </w:r>
      <w:r>
        <w:rPr>
          <w:rtl w:val="true"/>
        </w:rPr>
        <w:t>כי הינו נשוי ו</w:t>
      </w:r>
      <w:r>
        <w:rPr>
          <w:rtl w:val="true"/>
        </w:rPr>
        <w:t>אב</w:t>
      </w:r>
      <w:r>
        <w:rPr>
          <w:rtl w:val="true"/>
        </w:rPr>
        <w:t xml:space="preserve"> </w:t>
      </w:r>
      <w:r>
        <w:rPr>
          <w:rtl w:val="true"/>
        </w:rPr>
        <w:t>ל</w:t>
      </w:r>
      <w:r>
        <w:rPr>
          <w:rtl w:val="true"/>
        </w:rPr>
        <w:t>-</w:t>
      </w:r>
      <w:r>
        <w:rPr/>
        <w:t>4</w:t>
      </w:r>
      <w:r>
        <w:rPr>
          <w:rtl w:val="true"/>
        </w:rPr>
        <w:t xml:space="preserve"> </w:t>
      </w:r>
      <w:r>
        <w:rPr>
          <w:rtl w:val="true"/>
        </w:rPr>
        <w:t>ילדים</w:t>
      </w:r>
      <w:r>
        <w:rPr>
          <w:rtl w:val="true"/>
        </w:rPr>
        <w:t xml:space="preserve">; </w:t>
      </w:r>
      <w:r>
        <w:rPr>
          <w:rtl w:val="true"/>
        </w:rPr>
        <w:t xml:space="preserve">כי </w:t>
      </w:r>
      <w:r>
        <w:rPr>
          <w:rtl w:val="true"/>
        </w:rPr>
        <w:t>בתו</w:t>
      </w:r>
      <w:r>
        <w:rPr>
          <w:rtl w:val="true"/>
        </w:rPr>
        <w:t xml:space="preserve"> </w:t>
      </w:r>
      <w:r>
        <w:rPr>
          <w:rtl w:val="true"/>
        </w:rPr>
        <w:t>הצעירה</w:t>
      </w:r>
      <w:r>
        <w:rPr>
          <w:rtl w:val="true"/>
        </w:rPr>
        <w:t xml:space="preserve"> </w:t>
      </w:r>
      <w:r>
        <w:rPr>
          <w:rtl w:val="true"/>
        </w:rPr>
        <w:t>נולדה</w:t>
      </w:r>
      <w:r>
        <w:rPr>
          <w:rtl w:val="true"/>
        </w:rPr>
        <w:t xml:space="preserve"> </w:t>
      </w:r>
      <w:r>
        <w:rPr>
          <w:rtl w:val="true"/>
        </w:rPr>
        <w:t>בעת</w:t>
      </w:r>
      <w:r>
        <w:rPr>
          <w:rtl w:val="true"/>
        </w:rPr>
        <w:t xml:space="preserve"> </w:t>
      </w:r>
      <w:r>
        <w:rPr>
          <w:rtl w:val="true"/>
        </w:rPr>
        <w:t>ש</w:t>
      </w:r>
      <w:r>
        <w:rPr>
          <w:rtl w:val="true"/>
        </w:rPr>
        <w:t>היה</w:t>
      </w:r>
      <w:r>
        <w:rPr>
          <w:rtl w:val="true"/>
        </w:rPr>
        <w:t xml:space="preserve"> </w:t>
      </w:r>
      <w:r>
        <w:rPr>
          <w:rtl w:val="true"/>
        </w:rPr>
        <w:t>עצור</w:t>
      </w:r>
      <w:r>
        <w:rPr>
          <w:rtl w:val="true"/>
        </w:rPr>
        <w:t xml:space="preserve">; </w:t>
      </w:r>
      <w:r>
        <w:rPr>
          <w:rtl w:val="true"/>
        </w:rPr>
        <w:t xml:space="preserve">כי </w:t>
      </w:r>
      <w:r>
        <w:rPr>
          <w:rtl w:val="true"/>
        </w:rPr>
        <w:t>אשתו</w:t>
      </w:r>
      <w:r>
        <w:rPr>
          <w:rtl w:val="true"/>
        </w:rPr>
        <w:t xml:space="preserve"> </w:t>
      </w:r>
      <w:r>
        <w:rPr>
          <w:rtl w:val="true"/>
        </w:rPr>
        <w:t>סבלה</w:t>
      </w:r>
      <w:r>
        <w:rPr>
          <w:rtl w:val="true"/>
        </w:rPr>
        <w:t xml:space="preserve"> </w:t>
      </w:r>
      <w:r>
        <w:rPr>
          <w:rtl w:val="true"/>
        </w:rPr>
        <w:t>מבעיות</w:t>
      </w:r>
      <w:r>
        <w:rPr>
          <w:rtl w:val="true"/>
        </w:rPr>
        <w:t xml:space="preserve"> </w:t>
      </w:r>
      <w:r>
        <w:rPr>
          <w:rtl w:val="true"/>
        </w:rPr>
        <w:t>רפואיות</w:t>
      </w:r>
      <w:r>
        <w:rPr>
          <w:rtl w:val="true"/>
        </w:rPr>
        <w:t xml:space="preserve"> </w:t>
      </w:r>
      <w:r>
        <w:rPr>
          <w:rtl w:val="true"/>
        </w:rPr>
        <w:t>לאחר</w:t>
      </w:r>
      <w:r>
        <w:rPr>
          <w:rtl w:val="true"/>
        </w:rPr>
        <w:t xml:space="preserve"> </w:t>
      </w:r>
      <w:r>
        <w:rPr>
          <w:rtl w:val="true"/>
        </w:rPr>
        <w:t>הלידה</w:t>
      </w:r>
      <w:r>
        <w:rPr>
          <w:rtl w:val="true"/>
        </w:rPr>
        <w:t xml:space="preserve">; </w:t>
      </w:r>
      <w:r>
        <w:rPr>
          <w:rtl w:val="true"/>
        </w:rPr>
        <w:t xml:space="preserve">כי </w:t>
      </w:r>
      <w:r>
        <w:rPr>
          <w:rtl w:val="true"/>
        </w:rPr>
        <w:t>אמו</w:t>
      </w:r>
      <w:r>
        <w:rPr>
          <w:rtl w:val="true"/>
        </w:rPr>
        <w:t xml:space="preserve"> </w:t>
      </w:r>
      <w:r>
        <w:rPr>
          <w:rtl w:val="true"/>
        </w:rPr>
        <w:t>עברה</w:t>
      </w:r>
      <w:r>
        <w:rPr>
          <w:rtl w:val="true"/>
        </w:rPr>
        <w:t xml:space="preserve"> </w:t>
      </w:r>
      <w:r>
        <w:rPr>
          <w:rtl w:val="true"/>
        </w:rPr>
        <w:t>צנתורים</w:t>
      </w:r>
      <w:r>
        <w:rPr>
          <w:rtl w:val="true"/>
        </w:rPr>
        <w:t xml:space="preserve">; </w:t>
      </w:r>
      <w:r>
        <w:rPr>
          <w:rtl w:val="true"/>
        </w:rPr>
        <w:t>כי הוא נשא בעול פרנסת משפחתו החיה בעוני</w:t>
      </w:r>
      <w:r>
        <w:rPr>
          <w:rtl w:val="true"/>
        </w:rPr>
        <w:t xml:space="preserve">; </w:t>
      </w:r>
      <w:r>
        <w:rPr>
          <w:rtl w:val="true"/>
        </w:rPr>
        <w:t>כי הוא נמצא במערכת יחסים מורכבת עם אביו ועם אחיו וסבל התנכלויות מצדם</w:t>
      </w:r>
      <w:r>
        <w:rPr>
          <w:rtl w:val="true"/>
        </w:rPr>
        <w:t xml:space="preserve">; </w:t>
      </w:r>
      <w:r>
        <w:rPr>
          <w:rtl w:val="true"/>
        </w:rPr>
        <w:t xml:space="preserve">כי הירי שביצע </w:t>
      </w:r>
      <w:r>
        <w:rPr>
          <w:rtl w:val="true"/>
        </w:rPr>
        <w:t>לא</w:t>
      </w:r>
      <w:r>
        <w:rPr>
          <w:rtl w:val="true"/>
        </w:rPr>
        <w:t xml:space="preserve"> </w:t>
      </w:r>
      <w:r>
        <w:rPr>
          <w:rtl w:val="true"/>
        </w:rPr>
        <w:t>גרם</w:t>
      </w:r>
      <w:r>
        <w:rPr>
          <w:rtl w:val="true"/>
        </w:rPr>
        <w:t xml:space="preserve"> </w:t>
      </w:r>
      <w:r>
        <w:rPr>
          <w:rtl w:val="true"/>
        </w:rPr>
        <w:t>כל</w:t>
      </w:r>
      <w:r>
        <w:rPr>
          <w:rtl w:val="true"/>
        </w:rPr>
        <w:t xml:space="preserve"> </w:t>
      </w:r>
      <w:r>
        <w:rPr>
          <w:rtl w:val="true"/>
        </w:rPr>
        <w:t>נזק</w:t>
      </w:r>
      <w:r>
        <w:rPr>
          <w:rtl w:val="true"/>
        </w:rPr>
        <w:t xml:space="preserve"> </w:t>
      </w:r>
      <w:r>
        <w:rPr>
          <w:rtl w:val="true"/>
        </w:rPr>
        <w:t xml:space="preserve">לגוף או </w:t>
      </w:r>
      <w:r>
        <w:rPr>
          <w:rtl w:val="true"/>
        </w:rPr>
        <w:t>לרכוש</w:t>
      </w:r>
      <w:r>
        <w:rPr>
          <w:rtl w:val="true"/>
        </w:rPr>
        <w:t xml:space="preserve">; </w:t>
      </w:r>
      <w:r>
        <w:rPr>
          <w:rtl w:val="true"/>
        </w:rPr>
        <w:t xml:space="preserve">כי הוא </w:t>
      </w:r>
      <w:r>
        <w:rPr>
          <w:rtl w:val="true"/>
        </w:rPr>
        <w:t>לא</w:t>
      </w:r>
      <w:r>
        <w:rPr>
          <w:rtl w:val="true"/>
        </w:rPr>
        <w:t xml:space="preserve"> </w:t>
      </w:r>
      <w:r>
        <w:rPr>
          <w:rtl w:val="true"/>
        </w:rPr>
        <w:t>התכוון</w:t>
      </w:r>
      <w:r>
        <w:rPr>
          <w:rtl w:val="true"/>
        </w:rPr>
        <w:t xml:space="preserve"> </w:t>
      </w:r>
      <w:r>
        <w:rPr>
          <w:rtl w:val="true"/>
        </w:rPr>
        <w:t>לפגוע</w:t>
      </w:r>
      <w:r>
        <w:rPr>
          <w:rtl w:val="true"/>
        </w:rPr>
        <w:t xml:space="preserve">, </w:t>
      </w:r>
      <w:r>
        <w:rPr>
          <w:rtl w:val="true"/>
        </w:rPr>
        <w:t>להפחיד</w:t>
      </w:r>
      <w:r>
        <w:rPr>
          <w:rtl w:val="true"/>
        </w:rPr>
        <w:t xml:space="preserve"> </w:t>
      </w:r>
      <w:r>
        <w:rPr>
          <w:rtl w:val="true"/>
        </w:rPr>
        <w:t>או</w:t>
      </w:r>
      <w:r>
        <w:rPr>
          <w:rtl w:val="true"/>
        </w:rPr>
        <w:t xml:space="preserve"> </w:t>
      </w:r>
      <w:r>
        <w:rPr>
          <w:rtl w:val="true"/>
        </w:rPr>
        <w:t>לאיים</w:t>
      </w:r>
      <w:r>
        <w:rPr>
          <w:rtl w:val="true"/>
        </w:rPr>
        <w:t xml:space="preserve"> </w:t>
      </w:r>
      <w:r>
        <w:rPr>
          <w:rtl w:val="true"/>
        </w:rPr>
        <w:t>על</w:t>
      </w:r>
      <w:r>
        <w:rPr>
          <w:rtl w:val="true"/>
        </w:rPr>
        <w:t xml:space="preserve"> </w:t>
      </w:r>
      <w:r>
        <w:rPr>
          <w:rtl w:val="true"/>
        </w:rPr>
        <w:t>אדם</w:t>
      </w:r>
      <w:r>
        <w:rPr>
          <w:rtl w:val="true"/>
        </w:rPr>
        <w:t xml:space="preserve"> </w:t>
      </w:r>
      <w:r>
        <w:rPr>
          <w:rtl w:val="true"/>
        </w:rPr>
        <w:t>אחר</w:t>
      </w:r>
      <w:r>
        <w:rPr>
          <w:rtl w:val="true"/>
        </w:rPr>
        <w:t xml:space="preserve">; </w:t>
      </w:r>
      <w:r>
        <w:rPr>
          <w:rtl w:val="true"/>
        </w:rPr>
        <w:t xml:space="preserve">וכי הוא ביצע את הירי </w:t>
      </w:r>
      <w:r>
        <w:rPr>
          <w:rtl w:val="true"/>
        </w:rPr>
        <w:t>בהיותו</w:t>
      </w:r>
      <w:r>
        <w:rPr>
          <w:rtl w:val="true"/>
        </w:rPr>
        <w:t xml:space="preserve"> </w:t>
      </w:r>
      <w:r>
        <w:rPr>
          <w:rtl w:val="true"/>
        </w:rPr>
        <w:t>תחת</w:t>
      </w:r>
      <w:r>
        <w:rPr>
          <w:rtl w:val="true"/>
        </w:rPr>
        <w:t xml:space="preserve"> </w:t>
      </w:r>
      <w:r>
        <w:rPr>
          <w:rtl w:val="true"/>
        </w:rPr>
        <w:t>השפעת</w:t>
      </w:r>
      <w:r>
        <w:rPr>
          <w:rtl w:val="true"/>
        </w:rPr>
        <w:t xml:space="preserve"> </w:t>
      </w:r>
      <w:r>
        <w:rPr>
          <w:rtl w:val="true"/>
        </w:rPr>
        <w:t>אלכוהול</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t>6</w:t>
      </w:r>
      <w:r>
        <w:rPr>
          <w:rtl w:val="true"/>
        </w:rPr>
        <w:t>.</w:t>
        <w:tab/>
      </w:r>
      <w:r>
        <w:rPr>
          <w:rtl w:val="true"/>
        </w:rPr>
        <w:t>בית משפט קמא שקל ראיות אלה ואת האמור בתסקירי השירות לצד נסיבות ביצוע העבירה</w:t>
      </w:r>
      <w:r>
        <w:rPr>
          <w:rtl w:val="true"/>
        </w:rPr>
        <w:t xml:space="preserve">. </w:t>
      </w:r>
      <w:r>
        <w:rPr>
          <w:rtl w:val="true"/>
        </w:rPr>
        <w:t>בעניינן של נסיבות אלה</w:t>
      </w:r>
      <w:r>
        <w:rPr>
          <w:rtl w:val="true"/>
        </w:rPr>
        <w:t xml:space="preserve">, </w:t>
      </w:r>
      <w:r>
        <w:rPr>
          <w:rtl w:val="true"/>
        </w:rPr>
        <w:t xml:space="preserve">ציין בית המשפט כי </w:t>
      </w:r>
      <w:r>
        <w:rPr>
          <w:rtl w:val="true"/>
        </w:rPr>
        <w:t>"</w:t>
      </w:r>
      <w:r>
        <w:rPr>
          <w:rtl w:val="true"/>
        </w:rPr>
        <w:t>יש לתת את הדעת לכך שהנאשם נשא נשק מסוג תת מקלע מאולתר</w:t>
      </w:r>
      <w:r>
        <w:rPr>
          <w:rtl w:val="true"/>
        </w:rPr>
        <w:t xml:space="preserve">, </w:t>
      </w:r>
      <w:r>
        <w:rPr>
          <w:rtl w:val="true"/>
        </w:rPr>
        <w:t>דרוך וטעון בכדורים תואמים ובו כדור בבית הבליעה בהיותו נוהג ברכב</w:t>
      </w:r>
      <w:r>
        <w:rPr>
          <w:rtl w:val="true"/>
        </w:rPr>
        <w:t xml:space="preserve">, </w:t>
      </w:r>
      <w:r>
        <w:rPr>
          <w:rtl w:val="true"/>
        </w:rPr>
        <w:t>ובשלב מסוים ירה שני כדורים באזור מגורים</w:t>
      </w:r>
      <w:r>
        <w:rPr>
          <w:rtl w:val="true"/>
        </w:rPr>
        <w:t xml:space="preserve">. </w:t>
      </w:r>
      <w:r>
        <w:rPr>
          <w:rtl w:val="true"/>
        </w:rPr>
        <w:t>נשיאת הנשק</w:t>
      </w:r>
      <w:r>
        <w:rPr>
          <w:rtl w:val="true"/>
        </w:rPr>
        <w:t xml:space="preserve">, </w:t>
      </w:r>
      <w:r>
        <w:rPr>
          <w:rtl w:val="true"/>
        </w:rPr>
        <w:t>תוך כדי נסיעה ברכב</w:t>
      </w:r>
      <w:r>
        <w:rPr>
          <w:rtl w:val="true"/>
        </w:rPr>
        <w:t xml:space="preserve">, </w:t>
      </w:r>
      <w:r>
        <w:rPr>
          <w:rtl w:val="true"/>
        </w:rPr>
        <w:t>הייתה למרחק קצר בלבד</w:t>
      </w:r>
      <w:r>
        <w:rPr>
          <w:rtl w:val="true"/>
        </w:rPr>
        <w:t xml:space="preserve">, </w:t>
      </w:r>
      <w:r>
        <w:rPr>
          <w:rtl w:val="true"/>
        </w:rPr>
        <w:t xml:space="preserve">בתוך </w:t>
      </w:r>
      <w:r>
        <w:rPr>
          <w:rtl w:val="true"/>
        </w:rPr>
        <w:t>"</w:t>
      </w:r>
      <w:r>
        <w:rPr>
          <w:rtl w:val="true"/>
        </w:rPr>
        <w:t>בלוק מבנים</w:t>
      </w:r>
      <w:r>
        <w:rPr>
          <w:rtl w:val="true"/>
        </w:rPr>
        <w:t xml:space="preserve">". </w:t>
      </w:r>
      <w:r>
        <w:rPr>
          <w:rtl w:val="true"/>
        </w:rPr>
        <w:t>הנזק הפוטנציאלי בעבירות הוא רב וכולל פגיעה בגוף ובנפש</w:t>
      </w:r>
      <w:r>
        <w:rPr>
          <w:rtl w:val="true"/>
        </w:rPr>
        <w:t xml:space="preserve">, </w:t>
      </w:r>
      <w:r>
        <w:rPr>
          <w:rtl w:val="true"/>
        </w:rPr>
        <w:t>לא כל שכן כשהנשק כלל תחמושת תואמת ונעשה בו שימוש</w:t>
      </w:r>
      <w:r>
        <w:rPr>
          <w:rtl w:val="true"/>
        </w:rPr>
        <w:t xml:space="preserve">. </w:t>
      </w:r>
      <w:r>
        <w:rPr>
          <w:rtl w:val="true"/>
        </w:rPr>
        <w:t>הירי</w:t>
      </w:r>
      <w:r>
        <w:rPr>
          <w:rtl w:val="true"/>
        </w:rPr>
        <w:t xml:space="preserve">, </w:t>
      </w:r>
      <w:r>
        <w:rPr>
          <w:rtl w:val="true"/>
        </w:rPr>
        <w:t>אף אם כוון לאוויר</w:t>
      </w:r>
      <w:r>
        <w:rPr>
          <w:rtl w:val="true"/>
        </w:rPr>
        <w:t xml:space="preserve">, </w:t>
      </w:r>
      <w:r>
        <w:rPr>
          <w:rtl w:val="true"/>
        </w:rPr>
        <w:t>מעלה סיכון לפגיעה בחיי אדם ובפרט כשהירי בוצע באזור מגורים</w:t>
      </w:r>
      <w:r>
        <w:rPr>
          <w:rtl w:val="true"/>
        </w:rPr>
        <w:t xml:space="preserve">. </w:t>
      </w:r>
      <w:r>
        <w:rPr>
          <w:rtl w:val="true"/>
        </w:rPr>
        <w:t>בירי במקום בו מצויים אנשים היה אף פוטנציאל לגרום לבהלה ולפחד בקרב דיירי המקום</w:t>
      </w:r>
      <w:r>
        <w:rPr>
          <w:rtl w:val="true"/>
        </w:rPr>
        <w:t>." (</w:t>
      </w:r>
      <w:r>
        <w:rPr>
          <w:rtl w:val="true"/>
        </w:rPr>
        <w:t xml:space="preserve">פסקה </w:t>
      </w:r>
      <w:r>
        <w:rPr/>
        <w:t>15</w:t>
      </w:r>
      <w:r>
        <w:rPr>
          <w:rtl w:val="true"/>
        </w:rPr>
        <w:t xml:space="preserve"> </w:t>
      </w:r>
      <w:r>
        <w:rPr>
          <w:rtl w:val="true"/>
        </w:rPr>
        <w:t>לפסק הדין קמא</w:t>
      </w:r>
      <w:r>
        <w:rPr>
          <w:rtl w:val="true"/>
        </w:rPr>
        <w:t xml:space="preserve">). </w:t>
      </w:r>
      <w:r>
        <w:rPr>
          <w:rtl w:val="true"/>
        </w:rPr>
        <w:t>לאחר מכן</w:t>
      </w:r>
      <w:r>
        <w:rPr>
          <w:rtl w:val="true"/>
        </w:rPr>
        <w:t xml:space="preserve">, </w:t>
      </w:r>
      <w:r>
        <w:rPr>
          <w:rtl w:val="true"/>
        </w:rPr>
        <w:t>סקר בית המשפט את הפסיקה בעניין מדיניות הענישה בגין העבירות שבהן הורשע המשיב</w:t>
      </w:r>
      <w:r>
        <w:rPr>
          <w:rtl w:val="true"/>
        </w:rPr>
        <w:t xml:space="preserve">; </w:t>
      </w:r>
      <w:r>
        <w:rPr>
          <w:rtl w:val="true"/>
        </w:rPr>
        <w:t>לקח בחשבון את ה</w:t>
      </w:r>
      <w:r>
        <w:rPr>
          <w:rtl w:val="true"/>
        </w:rPr>
        <w:t>תיקון</w:t>
      </w:r>
      <w:r>
        <w:rPr>
          <w:rtl w:val="true"/>
        </w:rPr>
        <w:t xml:space="preserve"> </w:t>
      </w:r>
      <w:r>
        <w:rPr>
          <w:rtl w:val="true"/>
        </w:rPr>
        <w:t>מס</w:t>
      </w:r>
      <w:r>
        <w:rPr>
          <w:rtl w:val="true"/>
        </w:rPr>
        <w:t xml:space="preserve">' </w:t>
      </w:r>
      <w:r>
        <w:rPr/>
        <w:t>134</w:t>
      </w:r>
      <w:r>
        <w:rPr>
          <w:rtl w:val="true"/>
        </w:rPr>
        <w:t xml:space="preserve"> </w:t>
      </w:r>
      <w:r>
        <w:rPr>
          <w:rtl w:val="true"/>
        </w:rPr>
        <w:t>ל</w:t>
      </w:r>
      <w:hyperlink r:id="rId1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במסגרתו </w:t>
      </w:r>
      <w:r>
        <w:rPr>
          <w:rtl w:val="true"/>
        </w:rPr>
        <w:t>הוחמר</w:t>
      </w:r>
      <w:r>
        <w:rPr>
          <w:rtl w:val="true"/>
        </w:rPr>
        <w:t xml:space="preserve"> </w:t>
      </w:r>
      <w:r>
        <w:rPr>
          <w:rtl w:val="true"/>
        </w:rPr>
        <w:t>העונש</w:t>
      </w:r>
      <w:r>
        <w:rPr>
          <w:rtl w:val="true"/>
        </w:rPr>
        <w:t xml:space="preserve"> </w:t>
      </w:r>
      <w:r>
        <w:rPr>
          <w:rtl w:val="true"/>
        </w:rPr>
        <w:t>המרבי בגין ירי מנשק חם באזור מגורים</w:t>
      </w:r>
      <w:r>
        <w:rPr>
          <w:rtl w:val="true"/>
        </w:rPr>
        <w:t xml:space="preserve"> </w:t>
      </w:r>
      <w:r>
        <w:rPr>
          <w:rtl w:val="true"/>
        </w:rPr>
        <w:t>ל</w:t>
      </w:r>
      <w:r>
        <w:rPr>
          <w:rtl w:val="true"/>
        </w:rPr>
        <w:t>חמש</w:t>
      </w:r>
      <w:r>
        <w:rPr>
          <w:rtl w:val="true"/>
        </w:rPr>
        <w:t xml:space="preserve"> </w:t>
      </w:r>
      <w:r>
        <w:rPr>
          <w:rtl w:val="true"/>
        </w:rPr>
        <w:t>שנות</w:t>
      </w:r>
      <w:r>
        <w:rPr>
          <w:rtl w:val="true"/>
        </w:rPr>
        <w:t xml:space="preserve"> </w:t>
      </w:r>
      <w:r>
        <w:rPr>
          <w:rtl w:val="true"/>
        </w:rPr>
        <w:t>מאסר</w:t>
      </w:r>
      <w:r>
        <w:rPr>
          <w:rtl w:val="true"/>
        </w:rPr>
        <w:t xml:space="preserve">; </w:t>
      </w:r>
      <w:r>
        <w:rPr>
          <w:rtl w:val="true"/>
        </w:rPr>
        <w:t xml:space="preserve">וקבע את מתחם הענישה </w:t>
      </w:r>
      <w:r>
        <w:rPr>
          <w:rtl w:val="true"/>
        </w:rPr>
        <w:t>ההולם</w:t>
      </w:r>
      <w:r>
        <w:rPr>
          <w:rtl w:val="true"/>
        </w:rPr>
        <w:t xml:space="preserve"> </w:t>
      </w:r>
      <w:r>
        <w:rPr>
          <w:rtl w:val="true"/>
        </w:rPr>
        <w:t xml:space="preserve">כנע בין </w:t>
      </w:r>
      <w:r>
        <w:rPr/>
        <w:t>20</w:t>
      </w:r>
      <w:r>
        <w:rPr>
          <w:rtl w:val="true"/>
        </w:rPr>
        <w:t xml:space="preserve"> </w:t>
      </w:r>
      <w:r>
        <w:rPr>
          <w:rtl w:val="true"/>
        </w:rPr>
        <w:t>ועד</w:t>
      </w:r>
      <w:r>
        <w:rPr>
          <w:rtl w:val="true"/>
        </w:rPr>
        <w:t xml:space="preserve"> </w:t>
      </w:r>
      <w:r>
        <w:rPr>
          <w:rtl w:val="true"/>
        </w:rPr>
        <w:t>ל</w:t>
      </w:r>
      <w:r>
        <w:rPr>
          <w:rtl w:val="true"/>
        </w:rPr>
        <w:t>-</w:t>
      </w:r>
      <w:r>
        <w:rPr/>
        <w:t>50</w:t>
      </w:r>
      <w:r>
        <w:rPr>
          <w:rtl w:val="true"/>
        </w:rPr>
        <w:t xml:space="preserve"> </w:t>
      </w:r>
      <w:r>
        <w:rPr>
          <w:rtl w:val="true"/>
        </w:rPr>
        <w:t>חודשי</w:t>
      </w:r>
      <w:r>
        <w:rPr>
          <w:rtl w:val="true"/>
        </w:rPr>
        <w:t xml:space="preserve"> </w:t>
      </w:r>
      <w:r>
        <w:rPr>
          <w:rtl w:val="true"/>
        </w:rPr>
        <w:t>מאסר</w:t>
      </w:r>
      <w:r>
        <w:rPr>
          <w:rtl w:val="true"/>
        </w:rPr>
        <w:t xml:space="preserve"> </w:t>
      </w:r>
      <w:r>
        <w:rPr>
          <w:rtl w:val="true"/>
        </w:rPr>
        <w:t>בפועל</w:t>
      </w:r>
      <w:r>
        <w:rPr>
          <w:rtl w:val="true"/>
        </w:rPr>
        <w:t>.</w:t>
      </w:r>
    </w:p>
    <w:p>
      <w:pPr>
        <w:pStyle w:val="Ruller41"/>
        <w:numPr>
          <w:ilvl w:val="0"/>
          <w:numId w:val="0"/>
        </w:numPr>
        <w:ind w:hanging="0" w:start="0" w:end="0"/>
        <w:jc w:val="both"/>
        <w:rPr/>
      </w:pPr>
      <w:r>
        <w:rPr/>
        <w:t>7</w:t>
      </w:r>
      <w:r>
        <w:rPr>
          <w:rtl w:val="true"/>
        </w:rPr>
        <w:t>.</w:t>
        <w:tab/>
      </w:r>
      <w:r>
        <w:rPr>
          <w:rtl w:val="true"/>
        </w:rPr>
        <w:t>בבואו לקבוע את עונשו האינדיווידואלי של המשיב בגבולות המתחם</w:t>
      </w:r>
      <w:r>
        <w:rPr>
          <w:rtl w:val="true"/>
        </w:rPr>
        <w:t xml:space="preserve">, </w:t>
      </w:r>
      <w:r>
        <w:rPr>
          <w:rtl w:val="true"/>
        </w:rPr>
        <w:t>ציין בית המשפט</w:t>
      </w:r>
      <w:r>
        <w:rPr>
          <w:rtl w:val="true"/>
        </w:rPr>
        <w:t xml:space="preserve">, </w:t>
      </w:r>
      <w:r>
        <w:rPr>
          <w:rtl w:val="true"/>
        </w:rPr>
        <w:t>כי לצד נסיבותיו האישיות הלא פשוטות של המשיב</w:t>
      </w:r>
      <w:r>
        <w:rPr>
          <w:rtl w:val="true"/>
        </w:rPr>
        <w:t xml:space="preserve">, </w:t>
      </w:r>
      <w:r>
        <w:rPr>
          <w:rtl w:val="true"/>
        </w:rPr>
        <w:t>אשר פורטו לעיל</w:t>
      </w:r>
      <w:r>
        <w:rPr>
          <w:rtl w:val="true"/>
        </w:rPr>
        <w:t xml:space="preserve">, </w:t>
      </w:r>
      <w:r>
        <w:rPr>
          <w:rtl w:val="true"/>
        </w:rPr>
        <w:t>ניצבים עברו הפלילי</w:t>
      </w:r>
      <w:r>
        <w:rPr>
          <w:rtl w:val="true"/>
        </w:rPr>
        <w:t xml:space="preserve">, </w:t>
      </w:r>
      <w:r>
        <w:rPr>
          <w:rFonts w:ascii="David" w:hAnsi="David" w:cs="David"/>
          <w:color w:val="000000"/>
          <w:rtl w:val="true"/>
        </w:rPr>
        <w:t xml:space="preserve">אשר </w:t>
      </w:r>
      <w:r>
        <w:rPr>
          <w:rFonts w:ascii="David" w:hAnsi="David" w:cs="David"/>
          <w:color w:val="000000"/>
          <w:rtl w:val="true"/>
        </w:rPr>
        <w:t>כולל ארבע הרשעות בעבירות אלימות</w:t>
      </w:r>
      <w:r>
        <w:rPr>
          <w:rFonts w:cs="David" w:ascii="David" w:hAnsi="David"/>
          <w:color w:val="000000"/>
          <w:rtl w:val="true"/>
        </w:rPr>
        <w:t xml:space="preserve">, </w:t>
      </w:r>
      <w:r>
        <w:rPr>
          <w:rFonts w:ascii="David" w:hAnsi="David" w:cs="David"/>
          <w:color w:val="000000"/>
          <w:rtl w:val="true"/>
        </w:rPr>
        <w:t>החזקת סכין והפרעה לשוטר</w:t>
      </w:r>
      <w:r>
        <w:rPr>
          <w:rtl w:val="true"/>
        </w:rPr>
        <w:t xml:space="preserve">, </w:t>
      </w:r>
      <w:r>
        <w:rPr>
          <w:rtl w:val="true"/>
        </w:rPr>
        <w:t>והצורך החברתי לקיים את הרתעת היחיד ואת הרתעת הרבים ביחס לעבירות הקשורות לירי בנשק חם</w:t>
      </w:r>
      <w:r>
        <w:rPr>
          <w:rtl w:val="true"/>
        </w:rPr>
        <w:t xml:space="preserve">. </w:t>
      </w:r>
      <w:r>
        <w:rPr>
          <w:rFonts w:ascii="David" w:hAnsi="David" w:cs="David"/>
          <w:color w:val="000000"/>
          <w:rtl w:val="true"/>
        </w:rPr>
        <w:t xml:space="preserve">האיזון הכולל שעשה בית המשפט הובילו אל המסקנה </w:t>
      </w:r>
      <w:r>
        <w:rPr>
          <w:rFonts w:ascii="David" w:hAnsi="David" w:cs="David"/>
          <w:color w:val="000000"/>
          <w:rtl w:val="true"/>
        </w:rPr>
        <w:t xml:space="preserve">כי </w:t>
      </w:r>
      <w:r>
        <w:rPr>
          <w:rFonts w:cs="David" w:ascii="David" w:hAnsi="David"/>
          <w:color w:val="000000"/>
          <w:rtl w:val="true"/>
        </w:rPr>
        <w:t>"</w:t>
      </w:r>
      <w:r>
        <w:rPr>
          <w:rFonts w:ascii="David" w:hAnsi="David" w:cs="David"/>
          <w:color w:val="000000"/>
          <w:rtl w:val="true"/>
        </w:rPr>
        <w:t xml:space="preserve">יש לגזור על </w:t>
      </w:r>
      <w:r>
        <w:rPr>
          <w:rFonts w:cs="David" w:ascii="David" w:hAnsi="David"/>
          <w:color w:val="000000"/>
          <w:rtl w:val="true"/>
        </w:rPr>
        <w:t>[</w:t>
      </w:r>
      <w:r>
        <w:rPr>
          <w:rFonts w:ascii="David" w:hAnsi="David" w:cs="David"/>
          <w:color w:val="000000"/>
          <w:rtl w:val="true"/>
        </w:rPr>
        <w:t>המשיב</w:t>
      </w:r>
      <w:r>
        <w:rPr>
          <w:rFonts w:cs="David" w:ascii="David" w:hAnsi="David"/>
          <w:color w:val="000000"/>
          <w:rtl w:val="true"/>
        </w:rPr>
        <w:t xml:space="preserve">] </w:t>
      </w:r>
      <w:r>
        <w:rPr>
          <w:rFonts w:ascii="David" w:hAnsi="David" w:cs="David"/>
          <w:color w:val="000000"/>
          <w:rtl w:val="true"/>
        </w:rPr>
        <w:t>עונש בחלקו הגבוה של השליש התחתון במתחם העונש ההולם</w:t>
      </w:r>
      <w:r>
        <w:rPr>
          <w:rFonts w:cs="David" w:ascii="David" w:hAnsi="David"/>
          <w:color w:val="000000"/>
          <w:rtl w:val="true"/>
        </w:rPr>
        <w:t>"</w:t>
      </w:r>
      <w:r>
        <w:rPr>
          <w:rFonts w:cs="David" w:ascii="David" w:hAnsi="David"/>
          <w:color w:val="000000"/>
          <w:rtl w:val="true"/>
        </w:rPr>
        <w:t xml:space="preserve"> </w:t>
      </w:r>
      <w:r>
        <w:rPr>
          <w:rFonts w:cs="David" w:ascii="David" w:hAnsi="David"/>
          <w:color w:val="000000"/>
          <w:rtl w:val="true"/>
        </w:rPr>
        <w:t>(</w:t>
      </w:r>
      <w:r>
        <w:rPr>
          <w:rFonts w:ascii="David" w:hAnsi="David" w:cs="David"/>
          <w:color w:val="000000"/>
          <w:rtl w:val="true"/>
        </w:rPr>
        <w:t xml:space="preserve">לצד </w:t>
      </w:r>
      <w:r>
        <w:rPr>
          <w:rFonts w:ascii="David" w:hAnsi="David" w:cs="David"/>
          <w:color w:val="000000"/>
          <w:rtl w:val="true"/>
        </w:rPr>
        <w:t>ה</w:t>
      </w:r>
      <w:r>
        <w:rPr>
          <w:rFonts w:ascii="David" w:hAnsi="David" w:cs="David"/>
          <w:color w:val="000000"/>
          <w:rtl w:val="true"/>
        </w:rPr>
        <w:t>עונש</w:t>
      </w:r>
      <w:r>
        <w:rPr>
          <w:rtl w:val="true"/>
        </w:rPr>
        <w:t>ים הנלווים אשר צויינו לעיל</w:t>
      </w:r>
      <w:r>
        <w:rPr>
          <w:rtl w:val="true"/>
        </w:rPr>
        <w:t xml:space="preserve">). </w:t>
      </w:r>
      <w:r>
        <w:rPr>
          <w:rtl w:val="true"/>
        </w:rPr>
        <w:t xml:space="preserve">בית המשפט גזר אפוא על המשיב עונש של מאסר בפועל למשך </w:t>
      </w:r>
      <w:r>
        <w:rPr/>
        <w:t>27</w:t>
      </w:r>
      <w:r>
        <w:rPr>
          <w:rtl w:val="true"/>
        </w:rPr>
        <w:t xml:space="preserve"> </w:t>
      </w:r>
      <w:r>
        <w:rPr>
          <w:rtl w:val="true"/>
        </w:rPr>
        <w:t>חודשי</w:t>
      </w:r>
      <w:r>
        <w:rPr>
          <w:rtl w:val="true"/>
        </w:rPr>
        <w:t>ם</w:t>
      </w:r>
      <w:r>
        <w:rPr>
          <w:rtl w:val="true"/>
        </w:rPr>
        <w:t xml:space="preserve"> </w:t>
      </w:r>
      <w:r>
        <w:rPr>
          <w:rtl w:val="true"/>
        </w:rPr>
        <w:t>ש</w:t>
      </w:r>
      <w:r>
        <w:rPr>
          <w:rtl w:val="true"/>
        </w:rPr>
        <w:t>מניינם</w:t>
      </w:r>
      <w:r>
        <w:rPr>
          <w:rtl w:val="true"/>
        </w:rPr>
        <w:t xml:space="preserve"> </w:t>
      </w:r>
      <w:r>
        <w:rPr>
          <w:rtl w:val="true"/>
        </w:rPr>
        <w:t>מיום</w:t>
      </w:r>
      <w:r>
        <w:rPr>
          <w:rtl w:val="true"/>
        </w:rPr>
        <w:t xml:space="preserve"> </w:t>
      </w:r>
      <w:r>
        <w:rPr>
          <w:rtl w:val="true"/>
        </w:rPr>
        <w:t>מעצרו</w:t>
      </w:r>
      <w:r>
        <w:rPr>
          <w:rtl w:val="true"/>
        </w:rPr>
        <w:t xml:space="preserve">, </w:t>
      </w:r>
      <w:r>
        <w:rPr/>
        <w:t>9.1.2019</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מכאן</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קולת</w:t>
      </w:r>
      <w:r>
        <w:rPr>
          <w:rFonts w:eastAsia="Arial TUR;Arial" w:cs="Arial TUR;Arial"/>
          <w:rtl w:val="true"/>
        </w:rPr>
        <w:t xml:space="preserve"> </w:t>
      </w:r>
      <w:r>
        <w:rPr>
          <w:rtl w:val="true"/>
        </w:rPr>
        <w:t>העונש</w:t>
      </w:r>
      <w:r>
        <w:rPr>
          <w:rtl w:val="true"/>
        </w:rPr>
        <w:t>.</w:t>
      </w:r>
    </w:p>
    <w:p>
      <w:pPr>
        <w:pStyle w:val="Ruller41"/>
        <w:numPr>
          <w:ilvl w:val="0"/>
          <w:numId w:val="0"/>
        </w:numPr>
        <w:ind w:hanging="0" w:start="0"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לערעור</w:t>
      </w:r>
    </w:p>
    <w:p>
      <w:pPr>
        <w:pStyle w:val="Ruller41"/>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0"/>
        </w:numPr>
        <w:ind w:hanging="0" w:start="0" w:end="0"/>
        <w:jc w:val="both"/>
        <w:rPr/>
      </w:pPr>
      <w:r>
        <w:rPr/>
        <w:t>8</w:t>
      </w:r>
      <w:r>
        <w:rPr>
          <w:rtl w:val="true"/>
        </w:rPr>
        <w:t>.</w:t>
        <w:tab/>
      </w:r>
      <w:r>
        <w:rPr>
          <w:rtl w:val="true"/>
        </w:rPr>
        <w:t xml:space="preserve">המדינה טוענת כי בית משפט קמא שגה בהטילו על המשיב </w:t>
      </w:r>
      <w:r>
        <w:rPr>
          <w:rtl w:val="true"/>
        </w:rPr>
        <w:t>"</w:t>
      </w:r>
      <w:r>
        <w:rPr>
          <w:rtl w:val="true"/>
        </w:rPr>
        <w:t>עונש קל אשר אינו הולם את נסיבות ביצוע העבירות</w:t>
      </w:r>
      <w:r>
        <w:rPr>
          <w:rtl w:val="true"/>
        </w:rPr>
        <w:t xml:space="preserve">" </w:t>
      </w:r>
      <w:r>
        <w:rPr>
          <w:rtl w:val="true"/>
        </w:rPr>
        <w:t xml:space="preserve">ואת המציאות הקשה שבה </w:t>
      </w:r>
      <w:r>
        <w:rPr>
          <w:rtl w:val="true"/>
        </w:rPr>
        <w:t>"</w:t>
      </w:r>
      <w:r>
        <w:rPr>
          <w:rtl w:val="true"/>
        </w:rPr>
        <w:t>החזקת נשק בניגוד לחוק הפכה למכת מדינה שמסכנת את הציבור הרחב באופן ממשי</w:t>
      </w:r>
      <w:r>
        <w:rPr>
          <w:rtl w:val="true"/>
        </w:rPr>
        <w:t xml:space="preserve">". </w:t>
      </w:r>
      <w:r>
        <w:rPr>
          <w:rtl w:val="true"/>
        </w:rPr>
        <w:t xml:space="preserve">המדינה סבורה כי </w:t>
      </w:r>
      <w:r>
        <w:rPr>
          <w:rtl w:val="true"/>
        </w:rPr>
        <w:t>"</w:t>
      </w:r>
      <w:r>
        <w:rPr>
          <w:rtl w:val="true"/>
        </w:rPr>
        <w:t>הענישה המקלה שהשית בית המשפט קמא על המשיב</w:t>
      </w:r>
      <w:r>
        <w:rPr>
          <w:rtl w:val="true"/>
        </w:rPr>
        <w:t xml:space="preserve">" </w:t>
      </w:r>
      <w:r>
        <w:rPr>
          <w:rtl w:val="true"/>
        </w:rPr>
        <w:t>הינה מנוגדת למדיניות הענישה</w:t>
      </w:r>
      <w:r>
        <w:rPr>
          <w:rtl w:val="true"/>
        </w:rPr>
        <w:t xml:space="preserve">, </w:t>
      </w:r>
      <w:r>
        <w:rPr>
          <w:rtl w:val="true"/>
        </w:rPr>
        <w:t xml:space="preserve">אשר נקוטה בידי בית משפט זה ביחס לעבירות נשק מטעמי גמול והרתעה כאחד </w:t>
      </w:r>
      <w:r>
        <w:rPr>
          <w:rtl w:val="true"/>
        </w:rPr>
        <w:t>–</w:t>
      </w:r>
      <w:r>
        <w:rPr>
          <w:rtl w:val="true"/>
        </w:rPr>
        <w:t xml:space="preserve"> </w:t>
      </w:r>
      <w:r>
        <w:rPr>
          <w:rtl w:val="true"/>
        </w:rPr>
        <w:t>"</w:t>
      </w:r>
      <w:r>
        <w:rPr>
          <w:rtl w:val="true"/>
        </w:rPr>
        <w:t>קל וחומר כשמדובר בתת מקלע מאולתר טעון ודרוך שאף נעשה בו שימוש</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9</w:t>
      </w:r>
      <w:r>
        <w:rPr>
          <w:rtl w:val="true"/>
        </w:rPr>
        <w:t>.</w:t>
        <w:tab/>
      </w:r>
      <w:r>
        <w:rPr>
          <w:rtl w:val="true"/>
        </w:rPr>
        <w:t>המשיב מצדו סומך את ידיו על גזר הדין קמא</w:t>
      </w:r>
      <w:r>
        <w:rPr>
          <w:rtl w:val="true"/>
        </w:rPr>
        <w:t xml:space="preserve">, </w:t>
      </w:r>
      <w:r>
        <w:rPr>
          <w:rtl w:val="true"/>
        </w:rPr>
        <w:t>תוך שהוא שב ומציין את נסיבותיו האישיות הקשות ומביע חרטה וצער על אשר עשה</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0"/>
        </w:numPr>
        <w:ind w:hanging="0" w:start="0" w:end="0"/>
        <w:jc w:val="both"/>
        <w:rPr/>
      </w:pPr>
      <w:r>
        <w:rPr/>
        <w:t>10</w:t>
      </w:r>
      <w:r>
        <w:rPr>
          <w:rtl w:val="true"/>
        </w:rPr>
        <w:t>.</w:t>
        <w:tab/>
      </w:r>
      <w:r>
        <w:rPr>
          <w:rtl w:val="true"/>
        </w:rPr>
        <w:t>אודה ולא אכחד</w:t>
      </w:r>
      <w:r>
        <w:rPr>
          <w:rtl w:val="true"/>
        </w:rPr>
        <w:t xml:space="preserve">: </w:t>
      </w:r>
      <w:r>
        <w:rPr>
          <w:rtl w:val="true"/>
        </w:rPr>
        <w:t>במהלך הדיון בעל</w:t>
      </w:r>
      <w:r>
        <w:rPr>
          <w:rtl w:val="true"/>
        </w:rPr>
        <w:t>-</w:t>
      </w:r>
      <w:r>
        <w:rPr>
          <w:rtl w:val="true"/>
        </w:rPr>
        <w:t>פה שנערך לפנינו</w:t>
      </w:r>
      <w:r>
        <w:rPr>
          <w:rtl w:val="true"/>
        </w:rPr>
        <w:t xml:space="preserve">, </w:t>
      </w:r>
      <w:r>
        <w:rPr>
          <w:rtl w:val="true"/>
        </w:rPr>
        <w:t>נטיתי</w:t>
      </w:r>
      <w:r>
        <w:rPr>
          <w:rtl w:val="true"/>
        </w:rPr>
        <w:t xml:space="preserve">, </w:t>
      </w:r>
      <w:r>
        <w:rPr>
          <w:rtl w:val="true"/>
        </w:rPr>
        <w:t>יחד עם חבריי להרכב</w:t>
      </w:r>
      <w:r>
        <w:rPr>
          <w:rtl w:val="true"/>
        </w:rPr>
        <w:t xml:space="preserve">, </w:t>
      </w:r>
      <w:r>
        <w:rPr>
          <w:rtl w:val="true"/>
        </w:rPr>
        <w:t>לדחות את ערעור המדינה</w:t>
      </w:r>
      <w:r>
        <w:rPr>
          <w:rtl w:val="true"/>
        </w:rPr>
        <w:t xml:space="preserve">. </w:t>
      </w:r>
      <w:r>
        <w:rPr>
          <w:rtl w:val="true"/>
        </w:rPr>
        <w:t>ואולם</w:t>
      </w:r>
      <w:r>
        <w:rPr>
          <w:rtl w:val="true"/>
        </w:rPr>
        <w:t xml:space="preserve">, </w:t>
      </w:r>
      <w:r>
        <w:rPr>
          <w:rtl w:val="true"/>
        </w:rPr>
        <w:t>באת</w:t>
      </w:r>
      <w:r>
        <w:rPr>
          <w:rtl w:val="true"/>
        </w:rPr>
        <w:t>-</w:t>
      </w:r>
      <w:r>
        <w:rPr>
          <w:rtl w:val="true"/>
        </w:rPr>
        <w:t>כוח המדינה עמדה בתוקף על הערעור וטענה לאי</w:t>
      </w:r>
      <w:r>
        <w:rPr>
          <w:rtl w:val="true"/>
        </w:rPr>
        <w:t>-</w:t>
      </w:r>
      <w:r>
        <w:rPr>
          <w:rtl w:val="true"/>
        </w:rPr>
        <w:t>ההתאמה בין עונשו של המשיב לבין מדיניות הענישה הראויה ביחס לירי באזור מגורים</w:t>
      </w:r>
      <w:r>
        <w:rPr>
          <w:rtl w:val="true"/>
        </w:rPr>
        <w:t xml:space="preserve">, </w:t>
      </w:r>
      <w:r>
        <w:rPr>
          <w:rtl w:val="true"/>
        </w:rPr>
        <w:t>שאותה יש לקבוע על רקע המציאות הקשה שבה אנו נתונים כעת</w:t>
      </w:r>
      <w:r>
        <w:rPr>
          <w:rtl w:val="true"/>
        </w:rPr>
        <w:t xml:space="preserve">, </w:t>
      </w:r>
      <w:r>
        <w:rPr>
          <w:rtl w:val="true"/>
        </w:rPr>
        <w:t>ואשר חלה ביתר שאת במקרים של ירי מכלי נשק אוטומטי</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11</w:t>
      </w:r>
      <w:r>
        <w:rPr>
          <w:rtl w:val="true"/>
        </w:rPr>
        <w:t>.</w:t>
        <w:tab/>
      </w:r>
      <w:r>
        <w:rPr>
          <w:rtl w:val="true"/>
        </w:rPr>
        <w:t>שבתי אפוא ובדקתי את הדברים</w:t>
      </w:r>
      <w:r>
        <w:rPr>
          <w:rtl w:val="true"/>
        </w:rPr>
        <w:t xml:space="preserve">, </w:t>
      </w:r>
      <w:r>
        <w:rPr>
          <w:rtl w:val="true"/>
        </w:rPr>
        <w:t>ומצאתי כי בערעור המדינה אכן יש ממש</w:t>
      </w:r>
      <w:r>
        <w:rPr>
          <w:rtl w:val="true"/>
        </w:rPr>
        <w:t xml:space="preserve">. </w:t>
      </w:r>
      <w:r>
        <w:rPr>
          <w:rtl w:val="true"/>
        </w:rPr>
        <w:t>בכגון דא</w:t>
      </w:r>
      <w:r>
        <w:rPr>
          <w:rtl w:val="true"/>
        </w:rPr>
        <w:t xml:space="preserve">, </w:t>
      </w:r>
      <w:r>
        <w:rPr>
          <w:rtl w:val="true"/>
        </w:rPr>
        <w:t xml:space="preserve">נכונים הדברים שאמר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אלרון</w:t>
      </w:r>
      <w:r>
        <w:rPr>
          <w:rtl w:val="true"/>
        </w:rPr>
        <w:t xml:space="preserve"> ב</w:t>
      </w:r>
      <w:hyperlink r:id="rId1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4406/19</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סובח</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5.11.2019</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סובח</w:t>
      </w:r>
      <w:r>
        <w:rPr>
          <w:rtl w:val="true"/>
        </w:rPr>
        <w:t>):</w:t>
      </w:r>
    </w:p>
    <w:p>
      <w:pPr>
        <w:pStyle w:val="Ruller4"/>
        <w:ind w:end="0"/>
        <w:jc w:val="both"/>
        <w:rPr/>
      </w:pPr>
      <w:r>
        <w:rPr>
          <w:rtl w:val="true"/>
        </w:rPr>
      </w:r>
    </w:p>
    <w:p>
      <w:pPr>
        <w:pStyle w:val="Ruller5"/>
        <w:ind w:end="1282"/>
        <w:jc w:val="both"/>
        <w:rPr/>
      </w:pPr>
      <w:r>
        <w:rPr>
          <w:rtl w:val="true"/>
        </w:rPr>
        <w:t xml:space="preserve">"... </w:t>
      </w:r>
      <w:r>
        <w:rPr>
          <w:rtl w:val="true"/>
        </w:rPr>
        <w:t>לעיתים</w:t>
      </w:r>
      <w:r>
        <w:rPr>
          <w:rFonts w:eastAsia="Arial TUR;Arial" w:cs="Arial TUR;Arial"/>
          <w:rtl w:val="true"/>
        </w:rPr>
        <w:t xml:space="preserve"> </w:t>
      </w:r>
      <w:r>
        <w:rPr>
          <w:rtl w:val="true"/>
        </w:rPr>
        <w:t>מדיניות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הנוהגת</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לעבירה</w:t>
      </w:r>
      <w:r>
        <w:rPr>
          <w:rFonts w:eastAsia="Arial TUR;Arial" w:cs="Arial TUR;Arial"/>
          <w:rtl w:val="true"/>
        </w:rPr>
        <w:t xml:space="preserve"> </w:t>
      </w:r>
      <w:r>
        <w:rPr>
          <w:rtl w:val="true"/>
        </w:rPr>
        <w:t>מסוימת</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מספקת</w:t>
      </w:r>
      <w:r>
        <w:rPr>
          <w:rtl w:val="true"/>
        </w:rPr>
        <w:t xml:space="preserve">, </w:t>
      </w:r>
      <w:r>
        <w:rPr>
          <w:rtl w:val="true"/>
        </w:rPr>
        <w:t>ועל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להורות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החמרה</w:t>
      </w:r>
      <w:r>
        <w:rPr>
          <w:rFonts w:eastAsia="Arial TUR;Arial" w:cs="Arial TUR;Arial"/>
          <w:rtl w:val="true"/>
        </w:rPr>
        <w:t xml:space="preserve"> </w:t>
      </w:r>
      <w:r>
        <w:rPr>
          <w:rtl w:val="true"/>
        </w:rPr>
        <w:t>בענישה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לקדם</w:t>
      </w:r>
      <w:r>
        <w:rPr>
          <w:rFonts w:eastAsia="Arial TUR;Arial" w:cs="Arial TUR;Arial"/>
          <w:rtl w:val="true"/>
        </w:rPr>
        <w:t xml:space="preserve"> </w:t>
      </w:r>
      <w:r>
        <w:rPr>
          <w:rtl w:val="true"/>
        </w:rPr>
        <w:t>ולהגן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הערכים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ביסודה</w:t>
      </w:r>
      <w:r>
        <w:rPr>
          <w:rtl w:val="true"/>
        </w:rPr>
        <w:t xml:space="preserve">, </w:t>
      </w:r>
      <w:r>
        <w:rPr>
          <w:rtl w:val="true"/>
        </w:rPr>
        <w:t>ובכך</w:t>
      </w:r>
      <w:r>
        <w:rPr>
          <w:rFonts w:eastAsia="Arial TUR;Arial" w:cs="Arial TUR;Arial"/>
          <w:rtl w:val="true"/>
        </w:rPr>
        <w:t xml:space="preserve"> </w:t>
      </w:r>
      <w:r>
        <w:rPr>
          <w:rtl w:val="true"/>
        </w:rPr>
        <w:t>לבלום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נפיצותן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מסוימות</w:t>
      </w:r>
      <w:r>
        <w:rPr>
          <w:rFonts w:eastAsia="Arial TUR;Arial" w:cs="Arial TUR;Arial"/>
          <w:rtl w:val="true"/>
        </w:rPr>
        <w:t xml:space="preserve"> </w:t>
      </w:r>
      <w:r>
        <w:rPr>
          <w:rtl w:val="true"/>
        </w:rPr>
        <w:t>ההופכות</w:t>
      </w:r>
      <w:r>
        <w:rPr>
          <w:rFonts w:eastAsia="Arial TUR;Arial" w:cs="Arial TUR;Arial"/>
          <w:rtl w:val="true"/>
        </w:rPr>
        <w:t xml:space="preserve"> </w:t>
      </w:r>
      <w:r>
        <w:rPr>
          <w:rtl w:val="true"/>
        </w:rPr>
        <w:t>ל</w:t>
      </w:r>
      <w:r>
        <w:rPr>
          <w:rtl w:val="true"/>
        </w:rPr>
        <w:t>"</w:t>
      </w:r>
      <w:r>
        <w:rPr>
          <w:rtl w:val="true"/>
        </w:rPr>
        <w:t>מכת</w:t>
      </w:r>
      <w:r>
        <w:rPr>
          <w:rFonts w:eastAsia="Arial TUR;Arial" w:cs="Arial TUR;Arial"/>
          <w:rtl w:val="true"/>
        </w:rPr>
        <w:t xml:space="preserve"> </w:t>
      </w:r>
      <w:r>
        <w:rPr>
          <w:rtl w:val="true"/>
        </w:rPr>
        <w:t>מדינה</w:t>
      </w:r>
      <w:r>
        <w:rPr>
          <w:rtl w:val="true"/>
        </w:rPr>
        <w:t xml:space="preserve">", </w:t>
      </w:r>
      <w:r>
        <w:rPr>
          <w:rtl w:val="true"/>
        </w:rPr>
        <w:t>ולתת</w:t>
      </w:r>
      <w:r>
        <w:rPr>
          <w:rFonts w:eastAsia="Arial TUR;Arial" w:cs="Arial TUR;Arial"/>
          <w:rtl w:val="true"/>
        </w:rPr>
        <w:t xml:space="preserve"> </w:t>
      </w:r>
      <w:r>
        <w:rPr>
          <w:rtl w:val="true"/>
        </w:rPr>
        <w:t>ביטוי</w:t>
      </w:r>
      <w:r>
        <w:rPr>
          <w:rFonts w:eastAsia="Arial TUR;Arial" w:cs="Arial TUR;Arial"/>
          <w:rtl w:val="true"/>
        </w:rPr>
        <w:t xml:space="preserve"> </w:t>
      </w:r>
      <w:r>
        <w:rPr>
          <w:rtl w:val="true"/>
        </w:rPr>
        <w:t>לחומרה</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להן</w:t>
      </w:r>
      <w:r>
        <w:rPr>
          <w:rtl w:val="true"/>
        </w:rPr>
        <w:t xml:space="preserve">. </w:t>
      </w:r>
      <w:r>
        <w:rPr>
          <w:rtl w:val="true"/>
        </w:rPr>
        <w:t>המקרה</w:t>
      </w:r>
      <w:r>
        <w:rPr>
          <w:rFonts w:eastAsia="Arial TUR;Arial" w:cs="Arial TUR;Arial"/>
          <w:rtl w:val="true"/>
        </w:rPr>
        <w:t xml:space="preserve"> </w:t>
      </w:r>
      <w:r>
        <w:rPr>
          <w:rtl w:val="true"/>
        </w:rPr>
        <w:t>שלפנינו</w:t>
      </w:r>
      <w:r>
        <w:rPr>
          <w:rFonts w:eastAsia="Arial TUR;Arial" w:cs="Arial TUR;Arial"/>
          <w:rtl w:val="true"/>
        </w:rPr>
        <w:t xml:space="preserve"> </w:t>
      </w:r>
      <w:r>
        <w:rPr>
          <w:rtl w:val="true"/>
        </w:rPr>
        <w:t>נמנה</w:t>
      </w:r>
      <w:r>
        <w:rPr>
          <w:rFonts w:eastAsia="Arial TUR;Arial" w:cs="Arial TUR;Arial"/>
          <w:rtl w:val="true"/>
        </w:rPr>
        <w:t xml:space="preserve"> </w:t>
      </w:r>
      <w:r>
        <w:rPr>
          <w:rtl w:val="true"/>
        </w:rPr>
        <w:t>לטעמי</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מקרים</w:t>
      </w:r>
      <w:r>
        <w:rPr>
          <w:rFonts w:eastAsia="Arial TUR;Arial" w:cs="Arial TUR;Arial"/>
          <w:rtl w:val="true"/>
        </w:rPr>
        <w:t xml:space="preserve"> </w:t>
      </w:r>
      <w:r>
        <w:rPr>
          <w:rtl w:val="true"/>
        </w:rPr>
        <w:t>חריגים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נדרשת</w:t>
      </w:r>
      <w:r>
        <w:rPr>
          <w:rFonts w:eastAsia="Arial TUR;Arial" w:cs="Arial TUR;Arial"/>
          <w:rtl w:val="true"/>
        </w:rPr>
        <w:t xml:space="preserve"> </w:t>
      </w:r>
      <w:r>
        <w:rPr>
          <w:rtl w:val="true"/>
        </w:rPr>
        <w:t>התערבותו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בשבתו</w:t>
      </w:r>
      <w:r>
        <w:rPr>
          <w:rFonts w:eastAsia="Arial TUR;Arial" w:cs="Arial TUR;Arial"/>
          <w:rtl w:val="true"/>
        </w:rPr>
        <w:t xml:space="preserve"> </w:t>
      </w:r>
      <w:r>
        <w:rPr>
          <w:rtl w:val="true"/>
        </w:rPr>
        <w:t>כערכאת</w:t>
      </w:r>
      <w:r>
        <w:rPr>
          <w:rFonts w:eastAsia="Arial TUR;Arial" w:cs="Arial TUR;Arial"/>
          <w:rtl w:val="true"/>
        </w:rPr>
        <w:t xml:space="preserve"> </w:t>
      </w:r>
      <w:r>
        <w:rPr>
          <w:rtl w:val="true"/>
        </w:rPr>
        <w:t>ערעור</w:t>
      </w:r>
      <w:r>
        <w:rPr>
          <w:rtl w:val="true"/>
        </w:rPr>
        <w:t xml:space="preserve">, </w:t>
      </w:r>
      <w:r>
        <w:rPr>
          <w:rtl w:val="true"/>
        </w:rPr>
        <w:t>וזאת</w:t>
      </w:r>
      <w:r>
        <w:rPr>
          <w:rFonts w:eastAsia="Arial TUR;Arial" w:cs="Arial TUR;Arial"/>
          <w:rtl w:val="true"/>
        </w:rPr>
        <w:t xml:space="preserve"> </w:t>
      </w:r>
      <w:r>
        <w:rPr>
          <w:rtl w:val="true"/>
        </w:rPr>
        <w:t>לנוכח</w:t>
      </w:r>
      <w:r>
        <w:rPr>
          <w:rFonts w:eastAsia="Arial TUR;Arial" w:cs="Arial TUR;Arial"/>
          <w:rtl w:val="true"/>
        </w:rPr>
        <w:t xml:space="preserve"> </w:t>
      </w:r>
      <w:r>
        <w:rPr>
          <w:rtl w:val="true"/>
        </w:rPr>
        <w:t>מדיניות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המחמירה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לנקוט</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הכוללות</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בנשק</w:t>
      </w:r>
      <w:r>
        <w:rPr>
          <w:rFonts w:eastAsia="Arial TUR;Arial" w:cs="Arial TUR;Arial"/>
          <w:rtl w:val="true"/>
        </w:rPr>
        <w:t xml:space="preserve"> </w:t>
      </w:r>
      <w:r>
        <w:rPr>
          <w:rtl w:val="true"/>
        </w:rPr>
        <w:t>חם</w:t>
      </w:r>
      <w:r>
        <w:rPr>
          <w:rFonts w:eastAsia="Arial TUR;Arial" w:cs="Arial TUR;Arial"/>
          <w:rtl w:val="true"/>
        </w:rPr>
        <w:t xml:space="preserve"> </w:t>
      </w:r>
      <w:r>
        <w:rPr>
          <w:rtl w:val="true"/>
        </w:rPr>
        <w:t xml:space="preserve">[...]. </w:t>
      </w:r>
      <w:r>
        <w:rPr>
          <w:rtl w:val="true"/>
        </w:rPr>
        <w:t>השימוש</w:t>
      </w:r>
      <w:r>
        <w:rPr>
          <w:rFonts w:eastAsia="Arial TUR;Arial" w:cs="Arial TUR;Arial"/>
          <w:rtl w:val="true"/>
        </w:rPr>
        <w:t xml:space="preserve"> </w:t>
      </w:r>
      <w:r>
        <w:rPr>
          <w:rtl w:val="true"/>
        </w:rPr>
        <w:t>בנשק</w:t>
      </w:r>
      <w:r>
        <w:rPr>
          <w:rFonts w:eastAsia="Arial TUR;Arial" w:cs="Arial TUR;Arial"/>
          <w:rtl w:val="true"/>
        </w:rPr>
        <w:t xml:space="preserve"> </w:t>
      </w:r>
      <w:r>
        <w:rPr>
          <w:rtl w:val="true"/>
        </w:rPr>
        <w:t>חם</w:t>
      </w:r>
      <w:r>
        <w:rPr>
          <w:rFonts w:eastAsia="Arial TUR;Arial" w:cs="Arial TUR;Arial"/>
          <w:rtl w:val="true"/>
        </w:rPr>
        <w:t xml:space="preserve"> </w:t>
      </w:r>
      <w:r>
        <w:rPr>
          <w:rtl w:val="true"/>
        </w:rPr>
        <w:t>ככלי</w:t>
      </w:r>
      <w:r>
        <w:rPr>
          <w:rFonts w:eastAsia="Arial TUR;Arial" w:cs="Arial TUR;Arial"/>
          <w:rtl w:val="true"/>
        </w:rPr>
        <w:t xml:space="preserve"> </w:t>
      </w:r>
      <w:r>
        <w:rPr>
          <w:rtl w:val="true"/>
        </w:rPr>
        <w:t>ליישוב</w:t>
      </w:r>
      <w:r>
        <w:rPr>
          <w:rFonts w:eastAsia="Arial TUR;Arial" w:cs="Arial TUR;Arial"/>
          <w:rtl w:val="true"/>
        </w:rPr>
        <w:t xml:space="preserve"> </w:t>
      </w:r>
      <w:r>
        <w:rPr>
          <w:rtl w:val="true"/>
        </w:rPr>
        <w:t>סכסוכים</w:t>
      </w:r>
      <w:r>
        <w:rPr>
          <w:rFonts w:eastAsia="Arial TUR;Arial" w:cs="Arial TUR;Arial"/>
          <w:rtl w:val="true"/>
        </w:rPr>
        <w:t xml:space="preserve"> </w:t>
      </w:r>
      <w:r>
        <w:rPr>
          <w:rtl w:val="true"/>
        </w:rPr>
        <w:t>הפך</w:t>
      </w:r>
      <w:r>
        <w:rPr>
          <w:rFonts w:eastAsia="Arial TUR;Arial" w:cs="Arial TUR;Arial"/>
          <w:rtl w:val="true"/>
        </w:rPr>
        <w:t xml:space="preserve"> </w:t>
      </w:r>
      <w:r>
        <w:rPr>
          <w:rtl w:val="true"/>
        </w:rPr>
        <w:t>לרעה</w:t>
      </w:r>
      <w:r>
        <w:rPr>
          <w:rFonts w:eastAsia="Arial TUR;Arial" w:cs="Arial TUR;Arial"/>
          <w:rtl w:val="true"/>
        </w:rPr>
        <w:t xml:space="preserve"> </w:t>
      </w:r>
      <w:r>
        <w:rPr>
          <w:rtl w:val="true"/>
        </w:rPr>
        <w:t>חולה</w:t>
      </w:r>
      <w:r>
        <w:rPr>
          <w:rtl w:val="true"/>
        </w:rPr>
        <w:t xml:space="preserve">, </w:t>
      </w:r>
      <w:r>
        <w:rPr>
          <w:rtl w:val="true"/>
        </w:rPr>
        <w:t>וכמעשה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ביומו</w:t>
      </w:r>
      <w:r>
        <w:rPr>
          <w:rFonts w:eastAsia="Arial TUR;Arial" w:cs="Arial TUR;Arial"/>
          <w:rtl w:val="true"/>
        </w:rPr>
        <w:t xml:space="preserve"> </w:t>
      </w:r>
      <w:r>
        <w:rPr>
          <w:rtl w:val="true"/>
        </w:rPr>
        <w:t>גובה</w:t>
      </w:r>
      <w:r>
        <w:rPr>
          <w:rFonts w:eastAsia="Arial TUR;Arial" w:cs="Arial TUR;Arial"/>
          <w:rtl w:val="true"/>
        </w:rPr>
        <w:t xml:space="preserve"> </w:t>
      </w:r>
      <w:r>
        <w:rPr>
          <w:rtl w:val="true"/>
        </w:rPr>
        <w:t>חיי</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ולעיתים</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חייהם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חפים</w:t>
      </w:r>
      <w:r>
        <w:rPr>
          <w:rFonts w:eastAsia="Arial TUR;Arial" w:cs="Arial TUR;Arial"/>
          <w:rtl w:val="true"/>
        </w:rPr>
        <w:t xml:space="preserve"> </w:t>
      </w:r>
      <w:r>
        <w:rPr>
          <w:rtl w:val="true"/>
        </w:rPr>
        <w:t>מפשע</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חטאם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התהלכו</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עת</w:t>
      </w:r>
      <w:r>
        <w:rPr>
          <w:rFonts w:eastAsia="Arial TUR;Arial" w:cs="Arial TUR;Arial"/>
          <w:rtl w:val="true"/>
        </w:rPr>
        <w:t xml:space="preserve"> </w:t>
      </w:r>
      <w:r>
        <w:rPr>
          <w:rtl w:val="true"/>
        </w:rPr>
        <w:t>ברחובה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עיר</w:t>
      </w:r>
      <w:r>
        <w:rPr>
          <w:rtl w:val="true"/>
        </w:rPr>
        <w:t xml:space="preserve">. </w:t>
      </w:r>
      <w:r>
        <w:rPr>
          <w:rtl w:val="true"/>
        </w:rPr>
        <w:t>בשנים</w:t>
      </w:r>
      <w:r>
        <w:rPr>
          <w:rFonts w:eastAsia="Arial TUR;Arial" w:cs="Arial TUR;Arial"/>
          <w:rtl w:val="true"/>
        </w:rPr>
        <w:t xml:space="preserve"> </w:t>
      </w:r>
      <w:r>
        <w:rPr>
          <w:rtl w:val="true"/>
        </w:rPr>
        <w:t>האחרונות</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חלה</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מתמדת</w:t>
      </w:r>
      <w:r>
        <w:rPr>
          <w:rFonts w:eastAsia="Arial TUR;Arial" w:cs="Arial TUR;Arial"/>
          <w:rtl w:val="true"/>
        </w:rPr>
        <w:t xml:space="preserve"> </w:t>
      </w:r>
      <w:r>
        <w:rPr>
          <w:rtl w:val="true"/>
        </w:rPr>
        <w:t>במספר</w:t>
      </w:r>
      <w:r>
        <w:rPr>
          <w:rFonts w:eastAsia="Arial TUR;Arial" w:cs="Arial TUR;Arial"/>
          <w:rtl w:val="true"/>
        </w:rPr>
        <w:t xml:space="preserve"> </w:t>
      </w:r>
      <w:r>
        <w:rPr>
          <w:rtl w:val="true"/>
        </w:rPr>
        <w:t>אירועי</w:t>
      </w:r>
      <w:r>
        <w:rPr>
          <w:rFonts w:eastAsia="Arial TUR;Arial" w:cs="Arial TUR;Arial"/>
          <w:rtl w:val="true"/>
        </w:rPr>
        <w:t xml:space="preserve"> </w:t>
      </w:r>
      <w:r>
        <w:rPr>
          <w:rtl w:val="true"/>
        </w:rPr>
        <w:t>הירי</w:t>
      </w:r>
      <w:r>
        <w:rPr>
          <w:rFonts w:eastAsia="Arial TUR;Arial" w:cs="Arial TUR;Arial"/>
          <w:rtl w:val="true"/>
        </w:rPr>
        <w:t xml:space="preserve"> </w:t>
      </w:r>
      <w:r>
        <w:rPr>
          <w:rtl w:val="true"/>
        </w:rPr>
        <w:t>המדווחים</w:t>
      </w:r>
      <w:r>
        <w:rPr>
          <w:rFonts w:eastAsia="Arial TUR;Arial" w:cs="Arial TUR;Arial"/>
          <w:rtl w:val="true"/>
        </w:rPr>
        <w:t xml:space="preserve"> </w:t>
      </w:r>
      <w:r>
        <w:rPr>
          <w:rtl w:val="true"/>
        </w:rPr>
        <w:t>למשטרה</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למשל</w:t>
      </w:r>
      <w:r>
        <w:rPr>
          <w:rtl w:val="true"/>
        </w:rPr>
        <w:t xml:space="preserve">: </w:t>
      </w:r>
      <w:r>
        <w:rPr>
          <w:rtl w:val="true"/>
        </w:rPr>
        <w:t>דו</w:t>
      </w:r>
      <w:r>
        <w:rPr>
          <w:rtl w:val="true"/>
        </w:rPr>
        <w:t>"</w:t>
      </w:r>
      <w:r>
        <w:rPr>
          <w:rtl w:val="true"/>
        </w:rPr>
        <w:t>ח</w:t>
      </w:r>
      <w:r>
        <w:rPr>
          <w:rFonts w:eastAsia="Arial TUR;Arial" w:cs="Arial TUR;Arial"/>
          <w:rtl w:val="true"/>
        </w:rPr>
        <w:t xml:space="preserve"> </w:t>
      </w:r>
      <w:r>
        <w:rPr>
          <w:rtl w:val="true"/>
        </w:rPr>
        <w:t>מבקר</w:t>
      </w:r>
      <w:r>
        <w:rPr>
          <w:rFonts w:eastAsia="Arial TUR;Arial" w:cs="Arial TUR;Arial"/>
          <w:rtl w:val="true"/>
        </w:rPr>
        <w:t xml:space="preserve"> </w:t>
      </w:r>
      <w:r>
        <w:rPr>
          <w:rtl w:val="true"/>
        </w:rPr>
        <w:t>המדינה</w:t>
      </w:r>
      <w:r>
        <w:rPr>
          <w:rFonts w:eastAsia="Arial TUR;Arial" w:cs="Arial TUR;Arial"/>
          <w:rtl w:val="true"/>
        </w:rPr>
        <w:t xml:space="preserve"> </w:t>
      </w:r>
      <w:r>
        <w:rPr>
          <w:rFonts w:ascii="Century" w:hAnsi="Century" w:cs="Miriam"/>
          <w:b/>
          <w:b/>
          <w:spacing w:val="0"/>
          <w:szCs w:val="24"/>
          <w:rtl w:val="true"/>
        </w:rPr>
        <w:t>התמודדות</w:t>
      </w:r>
      <w:r>
        <w:rPr>
          <w:rFonts w:ascii="Century" w:hAnsi="Century" w:eastAsia="Century" w:cs="Century"/>
          <w:b/>
          <w:b/>
          <w:spacing w:val="0"/>
          <w:szCs w:val="24"/>
          <w:rtl w:val="true"/>
        </w:rPr>
        <w:t xml:space="preserve"> </w:t>
      </w:r>
      <w:r>
        <w:rPr>
          <w:rFonts w:ascii="Century" w:hAnsi="Century" w:cs="Miriam"/>
          <w:b/>
          <w:b/>
          <w:spacing w:val="0"/>
          <w:szCs w:val="24"/>
          <w:rtl w:val="true"/>
        </w:rPr>
        <w:t>משטרת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החזקת</w:t>
      </w:r>
      <w:r>
        <w:rPr>
          <w:rFonts w:ascii="Century" w:hAnsi="Century" w:eastAsia="Century" w:cs="Century"/>
          <w:b/>
          <w:b/>
          <w:spacing w:val="0"/>
          <w:szCs w:val="24"/>
          <w:rtl w:val="true"/>
        </w:rPr>
        <w:t xml:space="preserve"> </w:t>
      </w:r>
      <w:r>
        <w:rPr>
          <w:rFonts w:ascii="Century" w:hAnsi="Century" w:cs="Miriam"/>
          <w:b/>
          <w:b/>
          <w:spacing w:val="0"/>
          <w:szCs w:val="24"/>
          <w:rtl w:val="true"/>
        </w:rPr>
        <w:t>אמצעי</w:t>
      </w:r>
      <w:r>
        <w:rPr>
          <w:rFonts w:ascii="Century" w:hAnsi="Century" w:eastAsia="Century" w:cs="Century"/>
          <w:b/>
          <w:b/>
          <w:spacing w:val="0"/>
          <w:szCs w:val="24"/>
          <w:rtl w:val="true"/>
        </w:rPr>
        <w:t xml:space="preserve"> </w:t>
      </w:r>
      <w:r>
        <w:rPr>
          <w:rFonts w:ascii="Century" w:hAnsi="Century" w:cs="Miriam"/>
          <w:b/>
          <w:b/>
          <w:spacing w:val="0"/>
          <w:szCs w:val="24"/>
          <w:rtl w:val="true"/>
        </w:rPr>
        <w:t>לחימה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חוקיים</w:t>
      </w:r>
      <w:r>
        <w:rPr>
          <w:rFonts w:ascii="Century" w:hAnsi="Century" w:eastAsia="Century" w:cs="Century"/>
          <w:b/>
          <w:b/>
          <w:spacing w:val="0"/>
          <w:szCs w:val="24"/>
          <w:rtl w:val="true"/>
        </w:rPr>
        <w:t xml:space="preserve"> </w:t>
      </w:r>
      <w:r>
        <w:rPr>
          <w:rFonts w:ascii="Century" w:hAnsi="Century" w:cs="Miriam"/>
          <w:b/>
          <w:b/>
          <w:spacing w:val="0"/>
          <w:szCs w:val="24"/>
          <w:rtl w:val="true"/>
        </w:rPr>
        <w:t>ואירועי</w:t>
      </w:r>
      <w:r>
        <w:rPr>
          <w:rFonts w:ascii="Century" w:hAnsi="Century" w:eastAsia="Century" w:cs="Century"/>
          <w:b/>
          <w:b/>
          <w:spacing w:val="0"/>
          <w:szCs w:val="24"/>
          <w:rtl w:val="true"/>
        </w:rPr>
        <w:t xml:space="preserve"> </w:t>
      </w:r>
      <w:r>
        <w:rPr>
          <w:rFonts w:ascii="Century" w:hAnsi="Century" w:cs="Miriam"/>
          <w:b/>
          <w:b/>
          <w:spacing w:val="0"/>
          <w:szCs w:val="24"/>
          <w:rtl w:val="true"/>
        </w:rPr>
        <w:t>ירי</w:t>
      </w:r>
      <w:r>
        <w:rPr>
          <w:rFonts w:ascii="Century" w:hAnsi="Century" w:eastAsia="Century" w:cs="Century"/>
          <w:b/>
          <w:b/>
          <w:spacing w:val="0"/>
          <w:szCs w:val="24"/>
          <w:rtl w:val="true"/>
        </w:rPr>
        <w:t xml:space="preserve"> </w:t>
      </w:r>
      <w:r>
        <w:rPr>
          <w:rFonts w:ascii="Century" w:hAnsi="Century" w:cs="Miriam"/>
          <w:b/>
          <w:b/>
          <w:spacing w:val="0"/>
          <w:szCs w:val="24"/>
          <w:rtl w:val="true"/>
        </w:rPr>
        <w:t>ביישובי</w:t>
      </w:r>
      <w:r>
        <w:rPr>
          <w:rFonts w:ascii="Century" w:hAnsi="Century" w:eastAsia="Century" w:cs="Century"/>
          <w:b/>
          <w:b/>
          <w:spacing w:val="0"/>
          <w:szCs w:val="24"/>
          <w:rtl w:val="true"/>
        </w:rPr>
        <w:t xml:space="preserve"> </w:t>
      </w:r>
      <w:r>
        <w:rPr>
          <w:rFonts w:ascii="Century" w:hAnsi="Century" w:cs="Miriam"/>
          <w:b/>
          <w:b/>
          <w:spacing w:val="0"/>
          <w:szCs w:val="24"/>
          <w:rtl w:val="true"/>
        </w:rPr>
        <w:t>החברה</w:t>
      </w:r>
      <w:r>
        <w:rPr>
          <w:rFonts w:ascii="Century" w:hAnsi="Century" w:eastAsia="Century" w:cs="Century"/>
          <w:b/>
          <w:b/>
          <w:spacing w:val="0"/>
          <w:szCs w:val="24"/>
          <w:rtl w:val="true"/>
        </w:rPr>
        <w:t xml:space="preserve"> </w:t>
      </w:r>
      <w:r>
        <w:rPr>
          <w:rFonts w:ascii="Century" w:hAnsi="Century" w:cs="Miriam"/>
          <w:b/>
          <w:b/>
          <w:spacing w:val="0"/>
          <w:szCs w:val="24"/>
          <w:rtl w:val="true"/>
        </w:rPr>
        <w:t>הערבית</w:t>
      </w:r>
      <w:r>
        <w:rPr>
          <w:rFonts w:ascii="Century" w:hAnsi="Century" w:eastAsia="Century" w:cs="Century"/>
          <w:b/>
          <w:b/>
          <w:spacing w:val="0"/>
          <w:szCs w:val="24"/>
          <w:rtl w:val="true"/>
        </w:rPr>
        <w:t xml:space="preserve"> </w:t>
      </w:r>
      <w:r>
        <w:rPr>
          <w:rFonts w:ascii="Century" w:hAnsi="Century" w:cs="Miriam"/>
          <w:b/>
          <w:b/>
          <w:spacing w:val="0"/>
          <w:szCs w:val="24"/>
          <w:rtl w:val="true"/>
        </w:rPr>
        <w:t>וביישובים</w:t>
      </w:r>
      <w:r>
        <w:rPr>
          <w:rFonts w:ascii="Century" w:hAnsi="Century" w:eastAsia="Century" w:cs="Century"/>
          <w:b/>
          <w:b/>
          <w:spacing w:val="0"/>
          <w:szCs w:val="24"/>
          <w:rtl w:val="true"/>
        </w:rPr>
        <w:t xml:space="preserve"> </w:t>
      </w:r>
      <w:r>
        <w:rPr>
          <w:rFonts w:ascii="Century" w:hAnsi="Century" w:cs="Miriam"/>
          <w:b/>
          <w:b/>
          <w:spacing w:val="0"/>
          <w:szCs w:val="24"/>
          <w:rtl w:val="true"/>
        </w:rPr>
        <w:t>מעורבים</w:t>
      </w:r>
      <w:r>
        <w:rPr>
          <w:rFonts w:eastAsia="Arial TUR;Arial" w:cs="Arial TUR;Arial"/>
          <w:rtl w:val="true"/>
        </w:rPr>
        <w:t xml:space="preserve"> </w:t>
      </w:r>
      <w:r>
        <w:rPr/>
        <w:t>28</w:t>
      </w:r>
      <w:r>
        <w:rPr>
          <w:rtl w:val="true"/>
        </w:rPr>
        <w:t xml:space="preserve"> (</w:t>
      </w:r>
      <w:r>
        <w:rPr/>
        <w:t>2018</w:t>
      </w:r>
      <w:r>
        <w:rPr>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המציאות</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אנו</w:t>
      </w:r>
      <w:r>
        <w:rPr>
          <w:rFonts w:eastAsia="Arial TUR;Arial" w:cs="Arial TUR;Arial"/>
          <w:rtl w:val="true"/>
        </w:rPr>
        <w:t xml:space="preserve"> </w:t>
      </w:r>
      <w:r>
        <w:rPr>
          <w:rtl w:val="true"/>
        </w:rPr>
        <w:t>חווים</w:t>
      </w:r>
      <w:r>
        <w:rPr>
          <w:rFonts w:eastAsia="Arial TUR;Arial" w:cs="Arial TUR;Arial"/>
          <w:rtl w:val="true"/>
        </w:rPr>
        <w:t xml:space="preserve"> </w:t>
      </w:r>
      <w:r>
        <w:rPr>
          <w:rtl w:val="true"/>
        </w:rPr>
        <w:t>למרבה</w:t>
      </w:r>
      <w:r>
        <w:rPr>
          <w:rFonts w:eastAsia="Arial TUR;Arial" w:cs="Arial TUR;Arial"/>
          <w:rtl w:val="true"/>
        </w:rPr>
        <w:t xml:space="preserve"> </w:t>
      </w:r>
      <w:r>
        <w:rPr>
          <w:rtl w:val="true"/>
        </w:rPr>
        <w:t>הצער</w:t>
      </w:r>
      <w:r>
        <w:rPr>
          <w:rFonts w:eastAsia="Arial TUR;Arial" w:cs="Arial TUR;Arial"/>
          <w:rtl w:val="true"/>
        </w:rPr>
        <w:t xml:space="preserve"> </w:t>
      </w:r>
      <w:r>
        <w:rPr>
          <w:rtl w:val="true"/>
        </w:rPr>
        <w:t>מדי</w:t>
      </w:r>
      <w:r>
        <w:rPr>
          <w:rFonts w:eastAsia="Arial TUR;Arial" w:cs="Arial TUR;Arial"/>
          <w:rtl w:val="true"/>
        </w:rPr>
        <w:t xml:space="preserve"> </w:t>
      </w:r>
      <w:r>
        <w:rPr>
          <w:rtl w:val="true"/>
        </w:rPr>
        <w:t>יום</w:t>
      </w:r>
      <w:r>
        <w:rPr>
          <w:rtl w:val="true"/>
        </w:rPr>
        <w:t xml:space="preserve">, </w:t>
      </w:r>
      <w:r>
        <w:rPr>
          <w:rtl w:val="true"/>
        </w:rPr>
        <w:t>אנו</w:t>
      </w:r>
      <w:r>
        <w:rPr>
          <w:rFonts w:eastAsia="Arial TUR;Arial" w:cs="Arial TUR;Arial"/>
          <w:rtl w:val="true"/>
        </w:rPr>
        <w:t xml:space="preserve"> </w:t>
      </w:r>
      <w:r>
        <w:rPr>
          <w:rtl w:val="true"/>
        </w:rPr>
        <w:t>עדים</w:t>
      </w:r>
      <w:r>
        <w:rPr>
          <w:rFonts w:eastAsia="Arial TUR;Arial" w:cs="Arial TUR;Arial"/>
          <w:rtl w:val="true"/>
        </w:rPr>
        <w:t xml:space="preserve"> </w:t>
      </w:r>
      <w:r>
        <w:rPr>
          <w:rtl w:val="true"/>
        </w:rPr>
        <w:t>לקריאה</w:t>
      </w:r>
      <w:r>
        <w:rPr>
          <w:rFonts w:eastAsia="Arial TUR;Arial" w:cs="Arial TUR;Arial"/>
          <w:rtl w:val="true"/>
        </w:rPr>
        <w:t xml:space="preserve"> </w:t>
      </w:r>
      <w:r>
        <w:rPr>
          <w:rtl w:val="true"/>
        </w:rPr>
        <w:t>ציבורית</w:t>
      </w:r>
      <w:r>
        <w:rPr>
          <w:rFonts w:eastAsia="Arial TUR;Arial" w:cs="Arial TUR;Arial"/>
          <w:rtl w:val="true"/>
        </w:rPr>
        <w:t xml:space="preserve"> </w:t>
      </w:r>
      <w:r>
        <w:rPr>
          <w:rtl w:val="true"/>
        </w:rPr>
        <w:t>נרגשת</w:t>
      </w:r>
      <w:r>
        <w:rPr>
          <w:rFonts w:eastAsia="Arial TUR;Arial" w:cs="Arial TUR;Arial"/>
          <w:rtl w:val="true"/>
        </w:rPr>
        <w:t xml:space="preserve"> </w:t>
      </w:r>
      <w:r>
        <w:rPr>
          <w:rtl w:val="true"/>
        </w:rPr>
        <w:t>להגברת</w:t>
      </w:r>
      <w:r>
        <w:rPr>
          <w:rFonts w:eastAsia="Arial TUR;Arial" w:cs="Arial TUR;Arial"/>
          <w:rtl w:val="true"/>
        </w:rPr>
        <w:t xml:space="preserve"> </w:t>
      </w:r>
      <w:r>
        <w:rPr>
          <w:rtl w:val="true"/>
        </w:rPr>
        <w:t>האכיפה</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נשק</w:t>
      </w:r>
      <w:r>
        <w:rPr>
          <w:rFonts w:eastAsia="Arial TUR;Arial" w:cs="Arial TUR;Arial"/>
          <w:rtl w:val="true"/>
        </w:rPr>
        <w:t xml:space="preserve"> </w:t>
      </w:r>
      <w:r>
        <w:rPr>
          <w:rtl w:val="true"/>
        </w:rPr>
        <w:t>–</w:t>
      </w:r>
      <w:r>
        <w:rPr>
          <w:rFonts w:eastAsia="Arial TUR;Arial" w:cs="Arial TUR;Arial"/>
          <w:rtl w:val="true"/>
        </w:rPr>
        <w:t xml:space="preserve"> </w:t>
      </w:r>
      <w:r>
        <w:rPr>
          <w:rtl w:val="true"/>
        </w:rPr>
        <w:t>ולהחמרה</w:t>
      </w:r>
      <w:r>
        <w:rPr>
          <w:rFonts w:eastAsia="Arial TUR;Arial" w:cs="Arial TUR;Arial"/>
          <w:rtl w:val="true"/>
        </w:rPr>
        <w:t xml:space="preserve"> </w:t>
      </w:r>
      <w:r>
        <w:rPr>
          <w:rtl w:val="true"/>
        </w:rPr>
        <w:t>במדיניות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הנוהגת</w:t>
      </w:r>
      <w:r>
        <w:rPr>
          <w:rtl w:val="true"/>
        </w:rPr>
        <w:t>." (</w:t>
      </w:r>
      <w:r>
        <w:rPr>
          <w:rtl w:val="true"/>
        </w:rPr>
        <w:t>ראו</w:t>
      </w:r>
      <w:r>
        <w:rPr>
          <w:rFonts w:eastAsia="Arial TUR;Arial" w:cs="Arial TUR;Arial"/>
          <w:rtl w:val="true"/>
        </w:rPr>
        <w:t xml:space="preserve"> </w:t>
      </w:r>
      <w:r>
        <w:rPr>
          <w:rtl w:val="true"/>
        </w:rPr>
        <w:t>שם</w:t>
      </w:r>
      <w:r>
        <w:rPr>
          <w:rtl w:val="true"/>
        </w:rPr>
        <w:t xml:space="preserve">, </w:t>
      </w:r>
      <w:r>
        <w:rPr>
          <w:rtl w:val="true"/>
        </w:rPr>
        <w:t>פסקאות</w:t>
      </w:r>
      <w:r>
        <w:rPr>
          <w:rFonts w:eastAsia="Arial TUR;Arial" w:cs="Arial TUR;Arial"/>
          <w:rtl w:val="true"/>
        </w:rPr>
        <w:t xml:space="preserve"> </w:t>
      </w:r>
      <w:r>
        <w:rPr/>
        <w:t>16-15</w:t>
      </w:r>
      <w:r>
        <w:rPr>
          <w:rtl w:val="true"/>
        </w:rPr>
        <w:t>).</w:t>
      </w:r>
    </w:p>
    <w:p>
      <w:pPr>
        <w:pStyle w:val="Ruller4"/>
        <w:ind w:end="0"/>
        <w:jc w:val="both"/>
        <w:rPr/>
      </w:pPr>
      <w:r>
        <w:rPr>
          <w:rtl w:val="true"/>
        </w:rPr>
      </w:r>
    </w:p>
    <w:p>
      <w:pPr>
        <w:pStyle w:val="Ruller41"/>
        <w:numPr>
          <w:ilvl w:val="0"/>
          <w:numId w:val="0"/>
        </w:numPr>
        <w:ind w:hanging="0" w:start="0" w:end="0"/>
        <w:jc w:val="both"/>
        <w:rPr/>
      </w:pPr>
      <w:r>
        <w:rPr/>
        <w:t>12</w:t>
      </w:r>
      <w:r>
        <w:rPr>
          <w:rtl w:val="true"/>
        </w:rPr>
        <w:t>.</w:t>
        <w:tab/>
      </w:r>
      <w:r>
        <w:rPr>
          <w:rtl w:val="true"/>
        </w:rPr>
        <w:t>בבואו לקבוע את עונשו של המשיב</w:t>
      </w:r>
      <w:r>
        <w:rPr>
          <w:rtl w:val="true"/>
        </w:rPr>
        <w:t xml:space="preserve">, </w:t>
      </w:r>
      <w:r>
        <w:rPr>
          <w:rtl w:val="true"/>
        </w:rPr>
        <w:t xml:space="preserve">בית משפט קמא שקל את כל השיקולים שעליו לשקול ואף היה ער לפסיקתו של בית משפט זה בעניין </w:t>
      </w:r>
      <w:r>
        <w:rPr>
          <w:rFonts w:ascii="Century" w:hAnsi="Century" w:cs="Miriam"/>
          <w:b/>
          <w:b/>
          <w:spacing w:val="0"/>
          <w:sz w:val="22"/>
          <w:sz w:val="22"/>
          <w:szCs w:val="24"/>
          <w:rtl w:val="true"/>
        </w:rPr>
        <w:t>סובח</w:t>
      </w:r>
      <w:r>
        <w:rPr>
          <w:rtl w:val="true"/>
        </w:rPr>
        <w:t xml:space="preserve">, </w:t>
      </w:r>
      <w:r>
        <w:rPr>
          <w:rtl w:val="true"/>
        </w:rPr>
        <w:t>אשר הצהירה על מדיניות ההחמרה בענישה</w:t>
      </w:r>
      <w:r>
        <w:rPr>
          <w:rtl w:val="true"/>
        </w:rPr>
        <w:t xml:space="preserve">. </w:t>
      </w:r>
      <w:r>
        <w:rPr>
          <w:rtl w:val="true"/>
        </w:rPr>
        <w:t>ברם</w:t>
      </w:r>
      <w:r>
        <w:rPr>
          <w:rtl w:val="true"/>
        </w:rPr>
        <w:t xml:space="preserve">, </w:t>
      </w:r>
      <w:r>
        <w:rPr>
          <w:rtl w:val="true"/>
        </w:rPr>
        <w:t>בית משפט קמא לא נתן ביטוי הולם למדיניות זו בקביעת המתחם הראוי לעונשו של המשיב</w:t>
      </w:r>
      <w:r>
        <w:rPr>
          <w:rtl w:val="true"/>
        </w:rPr>
        <w:t xml:space="preserve">. </w:t>
      </w:r>
      <w:r>
        <w:rPr>
          <w:rtl w:val="true"/>
        </w:rPr>
        <w:t>לאור מדיניות זו</w:t>
      </w:r>
      <w:r>
        <w:rPr>
          <w:rtl w:val="true"/>
        </w:rPr>
        <w:t xml:space="preserve">, </w:t>
      </w:r>
      <w:r>
        <w:rPr>
          <w:rtl w:val="true"/>
        </w:rPr>
        <w:t>ולנוכח הריבוי של אירועי ירי באזורי מגורים בעת האחרונה</w:t>
      </w:r>
      <w:r>
        <w:rPr>
          <w:rtl w:val="true"/>
        </w:rPr>
        <w:t xml:space="preserve">, </w:t>
      </w:r>
      <w:r>
        <w:rPr>
          <w:rtl w:val="true"/>
        </w:rPr>
        <w:t>הרף התחתון של המתחם צריך</w:t>
      </w:r>
      <w:r>
        <w:rPr>
          <w:rtl w:val="true"/>
        </w:rPr>
        <w:t xml:space="preserve">, </w:t>
      </w:r>
      <w:r>
        <w:rPr>
          <w:rtl w:val="true"/>
        </w:rPr>
        <w:t>לדעתי</w:t>
      </w:r>
      <w:r>
        <w:rPr>
          <w:rtl w:val="true"/>
        </w:rPr>
        <w:t xml:space="preserve">, </w:t>
      </w:r>
      <w:r>
        <w:rPr>
          <w:rtl w:val="true"/>
        </w:rPr>
        <w:t>להיות גבוה יותר מעשרים חודשי מאסר</w:t>
      </w:r>
      <w:r>
        <w:rPr>
          <w:rtl w:val="true"/>
        </w:rPr>
        <w:t xml:space="preserve">, </w:t>
      </w:r>
      <w:r>
        <w:rPr>
          <w:rtl w:val="true"/>
        </w:rPr>
        <w:t>וזאת באופן משמעותי</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t>13</w:t>
      </w:r>
      <w:r>
        <w:rPr>
          <w:rtl w:val="true"/>
        </w:rPr>
        <w:t>.</w:t>
      </w:r>
      <w:r>
        <w:rPr>
          <w:rtl w:val="true"/>
        </w:rPr>
        <w:tab/>
      </w:r>
      <w:r>
        <w:rPr>
          <w:rtl w:val="true"/>
        </w:rPr>
        <w:t>זאת ועוד</w:t>
      </w:r>
      <w:r>
        <w:rPr>
          <w:rtl w:val="true"/>
        </w:rPr>
        <w:t xml:space="preserve">: </w:t>
      </w:r>
      <w:r>
        <w:rPr>
          <w:rtl w:val="true"/>
        </w:rPr>
        <w:t>בית משפט קמא אף לא הסביר מדוע המקרה שבו עסקינן</w:t>
      </w:r>
      <w:r>
        <w:rPr>
          <w:rtl w:val="true"/>
        </w:rPr>
        <w:t xml:space="preserve">, </w:t>
      </w:r>
      <w:r>
        <w:rPr>
          <w:rtl w:val="true"/>
        </w:rPr>
        <w:t>שכאמור כולל ירי מכלי נשק אוטומטי מאולתר באזור מגורים</w:t>
      </w:r>
      <w:r>
        <w:rPr>
          <w:rtl w:val="true"/>
        </w:rPr>
        <w:t xml:space="preserve">, </w:t>
      </w:r>
      <w:r>
        <w:rPr>
          <w:rFonts w:ascii="David" w:hAnsi="David" w:cs="David"/>
          <w:color w:val="000000"/>
          <w:rtl w:val="true"/>
        </w:rPr>
        <w:t xml:space="preserve">ממוקם </w:t>
      </w:r>
      <w:r>
        <w:rPr>
          <w:rFonts w:cs="David" w:ascii="David" w:hAnsi="David"/>
          <w:color w:val="000000"/>
          <w:rtl w:val="true"/>
        </w:rPr>
        <w:t>"</w:t>
      </w:r>
      <w:r>
        <w:rPr>
          <w:rFonts w:ascii="David" w:hAnsi="David" w:cs="David"/>
          <w:color w:val="000000"/>
          <w:rtl w:val="true"/>
        </w:rPr>
        <w:t>בחלקו הגבוה של השליש התחתון במתחם העונש ההולם</w:t>
      </w:r>
      <w:r>
        <w:rPr>
          <w:rFonts w:cs="David" w:ascii="David" w:hAnsi="David"/>
          <w:color w:val="000000"/>
          <w:rtl w:val="true"/>
        </w:rPr>
        <w:t xml:space="preserve">". </w:t>
      </w:r>
      <w:r>
        <w:rPr>
          <w:rtl w:val="true"/>
        </w:rPr>
        <w:t>ברי הוא</w:t>
      </w:r>
      <w:r>
        <w:rPr>
          <w:rtl w:val="true"/>
        </w:rPr>
        <w:t xml:space="preserve">, </w:t>
      </w:r>
      <w:r>
        <w:rPr>
          <w:rtl w:val="true"/>
        </w:rPr>
        <w:t>כי באין נסיבות מקלות דוגמת אלו של המשיב</w:t>
      </w:r>
      <w:r>
        <w:rPr>
          <w:rtl w:val="true"/>
        </w:rPr>
        <w:t xml:space="preserve">, </w:t>
      </w:r>
      <w:r>
        <w:rPr>
          <w:rtl w:val="true"/>
        </w:rPr>
        <w:t>מן הדין היה לקבוע את עונשו בחלקו העליון של המתחם</w:t>
      </w:r>
      <w:r>
        <w:rPr>
          <w:rtl w:val="true"/>
        </w:rPr>
        <w:t xml:space="preserve">. </w:t>
      </w:r>
      <w:r>
        <w:rPr>
          <w:rtl w:val="true"/>
        </w:rPr>
        <w:t xml:space="preserve">המשיב היה </w:t>
      </w:r>
      <w:r>
        <w:rPr>
          <w:rtl w:val="true"/>
        </w:rPr>
        <w:t>–</w:t>
      </w:r>
      <w:r>
        <w:rPr>
          <w:rtl w:val="true"/>
        </w:rPr>
        <w:t xml:space="preserve"> ועודנו </w:t>
      </w:r>
      <w:r>
        <w:rPr>
          <w:rtl w:val="true"/>
        </w:rPr>
        <w:t>–</w:t>
      </w:r>
      <w:r>
        <w:rPr>
          <w:rtl w:val="true"/>
        </w:rPr>
        <w:t xml:space="preserve"> נתון בנסיבות אישיות קשות שבהן ראוי להתחשב</w:t>
      </w:r>
      <w:r>
        <w:rPr>
          <w:rtl w:val="true"/>
        </w:rPr>
        <w:t xml:space="preserve">, </w:t>
      </w:r>
      <w:r>
        <w:rPr>
          <w:rtl w:val="true"/>
        </w:rPr>
        <w:t>כפי שעשה בית משפט קמא</w:t>
      </w:r>
      <w:r>
        <w:rPr>
          <w:rtl w:val="true"/>
        </w:rPr>
        <w:t xml:space="preserve">. </w:t>
      </w:r>
      <w:r>
        <w:rPr>
          <w:rtl w:val="true"/>
        </w:rPr>
        <w:t>נסיבות אלו אכן הצדיקו הקלה מסויימת בעונשו של המשיב</w:t>
      </w:r>
      <w:r>
        <w:rPr>
          <w:rtl w:val="true"/>
        </w:rPr>
        <w:t xml:space="preserve">. </w:t>
      </w:r>
      <w:r>
        <w:rPr>
          <w:rtl w:val="true"/>
        </w:rPr>
        <w:t>ואולם</w:t>
      </w:r>
      <w:r>
        <w:rPr>
          <w:rtl w:val="true"/>
        </w:rPr>
        <w:t xml:space="preserve">, </w:t>
      </w:r>
      <w:r>
        <w:rPr>
          <w:rtl w:val="true"/>
        </w:rPr>
        <w:t>לנוכח חומרת המעשה שבוצע על ידי המשיב ועברו הפלילי</w:t>
      </w:r>
      <w:r>
        <w:rPr>
          <w:rtl w:val="true"/>
        </w:rPr>
        <w:t xml:space="preserve">, </w:t>
      </w:r>
      <w:r>
        <w:rPr>
          <w:rtl w:val="true"/>
        </w:rPr>
        <w:t xml:space="preserve">וכן בהתחשב בצרכי ההרתעה </w:t>
      </w:r>
      <w:r>
        <w:rPr>
          <w:rtl w:val="true"/>
        </w:rPr>
        <w:t>–</w:t>
      </w:r>
      <w:r>
        <w:rPr>
          <w:rtl w:val="true"/>
        </w:rPr>
        <w:t xml:space="preserve"> ובראשם הרתעת רבים </w:t>
      </w:r>
      <w:r>
        <w:rPr>
          <w:rtl w:val="true"/>
        </w:rPr>
        <w:t>–</w:t>
      </w:r>
      <w:r>
        <w:rPr>
          <w:rtl w:val="true"/>
        </w:rPr>
        <w:t xml:space="preserve"> הקלה כאמור לא היתה אמורה להוריד את רף הענישה אל השליש התחתון של המתחם</w:t>
      </w:r>
      <w:r>
        <w:rPr>
          <w:rtl w:val="true"/>
        </w:rPr>
        <w:t xml:space="preserve">. </w:t>
      </w:r>
      <w:r>
        <w:rPr>
          <w:rtl w:val="true"/>
        </w:rPr>
        <w:t>לאור הצורך החברתי להחמיר בענישה כל אימת שמדובר בירי באזור מגורים</w:t>
      </w:r>
      <w:r>
        <w:rPr>
          <w:rtl w:val="true"/>
        </w:rPr>
        <w:t xml:space="preserve">, </w:t>
      </w:r>
      <w:r>
        <w:rPr>
          <w:rtl w:val="true"/>
        </w:rPr>
        <w:t xml:space="preserve">וכן בהתחשב במכלול הנסיבות </w:t>
      </w:r>
      <w:r>
        <w:rPr>
          <w:rtl w:val="true"/>
        </w:rPr>
        <w:t>–</w:t>
      </w:r>
      <w:r>
        <w:rPr>
          <w:rtl w:val="true"/>
        </w:rPr>
        <w:t xml:space="preserve"> לרבות השימוש שעשה המשיב בנשק אוטומטי מאולתר </w:t>
      </w:r>
      <w:r>
        <w:rPr>
          <w:rtl w:val="true"/>
        </w:rPr>
        <w:t>–</w:t>
      </w:r>
      <w:r>
        <w:rPr>
          <w:rtl w:val="true"/>
        </w:rPr>
        <w:t xml:space="preserve"> הנני סבור אפוא כי ראוי היה להטיל על המשיב מאסר בפועל לתקופה ממושכת</w:t>
      </w:r>
      <w:r>
        <w:rPr>
          <w:rtl w:val="true"/>
        </w:rPr>
        <w:t xml:space="preserve">. </w:t>
      </w:r>
    </w:p>
    <w:p>
      <w:pPr>
        <w:pStyle w:val="Ruller41"/>
        <w:numPr>
          <w:ilvl w:val="0"/>
          <w:numId w:val="0"/>
        </w:numPr>
        <w:ind w:hanging="0" w:start="0" w:end="0"/>
        <w:jc w:val="both"/>
        <w:rPr/>
      </w:pPr>
      <w:r>
        <w:rPr/>
        <w:t>14</w:t>
      </w:r>
      <w:r>
        <w:rPr>
          <w:rtl w:val="true"/>
        </w:rPr>
        <w:t>.</w:t>
        <w:tab/>
      </w:r>
      <w:r>
        <w:rPr>
          <w:rtl w:val="true"/>
        </w:rPr>
        <w:t>הלכה היא עמנו</w:t>
      </w:r>
      <w:r>
        <w:rPr>
          <w:rtl w:val="true"/>
        </w:rPr>
        <w:t xml:space="preserve">, </w:t>
      </w:r>
      <w:r>
        <w:rPr>
          <w:rtl w:val="true"/>
        </w:rPr>
        <w:t xml:space="preserve">כי ערכאת ערעור איננה ממצה את עונשו של הנאשם שנמצא חייב בדינו כאשר היא מחליטה לקבל את ערעור המדינה על קולת העונש </w:t>
      </w:r>
      <w:r>
        <w:rPr>
          <w:rtl w:val="true"/>
        </w:rPr>
        <w:t>(</w:t>
      </w:r>
      <w:r>
        <w:rPr>
          <w:rtl w:val="true"/>
        </w:rPr>
        <w:t>ראו</w:t>
      </w:r>
      <w:r>
        <w:rPr>
          <w:rtl w:val="true"/>
        </w:rPr>
        <w:t xml:space="preserve">: </w:t>
      </w:r>
      <w:hyperlink r:id="rId1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816/10</w:t>
        </w:r>
      </w:hyperlink>
      <w:r>
        <w:rPr>
          <w:rtl w:val="true"/>
        </w:rPr>
        <w:t xml:space="preserve"> </w:t>
      </w:r>
      <w:r>
        <w:rPr>
          <w:rFonts w:ascii="Century" w:hAnsi="Century" w:cs="Miriam"/>
          <w:b/>
          <w:b/>
          <w:spacing w:val="0"/>
          <w:sz w:val="22"/>
          <w:sz w:val="22"/>
          <w:szCs w:val="24"/>
          <w:rtl w:val="true"/>
        </w:rPr>
        <w:t>גולד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3.9.2012</w:t>
      </w:r>
      <w:r>
        <w:rPr>
          <w:rFonts w:cs="Century" w:ascii="Century" w:hAnsi="Century"/>
          <w:sz w:val="22"/>
          <w:rtl w:val="true"/>
        </w:rPr>
        <w:t xml:space="preserve">) </w:t>
      </w:r>
      <w:r>
        <w:rPr>
          <w:rFonts w:ascii="Century" w:hAnsi="Century" w:cs="Century"/>
          <w:sz w:val="22"/>
          <w:sz w:val="22"/>
          <w:rtl w:val="true"/>
        </w:rPr>
        <w:t xml:space="preserve">בפסקה </w:t>
      </w:r>
      <w:r>
        <w:rPr>
          <w:rFonts w:cs="Century" w:ascii="Century" w:hAnsi="Century"/>
          <w:sz w:val="22"/>
        </w:rPr>
        <w:t>109</w:t>
      </w:r>
      <w:r>
        <w:rPr>
          <w:rFonts w:cs="Century" w:ascii="Century" w:hAnsi="Century"/>
          <w:sz w:val="22"/>
          <w:rtl w:val="true"/>
        </w:rPr>
        <w:t xml:space="preserve">; </w:t>
      </w:r>
      <w:hyperlink r:id="rId14">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8031/13</w:t>
        </w:r>
      </w:hyperlink>
      <w:r>
        <w:rPr>
          <w:rFonts w:cs="Century" w:ascii="Century" w:hAnsi="Century"/>
          <w:sz w:val="22"/>
          <w:rtl w:val="true"/>
        </w:rPr>
        <w:t xml:space="preserve"> </w:t>
      </w:r>
      <w:r>
        <w:rPr>
          <w:rFonts w:ascii="Century" w:hAnsi="Century" w:cs="Miriam"/>
          <w:b/>
          <w:b/>
          <w:spacing w:val="0"/>
          <w:sz w:val="22"/>
          <w:sz w:val="22"/>
          <w:szCs w:val="24"/>
          <w:rtl w:val="true"/>
        </w:rPr>
        <w:t>שדרין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22.7.2015</w:t>
      </w:r>
      <w:r>
        <w:rPr>
          <w:rFonts w:cs="Century" w:ascii="Century" w:hAnsi="Century"/>
          <w:sz w:val="22"/>
          <w:rtl w:val="true"/>
        </w:rPr>
        <w:t xml:space="preserve">) </w:t>
      </w:r>
      <w:r>
        <w:rPr>
          <w:rFonts w:ascii="Century" w:hAnsi="Century" w:cs="Century"/>
          <w:sz w:val="22"/>
          <w:sz w:val="22"/>
          <w:rtl w:val="true"/>
        </w:rPr>
        <w:t xml:space="preserve">בפסקה </w:t>
      </w:r>
      <w:r>
        <w:rPr>
          <w:rFonts w:cs="Century" w:ascii="Century" w:hAnsi="Century"/>
          <w:sz w:val="22"/>
        </w:rPr>
        <w:t>41</w:t>
      </w:r>
      <w:r>
        <w:rPr>
          <w:rFonts w:cs="Century" w:ascii="Century" w:hAnsi="Century"/>
          <w:sz w:val="22"/>
          <w:rtl w:val="true"/>
        </w:rPr>
        <w:t xml:space="preserve">; </w:t>
      </w:r>
      <w:hyperlink r:id="rId15">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220/17</w:t>
        </w:r>
      </w:hyperlink>
      <w:r>
        <w:rPr>
          <w:rFonts w:cs="Century" w:ascii="Century" w:hAnsi="Century"/>
          <w:sz w:val="22"/>
          <w:rtl w:val="true"/>
        </w:rPr>
        <w:t xml:space="preserve"> </w:t>
      </w:r>
      <w:r>
        <w:rPr>
          <w:rFonts w:ascii="Century" w:hAnsi="Century" w:cs="Miriam"/>
          <w:b/>
          <w:b/>
          <w:spacing w:val="0"/>
          <w:sz w:val="22"/>
          <w:sz w:val="22"/>
          <w:szCs w:val="24"/>
          <w:rtl w:val="true"/>
        </w:rPr>
        <w:t>דנקנר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t>29.8.2018</w:t>
      </w:r>
      <w:r>
        <w:rPr>
          <w:rtl w:val="true"/>
        </w:rPr>
        <w:t xml:space="preserve">) </w:t>
      </w:r>
      <w:r>
        <w:rPr>
          <w:rtl w:val="true"/>
        </w:rPr>
        <w:t xml:space="preserve">בפסקה </w:t>
      </w:r>
      <w:r>
        <w:rPr/>
        <w:t>54</w:t>
      </w:r>
      <w:r>
        <w:rPr>
          <w:rtl w:val="true"/>
        </w:rPr>
        <w:t xml:space="preserve">). </w:t>
      </w:r>
      <w:r>
        <w:rPr>
          <w:rtl w:val="true"/>
        </w:rPr>
        <w:t>בהתחשב בהלכה זו</w:t>
      </w:r>
      <w:r>
        <w:rPr>
          <w:rtl w:val="true"/>
        </w:rPr>
        <w:t xml:space="preserve">, </w:t>
      </w:r>
      <w:r>
        <w:rPr>
          <w:rtl w:val="true"/>
        </w:rPr>
        <w:t>סבורני כי ראוי הוא שנעמיד את עונשו של המשיב על שלושים וששה חודשי מאסר בפועל</w:t>
      </w:r>
      <w:r>
        <w:rPr>
          <w:rtl w:val="true"/>
        </w:rPr>
        <w:t>.</w:t>
      </w:r>
    </w:p>
    <w:p>
      <w:pPr>
        <w:pStyle w:val="Ruller4"/>
        <w:ind w:end="0"/>
        <w:jc w:val="both"/>
        <w:rPr/>
      </w:pPr>
      <w:r>
        <w:rPr>
          <w:rtl w:val="true"/>
        </w:rPr>
      </w:r>
    </w:p>
    <w:p>
      <w:pPr>
        <w:pStyle w:val="Ruller41"/>
        <w:numPr>
          <w:ilvl w:val="0"/>
          <w:numId w:val="0"/>
        </w:numPr>
        <w:ind w:hanging="0" w:start="0" w:end="0"/>
        <w:jc w:val="both"/>
        <w:rPr/>
      </w:pPr>
      <w:r>
        <w:rPr/>
        <w:t>15</w:t>
      </w:r>
      <w:r>
        <w:rPr>
          <w:rtl w:val="true"/>
        </w:rPr>
        <w:t>.</w:t>
        <w:tab/>
      </w:r>
      <w:r>
        <w:rPr>
          <w:rtl w:val="true"/>
        </w:rPr>
        <w:t>אשר על כן</w:t>
      </w:r>
      <w:r>
        <w:rPr>
          <w:rtl w:val="true"/>
        </w:rPr>
        <w:t xml:space="preserve">, </w:t>
      </w:r>
      <w:r>
        <w:rPr>
          <w:rtl w:val="true"/>
        </w:rPr>
        <w:t>הנני מציע לחבריי לקבל את ערעור המדינה ולקבוע כי המשיב יירצה שלושים וששה חודשי מאסר בפועל</w:t>
      </w:r>
      <w:r>
        <w:rPr>
          <w:rtl w:val="true"/>
        </w:rPr>
        <w:t xml:space="preserve">, </w:t>
      </w:r>
      <w:r>
        <w:rPr>
          <w:rtl w:val="true"/>
        </w:rPr>
        <w:t>בניכוי ימי מעצרו</w:t>
      </w:r>
      <w:r>
        <w:rPr>
          <w:rtl w:val="true"/>
        </w:rPr>
        <w:t xml:space="preserve">. </w:t>
      </w:r>
      <w:r>
        <w:rPr>
          <w:rtl w:val="true"/>
        </w:rPr>
        <w:t>שאר רכיבי גזר הדין קמא יעמדו בעינם</w:t>
      </w:r>
      <w:r>
        <w:rPr>
          <w:rtl w:val="true"/>
        </w:rPr>
        <w:t>.</w:t>
      </w:r>
    </w:p>
    <w:p>
      <w:pPr>
        <w:pStyle w:val="Ruller4"/>
        <w:ind w:end="0"/>
        <w:jc w:val="both"/>
        <w:rPr>
          <w:sz w:val="18"/>
          <w:szCs w:val="24"/>
        </w:rPr>
      </w:pPr>
      <w:r>
        <w:rPr>
          <w:sz w:val="18"/>
          <w:szCs w:val="24"/>
          <w:rtl w:val="true"/>
        </w:rPr>
      </w:r>
    </w:p>
    <w:p>
      <w:pPr>
        <w:pStyle w:val="Ruller4"/>
        <w:ind w:end="0"/>
        <w:jc w:val="both"/>
        <w:rPr/>
      </w:pPr>
      <w:r>
        <w:rPr>
          <w:rtl w:val="true"/>
        </w:rPr>
        <w:tab/>
        <w:tab/>
        <w:tab/>
        <w:tab/>
        <w:tab/>
        <w:tab/>
        <w:tab/>
        <w:tab/>
        <w:tab/>
      </w:r>
      <w:r>
        <w:rPr>
          <w:rtl w:val="true"/>
        </w:rPr>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
        <w:ind w:end="0"/>
        <w:jc w:val="both"/>
        <w:rPr>
          <w:rFonts w:ascii="Century" w:hAnsi="Century" w:cs="Miriam"/>
          <w:b/>
          <w:spacing w:val="0"/>
          <w:szCs w:val="24"/>
          <w:u w:val="single"/>
        </w:rPr>
      </w:pPr>
      <w:r>
        <w:rPr>
          <w:rFonts w:ascii="Century" w:hAnsi="Century" w:cs="Miriam"/>
          <w:b/>
          <w:b/>
          <w:spacing w:val="0"/>
          <w:szCs w:val="24"/>
          <w:u w:val="single"/>
          <w:rtl w:val="true"/>
        </w:rPr>
        <w:t>המשנה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לנשיאה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ח</w:t>
      </w:r>
      <w:r>
        <w:rPr>
          <w:rFonts w:cs="Miriam" w:ascii="Century" w:hAnsi="Century"/>
          <w:b/>
          <w:spacing w:val="0"/>
          <w:szCs w:val="24"/>
          <w:u w:val="single"/>
          <w:rtl w:val="true"/>
        </w:rPr>
        <w:t xml:space="preserve">' </w:t>
      </w:r>
      <w:r>
        <w:rPr>
          <w:rFonts w:ascii="Century" w:hAnsi="Century" w:cs="Miriam"/>
          <w:b/>
          <w:b/>
          <w:spacing w:val="0"/>
          <w:szCs w:val="24"/>
          <w:u w:val="single"/>
          <w:rtl w:val="true"/>
        </w:rPr>
        <w:t>מלצר</w:t>
      </w:r>
      <w:r>
        <w:rPr>
          <w:rFonts w:cs="Century" w:ascii="Century" w:hAnsi="Century"/>
          <w:rtl w:val="true"/>
        </w:rPr>
        <w:t>:</w:t>
      </w:r>
    </w:p>
    <w:p>
      <w:pPr>
        <w:pStyle w:val="Ruller4"/>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אני מסכים</w:t>
      </w:r>
      <w:r>
        <w:rPr>
          <w:rFonts w:cs="Century" w:ascii="Century" w:hAnsi="Century"/>
          <w:rtl w:val="true"/>
        </w:rPr>
        <w:t>.</w:t>
      </w:r>
    </w:p>
    <w:p>
      <w:pPr>
        <w:pStyle w:val="Ruller4"/>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
        <w:ind w:end="0"/>
        <w:jc w:val="both"/>
        <w:rPr/>
      </w:pPr>
      <w:r>
        <w:rPr>
          <w:rtl w:val="true"/>
        </w:rPr>
        <w:tab/>
        <w:tab/>
        <w:tab/>
        <w:tab/>
        <w:tab/>
        <w:tab/>
        <w:tab/>
        <w:tab/>
        <w:tab/>
      </w:r>
      <w:r>
        <w:rPr>
          <w:rtl w:val="true"/>
        </w:rPr>
        <w:t xml:space="preserve">    </w:t>
      </w:r>
      <w:r>
        <w:rPr>
          <w:rtl w:val="true"/>
        </w:rPr>
        <w:t>המשנה</w:t>
      </w:r>
      <w:r>
        <w:rPr>
          <w:rFonts w:eastAsia="Arial TUR;Arial" w:cs="Arial TUR;Arial"/>
          <w:rtl w:val="true"/>
        </w:rPr>
        <w:t xml:space="preserve"> </w:t>
      </w:r>
      <w:r>
        <w:rPr>
          <w:rtl w:val="true"/>
        </w:rPr>
        <w:t>לנשיאה</w:t>
      </w:r>
      <w:r>
        <w:rPr>
          <w:rtl w:val="true"/>
        </w:rPr>
        <w:tab/>
        <w:tab/>
        <w:tab/>
        <w:t xml:space="preserve"> </w:t>
      </w:r>
    </w:p>
    <w:p>
      <w:pPr>
        <w:pStyle w:val="Ruller4"/>
        <w:ind w:end="0"/>
        <w:jc w:val="both"/>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w:t>
      </w:r>
      <w:r>
        <w:rPr>
          <w:rFonts w:cs="Miriam" w:ascii="Century" w:hAnsi="Century"/>
          <w:b/>
          <w:spacing w:val="0"/>
          <w:szCs w:val="24"/>
          <w:u w:val="single"/>
          <w:rtl w:val="true"/>
        </w:rPr>
        <w:t xml:space="preserve">' </w:t>
      </w:r>
      <w:r>
        <w:rPr>
          <w:rFonts w:ascii="Century" w:hAnsi="Century" w:cs="Miriam"/>
          <w:b/>
          <w:b/>
          <w:spacing w:val="0"/>
          <w:szCs w:val="24"/>
          <w:u w:val="single"/>
          <w:rtl w:val="true"/>
        </w:rPr>
        <w:t>גרוסקופף</w:t>
      </w:r>
      <w:r>
        <w:rPr>
          <w:rtl w:val="true"/>
        </w:rPr>
        <w:t>:</w:t>
      </w:r>
    </w:p>
    <w:p>
      <w:pPr>
        <w:pStyle w:val="Ruller4"/>
        <w:ind w:end="0"/>
        <w:jc w:val="both"/>
        <w:rPr/>
      </w:pPr>
      <w:r>
        <w:rPr>
          <w:rtl w:val="true"/>
        </w:rPr>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
        <w:ind w:end="0"/>
        <w:jc w:val="both"/>
        <w:rPr/>
      </w:pPr>
      <w:r>
        <w:rPr>
          <w:rtl w:val="true"/>
        </w:rPr>
      </w:r>
    </w:p>
    <w:p>
      <w:pPr>
        <w:pStyle w:val="Ruller4"/>
        <w:ind w:end="0"/>
        <w:jc w:val="both"/>
        <w:rPr/>
      </w:pPr>
      <w:r>
        <w:rPr>
          <w:rtl w:val="true"/>
        </w:rPr>
        <w:tab/>
        <w:tab/>
        <w:tab/>
        <w:tab/>
        <w:tab/>
        <w:tab/>
        <w:tab/>
        <w:tab/>
        <w:tab/>
      </w:r>
      <w:r>
        <w:rPr>
          <w:rtl w:val="true"/>
        </w:rPr>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both"/>
        <w:rPr/>
      </w:pPr>
      <w:r>
        <w:rPr>
          <w:rtl w:val="true"/>
        </w:rPr>
      </w:r>
    </w:p>
    <w:p>
      <w:pPr>
        <w:pStyle w:val="Ruller4"/>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w:t>
      </w:r>
    </w:p>
    <w:p>
      <w:pPr>
        <w:pStyle w:val="Ruller4"/>
        <w:ind w:end="0"/>
        <w:jc w:val="both"/>
        <w:rPr/>
      </w:pPr>
      <w:r>
        <w:rPr>
          <w:rtl w:val="true"/>
        </w:rPr>
      </w:r>
    </w:p>
    <w:p>
      <w:pPr>
        <w:pStyle w:val="Ruller4"/>
        <w:ind w:end="0"/>
        <w:jc w:val="both"/>
        <w:rPr/>
      </w:pPr>
      <w:bookmarkStart w:id="17"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י</w:t>
      </w:r>
      <w:r>
        <w:rPr>
          <w:rtl w:val="true"/>
        </w:rPr>
        <w:t xml:space="preserve">' </w:t>
      </w:r>
      <w:r>
        <w:rPr>
          <w:rtl w:val="true"/>
        </w:rPr>
        <w:t>בתמוז</w:t>
      </w:r>
      <w:r>
        <w:rPr>
          <w:rFonts w:eastAsia="Arial TUR;Arial" w:cs="Arial TUR;Arial"/>
          <w:rtl w:val="true"/>
        </w:rPr>
        <w:t xml:space="preserve"> </w:t>
      </w:r>
      <w:r>
        <w:rPr>
          <w:rtl w:val="true"/>
        </w:rPr>
        <w:t>התש</w:t>
      </w:r>
      <w:r>
        <w:rPr>
          <w:rtl w:val="true"/>
        </w:rPr>
        <w:t>"</w:t>
      </w:r>
      <w:r>
        <w:rPr>
          <w:rtl w:val="true"/>
        </w:rPr>
        <w:t>ף</w:t>
      </w:r>
      <w:r>
        <w:rPr>
          <w:rFonts w:eastAsia="Arial TUR;Arial" w:cs="Arial TUR;Arial"/>
          <w:rtl w:val="true"/>
        </w:rPr>
        <w:t xml:space="preserve"> </w:t>
      </w:r>
      <w:r>
        <w:rPr>
          <w:rtl w:val="true"/>
        </w:rPr>
        <w:t>(‏</w:t>
      </w:r>
      <w:r>
        <w:rPr/>
        <w:t>2.7.2020</w:t>
      </w:r>
      <w:r>
        <w:rPr>
          <w:rtl w:val="true"/>
        </w:rPr>
        <w:t xml:space="preserve">). </w:t>
      </w:r>
      <w:bookmarkEnd w:id="17"/>
    </w:p>
    <w:p>
      <w:pPr>
        <w:pStyle w:val="Ruller4"/>
        <w:ind w:end="0"/>
        <w:jc w:val="both"/>
        <w:rPr/>
      </w:pPr>
      <w:r>
        <w:rPr>
          <w:rtl w:val="true"/>
        </w:rPr>
      </w:r>
    </w:p>
    <w:p>
      <w:pPr>
        <w:pStyle w:val="Ruller4"/>
        <w:ind w:end="0"/>
        <w:jc w:val="both"/>
        <w:rPr>
          <w:color w:val="FFFFFF"/>
          <w:sz w:val="2"/>
          <w:szCs w:val="2"/>
        </w:rPr>
      </w:pPr>
      <w:r>
        <w:rPr>
          <w:color w:val="FFFFFF"/>
          <w:sz w:val="2"/>
          <w:szCs w:val="2"/>
        </w:rPr>
        <w:t>5129371</w:t>
      </w:r>
    </w:p>
    <w:p>
      <w:pPr>
        <w:pStyle w:val="Ruller4"/>
        <w:ind w:end="0"/>
        <w:jc w:val="both"/>
        <w:rPr/>
      </w:pPr>
      <w:r>
        <w:rPr>
          <w:color w:val="FFFFFF"/>
          <w:sz w:val="2"/>
          <w:szCs w:val="2"/>
        </w:rPr>
        <w:t>54678313</w:t>
      </w:r>
      <w:r>
        <w:rPr>
          <w:rtl w:val="true"/>
        </w:rPr>
        <w:t>המשנה</w:t>
      </w:r>
      <w:r>
        <w:rPr>
          <w:rFonts w:eastAsia="Arial TUR;Arial" w:cs="Arial TUR;Arial"/>
          <w:rtl w:val="true"/>
        </w:rPr>
        <w:t xml:space="preserve"> </w:t>
      </w:r>
      <w:r>
        <w:rPr>
          <w:rtl w:val="true"/>
        </w:rPr>
        <w:t>לנשיאה</w:t>
      </w:r>
      <w:r>
        <w:rPr>
          <w:rtl w:val="true"/>
        </w:rPr>
        <w:tab/>
        <w:tab/>
        <w:tab/>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tl w:val="true"/>
        </w:rPr>
        <w:tab/>
        <w:tab/>
        <w:tab/>
      </w:r>
      <w:r>
        <w:rPr>
          <w:rtl w:val="true"/>
        </w:rPr>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both"/>
        <w:rPr>
          <w:sz w:val="14"/>
          <w:szCs w:val="20"/>
        </w:rPr>
      </w:pPr>
      <w:r>
        <w:rPr>
          <w:sz w:val="14"/>
          <w:szCs w:val="20"/>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20015090</w:t>
      </w:r>
      <w:r>
        <w:rPr>
          <w:sz w:val="16"/>
          <w:rtl w:val="true"/>
        </w:rPr>
        <w:t>_</w:t>
      </w:r>
      <w:r>
        <w:rPr>
          <w:sz w:val="16"/>
        </w:rPr>
        <w:t>F04.docx</w:t>
      </w:r>
      <w:r>
        <w:rPr>
          <w:sz w:val="16"/>
          <w:rtl w:val="true"/>
        </w:rPr>
        <w:t xml:space="preserve">   </w:t>
      </w:r>
      <w:r>
        <w:rPr>
          <w:sz w:val="16"/>
          <w:sz w:val="16"/>
          <w:rtl w:val="true"/>
        </w:rPr>
        <w:t>עב</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6">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ascii="David" w:hAnsi="David"/>
          <w:color w:val="000000"/>
          <w:szCs w:val="22"/>
          <w:rtl w:val="true"/>
        </w:rPr>
        <w:t>ע</w:t>
      </w:r>
      <w:r>
        <w:rPr>
          <w:rFonts w:cs="David" w:ascii="David" w:hAnsi="David"/>
          <w:color w:val="000000"/>
          <w:szCs w:val="22"/>
          <w:rtl w:val="true"/>
        </w:rPr>
        <w:t xml:space="preserve">' </w:t>
      </w:r>
      <w:r>
        <w:rPr>
          <w:rFonts w:ascii="David" w:hAnsi="David"/>
          <w:color w:val="000000"/>
          <w:szCs w:val="22"/>
          <w:rtl w:val="true"/>
        </w:rPr>
        <w:t xml:space="preserve">גרוסקופף </w:t>
      </w:r>
      <w:r>
        <w:rPr>
          <w:rFonts w:cs="David" w:ascii="David" w:hAnsi="David"/>
          <w:color w:val="000000"/>
          <w:szCs w:val="22"/>
        </w:rPr>
        <w:t>54678313-1509/20</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7">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8"/>
      <w:footerReference w:type="default" r:id="rId19"/>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9</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1509/20</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ראפאת נבארי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ang w:bidi="he-IL"/>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lang w:bidi="he-I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311">
    <w:name w:val="ruller 31"/>
    <w:basedOn w:val="Casenameintextbody"/>
    <w:qFormat/>
    <w:pPr>
      <w:jc w:val="start"/>
    </w:pPr>
    <w:rPr>
      <w:rFonts w:cs="David"/>
      <w:b w:val="false"/>
      <w:bCs w:val="false"/>
      <w:sz w:val="22"/>
      <w:u w:val="none"/>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Style14">
    <w:name w:val="ללא מרווח"/>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5350698"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340a.b.1" TargetMode="External"/><Relationship Id="rId6" Type="http://schemas.openxmlformats.org/officeDocument/2006/relationships/hyperlink" Target="http://www.nevo.co.il/case/25824863" TargetMode="External"/><Relationship Id="rId7" Type="http://schemas.openxmlformats.org/officeDocument/2006/relationships/hyperlink" Target="http://www.nevo.co.il/case/25350698" TargetMode="External"/><Relationship Id="rId8" Type="http://schemas.openxmlformats.org/officeDocument/2006/relationships/hyperlink" Target="http://www.nevo.co.il/law/70301/144.b"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340a.b.1" TargetMode="External"/><Relationship Id="rId11" Type="http://schemas.openxmlformats.org/officeDocument/2006/relationships/hyperlink" Target="http://www.nevo.co.il/law/70301" TargetMode="External"/><Relationship Id="rId12" Type="http://schemas.openxmlformats.org/officeDocument/2006/relationships/hyperlink" Target="http://www.nevo.co.il/case/25824863" TargetMode="External"/><Relationship Id="rId13" Type="http://schemas.openxmlformats.org/officeDocument/2006/relationships/hyperlink" Target="http://www.nevo.co.il/case/5614465" TargetMode="External"/><Relationship Id="rId14" Type="http://schemas.openxmlformats.org/officeDocument/2006/relationships/hyperlink" Target="http://www.nevo.co.il/case/10538429" TargetMode="External"/><Relationship Id="rId15" Type="http://schemas.openxmlformats.org/officeDocument/2006/relationships/hyperlink" Target="http://www.nevo.co.il/case/22079573" TargetMode="External"/><Relationship Id="rId16" Type="http://schemas.openxmlformats.org/officeDocument/2006/relationships/hyperlink" Target="http://supreme.court.gov.il/" TargetMode="External"/><Relationship Id="rId17" Type="http://schemas.openxmlformats.org/officeDocument/2006/relationships/hyperlink" Target="http://www.nevo.co.il/advertisements/nevo-100.doc"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2020-07-06T08:00:00Z</dcterms:created>
  <dc:creator>h4</dc:creator>
  <dc:description/>
  <cp:keywords/>
  <dc:language>en-IL</dc:language>
  <cp:lastModifiedBy>orly</cp:lastModifiedBy>
  <cp:lastPrinted>2020-07-02T15:20:00Z</cp:lastPrinted>
  <dcterms:modified xsi:type="dcterms:W3CDTF">2020-07-06T08:00:00Z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ראפאת נבארי</vt:lpwstr>
  </property>
  <property fmtid="{D5CDD505-2E9C-101B-9397-08002B2CF9AE}" pid="6" name="APPELLEE1">
    <vt:lpwstr/>
  </property>
  <property fmtid="{D5CDD505-2E9C-101B-9397-08002B2CF9AE}" pid="7" name="APPELLEE2">
    <vt:lpwstr/>
  </property>
  <property fmtid="{D5CDD505-2E9C-101B-9397-08002B2CF9AE}" pid="8" name="CASESLISTTMP1">
    <vt:lpwstr>25350698:2;25824863;5614465;10538429;22079573</vt:lpwstr>
  </property>
  <property fmtid="{D5CDD505-2E9C-101B-9397-08002B2CF9AE}" pid="9" name="CITY">
    <vt:lpwstr/>
  </property>
  <property fmtid="{D5CDD505-2E9C-101B-9397-08002B2CF9AE}" pid="10" name="DATE">
    <vt:lpwstr>20200702</vt:lpwstr>
  </property>
  <property fmtid="{D5CDD505-2E9C-101B-9397-08002B2CF9AE}" pid="11" name="DELEMATA">
    <vt:lpwstr/>
  </property>
  <property fmtid="{D5CDD505-2E9C-101B-9397-08002B2CF9AE}" pid="12" name="ISABSTRACT">
    <vt:lpwstr>Y</vt:lpwstr>
  </property>
  <property fmtid="{D5CDD505-2E9C-101B-9397-08002B2CF9AE}" pid="13" name="JUDGE">
    <vt:lpwstr>ע' גרוסקופף;א' שטיין;ח' מלצר</vt:lpwstr>
  </property>
  <property fmtid="{D5CDD505-2E9C-101B-9397-08002B2CF9AE}" pid="14" name="LAWLISTTMP1">
    <vt:lpwstr>70301/144.b;340a.b.1</vt:lpwstr>
  </property>
  <property fmtid="{D5CDD505-2E9C-101B-9397-08002B2CF9AE}" pid="15" name="LAWYER">
    <vt:lpwstr>חי אוזן;עילית מידן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נעה</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עונשין</vt:lpwstr>
  </property>
  <property fmtid="{D5CDD505-2E9C-101B-9397-08002B2CF9AE}" pid="27" name="NOSE110">
    <vt:lpwstr/>
  </property>
  <property fmtid="{D5CDD505-2E9C-101B-9397-08002B2CF9AE}" pid="28" name="NOSE12">
    <vt:lpwstr>עונשין</vt:lpwstr>
  </property>
  <property fmtid="{D5CDD505-2E9C-101B-9397-08002B2CF9AE}" pid="29" name="NOSE13">
    <vt:lpwstr>עונשין</vt:lpwstr>
  </property>
  <property fmtid="{D5CDD505-2E9C-101B-9397-08002B2CF9AE}" pid="30" name="NOSE14">
    <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77;77;77</vt:lpwstr>
  </property>
  <property fmtid="{D5CDD505-2E9C-101B-9397-08002B2CF9AE}" pid="37" name="NOSE21">
    <vt:lpwstr>ענישה</vt:lpwstr>
  </property>
  <property fmtid="{D5CDD505-2E9C-101B-9397-08002B2CF9AE}" pid="38" name="NOSE210">
    <vt:lpwstr/>
  </property>
  <property fmtid="{D5CDD505-2E9C-101B-9397-08002B2CF9AE}" pid="39" name="NOSE22">
    <vt:lpwstr>ענישה</vt:lpwstr>
  </property>
  <property fmtid="{D5CDD505-2E9C-101B-9397-08002B2CF9AE}" pid="40" name="NOSE23">
    <vt:lpwstr>ענישה</vt:lpwstr>
  </property>
  <property fmtid="{D5CDD505-2E9C-101B-9397-08002B2CF9AE}" pid="41" name="NOSE24">
    <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1446;1446;1446</vt:lpwstr>
  </property>
  <property fmtid="{D5CDD505-2E9C-101B-9397-08002B2CF9AE}" pid="48" name="NOSE31">
    <vt:lpwstr>מדיניות ענישה: עבירות נשק</vt:lpwstr>
  </property>
  <property fmtid="{D5CDD505-2E9C-101B-9397-08002B2CF9AE}" pid="49" name="NOSE310">
    <vt:lpwstr/>
  </property>
  <property fmtid="{D5CDD505-2E9C-101B-9397-08002B2CF9AE}" pid="50" name="NOSE32">
    <vt:lpwstr>מדיניות ענישה: התערבות ערכאת ערעור</vt:lpwstr>
  </property>
  <property fmtid="{D5CDD505-2E9C-101B-9397-08002B2CF9AE}" pid="51" name="NOSE33">
    <vt:lpwstr>מדיניות ענישה: שיקולים לחומרה</vt:lpwstr>
  </property>
  <property fmtid="{D5CDD505-2E9C-101B-9397-08002B2CF9AE}" pid="52" name="NOSE34">
    <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13800;8982;8995</vt:lpwstr>
  </property>
  <property fmtid="{D5CDD505-2E9C-101B-9397-08002B2CF9AE}" pid="59" name="PADIDATE">
    <vt:lpwstr>20200706</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1509</vt:lpwstr>
  </property>
  <property fmtid="{D5CDD505-2E9C-101B-9397-08002B2CF9AE}" pid="65" name="PROCYEAR">
    <vt:lpwstr>20</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410120200702</vt:lpwstr>
  </property>
  <property fmtid="{D5CDD505-2E9C-101B-9397-08002B2CF9AE}" pid="69" name="TYPE_N_DATE">
    <vt:lpwstr>41020200702</vt:lpwstr>
  </property>
  <property fmtid="{D5CDD505-2E9C-101B-9397-08002B2CF9AE}" pid="70" name="VOLUME">
    <vt:lpwstr/>
  </property>
  <property fmtid="{D5CDD505-2E9C-101B-9397-08002B2CF9AE}" pid="71" name="WORDNUMPAGES">
    <vt:lpwstr>8</vt:lpwstr>
  </property>
</Properties>
</file>