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21148-04-17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בעצמו</w:t>
            </w:r>
            <w:r>
              <w:rPr>
                <w:rtl w:val="true"/>
              </w:rPr>
              <w:tab/>
              <w:tab/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בייצוג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כשל בייצוג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ייצוג – ייצוג בלתי הולם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שנסבו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מיוצג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וגובש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לקנוניה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מיוצג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בייצוג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בפרוטוקול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שיסכים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בהמלצתו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סניגור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וניסיונו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הסניגור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הבהרה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שאחרת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צפוי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ההודיה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הסובייקטיבית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שהוגשו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מאוזנת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21148-04-17</w:t>
        </w:r>
      </w:hyperlink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tl w:val="true"/>
        </w:rPr>
        <w:t xml:space="preserve">)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29555-04-17</w:t>
        </w:r>
      </w:hyperlink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השלום</w:t>
      </w:r>
      <w:r>
        <w:rPr>
          <w:rtl w:val="true"/>
        </w:rPr>
        <w:t xml:space="preserve">)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לשניהם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קהה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19.12.2017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תיקנה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שחסכה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12,500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שהותקף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מעזה</w:t>
      </w:r>
      <w:r>
        <w:rPr>
          <w:rtl w:val="true"/>
        </w:rPr>
        <w:t xml:space="preserve">...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" (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הלחיץ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באוזניו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17.4.2018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לובינסקי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זיו</w:t>
      </w:r>
      <w:r>
        <w:rPr>
          <w:rtl w:val="true"/>
        </w:rPr>
        <w:t xml:space="preserve">) </w:t>
      </w:r>
      <w:r>
        <w:rPr>
          <w:rtl w:val="true"/>
        </w:rPr>
        <w:t>לבאי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13.5.2018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במתורגמן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להרכב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8.5.2014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sz w:val="28"/>
          <w:sz w:val="28"/>
          <w:rtl w:val="true"/>
        </w:rPr>
        <w:t>המלצתו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סניגור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המבוססת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וניסיונו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הבהרה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שאחרת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צפוי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להצדיק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635/05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26.11.2007</w:t>
      </w:r>
      <w:r>
        <w:rPr>
          <w:sz w:val="28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מקריאת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נוסיף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מאוזנת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Start_Write"/>
      <w:bookmarkEnd w:id="16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23.5.2018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18001620</w:t>
      </w:r>
      <w:r>
        <w:rPr>
          <w:sz w:val="16"/>
          <w:rtl w:val="true"/>
        </w:rPr>
        <w:t>_</w:t>
      </w:r>
      <w:r>
        <w:rPr>
          <w:sz w:val="16"/>
        </w:rPr>
        <w:t>A11.doc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ע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 w:val="22"/>
          <w:szCs w:val="22"/>
        </w:rPr>
        <w:t>54678313-162/18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162/18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3198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5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68b.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case/22531986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case/22541991" TargetMode="External"/><Relationship Id="rId16" Type="http://schemas.openxmlformats.org/officeDocument/2006/relationships/hyperlink" Target="http://www.nevo.co.il/law/70301/368b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79" TargetMode="External"/><Relationship Id="rId19" Type="http://schemas.openxmlformats.org/officeDocument/2006/relationships/hyperlink" Target="http://www.nevo.co.il/law/70301/245.b" TargetMode="External"/><Relationship Id="rId20" Type="http://schemas.openxmlformats.org/officeDocument/2006/relationships/hyperlink" Target="http://www.nevo.co.il/law/70301/380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68b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68b.a" TargetMode="External"/><Relationship Id="rId27" Type="http://schemas.openxmlformats.org/officeDocument/2006/relationships/hyperlink" Target="http://www.nevo.co.il/case/5684170" TargetMode="External"/><Relationship Id="rId28" Type="http://schemas.openxmlformats.org/officeDocument/2006/relationships/hyperlink" Target="http://www.nevo.co.il/case/5714901" TargetMode="External"/><Relationship Id="rId29" Type="http://schemas.openxmlformats.org/officeDocument/2006/relationships/hyperlink" Target="https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2018-05-24T06:58:00Z</dcterms:created>
  <dc:creator> </dc:creator>
  <dc:description/>
  <cp:keywords/>
  <dc:language>en-IL</dc:language>
  <cp:lastModifiedBy>orly</cp:lastModifiedBy>
  <cp:lastPrinted>2005-02-10T11:00:00Z</cp:lastPrinted>
  <dcterms:modified xsi:type="dcterms:W3CDTF">2018-05-24T06:58:00Z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23587329;22531986:2;22541991;5684170;5714901</vt:lpwstr>
  </property>
  <property fmtid="{D5CDD505-2E9C-101B-9397-08002B2CF9AE}" pid="9" name="CITY">
    <vt:lpwstr/>
  </property>
  <property fmtid="{D5CDD505-2E9C-101B-9397-08002B2CF9AE}" pid="10" name="DATE">
    <vt:lpwstr>20180523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 א' חיות</vt:lpwstr>
  </property>
  <property fmtid="{D5CDD505-2E9C-101B-9397-08002B2CF9AE}" pid="14" name="LAWLISTTMP1">
    <vt:lpwstr>70301/333;335.a.1;380:3;368b.a:3;379;245.b</vt:lpwstr>
  </property>
  <property fmtid="{D5CDD505-2E9C-101B-9397-08002B2CF9AE}" pid="15" name="LAWYER">
    <vt:lpwstr>רוני זלושינסקי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ייצוג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504;480;1446</vt:lpwstr>
  </property>
  <property fmtid="{D5CDD505-2E9C-101B-9397-08002B2CF9AE}" pid="48" name="NOSE31">
    <vt:lpwstr>כשל בייצוג</vt:lpwstr>
  </property>
  <property fmtid="{D5CDD505-2E9C-101B-9397-08002B2CF9AE}" pid="49" name="NOSE310">
    <vt:lpwstr/>
  </property>
  <property fmtid="{D5CDD505-2E9C-101B-9397-08002B2CF9AE}" pid="50" name="NOSE32">
    <vt:lpwstr>ייצוג בלתי הולם</vt:lpwstr>
  </property>
  <property fmtid="{D5CDD505-2E9C-101B-9397-08002B2CF9AE}" pid="51" name="NOSE33">
    <vt:lpwstr>מדיניות ענישה: עבירות אלימות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15100;3707;8984</vt:lpwstr>
  </property>
  <property fmtid="{D5CDD505-2E9C-101B-9397-08002B2CF9AE}" pid="59" name="PADIDATE">
    <vt:lpwstr>20180524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162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410120180523</vt:lpwstr>
  </property>
  <property fmtid="{D5CDD505-2E9C-101B-9397-08002B2CF9AE}" pid="69" name="TYPE_N_DATE">
    <vt:lpwstr>41020180523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