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1682/21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דרוקר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נתניהו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67104-01-20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יעקובי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15.3.2021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ליאונד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ליאונד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סיטון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8"/>
        <w:gridCol w:w="5155"/>
      </w:tblGrid>
      <w:tr>
        <w:trPr/>
        <w:tc>
          <w:tcPr>
            <w:tcW w:w="320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יהוסף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9"/>
        <w:gridCol w:w="5134"/>
      </w:tblGrid>
      <w:tr>
        <w:trPr/>
        <w:tc>
          <w:tcPr>
            <w:tcW w:w="32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גילדין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התייצבות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חקירת חשודים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האנטומיה והפתולוגיה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איסור לשון הרע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1965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התיר לפרסם בתכנית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תיעוד חזותי והקולי מחקירת המנוח שעיה סגל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שניתנה בעניינו של ראש הממשלה נתניהו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הסכמת אלמנת הנחקר לפרסום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המפחיתה אם לא מאיינת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החשש מפני פגיעה בשמו הטוב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הצהרת המדינה כי הודעת הנחקר לא תוגש כראיה 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המצמצמת את החשש מכך שנחקרים פוטנציאלים עתידיים יירתעו משיתוף פעולה עם חוקריהם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ומקהה את החשש מפני תיאום גרסאות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וזיהום ההליך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תיעוד חזותי וקולי – פרסומו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חקירת חשודים – איסור פרסום קלטת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חקירת חשודים – תיעוד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איסור פרסום קלטת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חוקתי – זכויות הפרט – שמירת כבוד המת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חקירות המשטרה בעניינו של ראש הממשלה נתניהו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זומן שעיה סגל למסור גרסתו בעניין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חודשים ספורים ממועד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 סגל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הלך לעולמו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 כתב אישום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נגד ראש הממשלה ונאשמים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החל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וכעת מצוי בפרשת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ביקשו מבימ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להתיר להם לפרסם בתכנית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קטעים המתעדים באופן חזותי וקולי את חקירתו של הנחקר במשטרה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 נדחתה ומכאן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השופטים וילנר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חקירת חשודים הוא המקור החוקי שממנו נלמד האיסור על פרסום תיעוד החקירה ברבים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האיסור הפלילי בגין פרסום תיעוד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חל על כל דרכי התיעוד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על תיעוד חזותי או קולי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הינו באיסור הפרסום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והתרתו אמורה להיות מסווגת כחריג לכלל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מבקש ההיתר לשכנע כי מתקיימות נסיבות המצדיקות חריגה מכלל האיסור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תכלית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שמירה על כבוד הנחקר ועל פרטיותו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כפועל יוצא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בבואו לקבוע אם נכון לחרוג מן הכלל ולהתיר פרסום של תיעוד חזותי וקולי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יבחן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כיצד עשוי הפרסום להשפיע על פרטיותו וכבודו של 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בפסיקה כי בטרם תתקבל החלטה בבקשה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ישמע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עמדת 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ובמקרה שיתנגד לפרסום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ינתן לכך משקל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בהנחיות פרקליט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בו הנחקר מודע להשלכות ואינו מתנגד לפרסום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אם הוא מיוצג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תגבר הנטייה לכבד את עמדתו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לשיקולים ולתכליות האחרות שביסוד איסור הפרסום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לבחינת הפגיעה בכבודו של 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העניין דנן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הנחקר אינו בין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יכולים לשאלוֹ אם פרסום התיעוד יפגע בכבודו ובפרטיותו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הוא מתנגד לפרסום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מסכים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לדעת עד כמה דברים הנאמרים אחר המת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מסבים לו נזק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 אדם לא מאפשר לפגוע בזכרו ובשמו הטוב מבלעדי סייג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קבעה כי גם הזכות לכבוד עומדת לאדם לאחר 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בפגיעה בכבוד המת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כרוכה גם פגיעה בחיים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באוהביו ובמוקירי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קרובי המת רשאים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למחול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פגיעה בכבודו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ובשמו הטוב של המת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ורשאים הם גם לתבוע את עלבונו ונגד ביזויו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הודיעה אלמנתו ושותפתו העסקית של הנחקר כי היא אינה מתנגדת לפרסום התיעוד החזותי והקולי של חקירתו בתכנית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הנחקר המנוח לא הותיר הוראות ברורות בעניין הזה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חזקה על אלמנת הנחקר שלא תרצה בביזויו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הודעתה ניתנה רק לאחר ששקלה כדבעי אם אישהּ המנוח היה חפץ בפרסום הדברים ברבים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למצער לא מתנגד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 נחקר כעד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כחשוד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 אשר מקהה במידת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את החשש מפני חשיפתו בקלונו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לשיקול הפגיעה בכבודו ובשמו הטוב של החשוד או העד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נמצאה הצדקה לאסור את פרסום התיעוד החזותי והקולי של 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קביעה זו שוללת אפשרות מפני גרימת נזק אישי לנחקר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אינה מסבירה באופן חיובי מדוע קיים אינטרס ציבורי לפרסום התיעוד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להראות כי יש עניין ציבורי בפרסום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אין מדובר בדברי רכילות בעלמא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בחומרים הנוגעים להתנהלות ראש ממשלה מכהן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ליחסיו עם צוותו ויועציו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שלציבור עניין רב בפרסומם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להתיר פרסום תיעוד חזותי או קולי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מבקש הפרסום לשכנע מדוע לא ניתן להסתפק בחומר החקירה הכתוב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הצגתו על ידי שחקנים 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שבהן מעוררת ההגנה טענות לגבי האופן שבו נגבו ההודעות בחקירות ראש הממשלה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אינטרס ציבורי ממשי בפרסום התיעוד החזותי והקולי של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לפרסום הקלטת תהא חשיבות ממשית לצורך בחינת התנהלות הגורם השלטוני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והמשטרה בכללו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הסכמת אלמנת הנחקר לפרסום ואיון הפגיעה בכבודו ובשמו הטוב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חשש מפני רתיעת עדים פוטנציאליים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לחשש כי הפרסום ישפיע על ניהולו התקין של המשפט ועל טוהר ההליך השיפוטי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שדברי הנחקר לא יוגשו כראיה 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פוחת במידה ניכרת החשש מפני תיאום גרסאות והשפעה על עדים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 השיפוטי אינו צפוי להינזק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פרסום התיעוד הקולי או החזותי של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בייחוד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כשפרסום תמלילי החקירה ברבים לא נאסר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bookmarkStart w:id="18" w:name="Writer_Name"/>
      <w:bookmarkEnd w:id="18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המקור</w:t>
      </w:r>
      <w:r>
        <w:rPr>
          <w:rtl w:val="true"/>
        </w:rPr>
        <w:t xml:space="preserve">',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?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נתניהו</w:t>
      </w:r>
      <w:r>
        <w:rPr>
          <w:rtl w:val="true"/>
        </w:rPr>
        <w:t xml:space="preserve">, </w:t>
      </w:r>
      <w:r>
        <w:rPr>
          <w:rtl w:val="true"/>
        </w:rPr>
        <w:t>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לדאבון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עולמו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24.2.2021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שחם</w:t>
      </w:r>
      <w:r>
        <w:rPr>
          <w:rtl w:val="true"/>
        </w:rPr>
        <w:t xml:space="preserve">), </w:t>
      </w:r>
      <w:r>
        <w:rPr>
          <w:rtl w:val="true"/>
        </w:rPr>
        <w:t>וביקשו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המקור</w:t>
      </w:r>
      <w:r>
        <w:rPr>
          <w:rtl w:val="true"/>
        </w:rPr>
        <w:t xml:space="preserve">', </w:t>
      </w:r>
      <w:r>
        <w:rPr>
          <w:rtl w:val="true"/>
        </w:rPr>
        <w:t>קטעים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חשודים</w:t>
      </w:r>
      <w:r>
        <w:rPr>
          <w:rtl w:val="true"/>
        </w:rPr>
        <w:t xml:space="preserve">).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25.2.2021</w:t>
      </w:r>
      <w:r>
        <w:rPr>
          <w:rtl w:val="true"/>
        </w:rPr>
        <w:t xml:space="preserve"> –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ולבית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בהדלפה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והוסיף וטען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שאוזלת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הנרחבת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הדלפות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לתעוזה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שרהלה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tl w:val="true"/>
        </w:rPr>
        <w:t xml:space="preserve">,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והיורשת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עזבונו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ללו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הוידאו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והאודיו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יפעלו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שסעיף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פרשׂה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תזוהם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מקדים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אפקט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>ּ</w:t>
      </w:r>
      <w:r>
        <w:rPr>
          <w:rtl w:val="true"/>
        </w:rPr>
        <w:t>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החזותי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בהדלפה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קיבלו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ההקלטה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האכיפה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זיהום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יעקובי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7.3.2021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ובעקבותיו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מוסמכים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מצליחים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ולהצביע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לסטייה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טוהרו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פומביות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דיון</w:t>
      </w:r>
      <w:r>
        <w:rPr>
          <w:rtl w:val="true"/>
        </w:rPr>
        <w:t xml:space="preserve">'.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tl w:val="true"/>
        </w:rPr>
        <w:t xml:space="preserve">' </w:t>
      </w:r>
      <w:r>
        <w:rPr>
          <w:rtl w:val="true"/>
        </w:rPr>
        <w:t>החזותית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העתרו</w:t>
      </w:r>
      <w:r>
        <w:rPr>
          <w:rtl w:val="true"/>
        </w:rPr>
        <w:t>ּ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כשה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יטעה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עסקינן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חוקריהם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שעמדתה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שהאלמנה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</w:t>
      </w:r>
      <w:r>
        <w:rPr>
          <w:rtl w:val="true"/>
        </w:rPr>
        <w:t>י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פורסמו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הודלף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שהודלף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יפורסם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לעתור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הדלפת</w:t>
      </w:r>
      <w:r>
        <w:rPr>
          <w:rtl w:val="true"/>
        </w:rPr>
        <w:t xml:space="preserve">' </w:t>
      </w:r>
      <w:r>
        <w:rPr>
          <w:rtl w:val="true"/>
        </w:rPr>
        <w:t>החומרים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. </w:t>
      </w:r>
      <w:r>
        <w:rPr>
          <w:rtl w:val="true"/>
        </w:rPr>
        <w:t>לדידם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הדלפות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עיתונאי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להבטחת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דמוקרטית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המעוניינת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לאזרחיה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תישמר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להיחשף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המתרחש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חייהם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מרוקנת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מעוגן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נתפרו</w:t>
      </w:r>
      <w:r>
        <w:rPr>
          <w:rtl w:val="true"/>
        </w:rPr>
        <w:t xml:space="preserve">'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להתרשם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בגביית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הדינמיקה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להחמיץ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ניואנסים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</w:t>
      </w:r>
      <w:r>
        <w:rPr>
          <w:rtl w:val="true"/>
        </w:rPr>
        <w:t xml:space="preserve">' – </w:t>
      </w:r>
      <w:r>
        <w:rPr>
          <w:rtl w:val="true"/>
        </w:rPr>
        <w:t>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ותשפיע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לצנן</w:t>
      </w:r>
      <w:r>
        <w:rPr>
          <w:rtl w:val="true"/>
        </w:rPr>
        <w:t xml:space="preserve">'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נחקרים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הפסוקה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האיזונים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ואלמנתו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מתנגדת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החזותי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בשידור</w:t>
      </w:r>
      <w:r>
        <w:rPr>
          <w:rtl w:val="true"/>
        </w:rPr>
        <w:t xml:space="preserve">, </w:t>
      </w:r>
      <w:r>
        <w:rPr>
          <w:rtl w:val="true"/>
        </w:rPr>
        <w:t>שחקירתו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הפחות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בנימוק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הפרטיות</w:t>
      </w:r>
      <w:r>
        <w:rPr>
          <w:rtl w:val="true"/>
        </w:rPr>
        <w:t xml:space="preserve">),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הנפטר</w:t>
      </w:r>
      <w:r>
        <w:rPr>
          <w:rtl w:val="true"/>
        </w:rPr>
        <w:t xml:space="preserve">,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והוסיפו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: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מהפרסום</w:t>
      </w:r>
      <w:r>
        <w:rPr>
          <w:rtl w:val="true"/>
        </w:rPr>
        <w:t xml:space="preserve">;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; </w:t>
      </w:r>
      <w:r>
        <w:rPr>
          <w:rtl w:val="true"/>
        </w:rPr>
        <w:t>והשיקול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שבפרסום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שהזכות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תישמע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תוכשר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כשלכל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tl w:val="true"/>
        </w:rPr>
        <w:t xml:space="preserve">' </w:t>
      </w:r>
      <w:r>
        <w:rPr>
          <w:rtl w:val="true"/>
        </w:rPr>
        <w:t>שבפרסום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חקירת 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המקור החוקי שממנו נלמד האיסור על פרסום תיעוד החקירה ברבים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המפרסם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תיעוד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חזותי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קולי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לענין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>, '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big-number"/>
          <w:rFonts w:eastAsia="Miriam" w:cs="Miriam" w:ascii="Miriam" w:hAnsi="Miriam"/>
          <w:b/>
          <w:spacing w:val="0"/>
          <w:sz w:val="22"/>
          <w:szCs w:val="24"/>
          <w:rtl w:val="true"/>
        </w:rPr>
        <w:t>–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המוסמכת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לחקור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שהוצא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Style w:val="big-number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big-number"/>
          <w:rFonts w:cs="Miriam" w:ascii="Century" w:hAnsi="Century"/>
          <w:b/>
          <w:spacing w:val="0"/>
          <w:sz w:val="22"/>
          <w:szCs w:val="24"/>
        </w:rPr>
        <w:t>16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Style w:val="big-number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Style w:val="big-number"/>
          <w:rFonts w:cs="Miriam" w:ascii="Century" w:hAnsi="Century"/>
          <w:b/>
          <w:spacing w:val="0"/>
          <w:sz w:val="22"/>
          <w:szCs w:val="24"/>
          <w:rtl w:val="true"/>
        </w:rPr>
        <w:t>)"</w:t>
      </w:r>
      <w:r>
        <w:rPr>
          <w:rStyle w:val="big-number"/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כעולה מן ההוראה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האיסור הפלילי בגין פרסום תיעוד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חל על כל דרכי התיעוד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אם על 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cs="Century"/>
          <w:rtl w:val="true"/>
        </w:rPr>
        <w:t xml:space="preserve"> בלבד </w:t>
      </w:r>
      <w:r>
        <w:rPr>
          <w:rFonts w:cs="Century" w:ascii="Century" w:hAnsi="Century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10994/08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הדין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14.5.2009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2476/15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בפירוק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5.4.2016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עוד ניתן ללמוד </w:t>
      </w:r>
      <w:hyperlink r:id="rId27">
        <w:r>
          <w:rPr>
            <w:rStyle w:val="Hyperlink"/>
            <w:rFonts w:ascii="Century" w:hAnsi="Century" w:cs="Century"/>
            <w:rtl w:val="true"/>
          </w:rPr>
          <w:t>מסעיף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חקירת 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מסווגת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לכלל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מתקיימות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האיסור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4275/07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17.9.2007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משא</w:t>
      </w:r>
      <w:r>
        <w:rPr>
          <w:rFonts w:ascii="Century" w:hAnsi="Century" w:cs="Century"/>
          <w:rtl w:val="true"/>
        </w:rPr>
        <w:t>ֵ</w:t>
      </w:r>
      <w:r>
        <w:rPr>
          <w:rFonts w:ascii="Century" w:hAnsi="Century" w:cs="Century"/>
          <w:rtl w:val="true"/>
        </w:rPr>
        <w:t>לו הם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לתהות מדוע בחר המחוקק לקבוע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יאסר פרסומו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שדרכי תיעוד אחרות לא נאסרו בגדרו כל עיקר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מענה לשאלה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 לסייע לנו בהגדרת השיקולים שינחו את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בבוחנו אם במקרה הנדון לפניו נכון יהיה לסטות מן הכלל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ולהתיר את פרסום התיעוד החזותי או הקולי של החקירה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כבודו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ופרטיותו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מדובר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בדבר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חמור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לוקחים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החדר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הפרטי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ביותר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אדם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יודע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באיזה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לחצים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אחרי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כמה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ימי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חקירה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שופך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נפשו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ולבו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ומוציאים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החוצה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רק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החקירה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פגיעה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נוראה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בכבוד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האדם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ולפעמים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ביוש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כדי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שהאדם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עצמו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מכיר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עצמו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פרוטוקול ישיבה מס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' </w:t>
      </w:r>
      <w:r>
        <w:rPr>
          <w:rFonts w:ascii="FrankRuehl" w:hAnsi="FrankRuehl"/>
          <w:color w:val="000000"/>
          <w:sz w:val="28"/>
          <w:shd w:fill="FFFFFF" w:val="clear"/>
        </w:rPr>
        <w:t>283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של ועדת החוקה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חוק ומשפט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הכנסת ה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/>
          <w:color w:val="000000"/>
          <w:sz w:val="28"/>
          <w:shd w:fill="FFFFFF" w:val="clear"/>
        </w:rPr>
        <w:t>15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hd w:fill="FFFFFF" w:val="clear"/>
        </w:rPr>
        <w:t>22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hd w:fill="FFFFFF" w:val="clear"/>
        </w:rPr>
        <w:t>2.4.2001</w:t>
      </w:r>
      <w:r>
        <w:rPr>
          <w:rFonts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החרה</w:t>
      </w:r>
      <w:r>
        <w:rPr>
          <w:rtl w:val="true"/>
        </w:rPr>
        <w:t>-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חבר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הכנסת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יהלום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אמרת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בצדק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שהדבר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משפיל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שאדם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נמצא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בחדר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ורואה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עצמו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הקלטת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בעוד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שחומר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בכתב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תהליכים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אחרים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קיטאי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כמו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שאמר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הכנסת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יהלום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צריך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להביא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בחשבון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הקלטת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בגלל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הפגיעה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החודרנית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הקשה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בכבוד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האדם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ובפרטיות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בהיסטוריה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',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תוספות</w:t>
      </w:r>
      <w:r>
        <w:rPr>
          <w:rtl w:val="true"/>
        </w:rPr>
        <w:t xml:space="preserve">'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הקולות</w:t>
      </w:r>
      <w:r>
        <w:rPr>
          <w:rtl w:val="true"/>
        </w:rPr>
        <w:t xml:space="preserve">'.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נתפרש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ריבלין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דוגמת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תמליל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שעניינה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לכתלי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שצולמו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והוקלטו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הרלבנטיים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10.10.2011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כדברים האלה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אמר גם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ממילא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לפרפרזה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וקולותיה</w:t>
      </w:r>
      <w:r>
        <w:rPr>
          <w:rtl w:val="true"/>
        </w:rPr>
        <w:t xml:space="preserve">, </w:t>
      </w:r>
      <w:r>
        <w:rPr>
          <w:rtl w:val="true"/>
        </w:rPr>
        <w:t>צפו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בנחקר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מכולן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מביכים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מכבידה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מחטטת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בצפונותיו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ויוצרת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יעקב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קדמי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חלק</w:t>
        </w:r>
      </w:hyperlink>
      <w:r>
        <w:rPr>
          <w:rFonts w:ascii="Century" w:hAnsi="Century" w:cs="Century"/>
          <w:rtl w:val="true"/>
        </w:rPr>
        <w:t xml:space="preserve"> ראשון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דברים אלו נכתבו בנוגע לחקירתו של 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הם רלבנטיים גם ביחס לחקירותיהם של עדים אחרים </w:t>
      </w:r>
      <w:r>
        <w:rPr>
          <w:rFonts w:cs="Century" w:ascii="Century" w:hAnsi="Century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4275/07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12-11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17.9.2007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ימצאו אותם עדים במתח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חובתם האזרחית לשתף פעולה עם החוקרים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נאמנותם למכריהם ואוהביהם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ניצבים במוקד החקירה המשטרתית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העדים עשויים לשתוק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להתפתל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להתבלבל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להיתפס בקלקלתם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פרסום חקירותיהם ברבים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שיפגע בכבודם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בבני משפחותיהם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בקשריהם האישיים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גם בפרנסתם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לשם כך נוצר תיעוד חקירתם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מטרת התיעוד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cs="Century"/>
          <w:rtl w:val="true"/>
        </w:rPr>
        <w:t xml:space="preserve">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ascii="Century" w:hAnsi="Century" w:cs="Century"/>
          <w:rtl w:val="true"/>
        </w:rPr>
        <w:t>לאפשר לבית המשפט 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להתרשם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הבלתי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שמשמעותה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חיסכון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ובמשאבים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פינס</w:t>
      </w:r>
      <w:r>
        <w:rPr>
          <w:rtl w:val="true"/>
        </w:rPr>
        <w:t>-</w:t>
      </w:r>
      <w:r>
        <w:rPr>
          <w:rtl w:val="true"/>
        </w:rPr>
        <w:t>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>ו</w:t>
      </w:r>
      <w:r>
        <w:rPr>
          <w:rtl w:val="true"/>
        </w:rPr>
        <w:t>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" w:cs="Arial TUR"/>
          <w:rtl w:val="true"/>
        </w:rPr>
        <w:t xml:space="preserve"> </w:t>
      </w:r>
      <w:r>
        <w:rPr/>
        <w:t>323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, </w:t>
      </w:r>
      <w:r>
        <w:rPr/>
        <w:t>65</w:t>
      </w:r>
      <w:r>
        <w:rPr>
          <w:rtl w:val="true"/>
        </w:rPr>
        <w:t xml:space="preserve"> (</w:t>
      </w:r>
      <w:r>
        <w:rPr/>
        <w:t>26.6.2002</w:t>
      </w:r>
      <w:r>
        <w:rPr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מטרות התיעוד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הן </w:t>
      </w:r>
      <w:r>
        <w:rPr>
          <w:rFonts w:ascii="Century" w:hAnsi="Century" w:cs="Century"/>
          <w:rtl w:val="true"/>
        </w:rPr>
        <w:t>להגן על זכויות חשודים ונאשמים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לקדם את חקר האמת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ולייעל את ההליך הפלילי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הבאשת ריחו של הנחקר ברבים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באה בכלל אותן מטרות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נמצאנו למדים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בקובעו את הכלל האוסר לפרסם 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cs="Century"/>
          <w:rtl w:val="true"/>
        </w:rPr>
        <w:t xml:space="preserve"> של 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המחוקק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להגן על פרטיותם ועל כבודם של העדים והחשודים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כפועל יוצא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בבואו לקבוע אם נכון לחרוג מן הכלל ולהתיר פרסום של 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יבחן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כיצד עשוי הפרסום להשפיע על פרטיותו וכבודו של הנחקר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בטרם תתקבל החלטה בבקשה לפי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חקירת 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ישמע בית המשפט את עמדת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ובמקרה שיתנגד לפרסום – ינתן לכך משקל רב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בהנחיות פרקליט המדינה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לפרסום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מיוצג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בכפוף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ולתכליות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("</w:t>
      </w:r>
      <w:r>
        <w:rPr>
          <w:rFonts w:ascii="Century" w:hAnsi="Century" w:cs="Century"/>
          <w:rtl w:val="true"/>
        </w:rPr>
        <w:t>איסור פרסום ת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עוד חזותי או קולי של חקירה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14.22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);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בכל הנוגע לבחינת הפגיעה בכבודו של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העניין דנן –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שגרתיות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שעיה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בין 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אנו יכולים לשאלו</w:t>
      </w:r>
      <w:r>
        <w:rPr>
          <w:rFonts w:ascii="Century" w:hAnsi="Century" w:cs="Century"/>
          <w:rtl w:val="true"/>
        </w:rPr>
        <w:t>ֹ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פרסום התיעוד המבוקש יפגע בכבודו ובפרטיותו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אם הוא מתנגד לפרסום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מסכים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</w:t>
      </w:r>
      <w:r>
        <w:rPr>
          <w:rFonts w:ascii="Century" w:hAnsi="Century" w:cs="Century"/>
          <w:rtl w:val="true"/>
        </w:rPr>
        <w:t>לדעת עד כמה דברים הנאמרים אחר המת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מסבים לו נזק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3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u w:val="none"/>
            <w:rtl w:val="true"/>
          </w:rPr>
          <w:t>רבי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u w:val="none"/>
            <w:rtl w:val="true"/>
          </w:rPr>
          <w:t>יצחק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בבלי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ברכות יט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מותו של אדם אינו מתיר את הרצועה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לא </w:t>
      </w:r>
      <w:r>
        <w:rPr>
          <w:rFonts w:ascii="Century" w:hAnsi="Century" w:cs="Century"/>
          <w:rtl w:val="true"/>
        </w:rPr>
        <w:t xml:space="preserve">מאפשר לפגוע בזכרו ובשמו הטוב </w:t>
      </w:r>
      <w:r>
        <w:rPr>
          <w:rFonts w:ascii="Century" w:hAnsi="Century" w:cs="Century"/>
          <w:rtl w:val="true"/>
        </w:rPr>
        <w:t>מבלעדי</w:t>
      </w:r>
      <w:r>
        <w:rPr>
          <w:rFonts w:ascii="Century" w:hAnsi="Century" w:cs="Century"/>
          <w:rtl w:val="true"/>
        </w:rPr>
        <w:t xml:space="preserve"> סייג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-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וחירותו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4576/08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הדין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ריבלין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7.7.2011</w:t>
      </w:r>
      <w:r>
        <w:rPr>
          <w:rFonts w:cs="Century" w:ascii="Century" w:hAnsi="Century"/>
          <w:rtl w:val="true"/>
        </w:rPr>
        <w:t>);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כזאת נקבע גם במשפט העברי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קדמונינו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שולחן ערוך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אורח 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סימן תר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סעיף ג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בפגיעה בכבוד המת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כרוכה גם פגיעה בחיים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באוהביו ובמוקירי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>כרו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ואהוביו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Century"/>
          <w:rtl w:val="true"/>
        </w:rPr>
        <w:t>מדברי המשנה לנשיא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אֵלון</w:t>
      </w:r>
      <w:r>
        <w:rPr>
          <w:rFonts w:ascii="Century" w:hAnsi="Century" w:cs="Century"/>
          <w:rtl w:val="true"/>
        </w:rPr>
        <w:t xml:space="preserve"> ב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1482/92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מז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793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802-801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המשפט הישראלי הכיר במעמדם המיוחד של בני משפחת המת בהקשרים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הנוגעים לפגיעה בכבודו ובשמו הטוב</w:t>
      </w:r>
      <w:r>
        <w:rPr>
          <w:rFonts w:cs="Century" w:ascii="Century" w:hAnsi="Century"/>
          <w:rtl w:val="true"/>
        </w:rPr>
        <w:t xml:space="preserve">. </w:t>
      </w:r>
      <w:hyperlink r:id="rId38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האנטומיה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והפתולוגיה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1953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לא פירש המנוח בעודו בחיים את רצונו בדבר נתיחת גופתו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הנתיחה תבוצע רק אם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מן ההוראה הזו למד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ריבלין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לעמדתם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לנהוג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בגופתו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27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בהתייחס לפגיעה בשמו הטוב של הנפטר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נקבע </w:t>
      </w:r>
      <w:hyperlink r:id="rId4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לשון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הרע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1965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שפורסמה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לתובענה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לקובלנה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מילדיו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נכדיו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אחיותיו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 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יכולים אפוא קרוביו של המת לתבוע את עלבונו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גם את עלבונם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ולבקש כי יוגש כתב אישום נגד מי שדיבר בו סרה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נגד מי שביזהו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3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קרובי המת רשאים אפוא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למחול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פגיעה בכבודו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ובשמו הטוב של המת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ורשאים הם גם לתבוע את עלבונו ו</w:t>
      </w:r>
      <w:r>
        <w:rPr>
          <w:rFonts w:ascii="Century" w:hAnsi="Century" w:cs="Century"/>
          <w:rtl w:val="true"/>
        </w:rPr>
        <w:t xml:space="preserve">נגד </w:t>
      </w:r>
      <w:r>
        <w:rPr>
          <w:rFonts w:ascii="Century" w:hAnsi="Century" w:cs="Century"/>
          <w:rtl w:val="true"/>
        </w:rPr>
        <w:t>ביזויו</w:t>
      </w:r>
      <w:r>
        <w:rPr>
          <w:rFonts w:cs="Century" w:ascii="Century" w:hAnsi="Century"/>
          <w:rtl w:val="true"/>
        </w:rPr>
        <w:t xml:space="preserve">.   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 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הודיעה אלמנתו ושותפתו העסקית של שעיה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– שרהלה סגל  – כי היא אינה מתנגדת לפרסום התיעוד החזותי והקולי של 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בתכנית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המקור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משלא הותיר אחריו המנוח הוראות ברורות בעניין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לנו אלא הודעה שמסרה לנו אלמנתו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חזקה עליה שלא תרצה בביזויו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הודעתה ניתנה רק לאחר ששקלה כדבעי אם אישהּ המנוח היה חפץ בפרסום הדברים ברבים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למצער לא מתנגד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ascii="Century" w:hAnsi="Century" w:cs="Century"/>
          <w:rtl w:val="true"/>
        </w:rPr>
        <w:t xml:space="preserve">נחקר </w:t>
      </w:r>
      <w:r>
        <w:rPr>
          <w:rFonts w:ascii="Century" w:hAnsi="Century" w:cs="Century"/>
          <w:rtl w:val="true"/>
        </w:rPr>
        <w:t>כעד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עובדה אשר מקהה 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 את החשש מפני חשיפתו בקלונו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עינינו הרואות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בהתייחס לשיקול הפגיעה בכבודו ובשמו הטוב של החשוד או העד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נמצאה הצדקה לאסור את פרסום התיעוד החזותי והקולי של חקירת שעיה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בפרסום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בקביעה כי כבודו </w:t>
      </w:r>
      <w:r>
        <w:rPr>
          <w:rFonts w:ascii="Century" w:hAnsi="Century" w:cs="Century"/>
          <w:rtl w:val="true"/>
        </w:rPr>
        <w:t xml:space="preserve">ושמו הטוב </w:t>
      </w:r>
      <w:r>
        <w:rPr>
          <w:rFonts w:ascii="Century" w:hAnsi="Century" w:cs="Century"/>
          <w:rtl w:val="true"/>
        </w:rPr>
        <w:t>של שעיה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לא י</w:t>
      </w:r>
      <w:r>
        <w:rPr>
          <w:rFonts w:ascii="Century" w:hAnsi="Century" w:cs="Century"/>
          <w:rtl w:val="true"/>
        </w:rPr>
        <w:t>ִ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>ּ</w:t>
      </w:r>
      <w:r>
        <w:rPr>
          <w:rFonts w:ascii="Century" w:hAnsi="Century" w:cs="Century"/>
          <w:rtl w:val="true"/>
        </w:rPr>
        <w:t>גע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כתוצאה מפרסום תיעוד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שאף אם יִפּגעו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מחלה על כך אלמנתו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בשמו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סגי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 שוללת אפשרות מפני גרימת נזק אישי לנחקר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אינה מסבירה באופן חיובי מדוע קיים אינטרס ציבורי </w:t>
      </w:r>
      <w:r>
        <w:rPr>
          <w:rFonts w:ascii="Century" w:hAnsi="Century" w:cs="Century"/>
          <w:rtl w:val="true"/>
        </w:rPr>
        <w:t xml:space="preserve">לכך </w:t>
      </w:r>
      <w:r>
        <w:rPr>
          <w:rFonts w:ascii="Century" w:hAnsi="Century" w:cs="Century"/>
          <w:rtl w:val="true"/>
        </w:rPr>
        <w:t xml:space="preserve">שהתיעוד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יעשה לו כנפיים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לשם כך נדרש להראות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עניין ציבורי בפרסום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מדובר בדברי רכילות בעלמא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עסקינן בחומרים הנוגעים להתנהלותו של ראש ממשלה מכהן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ליחסיו עם צוותו ויועציו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לציבור עניין רב בפרסומם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עיון בתמלילים שהוגשו מעלה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ישנו אינטרס ציבורי במידע הגלום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>ין</w:t>
      </w:r>
      <w:r>
        <w:rPr>
          <w:rFonts w:ascii="Century" w:hAnsi="Century" w:cs="Century"/>
          <w:rtl w:val="true"/>
        </w:rPr>
        <w:t xml:space="preserve"> די בעצם קיומו של עניין ציבורי בפרסום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הכתוב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בהצגתו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שחקנים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בעניין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בנסיבות שבהן מעוררת ההגנה טענות לגבי האופן שבו נגבו ההודעות בחקירותיו של ראש הממשלה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אינטרס ציבורי ממשי בפרסום התיעוד 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cs="Century"/>
          <w:rtl w:val="true"/>
        </w:rPr>
        <w:t xml:space="preserve"> של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לפרסום הקלטת ברבים תהא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55</w:t>
      </w:r>
      <w:r>
        <w:rPr>
          <w:rFonts w:cs="Times New Roman" w:ascii="Times New Roman" w:hAnsi="Times New Roman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פרסום התיעוד החזותי והקולי יחשוף את התמונה במלואה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טון הדיבור של החוקרים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Century"/>
          <w:rtl w:val="true"/>
        </w:rPr>
        <w:t xml:space="preserve">שפת </w:t>
      </w:r>
      <w:r>
        <w:rPr>
          <w:rFonts w:ascii="Century" w:hAnsi="Century" w:cs="Century"/>
          <w:rtl w:val="true"/>
        </w:rPr>
        <w:t>גופם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רמיזותיהם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גם תגובותיו של הנחקר יחשפו לעין כל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יצפה הציבור בתיעוד מן החקירה ויתרשם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כחכמתו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הדרך שבה חקרה המשטרה את אחד העדים בפרשה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נעלם מעינ</w:t>
      </w:r>
      <w:r>
        <w:rPr>
          <w:rFonts w:ascii="Century" w:hAnsi="Century" w:cs="Century"/>
          <w:rtl w:val="true"/>
        </w:rPr>
        <w:t>ַ</w:t>
      </w:r>
      <w:r>
        <w:rPr>
          <w:rFonts w:ascii="Century" w:hAnsi="Century" w:cs="Century"/>
          <w:rtl w:val="true"/>
        </w:rPr>
        <w:t xml:space="preserve">י החשש מפני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אפקט מצנן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מכך שעדים פוטנציאליים ירתעו מלשתף פעולה עם חוקריהם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גם חקירתם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שלהם</w:t>
      </w:r>
      <w:r>
        <w:rPr>
          <w:rFonts w:ascii="Century" w:hAnsi="Century" w:cs="Century"/>
          <w:rtl w:val="true"/>
        </w:rPr>
        <w:t xml:space="preserve"> תפורסם ברבים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ייצאו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מתחומיו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ויפורסמו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בהרחבה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בתקשורת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להרתיעו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לחוקריו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43</w:t>
      </w:r>
      <w:r>
        <w:rPr>
          <w:rFonts w:cs="Times New Roman" w:ascii="Times New Roman" w:hAnsi="Times New Roman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חשש זה נסמך על ההנחה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פרסום התיעוד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החזותי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הקולי</w:t>
      </w:r>
      <w:r>
        <w:rPr>
          <w:rFonts w:ascii="Century" w:hAnsi="Century" w:cs="Century"/>
          <w:rtl w:val="true"/>
        </w:rPr>
        <w:t xml:space="preserve">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נעשה שלא בהסכמתו של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פגיעה בכבודו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יֵדעו נחקרים פוטנציאליים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ינתן משקל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אולי אף מכריע להסכמתם או להסכמת מי שבא בנעליהם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יפחת חששם מלשתף פעולה עם חוקריהם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משקבענו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מבלעדי הסכמת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לפרסום</w:t>
      </w:r>
      <w:r>
        <w:rPr>
          <w:rFonts w:ascii="Century" w:hAnsi="Century" w:cs="Century"/>
          <w:rtl w:val="true"/>
        </w:rPr>
        <w:t xml:space="preserve"> – ספק רב אם בית המשפט י</w:t>
      </w:r>
      <w:r>
        <w:rPr>
          <w:rFonts w:ascii="Century" w:hAnsi="Century" w:cs="Century"/>
          <w:rtl w:val="true"/>
        </w:rPr>
        <w:t>ֵ</w:t>
      </w:r>
      <w:r>
        <w:rPr>
          <w:rFonts w:ascii="Century" w:hAnsi="Century" w:cs="Century"/>
          <w:rtl w:val="true"/>
        </w:rPr>
        <w:t>אות להתירו</w:t>
      </w:r>
      <w:r>
        <w:rPr>
          <w:rFonts w:ascii="Century" w:hAnsi="Century" w:cs="Century"/>
          <w:rtl w:val="true"/>
        </w:rPr>
        <w:t xml:space="preserve">ֹ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צטמצם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אפוא</w:t>
      </w:r>
      <w:r>
        <w:rPr>
          <w:rFonts w:ascii="Century" w:hAnsi="Century" w:cs="Century"/>
          <w:rtl w:val="true"/>
        </w:rPr>
        <w:t xml:space="preserve"> החשש מפני </w:t>
      </w:r>
      <w:r>
        <w:rPr>
          <w:rFonts w:ascii="Century" w:hAnsi="Century" w:cs="Century"/>
          <w:rtl w:val="true"/>
        </w:rPr>
        <w:t xml:space="preserve">אותו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אפקט מצנן</w:t>
      </w:r>
      <w:r>
        <w:rPr>
          <w:rFonts w:cs="Century" w:ascii="Century" w:hAnsi="Century"/>
          <w:rtl w:val="true"/>
        </w:rPr>
        <w:t>'.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זהו מצב הדברים בענייננו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הסכמת אלמנת שעיה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לפרסום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ניתנה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הפגיעה בכבודו ובשמו הטוב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כמעט שאוינה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כך שלחשש מפני רתיעת עדים פוטנציאליים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באנו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של ראש הממשלה טען באריכות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למנוע את פרסום התיעוד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שבהדלפה שהושגה באיסור</w:t>
      </w:r>
      <w:r>
        <w:rPr>
          <w:rFonts w:ascii="Century" w:hAnsi="Century" w:cs="Century"/>
          <w:rtl w:val="true"/>
        </w:rPr>
        <w:t xml:space="preserve">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חוטא י</w:t>
      </w:r>
      <w:r>
        <w:rPr>
          <w:rFonts w:ascii="Century" w:hAnsi="Century" w:cs="Century"/>
          <w:rtl w:val="true"/>
        </w:rPr>
        <w:t>ֵ</w:t>
      </w:r>
      <w:r>
        <w:rPr>
          <w:rFonts w:ascii="Century" w:hAnsi="Century" w:cs="Century"/>
          <w:rtl w:val="true"/>
        </w:rPr>
        <w:t>צא נשכר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תופעת ההדלפות מחדרי החקירות ומן הדיונים הסגורים בפרקליטות – בזויה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להילחם בה ולמגרה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בעניין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אנו יודעים מהיכן הגיע התיעוד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מיהו זה אשר מסר</w:t>
      </w:r>
      <w:r>
        <w:rPr>
          <w:rFonts w:ascii="Century" w:hAnsi="Century" w:cs="Century"/>
          <w:rtl w:val="true"/>
        </w:rPr>
        <w:t>וֹ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ולאיזה צד במשפט הוא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שייך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שלוש פרשיות שונות מתנהלות נגד ראש הממשלה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בצדו נאשמים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לכל אחד מהם עורכי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ולצדם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מתמחים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מזכירות ומעתיקים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אנו יכולים להצביע על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המקור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שממנו דלף התיעוד אל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המקור</w:t>
      </w:r>
      <w:r>
        <w:rPr>
          <w:rFonts w:cs="Century" w:ascii="Century" w:hAnsi="Century"/>
          <w:rtl w:val="true"/>
        </w:rPr>
        <w:t xml:space="preserve">'.     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היבט נוסף מתחום האינטרס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שיובא בחשבון בעת דיון בבקשה לפי </w:t>
      </w:r>
      <w:hyperlink r:id="rId4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חקירת 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נוגע לחשש כי הפרסום ישפיע על ניהולו התקין של המשפט ועל טוהר ההליך השיפוטי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חיצוניים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ובאווירה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המאפיינת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לניסיונות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ולהשפיע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בעניין דנן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דבריו של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לא יוגשו כראיה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פוחת במידה ניכרת החשש מפני תיאום גרסאות והשפעה על עדים</w:t>
      </w:r>
      <w:r>
        <w:rPr>
          <w:rFonts w:ascii="Century" w:hAnsi="Century" w:cs="Century"/>
          <w:rtl w:val="true"/>
        </w:rPr>
        <w:t xml:space="preserve"> נוספים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ההליך השיפוטי אינו צפוי אפוא להינזק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פרסום התיעוד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החזותי</w:t>
      </w:r>
      <w:r>
        <w:rPr>
          <w:rFonts w:ascii="Century" w:hAnsi="Century" w:cs="Century"/>
          <w:rtl w:val="true"/>
        </w:rPr>
        <w:t xml:space="preserve"> של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בייחוד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כשפרסום תמלילי החקירה ברבים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נאסר כל עיקר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חשוב להדגיש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הגם שבכל הנוגע לפגיעה בכבודו של הנחקר ובפרטיותו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נודעת חשיבות מרובה לתיעוד המוחשי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הדבר כן שעה שעסקינן בבחינת הפגיעה בטוהר ההליך השיפוטי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שתי נסיבות שחברו להן כאן 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מטות אפוא את הכף להתיר את פרסום התיעוד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והקולי</w:t>
      </w:r>
      <w:r>
        <w:rPr>
          <w:rFonts w:ascii="Century" w:hAnsi="Century" w:cs="Century"/>
          <w:rtl w:val="true"/>
        </w:rPr>
        <w:t xml:space="preserve"> בענייננו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והחשובה מן השתיים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הסכמת אלמנתו של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שעיה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לפרסום הדברים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הצהרת המדינה כי הודעתו של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לא תוגש כראיה במשפט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מפחיתה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לא מאיינת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החשש מפני פגיעה בשמו הטוב של הנחקר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ומצמצמת את החשש מכך שנחקרים פוטנציאלים עתידיים ירתעו משיתוף פעולה עם חוקריהם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ההצהרה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מקהה את החשש מפני תיאום גרסאות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וזיהום ההליך המתנהל בבית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אפוא לחברי לקבל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ולהתיר את פרסום התיעוד החזותי והקולי של חקירת שעיה סגל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במשטרה</w:t>
      </w:r>
      <w:r>
        <w:rPr>
          <w:rFonts w:cs="Century" w:ascii="Century" w:hAnsi="Century"/>
          <w:rtl w:val="true"/>
        </w:rPr>
        <w:t xml:space="preserve">.      </w:t>
      </w:r>
    </w:p>
    <w:p>
      <w:pPr>
        <w:pStyle w:val="Ruller41"/>
        <w:spacing w:lineRule="auto" w:line="240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firstLine="720"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25.4.2021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20" w:name="Start_Write"/>
            <w:bookmarkEnd w:id="20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21016820</w:t>
      </w:r>
      <w:r>
        <w:rPr>
          <w:sz w:val="16"/>
          <w:rtl w:val="true"/>
        </w:rPr>
        <w:t>_</w:t>
      </w:r>
      <w:r>
        <w:rPr>
          <w:sz w:val="16"/>
        </w:rPr>
        <w:t>O03.docx</w:t>
      </w:r>
      <w:r>
        <w:rPr>
          <w:sz w:val="16"/>
          <w:rtl w:val="true"/>
        </w:rPr>
        <w:t xml:space="preserve">   </w:t>
      </w:r>
      <w:r>
        <w:rPr>
          <w:sz w:val="18"/>
          <w:sz w:val="18"/>
          <w:szCs w:val="18"/>
          <w:rtl w:val="true"/>
        </w:rPr>
        <w:t>א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ג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54678313-1682/21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1682/21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רשת מדיה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בנימין נתניהו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03194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98639" TargetMode="External"/><Relationship Id="rId6" Type="http://schemas.openxmlformats.org/officeDocument/2006/relationships/hyperlink" Target="http://www.nevo.co.il/law/98639/13" TargetMode="External"/><Relationship Id="rId7" Type="http://schemas.openxmlformats.org/officeDocument/2006/relationships/hyperlink" Target="http://www.nevo.co.il/law/71631" TargetMode="External"/><Relationship Id="rId8" Type="http://schemas.openxmlformats.org/officeDocument/2006/relationships/hyperlink" Target="http://www.nevo.co.il/law/71631/25" TargetMode="External"/><Relationship Id="rId9" Type="http://schemas.openxmlformats.org/officeDocument/2006/relationships/hyperlink" Target="http://www.nevo.co.il/law/70320" TargetMode="External"/><Relationship Id="rId10" Type="http://schemas.openxmlformats.org/officeDocument/2006/relationships/hyperlink" Target="http://www.nevo.co.il/law/74382" TargetMode="External"/><Relationship Id="rId11" Type="http://schemas.openxmlformats.org/officeDocument/2006/relationships/hyperlink" Target="http://www.nevo.co.il/law/74382/6a" TargetMode="External"/><Relationship Id="rId12" Type="http://schemas.openxmlformats.org/officeDocument/2006/relationships/hyperlink" Target="http://www.nevo.co.il/law/74372" TargetMode="External"/><Relationship Id="rId13" Type="http://schemas.openxmlformats.org/officeDocument/2006/relationships/hyperlink" Target="http://www.nevo.co.il/law/74372/5" TargetMode="External"/><Relationship Id="rId14" Type="http://schemas.openxmlformats.org/officeDocument/2006/relationships/hyperlink" Target="http://www.nevo.co.il/law/98639/13" TargetMode="External"/><Relationship Id="rId15" Type="http://schemas.openxmlformats.org/officeDocument/2006/relationships/hyperlink" Target="http://www.nevo.co.il/law/98639" TargetMode="External"/><Relationship Id="rId16" Type="http://schemas.openxmlformats.org/officeDocument/2006/relationships/hyperlink" Target="http://www.nevo.co.il/law/98639/13" TargetMode="External"/><Relationship Id="rId17" Type="http://schemas.openxmlformats.org/officeDocument/2006/relationships/hyperlink" Target="http://www.nevo.co.il/law/98639/13" TargetMode="External"/><Relationship Id="rId18" Type="http://schemas.openxmlformats.org/officeDocument/2006/relationships/hyperlink" Target="http://www.nevo.co.il/law/98639/13" TargetMode="External"/><Relationship Id="rId19" Type="http://schemas.openxmlformats.org/officeDocument/2006/relationships/hyperlink" Target="http://www.nevo.co.il/law/98639/13" TargetMode="External"/><Relationship Id="rId20" Type="http://schemas.openxmlformats.org/officeDocument/2006/relationships/hyperlink" Target="http://www.nevo.co.il/law/98639/13" TargetMode="External"/><Relationship Id="rId21" Type="http://schemas.openxmlformats.org/officeDocument/2006/relationships/hyperlink" Target="http://www.nevo.co.il/law/71631/25" TargetMode="External"/><Relationship Id="rId22" Type="http://schemas.openxmlformats.org/officeDocument/2006/relationships/hyperlink" Target="http://www.nevo.co.il/law/71631" TargetMode="External"/><Relationship Id="rId23" Type="http://schemas.openxmlformats.org/officeDocument/2006/relationships/hyperlink" Target="http://www.nevo.co.il/law/98639/13" TargetMode="External"/><Relationship Id="rId24" Type="http://schemas.openxmlformats.org/officeDocument/2006/relationships/hyperlink" Target="http://www.nevo.co.il/law/98639/13" TargetMode="External"/><Relationship Id="rId25" Type="http://schemas.openxmlformats.org/officeDocument/2006/relationships/hyperlink" Target="http://www.nevo.co.il/case/5743837" TargetMode="External"/><Relationship Id="rId26" Type="http://schemas.openxmlformats.org/officeDocument/2006/relationships/hyperlink" Target="http://www.nevo.co.il/case/20398858" TargetMode="External"/><Relationship Id="rId27" Type="http://schemas.openxmlformats.org/officeDocument/2006/relationships/hyperlink" Target="http://www.nevo.co.il/law/98639/13" TargetMode="External"/><Relationship Id="rId28" Type="http://schemas.openxmlformats.org/officeDocument/2006/relationships/hyperlink" Target="http://www.nevo.co.il/case/5947589" TargetMode="External"/><Relationship Id="rId29" Type="http://schemas.openxmlformats.org/officeDocument/2006/relationships/hyperlink" Target="http://www.nevo.co.il/law/98639/13" TargetMode="External"/><Relationship Id="rId30" Type="http://schemas.openxmlformats.org/officeDocument/2006/relationships/hyperlink" Target="http://www.nevo.co.il/case/5594071" TargetMode="External"/><Relationship Id="rId31" Type="http://schemas.openxmlformats.org/officeDocument/2006/relationships/hyperlink" Target="http://www.nevo.co.il/safrut/bookgroup/2156" TargetMode="External"/><Relationship Id="rId32" Type="http://schemas.openxmlformats.org/officeDocument/2006/relationships/hyperlink" Target="http://www.nevo.co.il/case/5947589" TargetMode="External"/><Relationship Id="rId33" Type="http://schemas.openxmlformats.org/officeDocument/2006/relationships/hyperlink" Target="http://www.nevo.co.il/law/98639/13" TargetMode="External"/><Relationship Id="rId34" Type="http://schemas.openxmlformats.org/officeDocument/2006/relationships/hyperlink" Target="https://he.wikisource.org/wiki/&#1511;&#1496;&#1490;&#1493;&#1512;&#1497;&#1492;:&#1512;&#1489;&#1497;_&#1497;&#1510;&#1495;&#1511;" TargetMode="External"/><Relationship Id="rId35" Type="http://schemas.openxmlformats.org/officeDocument/2006/relationships/hyperlink" Target="http://www.nevo.co.il/law/70320" TargetMode="External"/><Relationship Id="rId36" Type="http://schemas.openxmlformats.org/officeDocument/2006/relationships/hyperlink" Target="http://www.nevo.co.il/case/5926444" TargetMode="External"/><Relationship Id="rId37" Type="http://schemas.openxmlformats.org/officeDocument/2006/relationships/hyperlink" Target="http://www.nevo.co.il/case/17912086" TargetMode="External"/><Relationship Id="rId38" Type="http://schemas.openxmlformats.org/officeDocument/2006/relationships/hyperlink" Target="http://www.nevo.co.il/law/74382/6a" TargetMode="External"/><Relationship Id="rId39" Type="http://schemas.openxmlformats.org/officeDocument/2006/relationships/hyperlink" Target="http://www.nevo.co.il/law/74382" TargetMode="External"/><Relationship Id="rId40" Type="http://schemas.openxmlformats.org/officeDocument/2006/relationships/hyperlink" Target="http://www.nevo.co.il/law/74372/5" TargetMode="External"/><Relationship Id="rId41" Type="http://schemas.openxmlformats.org/officeDocument/2006/relationships/hyperlink" Target="http://www.nevo.co.il/law/74372" TargetMode="External"/><Relationship Id="rId42" Type="http://schemas.openxmlformats.org/officeDocument/2006/relationships/hyperlink" Target="http://www.nevo.co.il/law/98639/13" TargetMode="External"/><Relationship Id="rId43" Type="http://schemas.openxmlformats.org/officeDocument/2006/relationships/hyperlink" Target="http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2022-08-31T13:22:00Z</dcterms:created>
  <dc:creator> </dc:creator>
  <dc:description/>
  <cp:keywords/>
  <dc:language>en-IL</dc:language>
  <cp:lastModifiedBy>h11</cp:lastModifiedBy>
  <cp:lastPrinted>2021-04-25T09:21:00Z</cp:lastPrinted>
  <dcterms:modified xsi:type="dcterms:W3CDTF">2022-08-31T13:22:00Z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רשת מדיה בע#מ;רביב דרוקר</vt:lpwstr>
  </property>
  <property fmtid="{D5CDD505-2E9C-101B-9397-08002B2CF9AE}" pid="3" name="APPELLEE">
    <vt:lpwstr>בנימין נתניהו;מדינת ישראל;שרה סגל</vt:lpwstr>
  </property>
  <property fmtid="{D5CDD505-2E9C-101B-9397-08002B2CF9AE}" pid="4" name="BOOKGROUPTMP1">
    <vt:lpwstr>2156:2</vt:lpwstr>
  </property>
  <property fmtid="{D5CDD505-2E9C-101B-9397-08002B2CF9AE}" pid="5" name="CASESLISTTMP1">
    <vt:lpwstr>26403194;5743837;20398858;5947589:2;5594071;5926444;17912086</vt:lpwstr>
  </property>
  <property fmtid="{D5CDD505-2E9C-101B-9397-08002B2CF9AE}" pid="6" name="DATE">
    <vt:lpwstr>20210425</vt:lpwstr>
  </property>
  <property fmtid="{D5CDD505-2E9C-101B-9397-08002B2CF9AE}" pid="7" name="ISABSTRACT">
    <vt:lpwstr>Y</vt:lpwstr>
  </property>
  <property fmtid="{D5CDD505-2E9C-101B-9397-08002B2CF9AE}" pid="8" name="JUDGE">
    <vt:lpwstr>נ' סולברג;י' וילנר;א' שטיין</vt:lpwstr>
  </property>
  <property fmtid="{D5CDD505-2E9C-101B-9397-08002B2CF9AE}" pid="9" name="LAWLISTTMP1">
    <vt:lpwstr>98639/013:12</vt:lpwstr>
  </property>
  <property fmtid="{D5CDD505-2E9C-101B-9397-08002B2CF9AE}" pid="10" name="LAWLISTTMP2">
    <vt:lpwstr>71631/025</vt:lpwstr>
  </property>
  <property fmtid="{D5CDD505-2E9C-101B-9397-08002B2CF9AE}" pid="11" name="LAWLISTTMP3">
    <vt:lpwstr>70320</vt:lpwstr>
  </property>
  <property fmtid="{D5CDD505-2E9C-101B-9397-08002B2CF9AE}" pid="12" name="LAWLISTTMP4">
    <vt:lpwstr>74382/006a</vt:lpwstr>
  </property>
  <property fmtid="{D5CDD505-2E9C-101B-9397-08002B2CF9AE}" pid="13" name="LAWLISTTMP5">
    <vt:lpwstr>74372/005</vt:lpwstr>
  </property>
  <property fmtid="{D5CDD505-2E9C-101B-9397-08002B2CF9AE}" pid="14" name="LAWYER">
    <vt:lpwstr>עמית חדד;נעה מילשטיין;אביחי יהוסף;יאיר לשם;איתמר גלבפיש;אלון גילדין;זאב ליאונד;דור ליאונד;פרייס סיטון</vt:lpwstr>
  </property>
  <property fmtid="{D5CDD505-2E9C-101B-9397-08002B2CF9AE}" pid="15" name="METAKZER">
    <vt:lpwstr>פאני</vt:lpwstr>
  </property>
  <property fmtid="{D5CDD505-2E9C-101B-9397-08002B2CF9AE}" pid="16" name="NOSE11">
    <vt:lpwstr>ראיות</vt:lpwstr>
  </property>
  <property fmtid="{D5CDD505-2E9C-101B-9397-08002B2CF9AE}" pid="17" name="NOSE12">
    <vt:lpwstr>דיון פלילי</vt:lpwstr>
  </property>
  <property fmtid="{D5CDD505-2E9C-101B-9397-08002B2CF9AE}" pid="18" name="NOSE13">
    <vt:lpwstr>דיון פלילי</vt:lpwstr>
  </property>
  <property fmtid="{D5CDD505-2E9C-101B-9397-08002B2CF9AE}" pid="19" name="NOSE14">
    <vt:lpwstr>דיון פלילי</vt:lpwstr>
  </property>
  <property fmtid="{D5CDD505-2E9C-101B-9397-08002B2CF9AE}" pid="20" name="NOSE15">
    <vt:lpwstr>משפט חוקתי</vt:lpwstr>
  </property>
  <property fmtid="{D5CDD505-2E9C-101B-9397-08002B2CF9AE}" pid="21" name="NOSE1ID">
    <vt:lpwstr>89;18;18;18;59</vt:lpwstr>
  </property>
  <property fmtid="{D5CDD505-2E9C-101B-9397-08002B2CF9AE}" pid="22" name="NOSE21">
    <vt:lpwstr>תיעוד חזותי וקולי</vt:lpwstr>
  </property>
  <property fmtid="{D5CDD505-2E9C-101B-9397-08002B2CF9AE}" pid="23" name="NOSE22">
    <vt:lpwstr>חקירת חשודים</vt:lpwstr>
  </property>
  <property fmtid="{D5CDD505-2E9C-101B-9397-08002B2CF9AE}" pid="24" name="NOSE23">
    <vt:lpwstr>חקירת חשודים</vt:lpwstr>
  </property>
  <property fmtid="{D5CDD505-2E9C-101B-9397-08002B2CF9AE}" pid="25" name="NOSE24">
    <vt:lpwstr>חקירה במשטרה</vt:lpwstr>
  </property>
  <property fmtid="{D5CDD505-2E9C-101B-9397-08002B2CF9AE}" pid="26" name="NOSE25">
    <vt:lpwstr>זכויות הפרט</vt:lpwstr>
  </property>
  <property fmtid="{D5CDD505-2E9C-101B-9397-08002B2CF9AE}" pid="27" name="NOSE2ID">
    <vt:lpwstr>12845;476;476;475;1108</vt:lpwstr>
  </property>
  <property fmtid="{D5CDD505-2E9C-101B-9397-08002B2CF9AE}" pid="28" name="NOSE31">
    <vt:lpwstr>פרסומו</vt:lpwstr>
  </property>
  <property fmtid="{D5CDD505-2E9C-101B-9397-08002B2CF9AE}" pid="29" name="NOSE32">
    <vt:lpwstr>איסור פרסום קלטת</vt:lpwstr>
  </property>
  <property fmtid="{D5CDD505-2E9C-101B-9397-08002B2CF9AE}" pid="30" name="NOSE33">
    <vt:lpwstr>תיעוד</vt:lpwstr>
  </property>
  <property fmtid="{D5CDD505-2E9C-101B-9397-08002B2CF9AE}" pid="31" name="NOSE34">
    <vt:lpwstr>איסור פרסום קלטת</vt:lpwstr>
  </property>
  <property fmtid="{D5CDD505-2E9C-101B-9397-08002B2CF9AE}" pid="32" name="NOSE35">
    <vt:lpwstr>שמירת כבוד המת</vt:lpwstr>
  </property>
  <property fmtid="{D5CDD505-2E9C-101B-9397-08002B2CF9AE}" pid="33" name="NOSE3ID">
    <vt:lpwstr>12846;3674;3676;13654;6879</vt:lpwstr>
  </property>
  <property fmtid="{D5CDD505-2E9C-101B-9397-08002B2CF9AE}" pid="34" name="PADIDATE">
    <vt:lpwstr>20210426</vt:lpwstr>
  </property>
  <property fmtid="{D5CDD505-2E9C-101B-9397-08002B2CF9AE}" pid="35" name="PADIMAIL">
    <vt:lpwstr>YES</vt:lpwstr>
  </property>
  <property fmtid="{D5CDD505-2E9C-101B-9397-08002B2CF9AE}" pid="36" name="PROCESS">
    <vt:lpwstr>עפ</vt:lpwstr>
  </property>
  <property fmtid="{D5CDD505-2E9C-101B-9397-08002B2CF9AE}" pid="37" name="PROCNUM">
    <vt:lpwstr>1682</vt:lpwstr>
  </property>
  <property fmtid="{D5CDD505-2E9C-101B-9397-08002B2CF9AE}" pid="38" name="PROCYEAR">
    <vt:lpwstr>21</vt:lpwstr>
  </property>
  <property fmtid="{D5CDD505-2E9C-101B-9397-08002B2CF9AE}" pid="39" name="PSAKDIN">
    <vt:lpwstr>פסק-דין</vt:lpwstr>
  </property>
  <property fmtid="{D5CDD505-2E9C-101B-9397-08002B2CF9AE}" pid="40" name="TYPE">
    <vt:lpwstr>1</vt:lpwstr>
  </property>
  <property fmtid="{D5CDD505-2E9C-101B-9397-08002B2CF9AE}" pid="41" name="TYPE_ABS_DATE">
    <vt:lpwstr>410120210425</vt:lpwstr>
  </property>
  <property fmtid="{D5CDD505-2E9C-101B-9397-08002B2CF9AE}" pid="42" name="TYPE_N_DATE">
    <vt:lpwstr>41020210425</vt:lpwstr>
  </property>
  <property fmtid="{D5CDD505-2E9C-101B-9397-08002B2CF9AE}" pid="43" name="WORDNUMPAGES">
    <vt:lpwstr>15</vt:lpwstr>
  </property>
</Properties>
</file>