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1964/20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מאנאמטו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אספה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העמית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צ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גורפינקל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30.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בת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58992-10-18</w:t>
              </w:r>
            </w:hyperlink>
            <w:r>
              <w:rPr>
                <w:color w:val="0000FF"/>
                <w:sz w:val="24"/>
                <w:szCs w:val="24"/>
                <w:u w:val="single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אייר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21.5.2020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2"/>
        <w:gridCol w:w="3212"/>
        <w:gridCol w:w="1"/>
        <w:gridCol w:w="5148"/>
      </w:tblGrid>
      <w:tr>
        <w:trPr/>
        <w:tc>
          <w:tcPr>
            <w:tcW w:w="29" w:type="dxa"/>
            <w:gridSpan w:val="2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אילן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סופר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יונתן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דורי</w:t>
            </w:r>
            <w:r>
              <w:rPr>
                <w:rtl w:val="true"/>
              </w:rPr>
              <w:t xml:space="preserve">;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ספיר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גבאי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גורני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sz w:val="24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rtl w:val="true"/>
          </w:rPr>
          <w:t>]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62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</w:rPr>
          <w:t>64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</w:rPr>
          <w:t>64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</w:rPr>
          <w:t>64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</w:rPr>
          <w:t>64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3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0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1961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לא מרובדות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sz w:val="24"/>
          </w:rPr>
          <w:t>54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13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ג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6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ד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ה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8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9">
        <w:r>
          <w:rPr>
            <w:rStyle w:val="Hyperlink"/>
            <w:rFonts w:cs="FrankRuehl" w:ascii="FrankRuehl" w:hAnsi="FrankRuehl"/>
            <w:sz w:val="24"/>
          </w:rPr>
          <w:t>244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0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21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יא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6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עונש המאסר בפועל בן </w:t>
      </w:r>
      <w:r>
        <w:rPr>
          <w:rFonts w:cs="Times New Roman" w:ascii="Times New Roman" w:hAnsi="Times New Roman"/>
          <w:spacing w:val="0"/>
          <w:sz w:val="24"/>
          <w:szCs w:val="26"/>
        </w:rPr>
        <w:t>4.5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שהושת על המערער בגין הרשעתו בעבירה של הפקרה לאחר פגיעה של הנער ארי נשר 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 וחברו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חורג באופן קיצוני ממדיניות הענישה הנוהגת וחותר תחת עקרון ההלימה ועקרון הענישה האינדיבידואלית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להעמיד את העונש על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הטומן בחובו החמרה משמעותית אך מידתית של הענישה הנוהגת בעבירה הנדונה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וצפוי לשמש בסיס להעלאה הדרגתית של רף הענישה גם בעתיד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הפקרה לאחר פגיעה‏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לקולה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התערבות ערכאת הערעור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עקרון ההלימה‏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ענישה אינדיבידואלית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תעבורה – ענישה – הפקרה לאחר פגיעה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הנער ארי נשר 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 נפגע בתאונת דרכים שהביאה למותו בטרם עת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חברו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שנפצע בתאונה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הרכיב אותו על אופניים חשמליים והשניים נסעו מבלי שהם חובשים קסדות מגן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הוא נהג הרכב שפגע באופניים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הורשע בעבירה של הפקרה לאחר פגיעה ובעבירה של שיבוש מהלכי 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השית על המערער עונש מאסר בפועל לתקופה של </w:t>
      </w:r>
      <w:r>
        <w:rPr>
          <w:rFonts w:cs="Times New Roman" w:ascii="Times New Roman" w:hAnsi="Times New Roman"/>
          <w:spacing w:val="0"/>
          <w:sz w:val="24"/>
          <w:szCs w:val="26"/>
        </w:rPr>
        <w:t>4.5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ועונשים נלווים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הערעור מופנה כלפי חומרת עונש המאסר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השופטת ברון ובהסכמת השופטים גרוסקופף ושטיין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העבירות שבהן הורשע המערער חמורות ומכוערות במיוחד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שפגע עם רכבו בעוצמה בשני הנערים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נחפז להימלט מזירת התאונה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ועד למעצרו בחלוף מספר שעות  לא הסגיר עצמו למשטרה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במעשים אלה טמון כשל מוסרי וזלזול בקדושת חיי הנפגעים וברגשות קרוביהם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אף שיקר לשוטרים באשר לנזקים שניכרו על רכבו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במהלך משפטו מיאן המערער ליטול אחריות על מעשיו ודבק בגרסה שהתבררה כשקרית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שלפיה לא היה מודע כלל לקרות התאונה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אלה יש למצות את הדין עם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ורשאי היה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אף לכוון להעלאת רף הענישה במסגרת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אלא שעונש המאסר בפועל שהושת על המערער חורג באופן קיצוני ממדיניות הענישה הנוהגת ואף חותר תחת עקרונות יסוד שעוגנו בתיקון </w:t>
      </w:r>
      <w:r>
        <w:rPr>
          <w:rFonts w:cs="Times New Roman" w:ascii="Times New Roman" w:hAnsi="Times New Roman"/>
          <w:spacing w:val="0"/>
          <w:sz w:val="24"/>
          <w:szCs w:val="26"/>
        </w:rPr>
        <w:t>113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ובהם עקרון ההלימה ועקרון הענישה האינדיבידואלית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מקרה זה נופל בגדר אותם מקרים חריגים המצדיקים התערבות בעונש שנקבע על ידי הערכאה המבררת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 לעקרון ההלימה ולעקרון אחידות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ראשית הליך גזירת העונש הוא בקביעת מתחם העונש ההולם המשקף את מעשה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בשלב הבא נקבע עונשו האינדיבידואלי של הנאשם בגדרי המתחם ותוך התחשבות בין היתר בנסיבותיו האישיות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במקרים המתאימים החמרה בענישה היא אפשרית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 יש לבצעה בהדרגה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התחשבות בעקרונות ההלימה ואחידות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בשים לב לעבירה הקונקרטית העומדת על הפרק בנסיבותיה ותוך מתן משקל לנסיבותיו האישיות של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זה עסקינן במעשה חמור של הפקרה לאחר תאונת דרכים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והיה מקום לחתור בגזר הדין להחמרת הענישה בעבירות מסוג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 לא ניתן לעשות כן באבחה אחת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תוך רמיסת עקרונות יסוד בענישה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סקירת הענישה הנוהגת בפסיקה מעלה כי מתחם העונש שנקבע בעניינו של המערער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בין </w:t>
      </w:r>
      <w:r>
        <w:rPr>
          <w:rFonts w:cs="Times New Roman" w:ascii="Times New Roman" w:hAnsi="Times New Roman"/>
          <w:spacing w:val="0"/>
          <w:sz w:val="24"/>
          <w:szCs w:val="26"/>
        </w:rPr>
        <w:t>2.5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5.5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והעונש שהושת עליו בגדרו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cs="Times New Roman" w:ascii="Times New Roman" w:hAnsi="Times New Roman"/>
          <w:spacing w:val="0"/>
          <w:sz w:val="24"/>
          <w:szCs w:val="26"/>
        </w:rPr>
        <w:t>4.5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מחמירים עמו באופן משמעותי וחריג ביחס לנהוג במקרים שבהם עבירת ההפקרה ניצבת לבדה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ענישה מעין זו מביאה לפגיעה בעקרון השוויון בפני החוק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ולעיוות במדרג הענישה ביחס למקרים שבהם הנהגים נמצאו אשמים בהריגה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קפיצת המדרגה הבלתי מידתית שעשה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בסולם הענישה מחייבת התערבות בעונש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בהתאם לעיקרון הענישה האינדיבידואלית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עונשו של המערער צריך גם לתת ביטוי לעובדה שמדובר באדם צעיר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נעדר עבר פלילי ותעבורתי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שעקב נסיבות חיים קשות מהווה עוגן ותמיכה למשפחתו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נוסף על 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מחויב לקבלת טיפול וחלה אצלו מגמה חיובית של הבנת ההשלכות של מעשיו וקבלת אחריות על העבירות שביצע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אין להחמיר עם המערער על כך שניהל הליך הוכחות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הגם שאינו זכאי ליהנות מהקלה בעונש הניתנת למי שלוקח אחריות על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 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להעמיד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עדיין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מרתיעה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המוסרית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ההפקרה</w:t>
      </w:r>
      <w:r>
        <w:rPr>
          <w:rFonts w:cs="FrankRuehl"/>
          <w:sz w:val="24"/>
          <w:szCs w:val="26"/>
          <w:rtl w:val="true"/>
        </w:rPr>
        <w:t>.</w:t>
      </w:r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Start_Write"/>
      <w:bookmarkStart w:id="15" w:name="Start_Write"/>
      <w:bookmarkEnd w:id="15"/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24.9.2018</w:t>
      </w:r>
      <w:r>
        <w:rPr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בתאונת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מחרידה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r>
        <w:rPr>
          <w:rtl w:val="true"/>
        </w:rPr>
        <w:t xml:space="preserve">).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>.</w:t>
      </w:r>
      <w:r>
        <w:rPr>
          <w:rtl w:val="true"/>
        </w:rPr>
        <w:t xml:space="preserve">), </w:t>
      </w:r>
      <w:r>
        <w:rPr>
          <w:rtl w:val="true"/>
        </w:rPr>
        <w:t>הרכיב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חשמליים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קסדות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מגן</w:t>
      </w:r>
      <w:r>
        <w:rPr>
          <w:rtl w:val="true"/>
        </w:rPr>
        <w:t xml:space="preserve">. </w:t>
      </w:r>
      <w:r>
        <w:rPr>
          <w:rtl w:val="true"/>
        </w:rPr>
        <w:t>לפתע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האופניים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המקביל</w:t>
      </w:r>
      <w:r>
        <w:rPr>
          <w:rtl w:val="true"/>
        </w:rPr>
        <w:t xml:space="preserve">, </w:t>
      </w:r>
      <w:r>
        <w:rPr>
          <w:rtl w:val="true"/>
        </w:rPr>
        <w:t>ורכב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הימני</w:t>
      </w:r>
      <w:r>
        <w:rPr>
          <w:rtl w:val="true"/>
        </w:rPr>
        <w:t>-</w:t>
      </w:r>
      <w:r>
        <w:rPr>
          <w:rtl w:val="true"/>
        </w:rPr>
        <w:t>קדמי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לר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פצעי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שפשוף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וחתכים</w:t>
      </w:r>
      <w:r>
        <w:rPr>
          <w:rtl w:val="true"/>
        </w:rPr>
        <w:t xml:space="preserve">; </w:t>
      </w:r>
      <w:r>
        <w:rPr>
          <w:rtl w:val="true"/>
        </w:rPr>
        <w:t>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מהאופניים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חצייה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ופונה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איכילוב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וסובל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מחבלות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פנימיות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למרבה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הצער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27.9.2018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באופניים</w:t>
      </w:r>
      <w:r>
        <w:rPr>
          <w:rtl w:val="true"/>
        </w:rPr>
        <w:t xml:space="preserve">;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ועשרה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הצבאי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באפשרותו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שאירע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המותר</w:t>
      </w:r>
      <w:r>
        <w:rPr>
          <w:rtl w:val="true"/>
        </w:rPr>
        <w:t xml:space="preserve">,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משהוברר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להושיט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</w:t>
      </w:r>
      <w:r>
        <w:rPr>
          <w:rtl w:val="true"/>
        </w:rPr>
        <w:t>-</w:t>
      </w:r>
      <w:r>
        <w:rPr>
          <w:rtl w:val="true"/>
        </w:rPr>
        <w:t>ר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ששכבו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פצועים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30.1.2020</w:t>
      </w:r>
      <w:r>
        <w:rPr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העמית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גורפינקל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);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בתוקף</w:t>
      </w:r>
      <w:r>
        <w:rPr>
          <w:rtl w:val="true"/>
        </w:rPr>
        <w:t xml:space="preserve">, </w:t>
      </w:r>
      <w:r>
        <w:rPr>
          <w:rtl w:val="true"/>
        </w:rPr>
        <w:t>ועונש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נשלל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רישיונו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לנהיגת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ובסך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rtl w:val="true"/>
        </w:rPr>
        <w:t>ר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באפשרותו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התרחשותה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כשבגופו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ובמהירות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ממועדון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בנמל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,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אביגדור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 xml:space="preserve">;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תוצאותיה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</w:t>
      </w:r>
      <w:r>
        <w:rPr>
          <w:rtl w:val="true"/>
        </w:rPr>
        <w:t>-</w:t>
      </w:r>
      <w:r>
        <w:rPr>
          <w:rtl w:val="true"/>
        </w:rPr>
        <w:t>ר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שנפגעו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פצועים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ספורות</w:t>
      </w:r>
      <w:r>
        <w:rPr>
          <w:rtl w:val="true"/>
        </w:rPr>
        <w:t xml:space="preserve">, </w:t>
      </w:r>
      <w:r>
        <w:rPr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אביגדור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בחבריו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שוהה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אביגדור</w:t>
      </w:r>
      <w:r>
        <w:rPr>
          <w:rtl w:val="true"/>
        </w:rPr>
        <w:t xml:space="preserve">, </w:t>
      </w:r>
      <w:r>
        <w:rPr>
          <w:rtl w:val="true"/>
        </w:rPr>
        <w:t>פנו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סריקות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ושאלו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הימני</w:t>
      </w:r>
      <w:r>
        <w:rPr>
          <w:rtl w:val="true"/>
        </w:rPr>
        <w:t>-</w:t>
      </w:r>
      <w:r>
        <w:rPr>
          <w:rtl w:val="true"/>
        </w:rPr>
        <w:t>קדמי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;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מועדון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בשכרות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62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" w:cs="Arial TUR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3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4"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>]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התעבורה</w:t>
      </w:r>
      <w:r>
        <w:rPr>
          <w:rtl w:val="true"/>
        </w:rPr>
        <w:t xml:space="preserve">);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תקנה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54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; </w:t>
      </w:r>
      <w:r>
        <w:rPr>
          <w:rtl w:val="true"/>
        </w:rPr>
        <w:t>הפקרה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לפקודת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); </w:t>
      </w:r>
      <w:r>
        <w:rPr>
          <w:rtl w:val="true"/>
        </w:rPr>
        <w:t>ושיבוש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244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 xml:space="preserve">).  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והובאו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10.9.2019</w:t>
      </w:r>
      <w:r>
        <w:rPr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לגרסתו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בגלגל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המותרת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המותר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בדיקת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בריאותיו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ריכוז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בדיקה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; </w:t>
      </w:r>
      <w:r>
        <w:rPr>
          <w:rtl w:val="true"/>
        </w:rPr>
        <w:t>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אחוז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האלכוהול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אלכוהולי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כגרסתו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הוודאות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מומחה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המומחה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הסתייג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מאמינות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ודאיים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המותר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לכיוונו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בסתירה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שנתבררו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ונמצאה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; </w:t>
      </w:r>
      <w:r>
        <w:rPr>
          <w:rtl w:val="true"/>
        </w:rPr>
        <w:t>הפנס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נשבר</w:t>
      </w:r>
      <w:r>
        <w:rPr>
          <w:rtl w:val="true"/>
        </w:rPr>
        <w:t xml:space="preserve">; </w:t>
      </w:r>
      <w:r>
        <w:rPr>
          <w:rtl w:val="true"/>
        </w:rPr>
        <w:t>ונגרמו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נזקי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בולטים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הקדמי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לרעש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ויוצא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דופן</w:t>
      </w:r>
      <w:r>
        <w:rPr>
          <w:rtl w:val="true"/>
        </w:rPr>
        <w:t xml:space="preserve">, </w:t>
      </w:r>
      <w:r>
        <w:rPr>
          <w:rtl w:val="true"/>
        </w:rPr>
        <w:t>שעל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שנסעו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; </w:t>
      </w:r>
      <w:r>
        <w:rPr>
          <w:rtl w:val="true"/>
        </w:rPr>
        <w:t>ובהקשר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בכביש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</w:t>
      </w:r>
      <w:r>
        <w:rPr>
          <w:rtl w:val="true"/>
        </w:rPr>
        <w:t>-</w:t>
      </w:r>
      <w:r>
        <w:rPr>
          <w:rtl w:val="true"/>
        </w:rPr>
        <w:t>סטרי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ארבעה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נתיבים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כיוון</w:t>
      </w:r>
      <w:r>
        <w:rPr>
          <w:rtl w:val="true"/>
        </w:rPr>
        <w:t xml:space="preserve">, </w:t>
      </w:r>
      <w:r>
        <w:rPr>
          <w:rtl w:val="true"/>
        </w:rPr>
        <w:t>המופרדים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אורכם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בנוי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הוברר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ובעקבותיה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רעש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למרחוק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ייתכן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בגלגל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הגיונית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ומבולבל</w:t>
      </w:r>
      <w:r>
        <w:rPr>
          <w:rtl w:val="true"/>
        </w:rPr>
        <w:t xml:space="preserve">, </w:t>
      </w:r>
      <w:r>
        <w:rPr>
          <w:rtl w:val="true"/>
        </w:rPr>
        <w:t>מעידות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שמישהו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 xml:space="preserve">. </w:t>
      </w:r>
      <w:r>
        <w:rPr>
          <w:rtl w:val="true"/>
        </w:rPr>
        <w:t>ועוד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שהבחינו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בהתקהלות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ובשברים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המשיכו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אביגדור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רחובות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המועדון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אביגדור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להזמין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למוסך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הרעיון</w:t>
      </w:r>
      <w:r>
        <w:rPr>
          <w:rtl w:val="true"/>
        </w:rPr>
        <w:t xml:space="preserve">; </w:t>
      </w:r>
      <w:r>
        <w:rPr>
          <w:rtl w:val="true"/>
        </w:rPr>
        <w:t>לגישת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ולהעלימו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הרעיון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כוונת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שיתף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ברעיון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להרחיק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הרכב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מהמקום</w:t>
      </w:r>
      <w:r>
        <w:rPr>
          <w:rtl w:val="true"/>
        </w:rPr>
        <w:t xml:space="preserve">".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תסקיר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המבחן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ואחיות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מאתיופיה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" w:cs="Arial TUR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גרושים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" w:cs="Arial TUR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מתגורר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תפקיד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ומרכזי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בטיפול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ובסיוע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שנאלצת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במפעל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ובניקיון</w:t>
      </w:r>
      <w:r>
        <w:rPr>
          <w:rtl w:val="true"/>
        </w:rPr>
        <w:t xml:space="preserve">). </w:t>
      </w:r>
      <w:r>
        <w:rPr>
          <w:rtl w:val="true"/>
        </w:rPr>
        <w:t>כשהיה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בחטיבת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אקדמיה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לכדורגל</w:t>
      </w:r>
      <w:r>
        <w:rPr>
          <w:rtl w:val="true"/>
        </w:rPr>
        <w:t xml:space="preserve">" </w:t>
      </w:r>
      <w:r>
        <w:rPr>
          <w:rtl w:val="true"/>
        </w:rPr>
        <w:t>באשדוד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פנימייה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ומקור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ליציבות</w:t>
      </w:r>
      <w:r>
        <w:rPr>
          <w:rtl w:val="true"/>
        </w:rPr>
        <w:t xml:space="preserve">; </w:t>
      </w:r>
      <w:r>
        <w:rPr>
          <w:rtl w:val="true"/>
        </w:rPr>
        <w:t>ומאז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משחק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הכדורגל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.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אשדוד</w:t>
      </w:r>
      <w:r>
        <w:rPr>
          <w:rtl w:val="true"/>
        </w:rPr>
        <w:t xml:space="preserve">".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והתגייס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כספורטאי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מצטיין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קצין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מתאפיינת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באחריות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בבגרות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בהפעלת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דעת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בגבולות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פנימיים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ויציבים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במחויבות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ובשאיפות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נורמטיביות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לעתידו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והמקצועי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וגילוי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רבה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משפחתו</w:t>
      </w:r>
      <w:r>
        <w:rPr>
          <w:rtl w:val="true"/>
        </w:rPr>
        <w:t xml:space="preserve">";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מביע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וכאב</w:t>
      </w:r>
      <w:r>
        <w:rPr>
          <w:rtl w:val="true"/>
        </w:rPr>
        <w:t xml:space="preserve">, </w:t>
      </w:r>
      <w:r>
        <w:rPr>
          <w:rtl w:val="true"/>
        </w:rPr>
        <w:t>ומגלה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אמפתיה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ומשפחותיהם</w:t>
      </w:r>
      <w:r>
        <w:rPr>
          <w:rtl w:val="true"/>
        </w:rPr>
        <w:t xml:space="preserve">. </w:t>
      </w:r>
      <w:r>
        <w:rPr>
          <w:rtl w:val="true"/>
        </w:rPr>
        <w:t>קצין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להידרדרות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ואחיו</w:t>
      </w:r>
      <w:r>
        <w:rPr>
          <w:rtl w:val="true"/>
        </w:rPr>
        <w:t xml:space="preserve">; </w:t>
      </w:r>
      <w:r>
        <w:rPr>
          <w:rtl w:val="true"/>
        </w:rPr>
        <w:t>ובסופו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והרתעתית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ממושך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הנהיגה</w:t>
      </w:r>
      <w:r>
        <w:rPr>
          <w:rtl w:val="true"/>
        </w:rPr>
        <w:t xml:space="preserve">, </w:t>
      </w:r>
      <w:r>
        <w:rPr>
          <w:rtl w:val="true"/>
        </w:rPr>
        <w:t>ולצד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שבמהלכה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ישולב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פרטני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30.1.2020</w:t>
      </w:r>
      <w:r>
        <w:rPr>
          <w:rtl w:val="true"/>
        </w:rPr>
        <w:t xml:space="preserve"> </w:t>
      </w:r>
      <w:r>
        <w:rPr>
          <w:rtl w:val="true"/>
        </w:rPr>
        <w:t>מנה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מלהבחין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Arial TUR" w:cs="Arial TUR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שבסעיף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; </w:t>
      </w:r>
      <w:r>
        <w:rPr>
          <w:rtl w:val="true"/>
        </w:rPr>
        <w:t>ועוד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עמוק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שהמפקיר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נוטש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רפואית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הנלווית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כלשונו</w:t>
      </w:r>
      <w:r>
        <w:rPr>
          <w:rtl w:val="true"/>
        </w:rPr>
        <w:t>:</w:t>
      </w:r>
    </w:p>
    <w:p>
      <w:pPr>
        <w:pStyle w:val="Ruller5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מרשויות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השלטון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במדינה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ולעיתים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להתפרש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הקונקרטי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להטמיע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נורמות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ועקרונות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בציבור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</w:p>
    <w:p>
      <w:pPr>
        <w:pStyle w:val="Ruller5"/>
        <w:ind w:end="1282"/>
        <w:jc w:val="both"/>
        <w:rPr/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עבירות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ההפקרה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נדירות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לצערנו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להילחם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ולהשמיע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וצלול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ולהטמיע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נורמות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לזולת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נטישת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התאונה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להתייחס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הספציפי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בתיק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לשמש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ושופר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הקורא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לנהגים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עתידיים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יעזו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לנטוש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הנפגעים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בתאונה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שנפגעו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האחריות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לתאונה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עצמה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מוטלת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הנהג</w:t>
      </w:r>
      <w:r>
        <w:rPr>
          <w:rtl w:val="true"/>
        </w:rPr>
        <w:t>."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והגדיל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לשבש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ולהטעות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ליהנות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הניתנת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הפקרה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יוחסו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בהיותה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נוגדת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לחלוטין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האינטרס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הציבורי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מוחשית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ומרתיעה</w:t>
      </w:r>
      <w:r>
        <w:rPr>
          <w:rtl w:val="true"/>
        </w:rPr>
        <w:t xml:space="preserve">".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אישור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הסדרי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טיעון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שבהם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נקבעים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קלים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פוגע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הראויה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והופך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לרמת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נהוגה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ומרמז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כאילו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הראויה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ההפקרה</w:t>
      </w:r>
      <w:r>
        <w:rPr>
          <w:rtl w:val="true"/>
        </w:rPr>
        <w:t>."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ובצירוף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),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למען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" w:cs="Arial TUR"/>
          <w:rtl w:val="true"/>
        </w:rPr>
        <w:t xml:space="preserve"> </w:t>
      </w:r>
      <w:r>
        <w:rPr/>
        <w:t>4.2.2020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הוראת</w:t>
      </w:r>
      <w:r>
        <w:rPr>
          <w:rFonts w:eastAsia="Arial TUR" w:cs="Arial TUR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6"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בפתח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שהפעיל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מוטעה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תוצאותיה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עמוקה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מטעמים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עיכוב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בריצויו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" w:cs="Arial TUR"/>
          <w:rtl w:val="true"/>
        </w:rPr>
        <w:t xml:space="preserve"> </w:t>
      </w:r>
      <w:r>
        <w:rPr/>
        <w:t>25.2.2020</w:t>
      </w:r>
      <w:r>
        <w:rPr>
          <w:rtl w:val="true"/>
        </w:rPr>
        <w:t xml:space="preserve">. </w:t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השתתף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היוועדות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חזותית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הקורונה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ובתמצית</w:t>
      </w:r>
      <w:r>
        <w:rPr>
          <w:rtl w:val="true"/>
        </w:rPr>
        <w:t xml:space="preserve">, </w:t>
      </w:r>
      <w:r>
        <w:rPr>
          <w:rtl w:val="true"/>
        </w:rPr>
        <w:t>לעמדת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; </w:t>
      </w:r>
      <w:r>
        <w:rPr>
          <w:rtl w:val="true"/>
        </w:rPr>
        <w:t>ובהקשר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לביקורת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ומנגד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רלוונטיים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ונקלע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במפתיע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כורחו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הנמוך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יחסית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מתאפיינים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בתחכום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וטוען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הקפיד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" w:cs="Arial TUR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היררכית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" w:cs="Arial TUR"/>
          <w:rtl w:val="true"/>
        </w:rPr>
        <w:t xml:space="preserve"> </w:t>
      </w:r>
      <w:hyperlink r:id="rId38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הנטען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, </w:t>
      </w:r>
      <w:r>
        <w:rPr>
          <w:rtl w:val="true"/>
        </w:rPr>
        <w:t>ונתן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מוחלט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" w:cs="Arial TUR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שלפיהן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הרתעה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לפתחו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שבוצעו</w:t>
      </w:r>
      <w:r>
        <w:rPr>
          <w:rtl w:val="true"/>
        </w:rPr>
        <w:t xml:space="preserve">. </w:t>
      </w:r>
      <w:r>
        <w:rPr>
          <w:rtl w:val="true"/>
        </w:rPr>
        <w:t>ולבסוף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ותעבורתי</w:t>
      </w:r>
      <w:r>
        <w:rPr>
          <w:rtl w:val="true"/>
        </w:rPr>
        <w:t xml:space="preserve">, </w:t>
      </w:r>
      <w:r>
        <w:rPr>
          <w:rtl w:val="true"/>
        </w:rPr>
        <w:t>לשיקולי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ששחרורו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" w:cs="Arial TUR"/>
          <w:rtl w:val="true"/>
        </w:rPr>
        <w:t xml:space="preserve">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יביא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לגדיעת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הקריירה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המקצועית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ככדורגלן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נתערב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בטווח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ירוצו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קודם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חרמון</w:t>
      </w:r>
      <w:r>
        <w:rPr>
          <w:rtl w:val="true"/>
        </w:rPr>
        <w:t xml:space="preserve">" </w:t>
      </w:r>
      <w:r>
        <w:rPr>
          <w:rtl w:val="true"/>
        </w:rPr>
        <w:t>במחלקה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ייעודית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לאסירים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משתתף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קבוצות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השבוע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מתנהל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חיובי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ומביע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מוטיבציה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ללמידה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ולטיפול</w:t>
      </w:r>
      <w:r>
        <w:rPr>
          <w:rtl w:val="true"/>
        </w:rPr>
        <w:t xml:space="preserve">".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היצרני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tl w:val="true"/>
        </w:rPr>
        <w:t xml:space="preserve">, </w:t>
      </w:r>
      <w:r>
        <w:rPr>
          <w:rtl w:val="true"/>
        </w:rPr>
        <w:t>והספיק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לפרוץ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הקורונה</w:t>
      </w:r>
      <w:r>
        <w:rPr>
          <w:rtl w:val="true"/>
        </w:rPr>
        <w:t xml:space="preserve">, </w:t>
      </w:r>
      <w:r>
        <w:rPr>
          <w:rtl w:val="true"/>
        </w:rPr>
        <w:t>וכיום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בהגשת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לאסירים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באגף</w:t>
      </w:r>
      <w:r>
        <w:rPr>
          <w:rtl w:val="true"/>
        </w:rPr>
        <w:t xml:space="preserve">; </w:t>
      </w:r>
      <w:r>
        <w:rPr>
          <w:rtl w:val="true"/>
        </w:rPr>
        <w:t>ונוסף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מתנדב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פעילויות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ספורט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המחלקה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המעוניינים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בהתייחסותו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: </w:t>
      </w:r>
      <w:r>
        <w:rPr>
          <w:rtl w:val="true"/>
        </w:rPr>
        <w:t>טרם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קליטתו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הסוהר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בלקיחת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בעיקרה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המעודכן</w:t>
      </w:r>
      <w:r>
        <w:rPr>
          <w:rtl w:val="true"/>
        </w:rPr>
        <w:t>, "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מעמיק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  <w:r>
        <w:rPr>
          <w:rtl w:val="true"/>
        </w:rPr>
        <w:t>התרשמנו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מהשלכת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להתבוננות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...". 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ביסוד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הדדית</w:t>
      </w:r>
      <w:r>
        <w:rPr>
          <w:rtl w:val="true"/>
        </w:rPr>
        <w:t xml:space="preserve">, </w:t>
      </w:r>
      <w:r>
        <w:rPr>
          <w:rtl w:val="true"/>
        </w:rPr>
        <w:t>האוסר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מתבוסס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להושיט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ולהזעיק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ומדובר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המחמירות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אירעה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בכביש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סואן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חולפות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המזל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והושיטו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ולר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הגדיל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ששיקר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לטשטש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חברו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ועוד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לנפשו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שביכולתו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ומיאן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לעמדת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שמצדיק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שמענו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שתיאר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הידיעה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זנח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לאנחות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ילדו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. </w:t>
      </w:r>
      <w:r>
        <w:rPr>
          <w:rtl w:val="true"/>
        </w:rPr>
        <w:t>לשכול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ולאובדן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מזור</w:t>
      </w:r>
      <w:r>
        <w:rPr>
          <w:rtl w:val="true"/>
        </w:rPr>
        <w:t xml:space="preserve">, </w:t>
      </w:r>
      <w:r>
        <w:rPr>
          <w:rtl w:val="true"/>
        </w:rPr>
        <w:t>והידיעה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שברגעים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הקריטיים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הופקר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מטלטלת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העצום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הכחיש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ולהפקרתם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הקטינים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מאיתנו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נפחית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ולהעביר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וחד</w:t>
      </w:r>
      <w:r>
        <w:rPr>
          <w:rtl w:val="true"/>
        </w:rPr>
        <w:t>-</w:t>
      </w:r>
      <w:r>
        <w:rPr>
          <w:rtl w:val="true"/>
        </w:rPr>
        <w:t>משמעי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הנוראיים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. 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ומכוערות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הנערים</w:t>
      </w:r>
      <w:r>
        <w:rPr>
          <w:rtl w:val="true"/>
        </w:rPr>
        <w:t xml:space="preserve">, </w:t>
      </w:r>
      <w:r>
        <w:rPr>
          <w:rtl w:val="true"/>
        </w:rPr>
        <w:t>הפקיר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באישון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כשהשניים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שרועים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הארץ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נחפז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בחלוף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" w:cs="Arial TUR"/>
          <w:rtl w:val="true"/>
        </w:rPr>
        <w:t xml:space="preserve"> 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הסגיר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במעשים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מוסרי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זלזול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בקדושת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וברגשות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קרוביהם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המוטלת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מצטמצמת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התנועה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כוללת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המוסרית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המצופה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אנוש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הקבועה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להושיט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כרוכה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באבחה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אבחה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עולמם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המנוחים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כאבם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מזור</w:t>
      </w:r>
      <w:r>
        <w:rPr>
          <w:rtl w:val="true"/>
        </w:rPr>
        <w:t>" (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7936/13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דברי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לנשיא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כתוארה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)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נאור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16.12.2014</w:t>
      </w:r>
      <w:r>
        <w:rPr>
          <w:rtl w:val="true"/>
        </w:rPr>
        <w:t xml:space="preserve">)).  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לשוטרים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במצח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נחושה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שהנזקים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שניכרו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חנייה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ושבכלל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.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ליטול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ודבק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שהתבררה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כשקרית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להתארכות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ולשברון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שעוגנו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" w:cs="Arial TUR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האינדיבידואלי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מנוס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נופל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המבררת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בתמצית</w:t>
      </w:r>
      <w:r>
        <w:rPr>
          <w:rtl w:val="true"/>
        </w:rPr>
        <w:t xml:space="preserve">, </w:t>
      </w:r>
      <w:r>
        <w:rPr>
          <w:rtl w:val="true"/>
        </w:rPr>
        <w:t>ועתה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בפירוט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ראשית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למושכלות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" w:cs="Arial TUR"/>
          <w:rtl w:val="true"/>
        </w:rPr>
        <w:t xml:space="preserve">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4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העיקרון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המנחה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קיומו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בנסיבותיו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ומידת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ומידת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המוטל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עליו</w:t>
      </w:r>
      <w:r>
        <w:rPr>
          <w:rtl w:val="true"/>
        </w:rPr>
        <w:t>"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המשמעות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מ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השונות</w:t>
      </w:r>
      <w:r>
        <w:rPr>
          <w:rtl w:val="true"/>
        </w:rPr>
        <w:t xml:space="preserve">,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מעניק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בכורה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בלעדיות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עקרון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לעבריין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ובראשונה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ממידת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מחומרת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2814/18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(</w:t>
      </w:r>
      <w:r>
        <w:rPr/>
        <w:t>27.2.2019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מנור</w:t>
      </w:r>
      <w:r>
        <w:rPr>
          <w:rtl w:val="true"/>
        </w:rPr>
        <w:t xml:space="preserve">;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1523/10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18.4.2012</w:t>
      </w:r>
      <w:r>
        <w:rPr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).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מלאכת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מתחילה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ובעשותו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;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ייקבע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בגדרי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4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מהמתחם</w:t>
      </w:r>
      <w:r>
        <w:rPr>
          <w:rtl w:val="true"/>
        </w:rPr>
        <w:t xml:space="preserve">: </w:t>
      </w:r>
      <w:r>
        <w:rPr>
          <w:rtl w:val="true"/>
        </w:rPr>
        <w:t>סטייה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חשש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ויבצע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;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מטעמי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48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9">
        <w:r>
          <w:rPr>
            <w:rStyle w:val="Hyperlink"/>
          </w:rPr>
          <w:t>40</w:t>
        </w:r>
        <w:r>
          <w:rPr>
            <w:rStyle w:val="Hyperlink"/>
            <w:rtl w:val="true"/>
          </w:rPr>
          <w:t>ה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2125/18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/>
        <w:t>18.12.2018</w:t>
      </w:r>
      <w:r>
        <w:rPr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).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בשנת</w:t>
      </w:r>
      <w:r>
        <w:rPr>
          <w:rFonts w:eastAsia="Arial TUR" w:cs="Arial TUR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101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שבמסגרתו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נעשית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שבהן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המפקיר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בכוח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בגדרו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התיקון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המרבי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5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הוחמר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להטמיע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הרתעתי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תופעה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מכוערת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והפקרת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הנפגע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מיוחד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קדושת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774/17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חטאב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(</w:t>
      </w:r>
      <w:r>
        <w:rPr/>
        <w:t>27.3.2019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חטאב</w:t>
      </w:r>
      <w:r>
        <w:rPr>
          <w:rtl w:val="true"/>
        </w:rPr>
        <w:t xml:space="preserve">;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6864/14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ענאש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8.3.2015</w:t>
      </w:r>
      <w:r>
        <w:rPr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).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בקביעת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למצוותו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.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עיקרון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ההלימה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נורמטיבי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וקביעת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המרבי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מסוימת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תוחמת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סמכותו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מבטאת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המחוקק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חומרת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" </w:t>
      </w:r>
      <w:r>
        <w:rPr>
          <w:rtl w:val="true"/>
        </w:rPr>
        <w:t>(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5735/18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גודובסקי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(</w:t>
      </w:r>
      <w:r>
        <w:rPr/>
        <w:t>9.12.2019</w:t>
      </w:r>
      <w:r>
        <w:rPr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עקרון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עקרון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אחידות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חשיבותו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שוויון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hyperlink r:id="rId56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בקביעת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, 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עקרון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נושא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יחסי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קיימים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כבדי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משקל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המצדיקים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סטייה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מטעמים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צדק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ואינטרס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ציבורי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לחרוג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ולהעדיף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שיקולי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אחרים</w:t>
      </w:r>
      <w:r>
        <w:rPr>
          <w:sz w:val="28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השופטת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פרוקצ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9792/06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חמוד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סעיף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1.4.2007</w:t>
      </w:r>
      <w:r>
        <w:rPr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; </w:t>
      </w:r>
      <w:r>
        <w:rPr>
          <w:rtl w:val="true"/>
        </w:rPr>
        <w:t>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תקפים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לאחריו</w:t>
      </w:r>
      <w:r>
        <w:rPr>
          <w:rtl w:val="true"/>
        </w:rPr>
        <w:t xml:space="preserve">, </w:t>
      </w:r>
      <w:r>
        <w:rPr>
          <w:rtl w:val="true"/>
        </w:rPr>
        <w:t>וראו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נפאע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(</w:t>
      </w:r>
      <w:r>
        <w:rPr/>
        <w:t>4.12.2011</w:t>
      </w:r>
      <w:r>
        <w:rPr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רשאי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שהחמרת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במתינות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ובהדרגתיות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העלאת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להיעשות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בהדרגתיות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הקונקרטיות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שבפניו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בדיני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כפולה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: </w:t>
      </w:r>
      <w:r>
        <w:rPr>
          <w:rtl w:val="true"/>
        </w:rPr>
        <w:t>הבחינה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למען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יושתו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המבצעים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הבחינה השניה נדרשת על מנת לשמר קיומו של מדרג ענישה הגיוני בין העבירות השונות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כך שלא ייווצר מצב בו פלוני אשר הורשע בעבירה מסוימת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ישא בעונש כבד מאלמוני אשר הורשע בעבירה חמורה 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2247/10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79</w:t>
      </w:r>
      <w:r>
        <w:rPr>
          <w:rtl w:val="true"/>
        </w:rPr>
        <w:t xml:space="preserve"> (</w:t>
      </w:r>
      <w:r>
        <w:rPr/>
        <w:t>12.1.2011</w:t>
      </w:r>
      <w:r>
        <w:rPr>
          <w:rtl w:val="true"/>
        </w:rPr>
        <w:t xml:space="preserve">);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ימיני</w:t>
      </w:r>
      <w:r>
        <w:rPr>
          <w:rtl w:val="true"/>
        </w:rPr>
        <w:t xml:space="preserve">).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" w:cs="Arial TUR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מתעורר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הרתעת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; </w:t>
      </w:r>
      <w:r>
        <w:rPr>
          <w:rtl w:val="true"/>
        </w:rPr>
        <w:t>ובתוך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hyperlink r:id="rId6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ז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hyperlink r:id="rId6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מפורש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>:</w:t>
      </w:r>
      <w:r>
        <w:rPr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מצא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בהרתעת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מפני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ביצוע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מסוג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שביצע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סיכוי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שהחמרה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בעונשו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תביא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להרתעת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הרבים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רשאי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להתחשב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בשיקול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בבואו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לקבוע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עונשו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ובלבד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יחרוג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ממתחם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ההולם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 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/>
          <w:sz w:val="28"/>
          <w:sz w:val="28"/>
          <w:rtl w:val="true"/>
        </w:rPr>
        <w:t>הנה כי כן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עקרון ההלימה ועקרון אחידות הענישה הם העקרונות המנחים</w:t>
      </w:r>
      <w:r>
        <w:rPr>
          <w:rFonts w:cs="FrankRuehl" w:ascii="FrankRuehl" w:hAnsi="FrankRuehl"/>
          <w:sz w:val="28"/>
          <w:rtl w:val="true"/>
        </w:rPr>
        <w:t xml:space="preserve">, </w:t>
      </w:r>
      <w:hyperlink r:id="rId63">
        <w:r>
          <w:rPr>
            <w:rStyle w:val="Hyperlink"/>
            <w:rFonts w:ascii="FrankRuehl" w:hAnsi="FrankRuehl"/>
            <w:sz w:val="28"/>
            <w:sz w:val="28"/>
            <w:rtl w:val="true"/>
          </w:rPr>
          <w:t>וסעיף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</w:rPr>
          <w:t>40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ז</w:t>
        </w:r>
      </w:hyperlink>
      <w:r>
        <w:rPr>
          <w:rFonts w:ascii="FrankRuehl" w:hAnsi="FrankRuehl"/>
          <w:sz w:val="28"/>
          <w:sz w:val="28"/>
          <w:rtl w:val="true"/>
        </w:rPr>
        <w:t xml:space="preserve"> המאפשר החמרה לשם הרתעת הרבים כפוף להם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ראו גם</w:t>
      </w:r>
      <w:r>
        <w:rPr>
          <w:rFonts w:cs="FrankRuehl" w:ascii="FrankRuehl" w:hAnsi="FrankRuehl"/>
          <w:sz w:val="28"/>
          <w:rtl w:val="true"/>
        </w:rPr>
        <w:t xml:space="preserve">: </w:t>
      </w:r>
      <w:r>
        <w:rPr>
          <w:rFonts w:ascii="FrankRuehl" w:hAnsi="FrankRuehl"/>
          <w:sz w:val="28"/>
          <w:sz w:val="28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מנור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25</w:t>
      </w:r>
      <w:r>
        <w:rPr>
          <w:rFonts w:cs="FrankRuehl" w:ascii="FrankRuehl" w:hAnsi="FrankRuehl"/>
          <w:sz w:val="28"/>
          <w:rtl w:val="true"/>
        </w:rPr>
        <w:t>).</w:t>
      </w:r>
    </w:p>
    <w:p>
      <w:pPr>
        <w:pStyle w:val="Ruller41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להבהיר</w:t>
      </w:r>
      <w:r>
        <w:rPr>
          <w:rtl w:val="true"/>
        </w:rPr>
        <w:t xml:space="preserve">: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כדוגמת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מטבע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64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8802/18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(</w:t>
      </w:r>
      <w:r>
        <w:rPr/>
        <w:t>22.12.2019</w:t>
      </w:r>
      <w:r>
        <w:rPr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).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לעולם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אינדיבידואלית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בהחמרה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ובהרתעה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(</w:t>
      </w:r>
      <w:r>
        <w:rPr/>
        <w:t>22.4.2018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; </w:t>
      </w:r>
      <w:hyperlink r:id="rId6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4180/16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נג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8.9.2017</w:t>
      </w:r>
      <w:r>
        <w:rPr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tl w:val="true"/>
        </w:rPr>
        <w:tab/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/>
          <w:sz w:val="28"/>
          <w:sz w:val="28"/>
          <w:rtl w:val="true"/>
        </w:rPr>
        <w:t xml:space="preserve">סיכומו של דבר עד כה </w:t>
      </w:r>
      <w:r>
        <w:rPr>
          <w:rFonts w:ascii="FrankRuehl" w:hAnsi="FrankRuehl"/>
          <w:sz w:val="28"/>
          <w:sz w:val="28"/>
          <w:rtl w:val="true"/>
        </w:rPr>
        <w:t>–</w:t>
      </w:r>
      <w:r>
        <w:rPr>
          <w:rFonts w:ascii="FrankRuehl" w:hAnsi="FrankRuehl"/>
          <w:sz w:val="28"/>
          <w:sz w:val="28"/>
          <w:rtl w:val="true"/>
        </w:rPr>
        <w:t xml:space="preserve"> בהתאם לעקרון ההלימה ולעקרון אחידות הענישה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ראשיתו של הליך גזירת העונש הוא בקביעת מתחם העונש ההולם המשקף את מעשה העבירה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ובשלב הבא נקבע עונשו האינדיבידואלי של הנאשם בגדרי המתחם ותוך התחשבות בין היתר בנסיבותיו האישיות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במקרים המתאימים החמרה בענישה היא אפשרית</w:t>
      </w:r>
      <w:r>
        <w:rPr>
          <w:rFonts w:cs="FrankRuehl" w:ascii="FrankRuehl" w:hAnsi="FrankRuehl"/>
          <w:sz w:val="28"/>
          <w:rtl w:val="true"/>
        </w:rPr>
        <w:t xml:space="preserve">; </w:t>
      </w:r>
      <w:r>
        <w:rPr>
          <w:rFonts w:ascii="FrankRuehl" w:hAnsi="FrankRuehl"/>
          <w:sz w:val="28"/>
          <w:sz w:val="28"/>
          <w:rtl w:val="true"/>
        </w:rPr>
        <w:t>ואולם יש לבצעה בהדרגה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תוך התחשבות בעקרונות ההלימה ואחידות הענישה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בשים לב לעבירה הקונקרטית העומדת על הפרק בנסיבותיה ותוך מתן משקל לנסיבותיו האישיות של הנאשם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ascii="FrankRuehl" w:hAnsi="FrankRuehl"/>
          <w:sz w:val="28"/>
          <w:sz w:val="28"/>
          <w:rtl w:val="true"/>
        </w:rPr>
        <w:t>ראו גם</w:t>
      </w:r>
      <w:r>
        <w:rPr>
          <w:rFonts w:cs="FrankRuehl" w:ascii="FrankRuehl" w:hAnsi="FrankRuehl"/>
          <w:sz w:val="28"/>
          <w:rtl w:val="true"/>
        </w:rPr>
        <w:t xml:space="preserve">: </w:t>
      </w:r>
      <w:hyperlink r:id="rId67"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4603/17</w:t>
        </w:r>
      </w:hyperlink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אדרי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15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לגזר הדין </w:t>
      </w:r>
      <w:r>
        <w:rPr>
          <w:rFonts w:cs="FrankRuehl" w:ascii="FrankRuehl" w:hAnsi="FrankRuehl"/>
          <w:sz w:val="28"/>
          <w:rtl w:val="true"/>
        </w:rPr>
        <w:t>(</w:t>
      </w:r>
      <w:r>
        <w:rPr>
          <w:rFonts w:cs="FrankRuehl" w:ascii="FrankRuehl" w:hAnsi="FrankRuehl"/>
          <w:sz w:val="28"/>
        </w:rPr>
        <w:t>16.7.2019</w:t>
      </w:r>
      <w:r>
        <w:rPr>
          <w:rFonts w:cs="FrankRuehl" w:ascii="FrankRuehl" w:hAnsi="FrankRuehl"/>
          <w:sz w:val="28"/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 w:ascii="FrankRuehl" w:hAnsi="FrankRuehl"/>
          <w:sz w:val="28"/>
          <w:rtl w:val="true"/>
        </w:rPr>
        <w:t>).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</w:rPr>
        <w:t>15</w:t>
      </w:r>
      <w:r>
        <w:rPr>
          <w:rFonts w:cs="FrankRuehl" w:ascii="FrankRuehl" w:hAnsi="FrankRuehl"/>
          <w:sz w:val="28"/>
          <w:rtl w:val="true"/>
        </w:rPr>
        <w:t>.</w:t>
        <w:tab/>
      </w:r>
      <w:r>
        <w:rPr>
          <w:rFonts w:ascii="FrankRuehl" w:hAnsi="FrankRuehl"/>
          <w:sz w:val="28"/>
          <w:sz w:val="28"/>
          <w:rtl w:val="true"/>
        </w:rPr>
        <w:t>ומן הכלל אל הפרט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Ruller41"/>
        <w:spacing w:lineRule="auto" w:line="240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/>
          <w:sz w:val="28"/>
          <w:sz w:val="28"/>
          <w:rtl w:val="true"/>
        </w:rPr>
        <w:t>גזר דינו של בית המשפט המחוזי חורג מאמות המידה ומשיקולי הענישה המפורטים לעיל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באופן המחייב את התערבותנו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 xml:space="preserve">בגדר השיקולים לקביעת מתחם העונש ההולם נקבע בגזר הדין כי על בית משפט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להתפרש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מעבר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הקונקרטי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להטמיע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נורמות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ועקרונות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בציבור</w:t>
      </w:r>
      <w:r>
        <w:rPr>
          <w:rFonts w:cs="FrankRuehl" w:ascii="FrankRuehl" w:hAnsi="FrankRuehl"/>
          <w:sz w:val="28"/>
          <w:rtl w:val="true"/>
        </w:rPr>
        <w:t xml:space="preserve">"; </w:t>
      </w:r>
      <w:r>
        <w:rPr>
          <w:rFonts w:ascii="FrankRuehl" w:hAnsi="FrankRuehl"/>
          <w:sz w:val="28"/>
          <w:sz w:val="28"/>
          <w:rtl w:val="true"/>
        </w:rPr>
        <w:t xml:space="preserve">וכי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להתייחס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הספציפי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בתיק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לשמש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התרעה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ושופר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הקורא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בקול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לנהגים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עתידיים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יעזו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לנטוש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הנפגעים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בתאונה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שנפגעו</w:t>
      </w:r>
      <w:r>
        <w:rPr>
          <w:rFonts w:cs="FrankRuehl" w:ascii="FrankRuehl" w:hAnsi="FrankRuehl"/>
          <w:sz w:val="28"/>
          <w:rtl w:val="true"/>
        </w:rPr>
        <w:t xml:space="preserve">". </w:t>
      </w:r>
      <w:r>
        <w:rPr>
          <w:rFonts w:ascii="FrankRuehl" w:hAnsi="FrankRuehl"/>
          <w:sz w:val="28"/>
          <w:sz w:val="28"/>
          <w:rtl w:val="true"/>
        </w:rPr>
        <w:t>ניכר מן האמור כי בית המשפט נתן את הבכורה לשיקול של הרתעת הרבים כבר בעת קביעת מתחם העונש ההולם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במקום בעת קביעת העונש בתוך המתחם </w:t>
      </w:r>
      <w:r>
        <w:rPr>
          <w:rFonts w:ascii="FrankRuehl" w:hAnsi="FrankRuehl"/>
          <w:sz w:val="28"/>
          <w:sz w:val="28"/>
          <w:rtl w:val="true"/>
        </w:rPr>
        <w:t>–</w:t>
      </w:r>
      <w:r>
        <w:rPr>
          <w:rFonts w:ascii="FrankRuehl" w:hAnsi="FrankRuehl"/>
          <w:sz w:val="28"/>
          <w:sz w:val="28"/>
          <w:rtl w:val="true"/>
        </w:rPr>
        <w:t xml:space="preserve"> וזאת בניגוד למצוות </w:t>
      </w:r>
      <w:hyperlink r:id="rId68">
        <w:r>
          <w:rPr>
            <w:rStyle w:val="Hyperlink"/>
            <w:rFonts w:ascii="FrankRuehl" w:hAnsi="FrankRuehl"/>
            <w:sz w:val="28"/>
            <w:sz w:val="28"/>
            <w:rtl w:val="true"/>
          </w:rPr>
          <w:t>סעיף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</w:rPr>
          <w:t>40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ז</w:t>
        </w:r>
      </w:hyperlink>
      <w:r>
        <w:rPr>
          <w:rFonts w:ascii="FrankRuehl" w:hAnsi="FrankRuehl"/>
          <w:sz w:val="28"/>
          <w:sz w:val="28"/>
          <w:rtl w:val="true"/>
        </w:rPr>
        <w:t xml:space="preserve"> לחוק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ובאופן  שאינו עולה בקנה אחד עם עקרון ההלימה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משום כך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וכפי שעוד יפורט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עונש המאסר בפועל שנגזר על המערער סוטה באופן מובהק לחומרה מרף הענישה המקובל בעבירות שבהן הורשע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ועומד בשורה אחת עם מקרים שבהם פרט להפקרה נמצא הנאשם אחראי אף לתאונה עצמה ולגרימת מותם של אחד או יותר מהמעורבים בה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זאת ועוד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 xml:space="preserve">לאחר שהעמיד את מתחם העונש ההולם על </w:t>
      </w:r>
      <w:r>
        <w:rPr>
          <w:rFonts w:cs="FrankRuehl" w:ascii="FrankRuehl" w:hAnsi="FrankRuehl"/>
          <w:sz w:val="28"/>
        </w:rPr>
        <w:t>2.5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 xml:space="preserve">עד </w:t>
      </w:r>
      <w:r>
        <w:rPr>
          <w:rFonts w:cs="FrankRuehl" w:ascii="FrankRuehl" w:hAnsi="FrankRuehl"/>
          <w:sz w:val="28"/>
        </w:rPr>
        <w:t>5.5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שנות מאסר בפועל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ציין בית המשפט המחוזי כי </w:t>
      </w:r>
      <w:r>
        <w:rPr>
          <w:rFonts w:cs="FrankRuehl" w:ascii="FrankRuehl" w:hAnsi="FrankRuehl"/>
          <w:sz w:val="28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צריך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לעמוד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מעונש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המאסר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14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שקצב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המחוקק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לעבירת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ההפרה</w:t>
      </w:r>
      <w:r>
        <w:rPr>
          <w:rFonts w:cs="FrankRuehl" w:ascii="FrankRuehl" w:hAnsi="FrankRuehl"/>
          <w:sz w:val="28"/>
          <w:rtl w:val="true"/>
        </w:rPr>
        <w:t xml:space="preserve">", </w:t>
      </w:r>
      <w:r>
        <w:rPr>
          <w:rFonts w:ascii="FrankRuehl" w:hAnsi="FrankRuehl"/>
          <w:sz w:val="28"/>
          <w:sz w:val="28"/>
          <w:rtl w:val="true"/>
        </w:rPr>
        <w:t xml:space="preserve">ועל כן גזר על המערער מאסר בפועל לתקופה של </w:t>
      </w:r>
      <w:r>
        <w:rPr>
          <w:rFonts w:cs="FrankRuehl" w:ascii="FrankRuehl" w:hAnsi="FrankRuehl"/>
          <w:sz w:val="28"/>
        </w:rPr>
        <w:t>4.5</w:t>
      </w:r>
      <w:r>
        <w:rPr>
          <w:rFonts w:cs="FrankRuehl" w:ascii="FrankRuehl" w:hAnsi="FrankRuehl"/>
          <w:sz w:val="28"/>
          <w:rtl w:val="true"/>
        </w:rPr>
        <w:t xml:space="preserve"> </w:t>
      </w:r>
      <w:r>
        <w:rPr>
          <w:rFonts w:ascii="FrankRuehl" w:hAnsi="FrankRuehl"/>
          <w:sz w:val="28"/>
          <w:sz w:val="28"/>
          <w:rtl w:val="true"/>
        </w:rPr>
        <w:t>שנים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 xml:space="preserve">אלא שגזירת העונש בתוך המתחם באופן הזה סוטה מעקרון הענישה האינדיבידואלית ומנוגדת להוראת </w:t>
      </w:r>
      <w:hyperlink r:id="rId69">
        <w:r>
          <w:rPr>
            <w:rStyle w:val="Hyperlink"/>
            <w:rFonts w:ascii="FrankRuehl" w:hAnsi="FrankRuehl"/>
            <w:sz w:val="28"/>
            <w:sz w:val="28"/>
            <w:rtl w:val="true"/>
          </w:rPr>
          <w:t>סעיף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</w:rPr>
          <w:t>40</w:t>
        </w:r>
        <w:r>
          <w:rPr>
            <w:rStyle w:val="Hyperlink"/>
            <w:rFonts w:ascii="FrankRuehl" w:hAnsi="FrankRuehl"/>
            <w:sz w:val="28"/>
            <w:sz w:val="28"/>
            <w:rtl w:val="true"/>
          </w:rPr>
          <w:t>יא</w:t>
        </w:r>
      </w:hyperlink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שלפיו בשלב זה יש להתחשב בנסיבות שאינן קשורות בביצוע העבירה </w:t>
      </w:r>
      <w:r>
        <w:rPr>
          <w:rFonts w:ascii="FrankRuehl" w:hAnsi="FrankRuehl"/>
          <w:sz w:val="28"/>
          <w:sz w:val="28"/>
          <w:rtl w:val="true"/>
        </w:rPr>
        <w:t>–</w:t>
      </w:r>
      <w:r>
        <w:rPr>
          <w:rFonts w:ascii="FrankRuehl" w:hAnsi="FrankRuehl"/>
          <w:sz w:val="28"/>
          <w:sz w:val="28"/>
          <w:rtl w:val="true"/>
        </w:rPr>
        <w:t xml:space="preserve"> כדוגמת מידת הפגיעה של העונש בנאשם ובמשפחתו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עבר פלילי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>וכיוצא באלה</w:t>
      </w:r>
      <w:r>
        <w:rPr>
          <w:rFonts w:cs="FrankRuehl" w:ascii="FrankRuehl" w:hAnsi="FrankRuehl"/>
          <w:sz w:val="28"/>
          <w:rtl w:val="true"/>
        </w:rPr>
        <w:t xml:space="preserve">. </w:t>
      </w:r>
      <w:r>
        <w:rPr>
          <w:rFonts w:ascii="FrankRuehl" w:hAnsi="FrankRuehl"/>
          <w:sz w:val="28"/>
          <w:sz w:val="28"/>
          <w:rtl w:val="true"/>
        </w:rPr>
        <w:t>שיקולים אלה לא קיבלו ביטוי מספק בגזר דינו של המערער</w:t>
      </w:r>
      <w:r>
        <w:rPr>
          <w:rFonts w:cs="FrankRuehl" w:ascii="FrankRuehl" w:hAnsi="FrankRuehl"/>
          <w:sz w:val="28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FrankRuehl" w:ascii="FrankRuehl" w:hAnsi="FrankRuehl"/>
          <w:sz w:val="28"/>
          <w:rtl w:val="true"/>
        </w:rPr>
        <w:tab/>
      </w:r>
      <w:r>
        <w:rPr>
          <w:rFonts w:ascii="FrankRuehl" w:hAnsi="FrankRuehl"/>
          <w:sz w:val="28"/>
          <w:sz w:val="28"/>
          <w:rtl w:val="true"/>
        </w:rPr>
        <w:t>כפי שציינתי בראשית הדברים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tl w:val="true"/>
        </w:rPr>
        <w:t>לפנינו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תאונת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דרכים</w:t>
      </w:r>
      <w:r>
        <w:rPr>
          <w:rtl w:val="true"/>
        </w:rPr>
        <w:t xml:space="preserve">, </w:t>
      </w:r>
      <w:r>
        <w:rPr>
          <w:rtl w:val="true"/>
        </w:rPr>
        <w:t>והצדק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לחתור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באבחה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רמיסת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וכלשונו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אכן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הרצון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לנקוט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כלפי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המזלזלים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בחוקי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התנועה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האדישים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לחיי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זולתם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משותף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לכולנו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הגבהה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חריגה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הנוהג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יכולה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להיעשות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והיא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מבטאת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סטיה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מעקרון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אחידות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הענישה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טוב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שתיעשה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באופן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הדרגתי</w:t>
      </w:r>
      <w:r>
        <w:rPr>
          <w:rFonts w:cs="FrankRuehl" w:ascii="FrankRuehl" w:hAnsi="FrankRuehl"/>
          <w:sz w:val="28"/>
          <w:rtl w:val="true"/>
        </w:rPr>
        <w:t>" (</w:t>
      </w:r>
      <w:r>
        <w:rPr>
          <w:rFonts w:ascii="FrankRuehl" w:hAnsi="FrankRuehl"/>
          <w:sz w:val="28"/>
          <w:sz w:val="28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ימיני</w:t>
      </w:r>
      <w:r>
        <w:rPr>
          <w:rFonts w:cs="FrankRuehl" w:ascii="FrankRuehl" w:hAnsi="FrankRuehl"/>
          <w:sz w:val="28"/>
          <w:rtl w:val="true"/>
        </w:rPr>
        <w:t xml:space="preserve">, </w:t>
      </w:r>
      <w:r>
        <w:rPr>
          <w:rFonts w:ascii="FrankRuehl" w:hAnsi="FrankRuehl"/>
          <w:sz w:val="28"/>
          <w:sz w:val="28"/>
          <w:rtl w:val="true"/>
        </w:rPr>
        <w:t xml:space="preserve">פסקה </w:t>
      </w:r>
      <w:r>
        <w:rPr>
          <w:rFonts w:cs="FrankRuehl" w:ascii="FrankRuehl" w:hAnsi="FrankRuehl"/>
          <w:sz w:val="28"/>
        </w:rPr>
        <w:t>85</w:t>
      </w:r>
      <w:r>
        <w:rPr>
          <w:rFonts w:cs="FrankRuehl" w:ascii="FrankRuehl" w:hAnsi="FrankRuehl"/>
          <w:sz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ורג</w:t>
      </w:r>
      <w:r>
        <w:rPr>
          <w:rtl w:val="true"/>
        </w:rPr>
        <w:t xml:space="preserve">' </w:t>
      </w:r>
      <w:r>
        <w:rPr>
          <w:rtl w:val="true"/>
        </w:rPr>
        <w:t>גרייב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שסימן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, </w:t>
      </w:r>
      <w:r>
        <w:rPr>
          <w:rtl w:val="true"/>
        </w:rPr>
        <w:t>נמלט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הסגיר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1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).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שינוי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1888/19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גרייב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5.4.2020</w:t>
      </w:r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גרייב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פרסיליה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חצייה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בכיוון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נסיעתה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והוטל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נפטר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מפצעיו</w:t>
      </w:r>
      <w:r>
        <w:rPr>
          <w:rtl w:val="true"/>
        </w:rPr>
        <w:t xml:space="preserve">. </w:t>
      </w:r>
      <w:r>
        <w:rPr>
          <w:rtl w:val="true"/>
        </w:rPr>
        <w:t>קשתי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כעבור</w:t>
      </w:r>
      <w:r>
        <w:rPr>
          <w:rFonts w:eastAsia="Arial TUR" w:cs="Arial TUR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דקות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דיווחה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ברשלנות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7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).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5754/19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קשתי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22.1.2020</w:t>
      </w:r>
      <w:r>
        <w:rPr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רובן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קוב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קריאף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לתחבורה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ציבורית</w:t>
      </w:r>
      <w:r>
        <w:rPr>
          <w:rtl w:val="true"/>
        </w:rPr>
        <w:t xml:space="preserve">, </w:t>
      </w:r>
      <w:r>
        <w:rPr>
          <w:rtl w:val="true"/>
        </w:rPr>
        <w:t>סטה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לנתיב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עקיפה</w:t>
      </w:r>
      <w:r>
        <w:rPr>
          <w:rtl w:val="true"/>
        </w:rPr>
        <w:t xml:space="preserve">, </w:t>
      </w:r>
      <w:r>
        <w:rPr>
          <w:rtl w:val="true"/>
        </w:rPr>
        <w:t>ופגע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שחצתה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חצייה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במונית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הולכת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מפצעיה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קריאף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הסגיר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קריאף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" w:cs="Arial TUR"/>
          <w:rtl w:val="true"/>
        </w:rPr>
        <w:t xml:space="preserve"> </w:t>
      </w:r>
      <w:hyperlink r:id="rId76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64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7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בתוקף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, </w:t>
      </w:r>
      <w:r>
        <w:rPr>
          <w:rtl w:val="true"/>
        </w:rPr>
        <w:t>ונסיעה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תחבורה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ציבורית</w:t>
      </w:r>
      <w:r>
        <w:rPr>
          <w:rtl w:val="true"/>
        </w:rPr>
        <w:t xml:space="preserve">.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); </w:t>
      </w:r>
      <w:r>
        <w:rPr>
          <w:rtl w:val="true"/>
        </w:rPr>
        <w:t>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6321/18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קריאף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tl w:val="true"/>
        </w:rPr>
        <w:t>(</w:t>
      </w:r>
      <w:r>
        <w:rPr/>
        <w:t>18.12.2019</w:t>
      </w:r>
      <w:r>
        <w:rPr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). 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מוחמד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עכאשי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שרישיונו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, </w:t>
      </w:r>
      <w:r>
        <w:rPr>
          <w:rtl w:val="true"/>
        </w:rPr>
        <w:t>ובמהלך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בכביש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בינעירוני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ברוכב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עכאשי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מבודד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החליף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צמיג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צלחת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הגלגל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שנשברה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בתאונה</w:t>
      </w:r>
      <w:r>
        <w:rPr>
          <w:rtl w:val="true"/>
        </w:rPr>
        <w:t xml:space="preserve">; </w:t>
      </w:r>
      <w:r>
        <w:rPr>
          <w:rtl w:val="true"/>
        </w:rPr>
        <w:t>ולאחר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כשבועיים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. </w:t>
      </w:r>
      <w:r>
        <w:rPr>
          <w:rtl w:val="true"/>
        </w:rPr>
        <w:t>עכאשי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ברשלנות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;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). </w:t>
      </w:r>
      <w:r>
        <w:rPr>
          <w:rtl w:val="true"/>
        </w:rPr>
        <w:t>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1512/19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עכאשי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4.12.2019</w:t>
      </w:r>
      <w:r>
        <w:rPr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>
          <w:rFonts w:ascii="FrankRuehl" w:hAnsi="FrankRuehl" w:cs="FrankRuehl"/>
          <w:sz w:val="28"/>
        </w:rPr>
      </w:pPr>
      <w:r>
        <w:rPr>
          <w:rFonts w:cs="FrankRuehl" w:ascii="FrankRuehl" w:hAnsi="FrankRuehl"/>
          <w:sz w:val="28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עוביידה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חטאב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, </w:t>
      </w:r>
      <w:r>
        <w:rPr>
          <w:rtl w:val="true"/>
        </w:rPr>
        <w:t>ופגע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בהולך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. </w:t>
      </w:r>
      <w:r>
        <w:rPr>
          <w:rtl w:val="true"/>
        </w:rPr>
        <w:t>הולך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הרגל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הוטח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השמשה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הקדמית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והושלך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עודנו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. </w:t>
      </w:r>
      <w:r>
        <w:rPr>
          <w:rtl w:val="true"/>
        </w:rPr>
        <w:t>חטאב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בנסיעה</w:t>
      </w:r>
      <w:r>
        <w:rPr>
          <w:rtl w:val="true"/>
        </w:rPr>
        <w:t xml:space="preserve">, </w:t>
      </w:r>
      <w:r>
        <w:rPr>
          <w:rtl w:val="true"/>
        </w:rPr>
        <w:t>והמנוח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שעברו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מותו</w:t>
      </w:r>
      <w:r>
        <w:rPr>
          <w:rtl w:val="true"/>
        </w:rPr>
        <w:t xml:space="preserve">; </w:t>
      </w:r>
      <w:r>
        <w:rPr>
          <w:rtl w:val="true"/>
        </w:rPr>
        <w:t>כעבור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שעתיים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חטאב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הסגיר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, </w:t>
      </w:r>
      <w:r>
        <w:rPr>
          <w:rtl w:val="true"/>
        </w:rPr>
        <w:t>והורשע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; </w:t>
      </w:r>
      <w:r>
        <w:rPr>
          <w:rtl w:val="true"/>
        </w:rPr>
        <w:t>נגזר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ועונשים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נלווים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).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חטאב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ערערו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והעמידו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חטאב</w:t>
      </w:r>
      <w:r>
        <w:rPr>
          <w:rtl w:val="true"/>
        </w:rPr>
        <w:t xml:space="preserve">; </w:t>
      </w:r>
      <w:r>
        <w:rPr/>
        <w:t>27.3.2019</w:t>
      </w:r>
      <w:r>
        <w:rPr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עוסמאן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וצעיר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לילה</w:t>
      </w:r>
      <w:r>
        <w:rPr>
          <w:rtl w:val="true"/>
        </w:rPr>
        <w:t xml:space="preserve">, </w:t>
      </w:r>
      <w:r>
        <w:rPr>
          <w:rtl w:val="true"/>
        </w:rPr>
        <w:t>עקף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כשהוא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רצוף</w:t>
      </w:r>
      <w:r>
        <w:rPr>
          <w:rtl w:val="true"/>
        </w:rPr>
        <w:t xml:space="preserve">, </w:t>
      </w:r>
      <w:r>
        <w:rPr>
          <w:rtl w:val="true"/>
        </w:rPr>
        <w:t>סטה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לנתיב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הנגדי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שקיפחה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אופנוע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שנסע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מולו</w:t>
      </w:r>
      <w:r>
        <w:rPr>
          <w:rtl w:val="true"/>
        </w:rPr>
        <w:t xml:space="preserve">. </w:t>
      </w:r>
      <w:r>
        <w:rPr>
          <w:rtl w:val="true"/>
        </w:rPr>
        <w:t>אחמד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ונמלט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מהזירה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ברגל</w:t>
      </w:r>
      <w:r>
        <w:rPr>
          <w:rtl w:val="true"/>
        </w:rPr>
        <w:t xml:space="preserve">, </w:t>
      </w:r>
      <w:r>
        <w:rPr>
          <w:rtl w:val="true"/>
        </w:rPr>
        <w:t>ולמחרת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הסגיר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למשטרה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הריגה</w:t>
      </w:r>
      <w:r>
        <w:rPr>
          <w:rtl w:val="true"/>
        </w:rPr>
        <w:t xml:space="preserve">, </w:t>
      </w:r>
      <w:r>
        <w:rPr>
          <w:rtl w:val="true"/>
        </w:rPr>
        <w:t>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 xml:space="preserve">, </w:t>
      </w:r>
      <w:r>
        <w:rPr>
          <w:rtl w:val="true"/>
        </w:rPr>
        <w:t>סטייה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מנתיב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נסיעה</w:t>
      </w:r>
      <w:r>
        <w:rPr>
          <w:rtl w:val="true"/>
        </w:rPr>
        <w:t xml:space="preserve">, </w:t>
      </w:r>
      <w:r>
        <w:rPr>
          <w:rtl w:val="true"/>
        </w:rPr>
        <w:t>עקיפה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פנויה</w:t>
      </w:r>
      <w:r>
        <w:rPr>
          <w:rtl w:val="true"/>
        </w:rPr>
        <w:t xml:space="preserve">, </w:t>
      </w:r>
      <w:r>
        <w:rPr>
          <w:rtl w:val="true"/>
        </w:rPr>
        <w:t>חציית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רצוף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חדש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מלווה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ביטוח</w:t>
      </w:r>
      <w:r>
        <w:rPr>
          <w:rtl w:val="true"/>
        </w:rPr>
        <w:t xml:space="preserve">, </w:t>
      </w:r>
      <w:r>
        <w:rPr>
          <w:rtl w:val="true"/>
        </w:rPr>
        <w:t>ונהיגה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חגורת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בטיחות</w:t>
      </w:r>
      <w:r>
        <w:rPr>
          <w:rtl w:val="true"/>
        </w:rPr>
        <w:t xml:space="preserve">. </w:t>
      </w:r>
      <w:r>
        <w:rPr>
          <w:rtl w:val="true"/>
        </w:rPr>
        <w:t>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שהגיש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8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1134/17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אחמד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31.12.2017</w:t>
      </w:r>
      <w:r>
        <w:rPr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).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בכביש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בינעירוני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שחצה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חונה</w:t>
      </w:r>
      <w:r>
        <w:rPr>
          <w:rtl w:val="true"/>
        </w:rPr>
        <w:t xml:space="preserve">, </w:t>
      </w:r>
      <w:r>
        <w:rPr>
          <w:rtl w:val="true"/>
        </w:rPr>
        <w:t>והמשיך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תוצאות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tl w:val="true"/>
        </w:rPr>
        <w:t xml:space="preserve">; </w:t>
      </w:r>
      <w:r>
        <w:rPr>
          <w:rtl w:val="true"/>
        </w:rPr>
        <w:t>בעת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שרישיונו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נשלל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תעבורה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. </w:t>
      </w:r>
      <w:r>
        <w:rPr>
          <w:rtl w:val="true"/>
        </w:rPr>
        <w:t>לקטין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ופגיעות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הנהג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" w:cs="Arial TUR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הנהג</w:t>
      </w:r>
      <w:r>
        <w:rPr>
          <w:rtl w:val="true"/>
        </w:rPr>
        <w:t xml:space="preserve">, </w:t>
      </w:r>
      <w:r>
        <w:rPr>
          <w:rtl w:val="true"/>
        </w:rPr>
        <w:t>והעמידו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; </w:t>
      </w:r>
      <w:r>
        <w:rPr/>
        <w:t>22.4.2018</w:t>
      </w:r>
      <w:r>
        <w:rPr>
          <w:rtl w:val="true"/>
        </w:rPr>
        <w:t xml:space="preserve">).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מהדוגמאות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דלעיל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בין</w:t>
      </w:r>
      <w:r>
        <w:rPr>
          <w:rFonts w:eastAsia="Arial TUR" w:cs="Arial TUR"/>
          <w:rtl w:val="true"/>
        </w:rPr>
        <w:t xml:space="preserve"> </w:t>
      </w:r>
      <w:r>
        <w:rPr/>
        <w:t>2.5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), </w:t>
      </w:r>
      <w:r>
        <w:rPr>
          <w:rtl w:val="true"/>
        </w:rPr>
        <w:t>והעונש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בגדרו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), </w:t>
      </w:r>
      <w:r>
        <w:rPr>
          <w:rtl w:val="true"/>
        </w:rPr>
        <w:t>מחמירים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וחריג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ניצבת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ותוצאותיה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הקטלניות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מסקירת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8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7478/14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" w:cs="Arial TUR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9.6.2015</w:t>
      </w:r>
      <w:r>
        <w:rPr>
          <w:rtl w:val="true"/>
        </w:rPr>
        <w:t>)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 xml:space="preserve">). </w:t>
      </w:r>
      <w:r>
        <w:rPr>
          <w:rtl w:val="true"/>
        </w:rPr>
        <w:t>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הדרכים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כדוגמת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); </w:t>
      </w:r>
      <w:r>
        <w:rPr>
          <w:rtl w:val="true"/>
        </w:rPr>
        <w:t>וכפי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מביאה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השוויון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במדרג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לאותם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אשמים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בהריגה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שקפיצת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המדרגה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לעיתים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לצאת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מגדר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הקונקרטי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כאשר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חשיבות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ציבורית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הנחלת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נורמות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התנהגות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בציבור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הרחב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ניתן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לעשות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באמצעות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שקולו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יהדהד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מקצה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הארץ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קצותיה</w:t>
      </w:r>
      <w:r>
        <w:rPr>
          <w:rtl w:val="true"/>
        </w:rPr>
        <w:t xml:space="preserve">".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הוברר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הפקרה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ושקולה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עניינו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תיק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דגל</w:t>
      </w:r>
      <w:r>
        <w:rPr>
          <w:rtl w:val="true"/>
        </w:rPr>
        <w:t xml:space="preserve">" </w:t>
      </w:r>
      <w:r>
        <w:rPr>
          <w:rtl w:val="true"/>
        </w:rPr>
        <w:t>ולחולל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רביזיה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קיצונית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בלא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ומהירות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המותר</w:t>
      </w:r>
      <w:r>
        <w:rPr>
          <w:rtl w:val="true"/>
        </w:rPr>
        <w:t xml:space="preserve">, </w:t>
      </w:r>
      <w:r>
        <w:rPr>
          <w:rtl w:val="true"/>
        </w:rPr>
        <w:t>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כדוגמת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חוקי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התעבורה</w:t>
      </w:r>
      <w:r>
        <w:rPr>
          <w:rtl w:val="true"/>
        </w:rPr>
        <w:t xml:space="preserve">,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בשכרות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בהשפעת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בתוקף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r>
        <w:rPr>
          <w:rtl w:val="true"/>
        </w:rPr>
        <w:t>עניין</w:t>
      </w:r>
      <w:r>
        <w:rPr>
          <w:rFonts w:eastAsia="Arial TUR" w:cs="Arial TUR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גרייב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" w:cs="Arial TUR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);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מהחמורות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התחכום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כרוך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ההכנה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שקדמה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האינדיבידואלית</w:t>
      </w:r>
      <w:r>
        <w:rPr>
          <w:rtl w:val="true"/>
        </w:rPr>
        <w:t xml:space="preserve">,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צריך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לעובדה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ותעבורתי</w:t>
      </w:r>
      <w:r>
        <w:rPr>
          <w:rtl w:val="true"/>
        </w:rPr>
        <w:t xml:space="preserve">, </w:t>
      </w:r>
      <w:r>
        <w:rPr>
          <w:rtl w:val="true"/>
        </w:rPr>
        <w:t>שעקב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עוגן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ותמיכה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לאימו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ולאחיו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שתלויים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</w:t>
      </w:r>
      <w:r>
        <w:rPr>
          <w:rtl w:val="true"/>
        </w:rPr>
        <w:t>חרף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נתוני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פתיחה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הצליח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לסיים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לימודי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תיכון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תעודת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ולשרת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צבאי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התגייס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כספורטאי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מצטיין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בכדורגל</w:t>
      </w:r>
      <w:r>
        <w:rPr>
          <w:rtl w:val="true"/>
        </w:rPr>
        <w:t xml:space="preserve">. </w:t>
      </w:r>
      <w:r>
        <w:rPr>
          <w:rtl w:val="true"/>
        </w:rPr>
        <w:t>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מתסקיר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מחויב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אצלו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מגמה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הבנת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ההשלכות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וקבלת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. </w:t>
      </w:r>
      <w:r>
        <w:rPr>
          <w:rtl w:val="true"/>
        </w:rPr>
        <w:t>ועוד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שהבהיר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שניהל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זכאי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ליהנות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הניתנת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שלוקח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</w:t>
      </w:r>
      <w:hyperlink r:id="rId8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" w:cs="Arial TUR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6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" w:cs="Arial TUR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).  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בהינתן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מצאנו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טומן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בחובו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מידתית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, </w:t>
      </w:r>
      <w:r>
        <w:rPr>
          <w:rtl w:val="true"/>
        </w:rPr>
        <w:t>וצפוי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להעלאה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הדרגתית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ההקלה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, </w:t>
      </w:r>
      <w:r>
        <w:rPr>
          <w:rtl w:val="true"/>
        </w:rPr>
        <w:t>עדיין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חומרתה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המוסרית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ההפקרה</w:t>
      </w:r>
      <w:r>
        <w:rPr>
          <w:rtl w:val="true"/>
        </w:rPr>
        <w:t xml:space="preserve">.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ארי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חלל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עצום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שהותיר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עתידו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, </w:t>
      </w:r>
      <w:r>
        <w:rPr>
          <w:rtl w:val="true"/>
        </w:rPr>
        <w:t>ואיננו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מקילים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בצער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והבלתי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למשפחה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מהתערבותנו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חולק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באשמתו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נקלע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כורחו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הסיטה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חיי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ממסלולם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ושיבוש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מהלכי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; </w:t>
      </w:r>
      <w:r>
        <w:rPr>
          <w:rtl w:val="true"/>
        </w:rPr>
        <w:t>ואולם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לעונשם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נהגים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שבנוסף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להפקרה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אחראים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לגרימת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התאונה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ולמות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הנפגעים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התוצאה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שהערעור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מתקבל</w:t>
      </w:r>
      <w:r>
        <w:rPr>
          <w:rtl w:val="true"/>
        </w:rPr>
        <w:t xml:space="preserve">, </w:t>
      </w:r>
      <w:r>
        <w:rPr>
          <w:rtl w:val="true"/>
        </w:rPr>
        <w:t>ועונש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יעמוד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בניכוי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ימי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פסילת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ושאר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יוותרו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6" w:name="Nitan"/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באב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12.8.2020</w:t>
      </w:r>
      <w:r>
        <w:rPr>
          <w:rtl w:val="true"/>
        </w:rPr>
        <w:t xml:space="preserve">). </w:t>
      </w:r>
      <w:bookmarkEnd w:id="16"/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20019640</w:t>
      </w:r>
      <w:r>
        <w:rPr>
          <w:sz w:val="16"/>
          <w:rtl w:val="true"/>
        </w:rPr>
        <w:t>_</w:t>
      </w:r>
      <w:r>
        <w:rPr>
          <w:sz w:val="16"/>
        </w:rPr>
        <w:t>G04.docx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רפ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ברון </w:t>
      </w:r>
      <w:r>
        <w:rPr>
          <w:rFonts w:cs="David" w:ascii="David" w:hAnsi="David"/>
          <w:color w:val="000000"/>
          <w:szCs w:val="22"/>
        </w:rPr>
        <w:t>54678313-1964/20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8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86"/>
      <w:footerReference w:type="default" r:id="rId8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21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1964/20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מאנאמטו יצחק אספה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P00">
    <w:name w:val="P00 תו"/>
    <w:qFormat/>
    <w:rPr>
      <w:szCs w:val="26"/>
      <w:lang w:val="en-IL" w:eastAsia="en-I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P001">
    <w:name w:val="P00"/>
    <w:qFormat/>
    <w:pPr>
      <w:widowControl w:val="false"/>
      <w:tabs>
        <w:tab w:val="clear" w:pos="720"/>
        <w:tab w:val="left" w:pos="624" w:leader="none"/>
        <w:tab w:val="left" w:pos="1021" w:leader="none"/>
        <w:tab w:val="left" w:pos="1474" w:leader="none"/>
        <w:tab w:val="left" w:pos="1928" w:leader="none"/>
        <w:tab w:val="left" w:pos="2381" w:leader="none"/>
        <w:tab w:val="left" w:pos="2835" w:leader="none"/>
        <w:tab w:val="right" w:pos="6259" w:leader="dot"/>
      </w:tabs>
      <w:suppressAutoHyphens w:val="true"/>
      <w:autoSpaceDE w:val="false"/>
      <w:bidi w:val="1"/>
      <w:spacing w:before="60" w:after="0"/>
      <w:ind w:hanging="0" w:start="2835" w:end="2835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082934" TargetMode="External"/><Relationship Id="rId3" Type="http://schemas.openxmlformats.org/officeDocument/2006/relationships/hyperlink" Target="http://www.nevo.co.il/law/5227" TargetMode="External"/><Relationship Id="rId4" Type="http://schemas.openxmlformats.org/officeDocument/2006/relationships/hyperlink" Target="http://www.nevo.co.il/law/5227/62.3" TargetMode="External"/><Relationship Id="rId5" Type="http://schemas.openxmlformats.org/officeDocument/2006/relationships/hyperlink" Target="http://www.nevo.co.il/law/5227/64a.b" TargetMode="External"/><Relationship Id="rId6" Type="http://schemas.openxmlformats.org/officeDocument/2006/relationships/hyperlink" Target="http://www.nevo.co.il/law/5227/64a.c" TargetMode="External"/><Relationship Id="rId7" Type="http://schemas.openxmlformats.org/officeDocument/2006/relationships/hyperlink" Target="http://www.nevo.co.il/law/5227/64a.d" TargetMode="External"/><Relationship Id="rId8" Type="http://schemas.openxmlformats.org/officeDocument/2006/relationships/hyperlink" Target="http://www.nevo.co.il/law/5227/64b.3a.a" TargetMode="External"/><Relationship Id="rId9" Type="http://schemas.openxmlformats.org/officeDocument/2006/relationships/hyperlink" Target="http://www.nevo.co.il/law/5227/64b.3a.b" TargetMode="External"/><Relationship Id="rId10" Type="http://schemas.openxmlformats.org/officeDocument/2006/relationships/hyperlink" Target="http://www.nevo.co.il/law/74274" TargetMode="External"/><Relationship Id="rId11" Type="http://schemas.openxmlformats.org/officeDocument/2006/relationships/hyperlink" Target="http://www.nevo.co.il/law/74274/54.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0b" TargetMode="External"/><Relationship Id="rId14" Type="http://schemas.openxmlformats.org/officeDocument/2006/relationships/hyperlink" Target="http://www.nevo.co.il/law/70301/40c" TargetMode="External"/><Relationship Id="rId15" Type="http://schemas.openxmlformats.org/officeDocument/2006/relationships/hyperlink" Target="http://www.nevo.co.il/law/70301/40c.a" TargetMode="External"/><Relationship Id="rId16" Type="http://schemas.openxmlformats.org/officeDocument/2006/relationships/hyperlink" Target="http://www.nevo.co.il/law/70301/40d" TargetMode="External"/><Relationship Id="rId17" Type="http://schemas.openxmlformats.org/officeDocument/2006/relationships/hyperlink" Target="http://www.nevo.co.il/law/70301/40e" TargetMode="External"/><Relationship Id="rId18" Type="http://schemas.openxmlformats.org/officeDocument/2006/relationships/hyperlink" Target="http://www.nevo.co.il/law/70301/40g" TargetMode="External"/><Relationship Id="rId19" Type="http://schemas.openxmlformats.org/officeDocument/2006/relationships/hyperlink" Target="http://www.nevo.co.il/law/70301/244" TargetMode="External"/><Relationship Id="rId20" Type="http://schemas.openxmlformats.org/officeDocument/2006/relationships/hyperlink" Target="http://www.nevo.co.il/law/70301/40ja" TargetMode="External"/><Relationship Id="rId21" Type="http://schemas.openxmlformats.org/officeDocument/2006/relationships/hyperlink" Target="http://www.nevo.co.il/law/70301/40ja.6" TargetMode="External"/><Relationship Id="rId22" Type="http://schemas.openxmlformats.org/officeDocument/2006/relationships/hyperlink" Target="http://www.nevo.co.il/law/5227/62.3" TargetMode="External"/><Relationship Id="rId23" Type="http://schemas.openxmlformats.org/officeDocument/2006/relationships/hyperlink" Target="http://www.nevo.co.il/law/5227/64b.3a.a" TargetMode="External"/><Relationship Id="rId24" Type="http://schemas.openxmlformats.org/officeDocument/2006/relationships/hyperlink" Target="http://www.nevo.co.il/law/5227/64b.3a.b" TargetMode="External"/><Relationship Id="rId25" Type="http://schemas.openxmlformats.org/officeDocument/2006/relationships/hyperlink" Target="http://www.nevo.co.il/law/5227" TargetMode="External"/><Relationship Id="rId26" Type="http://schemas.openxmlformats.org/officeDocument/2006/relationships/hyperlink" Target="http://www.nevo.co.il/law/74274/54.a" TargetMode="External"/><Relationship Id="rId27" Type="http://schemas.openxmlformats.org/officeDocument/2006/relationships/hyperlink" Target="http://www.nevo.co.il/law/74274" TargetMode="External"/><Relationship Id="rId28" Type="http://schemas.openxmlformats.org/officeDocument/2006/relationships/hyperlink" Target="http://www.nevo.co.il/law/5227/64a.c" TargetMode="External"/><Relationship Id="rId29" Type="http://schemas.openxmlformats.org/officeDocument/2006/relationships/hyperlink" Target="http://www.nevo.co.il/law/70301/244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5227/64a.c" TargetMode="External"/><Relationship Id="rId32" Type="http://schemas.openxmlformats.org/officeDocument/2006/relationships/hyperlink" Target="http://www.nevo.co.il/law/5227" TargetMode="External"/><Relationship Id="rId33" Type="http://schemas.openxmlformats.org/officeDocument/2006/relationships/hyperlink" Target="http://www.nevo.co.il/law/5227/64a.d" TargetMode="External"/><Relationship Id="rId34" Type="http://schemas.openxmlformats.org/officeDocument/2006/relationships/hyperlink" Target="http://www.nevo.co.il/law/5227" TargetMode="External"/><Relationship Id="rId35" Type="http://schemas.openxmlformats.org/officeDocument/2006/relationships/hyperlink" Target="http://www.nevo.co.il/law/5227/64a.b" TargetMode="External"/><Relationship Id="rId36" Type="http://schemas.openxmlformats.org/officeDocument/2006/relationships/hyperlink" Target="http://www.nevo.co.il/law/5227/64a.c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40b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10488209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40b" TargetMode="External"/><Relationship Id="rId43" Type="http://schemas.openxmlformats.org/officeDocument/2006/relationships/hyperlink" Target="http://www.nevo.co.il/law/70301" TargetMode="External"/><Relationship Id="rId44" Type="http://schemas.openxmlformats.org/officeDocument/2006/relationships/hyperlink" Target="http://www.nevo.co.il/case/23850973" TargetMode="External"/><Relationship Id="rId45" Type="http://schemas.openxmlformats.org/officeDocument/2006/relationships/hyperlink" Target="http://www.nevo.co.il/case/6243627" TargetMode="External"/><Relationship Id="rId46" Type="http://schemas.openxmlformats.org/officeDocument/2006/relationships/hyperlink" Target="http://www.nevo.co.il/law/70301/40c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law/70301/40d" TargetMode="External"/><Relationship Id="rId49" Type="http://schemas.openxmlformats.org/officeDocument/2006/relationships/hyperlink" Target="http://www.nevo.co.il/law/70301/40e" TargetMode="External"/><Relationship Id="rId50" Type="http://schemas.openxmlformats.org/officeDocument/2006/relationships/hyperlink" Target="http://www.nevo.co.il/case/23785604" TargetMode="External"/><Relationship Id="rId51" Type="http://schemas.openxmlformats.org/officeDocument/2006/relationships/hyperlink" Target="http://www.nevo.co.il/law/5227" TargetMode="External"/><Relationship Id="rId52" Type="http://schemas.openxmlformats.org/officeDocument/2006/relationships/hyperlink" Target="http://www.nevo.co.il/law/5227/64a.c" TargetMode="External"/><Relationship Id="rId53" Type="http://schemas.openxmlformats.org/officeDocument/2006/relationships/hyperlink" Target="http://www.nevo.co.il/case/22192491" TargetMode="External"/><Relationship Id="rId54" Type="http://schemas.openxmlformats.org/officeDocument/2006/relationships/hyperlink" Target="http://www.nevo.co.il/case/20086007" TargetMode="External"/><Relationship Id="rId55" Type="http://schemas.openxmlformats.org/officeDocument/2006/relationships/hyperlink" Target="http://www.nevo.co.il/case/24881262" TargetMode="External"/><Relationship Id="rId56" Type="http://schemas.openxmlformats.org/officeDocument/2006/relationships/hyperlink" Target="http://www.nevo.co.il/law/70301/40c.a" TargetMode="External"/><Relationship Id="rId57" Type="http://schemas.openxmlformats.org/officeDocument/2006/relationships/hyperlink" Target="http://www.nevo.co.il/law/70301" TargetMode="External"/><Relationship Id="rId58" Type="http://schemas.openxmlformats.org/officeDocument/2006/relationships/hyperlink" Target="http://www.nevo.co.il/case/6159820" TargetMode="External"/><Relationship Id="rId59" Type="http://schemas.openxmlformats.org/officeDocument/2006/relationships/hyperlink" Target="http://www.nevo.co.il/case/5821327" TargetMode="External"/><Relationship Id="rId60" Type="http://schemas.openxmlformats.org/officeDocument/2006/relationships/hyperlink" Target="http://www.nevo.co.il/case/5821139" TargetMode="External"/><Relationship Id="rId61" Type="http://schemas.openxmlformats.org/officeDocument/2006/relationships/hyperlink" Target="http://www.nevo.co.il/law/70301/40g" TargetMode="External"/><Relationship Id="rId62" Type="http://schemas.openxmlformats.org/officeDocument/2006/relationships/hyperlink" Target="http://www.nevo.co.il/law/70301" TargetMode="External"/><Relationship Id="rId63" Type="http://schemas.openxmlformats.org/officeDocument/2006/relationships/hyperlink" Target="http://www.nevo.co.il/law/70301/40g" TargetMode="External"/><Relationship Id="rId64" Type="http://schemas.openxmlformats.org/officeDocument/2006/relationships/hyperlink" Target="http://www.nevo.co.il/case/25225900" TargetMode="External"/><Relationship Id="rId65" Type="http://schemas.openxmlformats.org/officeDocument/2006/relationships/hyperlink" Target="http://www.nevo.co.il/case/23563066" TargetMode="External"/><Relationship Id="rId66" Type="http://schemas.openxmlformats.org/officeDocument/2006/relationships/hyperlink" Target="http://www.nevo.co.il/case/21474587" TargetMode="External"/><Relationship Id="rId67" Type="http://schemas.openxmlformats.org/officeDocument/2006/relationships/hyperlink" Target="http://www.nevo.co.il/case/22716835" TargetMode="External"/><Relationship Id="rId68" Type="http://schemas.openxmlformats.org/officeDocument/2006/relationships/hyperlink" Target="http://www.nevo.co.il/law/70301/40g" TargetMode="External"/><Relationship Id="rId69" Type="http://schemas.openxmlformats.org/officeDocument/2006/relationships/hyperlink" Target="http://www.nevo.co.il/law/70301/40ja" TargetMode="External"/><Relationship Id="rId70" Type="http://schemas.openxmlformats.org/officeDocument/2006/relationships/hyperlink" Target="http://www.nevo.co.il/law/5227/64a.c" TargetMode="External"/><Relationship Id="rId71" Type="http://schemas.openxmlformats.org/officeDocument/2006/relationships/hyperlink" Target="http://www.nevo.co.il/law/5227" TargetMode="External"/><Relationship Id="rId72" Type="http://schemas.openxmlformats.org/officeDocument/2006/relationships/hyperlink" Target="http://www.nevo.co.il/case/25535283" TargetMode="External"/><Relationship Id="rId73" Type="http://schemas.openxmlformats.org/officeDocument/2006/relationships/hyperlink" Target="http://www.nevo.co.il/law/5227/64a.c" TargetMode="External"/><Relationship Id="rId74" Type="http://schemas.openxmlformats.org/officeDocument/2006/relationships/hyperlink" Target="http://www.nevo.co.il/law/5227" TargetMode="External"/><Relationship Id="rId75" Type="http://schemas.openxmlformats.org/officeDocument/2006/relationships/hyperlink" Target="http://www.nevo.co.il/case/26012811" TargetMode="External"/><Relationship Id="rId76" Type="http://schemas.openxmlformats.org/officeDocument/2006/relationships/hyperlink" Target="http://www.nevo.co.il/law/5227/64a.c" TargetMode="External"/><Relationship Id="rId77" Type="http://schemas.openxmlformats.org/officeDocument/2006/relationships/hyperlink" Target="http://www.nevo.co.il/law/5227" TargetMode="External"/><Relationship Id="rId78" Type="http://schemas.openxmlformats.org/officeDocument/2006/relationships/hyperlink" Target="http://www.nevo.co.il/case/24963922" TargetMode="External"/><Relationship Id="rId79" Type="http://schemas.openxmlformats.org/officeDocument/2006/relationships/hyperlink" Target="http://www.nevo.co.il/case/25489819" TargetMode="External"/><Relationship Id="rId80" Type="http://schemas.openxmlformats.org/officeDocument/2006/relationships/hyperlink" Target="http://www.nevo.co.il/case/22217965" TargetMode="External"/><Relationship Id="rId81" Type="http://schemas.openxmlformats.org/officeDocument/2006/relationships/hyperlink" Target="http://www.nevo.co.il/case/20253092" TargetMode="External"/><Relationship Id="rId82" Type="http://schemas.openxmlformats.org/officeDocument/2006/relationships/hyperlink" Target="http://www.nevo.co.il/law/70301/40ja.6" TargetMode="External"/><Relationship Id="rId83" Type="http://schemas.openxmlformats.org/officeDocument/2006/relationships/hyperlink" Target="http://www.nevo.co.il/law/70301" TargetMode="External"/><Relationship Id="rId84" Type="http://schemas.openxmlformats.org/officeDocument/2006/relationships/hyperlink" Target="http://supreme.court.gov.il/" TargetMode="External"/><Relationship Id="rId85" Type="http://schemas.openxmlformats.org/officeDocument/2006/relationships/hyperlink" Target="http://www.nevo.co.il/advertisements/nevo-100.doc" TargetMode="External"/><Relationship Id="rId86" Type="http://schemas.openxmlformats.org/officeDocument/2006/relationships/header" Target="header1.xml"/><Relationship Id="rId87" Type="http://schemas.openxmlformats.org/officeDocument/2006/relationships/footer" Target="footer1.xml"/><Relationship Id="rId88" Type="http://schemas.openxmlformats.org/officeDocument/2006/relationships/numbering" Target="numbering.xml"/><Relationship Id="rId89" Type="http://schemas.openxmlformats.org/officeDocument/2006/relationships/fontTable" Target="fontTable.xml"/><Relationship Id="rId90" Type="http://schemas.openxmlformats.org/officeDocument/2006/relationships/settings" Target="settings.xml"/><Relationship Id="rId9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2020-08-16T07:24:00Z</dcterms:created>
  <dc:creator>h4</dc:creator>
  <dc:description/>
  <cp:keywords/>
  <dc:language>en-IL</dc:language>
  <cp:lastModifiedBy>hofit</cp:lastModifiedBy>
  <cp:lastPrinted>2020-08-12T14:36:00Z</cp:lastPrinted>
  <dcterms:modified xsi:type="dcterms:W3CDTF">2020-08-16T07:24:00Z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מאנאמטו יצחק אספה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25082934;10488209;23850973;6243627;23785604;22192491;20086007;24881262;6159820;5821327;5821139;25225900;23563066;21474587;22716835;25535283;26012811;24963922;25489819;22217965;20253092</vt:lpwstr>
  </property>
  <property fmtid="{D5CDD505-2E9C-101B-9397-08002B2CF9AE}" pid="9" name="CITY">
    <vt:lpwstr/>
  </property>
  <property fmtid="{D5CDD505-2E9C-101B-9397-08002B2CF9AE}" pid="10" name="DATE">
    <vt:lpwstr>20200812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ברון;ע' גרוסקופף;א' שטיין</vt:lpwstr>
  </property>
  <property fmtid="{D5CDD505-2E9C-101B-9397-08002B2CF9AE}" pid="14" name="LAWLISTTMP1">
    <vt:lpwstr>5227/062.3;064b.3a.a;064b.3a.b;064a.c:7;064a.d;064a.b</vt:lpwstr>
  </property>
  <property fmtid="{D5CDD505-2E9C-101B-9397-08002B2CF9AE}" pid="15" name="LAWLISTTMP2">
    <vt:lpwstr>74274/054.a</vt:lpwstr>
  </property>
  <property fmtid="{D5CDD505-2E9C-101B-9397-08002B2CF9AE}" pid="16" name="LAWLISTTMP3">
    <vt:lpwstr>70301/244;040b:2;040c;040d;040e;040c.a;040g:3;40ja;40ja.6</vt:lpwstr>
  </property>
  <property fmtid="{D5CDD505-2E9C-101B-9397-08002B2CF9AE}" pid="17" name="LAWYER">
    <vt:lpwstr>הילה גורני;אילן סופר;יונתן דורי;ספיר גבאי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פאני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>עונשין</vt:lpwstr>
  </property>
  <property fmtid="{D5CDD505-2E9C-101B-9397-08002B2CF9AE}" pid="34" name="NOSE16">
    <vt:lpwstr>תעבורה</vt:lpwstr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77;77;77;77;77;104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>ענישה</vt:lpwstr>
  </property>
  <property fmtid="{D5CDD505-2E9C-101B-9397-08002B2CF9AE}" pid="45" name="NOSE26">
    <vt:lpwstr>ענישה</vt:lpwstr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1446;1446;1446;1446;1446;1831</vt:lpwstr>
  </property>
  <property fmtid="{D5CDD505-2E9C-101B-9397-08002B2CF9AE}" pid="50" name="NOSE31">
    <vt:lpwstr>מדיניות ענישה: הפקרה לאחר פגיעה‏</vt:lpwstr>
  </property>
  <property fmtid="{D5CDD505-2E9C-101B-9397-08002B2CF9AE}" pid="51" name="NOSE310">
    <vt:lpwstr/>
  </property>
  <property fmtid="{D5CDD505-2E9C-101B-9397-08002B2CF9AE}" pid="52" name="NOSE32">
    <vt:lpwstr>מדיניות ענישה: שיקולים לקולה</vt:lpwstr>
  </property>
  <property fmtid="{D5CDD505-2E9C-101B-9397-08002B2CF9AE}" pid="53" name="NOSE33">
    <vt:lpwstr>התערבות ערכאת הערעור</vt:lpwstr>
  </property>
  <property fmtid="{D5CDD505-2E9C-101B-9397-08002B2CF9AE}" pid="54" name="NOSE34">
    <vt:lpwstr>עקרון ההלימה‏</vt:lpwstr>
  </property>
  <property fmtid="{D5CDD505-2E9C-101B-9397-08002B2CF9AE}" pid="55" name="NOSE35">
    <vt:lpwstr>ענישה אינדיבידואלית</vt:lpwstr>
  </property>
  <property fmtid="{D5CDD505-2E9C-101B-9397-08002B2CF9AE}" pid="56" name="NOSE36">
    <vt:lpwstr>הפקרה לאחר פגיעה</vt:lpwstr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15636;8996;8978;14799;16220;16198</vt:lpwstr>
  </property>
  <property fmtid="{D5CDD505-2E9C-101B-9397-08002B2CF9AE}" pid="61" name="PADIDATE">
    <vt:lpwstr>20200813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1964</vt:lpwstr>
  </property>
  <property fmtid="{D5CDD505-2E9C-101B-9397-08002B2CF9AE}" pid="67" name="PROCYEAR">
    <vt:lpwstr>20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410120200812</vt:lpwstr>
  </property>
  <property fmtid="{D5CDD505-2E9C-101B-9397-08002B2CF9AE}" pid="71" name="TYPE_N_DATE">
    <vt:lpwstr>41020200812</vt:lpwstr>
  </property>
  <property fmtid="{D5CDD505-2E9C-101B-9397-08002B2CF9AE}" pid="72" name="VOLUME">
    <vt:lpwstr/>
  </property>
  <property fmtid="{D5CDD505-2E9C-101B-9397-08002B2CF9AE}" pid="73" name="WORDNUMPAGES">
    <vt:lpwstr>19</vt:lpwstr>
  </property>
</Properties>
</file>