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1985/18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שבתאי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מצליח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42906-11-16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20.6.2018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סויסה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רייך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אבינאל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בטחונם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ותושביה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להילחם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שפשטה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הישראלית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ומרתיעים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בפתאומיות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אכזרית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במגב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שיוסיפו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ללוותו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להעניש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כמתחייב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הישנותם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אריתמטי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גמישות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חשיבותם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42906-11-16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1.2.2018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דורון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הורשע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שניתנה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בתקיפה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יחד עם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Miriam" w:ascii="Century" w:hAnsi="Century"/>
          <w:b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במהלך 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התרחשו מספר אירועי מחאה של נהגי המוניות בישראל נגד כוונת משרד התחבורה להפחית את תעריפי הנסיעה במונית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דורון והמתלונן </w:t>
      </w:r>
      <w:bookmarkStart w:id="17" w:name="Carmel"/>
      <w:bookmarkEnd w:id="17"/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שבתאי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נטלו חלק בפעילויות המחאה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ונפגשו באחת ההפגנות שבהן השתתפו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 נשארו בקשר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מסוים נתגלעה ביניהם מחלוקת בנוגע לאופן ניהול המחאה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החליפו מסרונים והודעות קוליות שכללו גידופים ואיומים הדדיים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11.11.16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באקראי דורון ושבתאי לתחנת דלק באזור נתב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שבתאי חילק בתחנת הדלק פליירים על פעילותו במסגרת מחאת נהגי המוניות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ובתוך כך נתן פלייר גם לדורון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שזיהה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שסיים לחלק את הפליירים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שבתאי לחנות נוחות בתחנת הדלק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דורון זיהה את שבתאי כשמסר לו פלייר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החנה את המונית שלו בפתח תחנת הדלק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וכששבתאי יצא מחנות הנוחות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הלם בראשו באמצעות מגב שאותו מצא בתחנה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שבתאי נפל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ודורון המשיך להלום בו בכל חלקי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אשר עובדת בתחנה הפרידה 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שבתאי אושפז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ונזקק לניתוח ברגלו בשל שבר ריסוק בשוק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נגרמו לו חבלות רבות גם בראשו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נזקק לשני תפרים וסיכות בראשו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על הערכים החברתיים המוגנים שנפגעו כתוצאה מביצוע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שמדובר בפגיעה בערכי השמירה על כבוד האדם וההגנה על שלום הציבור ובטחונו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הנזקים הפיזיים החמורים שנגרמו לשבתאי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בגינם הוכר כנכה בשיעור של </w:t>
      </w:r>
      <w:r>
        <w:rPr>
          <w:rFonts w:cs="Century" w:ascii="Century" w:hAnsi="Century"/>
        </w:rPr>
        <w:t>50%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וכפועל יוצא מהם הוא אינו יכול לשוב לעבוד כנהג מונית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בבחינת 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לחומרה את התכנון הקצר שקדם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היותו של דורון מבצע יחיד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הנזק הפוטנציאלי הנשקף מהעבירה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והנזקים הקונקרטיים החמורים שנגרמו מחמתה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המעשים בוצעו בלא התגרות מצדו של שבתאי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התקיפה בוצעה באכזריות תוך שימוש במגב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שהמגב נשבר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בשברי המגב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בחינת מדיניות הענישה הנוהגת ומגמת ההחמרה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למעשים הנדונים הוא בין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בבחינת העונש בתוך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כי התחשב בהודאתו של דורון ובחרטה שהביע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בתקופה הארוכה שבה שהה בתנאים מגבילים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התחשב בכך שדורון סובל מנדודי שינה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חרדות וכאבי 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ומכך ששליחתו אל מאחורי סורג ובריח בבית הסוהר תפגע בו ובמשפחתו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זקף לחובתו של דורון אישום שהוגש נגדו בגין איומים והעלבת עובד ציבור וכן גם את האמור בתסקיר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עלול לנהוג במצבים מסויימים באימפולסיביות ובאלימות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נמצא רק בתחילתו של 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התייחס גם לטענה שהעלה סנגורו של דורון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העובדה ששבתאי ממשיך בפעילותו הציבורית למען נהגי המוניות מצביעה על כך שלא נגרם לו נזק ממשי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הטענה מלמדת על כך שדורון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חמלה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 שבתאי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מטיל על דורון קנס כספי בשיעור נמוך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מצבו הכלכלי הקשה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ובגלל חיובו בתשלום פיצוי כספי לשבתאי בשיעור משמעותי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דורון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לא התחשב בעברו הנקי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בהמלצת שירות המבחן להעניש אותו במאסר שירוצה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ובמצבו הכלכלי והבריאותי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דורון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בית המשפט המחוזי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המידה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מעדותו של שבתאי וכי מצבו הגופני והנפשי של שבתאי הריהו טוב מכפי שהוצג בפני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דורון מוסיף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לא התחשב בהליך השיקומי שעבר ובפרק הזמן הארוך שבו שהה בתנאים מגבילים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דורון טוען גם כי מידת הפגיעה בערכים המוגנים כתוצאה מהעבירה אינה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פחותה מזו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הוצגו ראיות אובייקטיביו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לתמיכה בטענותיו של שבתאי על הנזקים שנגרמו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דורון משיג גם על קביעת בית המשפט בדבר התכנון הארעי בטרם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וספונטאני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וגורס כי שבתאי התגרה בו בכך שחילק לו פלייר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דורון נגד קביעת בית המשפט בדבר מדיניות ההחמרה בענישה ביחס לעבירות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וטוען כי העונש שהושת עליו חורג מהמקובל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מכלול הטיעונים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עותר דורון להעמדת עונשו על 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ולהפחתת סכום הפיצוי הכספי שהוא חוייב בתשלומו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  <w:b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שהפכו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לנכה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שבתאי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ששיעורו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של דורון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אֵלו שבכתב ואֵלו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הטענות שבאו בתשובה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גזר הדין של בית המשפט המחוזי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הגעתי לכלל מסקנה כי דינו של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פסוקה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ערכאת הערעור אינה גוזרת מחדש את עונשו של 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 נוטה להתערב בעונש שנקבע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בנסיבות חריגות שבהן נפלה טעות מהותית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העניין שלפנינו אינו בא בגדרם של אותן נסיבות חריגות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המעשים חמורים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והעונש שהושת בגינם ראוי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עבירות האלימות הן מהחמורות שבעבירות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פגיעתן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מערערות את בטחונם האישי של אזרחי המדינה ותושביה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 על כך בית משפט זה בקובעו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להילחם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שפשטה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וגווניה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מבוגרים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יבחרו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ומרתיעים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ובריח</w:t>
      </w:r>
      <w:r>
        <w:rPr>
          <w:rFonts w:cs="Miriam" w:ascii="Century" w:hAnsi="Century"/>
          <w:b/>
          <w:spacing w:val="0"/>
          <w:szCs w:val="24"/>
          <w:rtl w:val="true"/>
        </w:rPr>
        <w:t>"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7555/11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18.7.2012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דורון תקף את שבתאי בפתאומיות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בצורה אכזרית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שימוש במגב ככלי נשק 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ללא כל התגרות מנגד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כאשר נפל שבתאי על הריצפה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חסר אונים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המשיך דורון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הפליא בו את מכותיו וחבט בו בעוצמה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ממעשיו של דורון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נגרמו לשבתאי נזקים 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כנראה שיוסיפו ללוותו עוד שנים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מעשים אלה חמורים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פגיעתם 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ומוטלת עלינו אחריות להעניש כמתחייב בדין ולעשות למניעת הישנותם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אינני מוצא לנכון לקבל את טענותיו של המערער בנוגע למתחם העונש ההולם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כבר נפסק לא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בייחוד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וההולם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17.11.2016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מתחם העונש שנקבע הוא ראוי והולם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מיקום העונש בגדרי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העונש שנקבע מבטא התחשבות במכלול השיקולים הרלוונטיי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ומעניק משקל ראוי לכל אחד ואחד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אינני מוצא מקום להתערב בכך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תסקירי שירות המבחן מצביעים על כך שדורון מצוי בראשיתו של הליך טיפולי לקראת שילובו העתידי בחזרה בחברה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הליכי השיקום הם חשובים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מהווים אחד מיסודות הדין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בהם 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להצדיק הפחתה מתקופת המאסר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אפוא לחברי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18"/>
          <w:szCs w:val="24"/>
        </w:rPr>
      </w:pPr>
      <w:r>
        <w:rPr>
          <w:rFonts w:cs="Miriam"/>
          <w:sz w:val="18"/>
          <w:sz w:val="18"/>
          <w:szCs w:val="24"/>
          <w:u w:val="single"/>
          <w:rtl w:val="true"/>
        </w:rPr>
        <w:t>השופטת</w:t>
      </w:r>
      <w:r>
        <w:rPr>
          <w:rFonts w:cs="Times New Roman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י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וילנר</w:t>
      </w:r>
      <w:r>
        <w:rPr>
          <w:rFonts w:cs="Miriam"/>
          <w:sz w:val="18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18"/>
          <w:szCs w:val="24"/>
        </w:rPr>
      </w:pPr>
      <w:r>
        <w:rPr>
          <w:rFonts w:cs="Miriam"/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21.6.2018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18019850</w:t>
      </w:r>
      <w:r>
        <w:rPr>
          <w:sz w:val="16"/>
          <w:rtl w:val="true"/>
        </w:rPr>
        <w:t>_</w:t>
      </w:r>
      <w:r>
        <w:rPr>
          <w:sz w:val="16"/>
        </w:rPr>
        <w:t>O16.doc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54678313-1985/18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1985/18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דורון אביטן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216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25.a.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case/22021676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25.a.1" TargetMode="External"/><Relationship Id="rId10" Type="http://schemas.openxmlformats.org/officeDocument/2006/relationships/hyperlink" Target="http://www.nevo.co.il/case/6247882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s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2018-06-24T09:56:00Z</dcterms:created>
  <dc:creator> </dc:creator>
  <dc:description/>
  <cp:keywords/>
  <dc:language>en-IL</dc:language>
  <cp:lastModifiedBy>orly</cp:lastModifiedBy>
  <cp:lastPrinted>2018-06-20T16:25:00Z</cp:lastPrinted>
  <dcterms:modified xsi:type="dcterms:W3CDTF">2018-06-24T09:56:00Z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דורון אביטן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ישראל;שבתאי מצליח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22021676:2;6247882;21474168</vt:lpwstr>
  </property>
  <property fmtid="{D5CDD505-2E9C-101B-9397-08002B2CF9AE}" pid="9" name="CITY">
    <vt:lpwstr/>
  </property>
  <property fmtid="{D5CDD505-2E9C-101B-9397-08002B2CF9AE}" pid="10" name="DATE">
    <vt:lpwstr>20180621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וילנר;ע' גרוסקופף</vt:lpwstr>
  </property>
  <property fmtid="{D5CDD505-2E9C-101B-9397-08002B2CF9AE}" pid="14" name="LAWLISTTMP1">
    <vt:lpwstr>70301/333;225.a.1</vt:lpwstr>
  </property>
  <property fmtid="{D5CDD505-2E9C-101B-9397-08002B2CF9AE}" pid="15" name="LAWYER">
    <vt:lpwstr>שרית רייך אבינאל;מאיר סויסה;ברכה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שיקום</vt:lpwstr>
  </property>
  <property fmtid="{D5CDD505-2E9C-101B-9397-08002B2CF9AE}" pid="52" name="NOSE34">
    <vt:lpwstr>התערבות ערכאת הערעור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8984;8995;14346;8978</vt:lpwstr>
  </property>
  <property fmtid="{D5CDD505-2E9C-101B-9397-08002B2CF9AE}" pid="59" name="PADIDATE">
    <vt:lpwstr>20180624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1985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410120180621</vt:lpwstr>
  </property>
  <property fmtid="{D5CDD505-2E9C-101B-9397-08002B2CF9AE}" pid="69" name="TYPE_N_DATE">
    <vt:lpwstr>41020180621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