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1987/17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ות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049708-10-13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3.5.2016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27.2.2017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15.04.2019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368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1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Links_Kitvei_Start"/>
      <w:bookmarkStart w:id="7" w:name="LawTable_End"/>
      <w:bookmarkStart w:id="8" w:name="Links_Kitvei_Start"/>
      <w:bookmarkStart w:id="9" w:name="LawTable_End"/>
      <w:bookmarkEnd w:id="8"/>
      <w:bookmarkEnd w:id="9"/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0" w:name="Links_Kitvei_Start"/>
      <w:bookmarkEnd w:id="10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1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דרורה נחמני־רוט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התנאים לקבלת פטור לפקידי סעד מדיווח למשטרה על עבירות בילדים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משפחה במשפט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379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1" w:name="Links_Kitvei_End"/>
      <w:bookmarkStart w:id="12" w:name="Links_Kitvei_End"/>
      <w:bookmarkEnd w:id="12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13" w:name="ABSTRACT_START"/>
      <w:bookmarkEnd w:id="13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נדחה ערעור על הרשעת המערער בביצוע עבירות מין באחייניתו הקטינה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בהעדר מקום להתערב בהערכת המהימנות של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שנתמכה בראיות מחזקות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ובקביעה בדבר חוסר המהימנות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שקבע אותם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כן נדחה הערעור על העונש שהושת על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בהעדר מקום להתערב בו ונוכח חומרת המקרה המצדיקה אותו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ראיות – מהימנות – בחינתה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ידי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ראיות – מהימנות – 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ראיות – מהימנות – סתירות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בביצוע שורה של עבירות מין באחייניתו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מאז הייתה בת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9-8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ועד שמלאו לה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15-14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על המערער הושתו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מאסר מותנה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18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ופיצוי למתלוננת בסך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100,000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הערעור נסב על הכרעת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ועל גזר הדין שהושת על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עמית ובהסכמת השופטים גרוסקופף ושטיין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דן תחילה במהימנות המתלוננת בציינו כי 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54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לפקודת הראיות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הרשעה בעבירות מין אפשר שתשען על עדות יחידה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ובלבד שבימ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יפרט בהכרעת דינו את הנימוקים שהניעו אותו להסתפק 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אמון מלא ומבוסס של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בעדות נפגע העבירה די 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בדרך כלל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כדי למלא אחר חובת ההנמקה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הראיות המחזקות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ספק אם ניתן לראות את עדות המתלוננת כעדות יחידה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מכל מקום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נתן אמון מלא בעדות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כלל הוא כי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של ערעור לא יתערב בממצאי מהימנות של הערכאה הדיונית אלא במקרים חריגים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לגבי משקלו של כלל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ההתערבות בעבירות מין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ניתן להצביע על שלוש גישות בפסיקה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לפי כל אחת מהן אין מקום להתערב בהערכת המהימנות של הערכאה הדיונית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טענות המערער כי עדות המערערת חלקית ורווית סתירות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העובדה שכבשה את עדותה במשך שנים צריכה להיזקף לחובתה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 בעיות ההתנהגות שלה לאורך השנים פוגמות במהימנותה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שמלמד חוסר האמון של המשפחה הקרובה בטענותיה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נבחנו ונדחו ונקבע כי אין כל טעם שיצדיק סטייה מכלל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ההתערבות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נקבע כי שינויים קלים בעדות המתלוננת אינם פוגמים בגרעין האמת שבה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לכבישת העדות ניתן הסבר סביר וכי לא הוכח כי בעיות ההתנהגות של המתלוננת באו לביטוי באמירת דברי שקר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בנוסף נמצאו שורה של ראיות המחזקות את גרסת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טענת המערער לפיה לא ניתן להרשיעו בכל העבירות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מפני שהחיזוקים נוגעים רק לחלקן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עדות המתלוננת אינה טעונה חיזוק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הנמקה בלבד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תוספת ראייתית מסוג חיזוק נועדה להוסיף לאמינות הכללית של העד ואין חובה שתחזק כל אחד מרכיבי האישום בנפרד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חיזוק כללי מעין זה תומך במהימנות של גרסת העד בכללותה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כחטיבה אחת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הימלטות המערער מהארץ לאחר גזירת דינו מצטרפת לשורת הראיות המחזקות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לכל האמור מצטרפת קביעת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בדבר חוסר המהימנות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כלל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ההתערבות בממצאי מהימנות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כוחו יפה גם בנוגע למהימנות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לאור כל האמור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הערעור על הכרעת הדין נדחה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לגזר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ערכאת הערעור בחומרת העונש שמורה למקרים חריגים בהם נפלה טעות בולטת בגזר הדין או שהעונש חורג חריגה ניכרת ממדיניות הענישה הנוהגת בנסיבות דומות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המקרה דנן אינו נופל בגדר החריגים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חומרת המקרה מצדיקה את הענישה שהושתה על המערער כפי שנפסק בהקשרים של עבירות מין שבוצעו בקטינים על ידי קרובי משפחתם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מעשי המערער פגעו באוטונומיה של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בכבודה ובתחושת הביטחון שזכאית הייתה לחוש בקרב המבוגרים המופקדים על שלומה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הפגיעה העמיקה כאשר המערער רתם את המשפחה כולה להגנתו ולניסיון להשתיק את התלונה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לכך יש להוסיף את הערכת המסוכנות לפיה רמת המסוכנות המינית של המערער הינה בינונית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לצד כל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לא התעלם מהנסיבות המקלות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ונתן משקל להיעדר עברו הפלילי של המערער ומשקל מועט גם לחלוף הזמן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14" w:name="ABSTRACT_END"/>
      <w:bookmarkStart w:id="15" w:name="ABSTRACT_END"/>
      <w:bookmarkEnd w:id="15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הורשע בביצוע שורה של עבירות מין באחייניתו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מאז הייתה בת </w:t>
      </w:r>
      <w:r>
        <w:rPr>
          <w:rFonts w:cs="Century" w:ascii="Century" w:hAnsi="Century"/>
        </w:rPr>
        <w:t>9-8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ועד שמלאו לה </w:t>
      </w:r>
      <w:r>
        <w:rPr>
          <w:rFonts w:cs="Century" w:ascii="Century" w:hAnsi="Century"/>
        </w:rPr>
        <w:t>15-14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עונשו נגזר לשבע שנות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הערעור שבפנינו נסב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ניתנה על ידי בית המשפט המחוזי בבאר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שבע ב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49708-10-13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גזר הדין שהושת על המערער ביום </w:t>
      </w:r>
      <w:r>
        <w:rPr>
          <w:rFonts w:cs="Century" w:ascii="Century" w:hAnsi="Century"/>
        </w:rPr>
        <w:t>27.2.2017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אמהּ</w:t>
      </w:r>
      <w:r>
        <w:rPr>
          <w:rtl w:val="true"/>
        </w:rPr>
        <w:t xml:space="preserve">,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והתבגרותה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2004-2003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לדוג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לזיקים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והתחכך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cs="Century"/>
          <w:rtl w:val="true"/>
        </w:rPr>
        <w:t xml:space="preserve"> מתייחס לאירוע ש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זרועו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מתנשף</w:t>
      </w:r>
      <w:r>
        <w:rPr>
          <w:rtl w:val="true"/>
        </w:rPr>
        <w:t xml:space="preserve">, </w:t>
      </w:r>
      <w:r>
        <w:rPr>
          <w:rtl w:val="true"/>
        </w:rPr>
        <w:t>ושואל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מתייחס לאירוע 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sz w:val="30"/>
          <w:sz w:val="30"/>
          <w:szCs w:val="36"/>
          <w:rtl w:val="true"/>
        </w:rPr>
        <w:t xml:space="preserve"> </w:t>
      </w:r>
      <w:r>
        <w:rPr>
          <w:rtl w:val="true"/>
        </w:rPr>
        <w:t>ואמהּ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tl w:val="true"/>
        </w:rPr>
        <w:t xml:space="preserve">, </w:t>
      </w:r>
      <w:r>
        <w:rPr>
          <w:rtl w:val="true"/>
        </w:rPr>
        <w:t>ובבוקר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ומתנשף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לנשקה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והחמור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החמישה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2009-2008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בטלוויזיה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השמיכה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החשוף</w:t>
      </w:r>
      <w:r>
        <w:rPr>
          <w:rtl w:val="true"/>
        </w:rPr>
        <w:t xml:space="preserve">, </w:t>
      </w:r>
      <w:r>
        <w:rPr>
          <w:rtl w:val="true"/>
        </w:rPr>
        <w:t>כשהשמיכה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סבתהּ</w:t>
      </w:r>
      <w:r>
        <w:rPr>
          <w:rtl w:val="true"/>
        </w:rPr>
        <w:t xml:space="preserve">, </w:t>
      </w:r>
      <w:r>
        <w:rPr>
          <w:rtl w:val="true"/>
        </w:rPr>
        <w:t>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tl w:val="true"/>
        </w:rPr>
        <w:t xml:space="preserve">, </w:t>
      </w:r>
      <w:r>
        <w:rPr>
          <w:rtl w:val="true"/>
        </w:rPr>
        <w:t>ומאפייני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התלונה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לפי האמור בהכרעת הדין וכעולה מחומר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לא סיפרה לקרוביה על המעשים בזמן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חשפה את האירועים כעבור שנים ובאופן הדרגתי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הסיבה המרכזית לכך היא שמשמעות המעשים והפסול שבהם התבהרו לה רק משבגרה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תגובה אופיינית למי שעברו התעללות מינית בילדותן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שאראה בהמשך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יתרה מזאת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כאשר הבינה את שנעשה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חששה לחלוק זאת עם קרוביה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ידעה שבני משפחתה לא יאמינו למי שנתפסת בעיניהם כנערה בעייתית שנשרה מכל מסגרת שהייתה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 כשמולה ניצב הדוד הנחשב לגאוות המשפחה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חשיפת האירועים החלה כשהמתלוננת הייתה בת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הראשון לשמוע על האירועים היה הפסיכולוג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מחוות דעתו עולה כי המתלוננת הגיעה לביתו בסמוך לאחר שסולקה מכפר הנוער שבו טיפל בה למשך תקופה קצרה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לבקש שיעזור לה לחזור לכפר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באותה הזדמנות ציינה בפניו שעברה התעללות מינית בילדותה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אמרה ולא הוסיפה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183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מיום </w:t>
      </w:r>
      <w:r>
        <w:rPr>
          <w:rFonts w:cs="Century" w:ascii="Century" w:hAnsi="Century"/>
        </w:rPr>
        <w:t>14.9.2014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זמן קצר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על פי עדותה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חשפה את האירועים גם בפני אחת מדודותיה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גיסתו של המערער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לאחר שזו סיפרה למתלוננת שקיבלה מהמערער כונן מחשב עבור ילדיה ומצאה עליו סרטים פורנוגרפיים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עקב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סיפרה המתלוננת לדודתה שהמערער נגע בה מספר פעמים ופירטה על אודות חלק מהאירועים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הדודה אמרה שאינה מופתעת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מיום </w:t>
      </w:r>
      <w:r>
        <w:rPr>
          <w:rFonts w:cs="Century" w:ascii="Century" w:hAnsi="Century"/>
        </w:rPr>
        <w:t>14.9.2014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אומר כבר עתה כי יש לתמוה על כך שהדודה לא זומנה על ידי מי מהצדדים להעיד בבית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ואעמוד על משמעות הדבר בהמשך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כשהייתה בכיתה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 סיפרה המתלוננת ל</w:t>
      </w:r>
      <w:r>
        <w:rPr>
          <w:rtl w:val="true"/>
        </w:rPr>
        <w:t>אמהּ</w:t>
      </w:r>
      <w:r>
        <w:rPr>
          <w:rFonts w:ascii="Century" w:hAnsi="Century" w:cs="Century"/>
          <w:rtl w:val="true"/>
        </w:rPr>
        <w:t xml:space="preserve"> שהמערער פגע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tl w:val="true"/>
        </w:rPr>
        <w:t>אמהּ</w:t>
      </w:r>
      <w:r>
        <w:rPr>
          <w:rFonts w:ascii="Century" w:hAnsi="Century" w:cs="Century"/>
          <w:rtl w:val="true"/>
        </w:rPr>
        <w:t xml:space="preserve"> סירבה להאמין לה וראתה בדברים ניסיון לפגוע בה על רקע יחסיהן המורכבים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כשהייתה בכיתה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 שיתפה המתלוננת את 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מכרה אצלה התגוררה באותה תקופה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והייתה זו הפעם הראשונה בה סיפרה לאדם אחר את הפרשה לפרטיה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עודדה את המתלוננת לשתף את יתר בני המשפחה וליוותה אותה כשעשתה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אביה ואחיה הבכור של המתלוננת עודדו אותה לפנות למסל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מרכז סיוע לנפגעות תקיפה מינית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ולאחר שעשתה זאת הועברה פנייתה לטיפול גורמי הרווחה העירוניים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במקביל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חידשה המתלוננת את הטיפול אצל הפסיכולוג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וגוללה גם בפניו את פרטי הפרשה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העובדת הסוציאלית בעירייה קיימה מפגש עם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אמהּ</w:t>
      </w:r>
      <w:r>
        <w:rPr>
          <w:rFonts w:ascii="Century" w:hAnsi="Century" w:cs="Century"/>
          <w:rtl w:val="true"/>
        </w:rPr>
        <w:t xml:space="preserve"> ואחיה הבכור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במהלכו הציגה את האפשרויות העומדות בפניהם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דיווח מיידי למשטרה או פנייה לוועדת הפטור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במאמר מוסגר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פקיד הסעד רשאי שלא להעביר דיווח למשטרה אם קיבל אישור לכך מאת ועדת פטור מיוחדת הפועלת ליד כל אחת משש פרקליטויות המחוז ברחבי הארץ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מתוקף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368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להרחבה בנושא ועדות הפטור ראו דרורה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נחמני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רוט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התנאים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לקבלת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פטור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לפקידי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סעד מדיווח למשטרה על עבירות בילדים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cs="Century"/>
          <w:rtl w:val="true"/>
        </w:rPr>
        <w:t xml:space="preserve"> ג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ד </w:t>
      </w:r>
      <w:r>
        <w:rPr>
          <w:rFonts w:cs="Century" w:ascii="Century" w:hAnsi="Century"/>
        </w:rPr>
        <w:t>379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תשס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)]. </w:t>
      </w:r>
      <w:r>
        <w:rPr>
          <w:rFonts w:ascii="Century" w:hAnsi="Century" w:cs="Century"/>
          <w:rtl w:val="true"/>
        </w:rPr>
        <w:t>האם והאח הסכימו לפנות לאפיק הפטור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עדותה של העובדת הסוציאלית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נתנה הסכמה רפה ופסיבית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ומאוחר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כשנשארה ביחידות עם העובדת הסוציאלית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הבהירה בכעס כי היא דוברת אמת וכי בבוא העת תהיה מעוניינת להגיש תלונה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כעבור מספר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ומאחר שהמתלוננת לא התחילה את הטיפול עליו הוסכם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החליטו גורמי הרווחה לדווח על המקרה למשטרה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60-58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מיום </w:t>
      </w:r>
      <w:r>
        <w:rPr>
          <w:rFonts w:cs="Century" w:ascii="Century" w:hAnsi="Century"/>
        </w:rPr>
        <w:t>12.1.2015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המתלוננת לא יזמה אפוא את הפנייה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עובדה שגם לה יש ליתן משקל בבואנו לבחון את טענת המערער כי המתלוננת העלילה עליו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במקביל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אחרי שהמתלוננת שיתפה את משפחתה הגרעינית במעשים שביצע בה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נפוצו הדברים בקרב המשפחה המורחבת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עקב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התקיים מפגש משפחתי בהובלת גיסו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שאף הוא דודהּ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התקיימו מפגשים נוספים בהרכבים מצומצמים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מחלוקת כי במסגרת המפגש נדונה האפשרות של מימון טיפול פסיכולוגי למתלוננת על ידי המשפחה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דעותיהם של הצדדים נחלקות ביחס לשאלה אם המפגשים המשפחתיים נעשו בתמיכתו של המערער ואם התשלום הותנה במתן התחייבות שלא תוגש תלונה בעניין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בבחינת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דמי שתיקה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בבאר שבע הרשיע את המערער בכל העבירות שיוחסו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הראיה המרכזית שהונחה לפני בית משפט קמא הייתה עדותה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שתוארה בפסק הדין כעדות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אמינה ואותנטית אשר אותות האמת ניכרים בה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עדות המתלוננת נתמכה בשורה של ראיות מחזקות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שנגעו בעיקר לאופן ההדרגתי בו חשפה בפני הסובבים אותה את שאירע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למצב הנפשי בו הייתה שרויה בעת החשיפה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ולנסיבות הגשת התלונה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לא ראה קושי בכבישת העדות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מדובר בהתנהגות נפוצה ומובנת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 כשעסקינן בעבירות מין שבוצעו בקטינה על ידי בן משפחה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העדויות של המערער ושל יתר עדי ההגנה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רובם בני משפחה התומכים בו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עוררו את אמונו של בית המשפט המחוזי ותוארו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מסע הכפשה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דה לגיטימציה והשחרת פני המתלוננת</w:t>
      </w:r>
      <w:r>
        <w:rPr>
          <w:rFonts w:cs="Century" w:ascii="Century" w:hAnsi="Century"/>
          <w:rtl w:val="true"/>
        </w:rPr>
        <w:t xml:space="preserve">". </w:t>
      </w:r>
      <w:r>
        <w:rPr>
          <w:rtl w:val="true"/>
        </w:rPr>
        <w:t>אמהּ</w:t>
      </w:r>
      <w:r>
        <w:rPr>
          <w:rFonts w:ascii="Century" w:hAnsi="Century" w:cs="Century"/>
          <w:rtl w:val="true"/>
        </w:rPr>
        <w:t xml:space="preserve"> של המתלוננת אף הוכרזה על ידי בית המשפט כעדה עוינת וניתן לעדותה משקל אפסי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בשל הסתירות השורשיות שנמצאו בין עדותה בבית המשפט לבין הודעתה במשטרה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החלטה מיום </w:t>
      </w:r>
      <w:r>
        <w:rPr>
          <w:rFonts w:cs="Century" w:ascii="Century" w:hAnsi="Century"/>
        </w:rPr>
        <w:t>6.10.2014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זקף לחובתו של המערער גם את המפגש המשפחתי ואת ההצעה לממן טיפול פסיכולוגי למתלוננת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שמדובר בהתנהגות מפלילה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בסיס קביעות אלו נמצא המערער אשם בכל המיוחס לו והורשע בגרם מעשה מגונה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אינוס ושש עבירות של מעשים מגונים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בצירוף </w:t>
      </w:r>
      <w:hyperlink r:id="rId20">
        <w:r>
          <w:rPr>
            <w:rStyle w:val="Hyperlink"/>
            <w:rFonts w:cs="Century" w:ascii="Century" w:hAnsi="Century"/>
          </w:rPr>
          <w:t>350</w:t>
        </w:r>
      </w:hyperlink>
      <w:r>
        <w:rPr>
          <w:rFonts w:cs="Century" w:ascii="Century" w:hAnsi="Century"/>
          <w:rtl w:val="true"/>
        </w:rPr>
        <w:t xml:space="preserve">, </w:t>
      </w:r>
      <w:hyperlink r:id="rId21"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2"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והכל בנסיבות המנויות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hyperlink r:id="rId25"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6"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המערער הושתו שבע 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מותנה של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לבל יעבור עבירות מין מסוג פשע במשך שלוש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ופיצוי למתלוננת בסך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במסגרת הערעור שלפנינו עמד המערער על כך שמדובר בעלילה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והציג טענות ביחס לכל אחד מהאדנים עליהם בוססה הכרעת הדין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מהימנותה של 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הראיות המחזקות וחוסר המהימנות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עיקר הערעור נסב על מהימנות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ונטען בו כי עדותה רווית סתירות ופרכות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נכבשה לאורך 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ובאה מפיה של מתלוננת מניפולטיבית ובלתי אמינה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שב והדגיש את חוסר האמון שהביעו בני המשפחה במתלוננת ואת בעיות ההתנהגות וההשתלבות שאפיינו אותה מילדות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וטען כי יש באלה כדי לכרסם כרסום משמעותי במהימנותה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המשיבה הצביעה על כך שפסק הדין מושתת על ממצאי עובדה ומהימנות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אין דרכה של ערכאת הערעור להתערב בהם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הגיבה לטענת העלילה לגופה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נטען כי לא הוצג מניע שעשוי היה לגרום למתלוננת להעליל על דודה עלילת בדים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שכן עלילה המתארת עבירות מין שאינן מן החמורות ביותר ושנעברו שעה שבני משפחה נוספים נמצאו בסביבה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העובדה שהעובדת הסוציאלית היא שיזמה את הפניה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נוטלת את העוקץ מטענת העלילה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אקדים אחרית לראשית ואומר כי קביעותיו של בית משפט קמא ביחס לכל אחד מהאדנים עליהם בוססה הכרעת הדין מקובלות עליי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שכך גם הכרעת הדין בכללותה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 </w:t>
      </w:r>
      <w:hyperlink r:id="rId2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54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הרשעה בעבירות מין אפשר שתשען על עדות יחידה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ובלבד שבית המשפט יפרט בהכרעת דינו את הנימוקים שהניעו אותו להסתפק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אמון מלא ומבוסס של בית המשפט בעדות נפגע העבירה די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בדרך 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כדי למלא אחר חובת ההנמקה </w:t>
      </w:r>
      <w:r>
        <w:rPr>
          <w:rFonts w:cs="Century" w:ascii="Century" w:hAnsi="Century"/>
          <w:rtl w:val="true"/>
        </w:rPr>
        <w:t>(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3958/08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10.9.2014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3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3958/08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שנראה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הראיות המחזקות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ספק אם ניתן לראות את עדותה של המתלוננת כעדות יחידה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נתן אמון מלא בעדות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שתוארה בפסק הדין כעדה עקבית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שהקפידה לתאר את הדברים בצורה מדויקת ומפורטת ככל הניתן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הפרזה והתלהמות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מיקמה את האירועים בזמן ובמקום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ציינה פרטים נקודתיים הזכורים לה מהאירועים כמו עונת השנה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לבוש המערער וסוג המשקה ששתתה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האמון שנתן בית משפט קמא במתלוננת נסמך גם על כך שהמערער לא הצליח להוכיח שהיה לה מניע להעליל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הציע הסביר מניח את הדעת לכך שהמתלוננת תיארה דווקא מעשים שאינם מצויים במדרג החמור של עבירות המין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התרחשו כשהיו בסביבה בני משפחה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אף שיכולה הייתה בנקל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להעתיק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זירת המעשים למצבים בהם נמצאה לבדה עם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כלל ידוע הוא כי בית משפט זה לא יתערב בממצאי מהימנות של הערכאה הדיונית אלא במקרים 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לגבי משקלו של כלל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ההתערבות בעבירות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להצביע על שלוש גישות בבית משפט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על פי הגישה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הותיקה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והמושרשת מזה שנים 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כוחו של כלל אי ההתערבות חזק במיוחד בעבירות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ועוד יותר בעבירות מין במשפחה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והדבר נאמר בעשרות פסקי 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6375/02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בבקוב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בבקוב</w:t>
      </w:r>
      <w:r>
        <w:rPr>
          <w:rFonts w:cs="Century" w:ascii="Century" w:hAnsi="Century"/>
          <w:rtl w:val="true"/>
        </w:rPr>
        <w:t xml:space="preserve">);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1694/08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זוהר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14.1.09</w:t>
      </w:r>
      <w:r>
        <w:rPr>
          <w:rFonts w:cs="Century" w:ascii="Century" w:hAnsi="Century"/>
          <w:rtl w:val="true"/>
        </w:rPr>
        <w:t xml:space="preserve">):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6402/06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8.12.08</w:t>
      </w:r>
      <w:r>
        <w:rPr>
          <w:rFonts w:cs="Century" w:ascii="Century" w:hAnsi="Century"/>
          <w:rtl w:val="true"/>
        </w:rPr>
        <w:t xml:space="preserve">);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6847/07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24.2.2009</w:t>
      </w:r>
      <w:r>
        <w:rPr>
          <w:rFonts w:cs="Century" w:ascii="Century" w:hAnsi="Century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1385/06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6.4.09</w:t>
      </w:r>
      <w:r>
        <w:rPr>
          <w:rFonts w:cs="Century" w:ascii="Century" w:hAnsi="Century"/>
          <w:rtl w:val="true"/>
        </w:rPr>
        <w:t xml:space="preserve">); 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8994/08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1.9.2009</w:t>
      </w:r>
      <w:r>
        <w:rPr>
          <w:rFonts w:cs="Century" w:ascii="Century" w:hAnsi="Century"/>
          <w:rtl w:val="true"/>
        </w:rPr>
        <w:t xml:space="preserve">); 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2353/08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Century" w:ascii="Century" w:hAnsi="Century"/>
        </w:rPr>
        <w:t>12.2009</w:t>
      </w:r>
      <w:r>
        <w:rPr>
          <w:rFonts w:cs="Century" w:ascii="Century" w:hAnsi="Century"/>
          <w:rtl w:val="true"/>
        </w:rPr>
        <w:t xml:space="preserve">);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5869/07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9.9.2009</w:t>
      </w:r>
      <w:r>
        <w:rPr>
          <w:rFonts w:cs="Century" w:ascii="Century" w:hAnsi="Century"/>
          <w:rtl w:val="true"/>
        </w:rPr>
        <w:t xml:space="preserve">); 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150/09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6.5.2010</w:t>
      </w:r>
      <w:r>
        <w:rPr>
          <w:rFonts w:cs="Century" w:ascii="Century" w:hAnsi="Century"/>
          <w:rtl w:val="true"/>
        </w:rPr>
        <w:t xml:space="preserve">); 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9399/09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10.8.2010</w:t>
      </w:r>
      <w:r>
        <w:rPr>
          <w:rFonts w:cs="Century" w:ascii="Century" w:hAnsi="Century"/>
          <w:rtl w:val="true"/>
        </w:rPr>
        <w:t xml:space="preserve">); 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2717/08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15.4.2010</w:t>
      </w:r>
      <w:r>
        <w:rPr>
          <w:rFonts w:cs="Century" w:ascii="Century" w:hAnsi="Century"/>
          <w:rtl w:val="true"/>
        </w:rPr>
        <w:t xml:space="preserve">); 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6475/08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28.7.10</w:t>
      </w:r>
      <w:r>
        <w:rPr>
          <w:rFonts w:cs="Century" w:ascii="Century" w:hAnsi="Century"/>
          <w:rtl w:val="true"/>
        </w:rPr>
        <w:t xml:space="preserve">); 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10102/07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7.9.2010</w:t>
      </w:r>
      <w:r>
        <w:rPr>
          <w:rFonts w:cs="Century" w:ascii="Century" w:hAnsi="Century"/>
          <w:rtl w:val="true"/>
        </w:rPr>
        <w:t xml:space="preserve">); 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7097/08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6.9.2010</w:t>
      </w:r>
      <w:r>
        <w:rPr>
          <w:rFonts w:cs="Century" w:ascii="Century" w:hAnsi="Century"/>
          <w:rtl w:val="true"/>
        </w:rPr>
        <w:t xml:space="preserve">); 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3873/08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אטיאס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6.9.2010</w:t>
      </w:r>
      <w:r>
        <w:rPr>
          <w:rFonts w:cs="Century" w:ascii="Century" w:hAnsi="Century"/>
          <w:rtl w:val="true"/>
        </w:rPr>
        <w:t xml:space="preserve">); 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6079/08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30.8.2010</w:t>
      </w:r>
      <w:r>
        <w:rPr>
          <w:rFonts w:cs="Century" w:ascii="Century" w:hAnsi="Century"/>
          <w:rtl w:val="true"/>
        </w:rPr>
        <w:t xml:space="preserve">); 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102/09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פלוני נ</w:t>
      </w:r>
      <w:r>
        <w:rPr>
          <w:rFonts w:ascii="Century" w:hAnsi="Century" w:cs="Century"/>
          <w:rtl w:val="true"/>
        </w:rPr>
        <w:t>’</w:t>
      </w:r>
      <w:r>
        <w:rPr>
          <w:rFonts w:ascii="Century" w:hAnsi="Century" w:cs="Century"/>
          <w:rtl w:val="true"/>
        </w:rPr>
        <w:t xml:space="preserve"> מדינת ישראל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7.4.2011</w:t>
      </w:r>
      <w:r>
        <w:rPr>
          <w:rFonts w:cs="Century" w:ascii="Century" w:hAnsi="Century"/>
          <w:rtl w:val="true"/>
        </w:rPr>
        <w:t xml:space="preserve">); 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932/10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פלוני נ</w:t>
      </w:r>
      <w:r>
        <w:rPr>
          <w:rFonts w:ascii="Century" w:hAnsi="Century" w:cs="Century"/>
          <w:rtl w:val="true"/>
        </w:rPr>
        <w:t>’</w:t>
      </w:r>
      <w:r>
        <w:rPr>
          <w:rFonts w:ascii="Century" w:hAnsi="Century" w:cs="Century"/>
          <w:rtl w:val="true"/>
        </w:rPr>
        <w:t xml:space="preserve"> מדינת ישראל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6.4.2011</w:t>
      </w:r>
      <w:r>
        <w:rPr>
          <w:rFonts w:cs="Century" w:ascii="Century" w:hAnsi="Century"/>
          <w:rtl w:val="true"/>
        </w:rPr>
        <w:t xml:space="preserve">); 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9468/10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16.4.2012</w:t>
      </w:r>
      <w:r>
        <w:rPr>
          <w:rFonts w:cs="Century" w:ascii="Century" w:hAnsi="Century"/>
          <w:rtl w:val="true"/>
        </w:rPr>
        <w:t xml:space="preserve">); 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4054/11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30.4.2012</w:t>
      </w:r>
      <w:r>
        <w:rPr>
          <w:rFonts w:cs="Century" w:ascii="Century" w:hAnsi="Century"/>
          <w:rtl w:val="true"/>
        </w:rPr>
        <w:t xml:space="preserve">); 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5441/10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2.5.2012</w:t>
      </w:r>
      <w:r>
        <w:rPr>
          <w:rFonts w:cs="Century" w:ascii="Century" w:hAnsi="Century"/>
          <w:rtl w:val="true"/>
        </w:rPr>
        <w:t xml:space="preserve">); 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682/09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12.5.2011</w:t>
      </w:r>
      <w:r>
        <w:rPr>
          <w:rFonts w:cs="Century" w:ascii="Century" w:hAnsi="Century"/>
          <w:rtl w:val="true"/>
        </w:rPr>
        <w:t xml:space="preserve">); 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2911/11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2.10.2014</w:t>
      </w:r>
      <w:r>
        <w:rPr>
          <w:rFonts w:cs="Century" w:ascii="Century" w:hAnsi="Century"/>
          <w:rtl w:val="true"/>
        </w:rPr>
        <w:t xml:space="preserve">); 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7702/10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29.5.2014</w:t>
      </w:r>
      <w:r>
        <w:rPr>
          <w:rFonts w:cs="Century" w:ascii="Century" w:hAnsi="Century"/>
          <w:rtl w:val="true"/>
        </w:rPr>
        <w:t xml:space="preserve">); 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9478/11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4.9.2014</w:t>
      </w:r>
      <w:r>
        <w:rPr>
          <w:rFonts w:cs="Century" w:ascii="Century" w:hAnsi="Century"/>
          <w:rtl w:val="true"/>
        </w:rPr>
        <w:t xml:space="preserve">); 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7590/11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27.11.2013</w:t>
      </w:r>
      <w:r>
        <w:rPr>
          <w:rFonts w:cs="Century" w:ascii="Century" w:hAnsi="Century"/>
          <w:rtl w:val="true"/>
        </w:rPr>
        <w:t xml:space="preserve">); 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5795/15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3.9.2015</w:t>
      </w:r>
      <w:r>
        <w:rPr>
          <w:rFonts w:cs="Century" w:ascii="Century" w:hAnsi="Century"/>
          <w:rtl w:val="true"/>
        </w:rPr>
        <w:t xml:space="preserve">); </w:t>
      </w:r>
      <w:hyperlink r:id="rId58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2331/15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13.10.2015</w:t>
      </w:r>
      <w:r>
        <w:rPr>
          <w:rFonts w:cs="Century" w:ascii="Century" w:hAnsi="Century"/>
          <w:rtl w:val="true"/>
        </w:rPr>
        <w:t xml:space="preserve">); 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1072/15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10.11.2015</w:t>
      </w:r>
      <w:r>
        <w:rPr>
          <w:rFonts w:cs="Century" w:ascii="Century" w:hAnsi="Century"/>
          <w:rtl w:val="true"/>
        </w:rPr>
        <w:t xml:space="preserve">); 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7063/14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רבאיעה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19.11.2015</w:t>
      </w:r>
      <w:r>
        <w:rPr>
          <w:rFonts w:cs="Century" w:ascii="Century" w:hAnsi="Century"/>
          <w:rtl w:val="true"/>
        </w:rPr>
        <w:t xml:space="preserve">); 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7211/13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13.12.2015</w:t>
      </w:r>
      <w:r>
        <w:rPr>
          <w:rFonts w:cs="Century" w:ascii="Century" w:hAnsi="Century"/>
          <w:rtl w:val="true"/>
        </w:rPr>
        <w:t xml:space="preserve">); </w:t>
      </w:r>
      <w:hyperlink r:id="rId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2106/15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אקוע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19.4.2016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הטעם לכך הוא שההתרשמות הבלתי אמצעית של בית המשפט מהעדים שהופיעו בפניו מקבלת משנה חשיבות מקום בו המעשים נעשו בחדרי חדרים וידועים רק לפוגע ולקורבן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שההכרעה תלויה במידה רבה בהכרעה בין גרסאותיהם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טעם נוסף נובע מההכרה בכך שעדויות העוסקות בעניין כה טעון עלולות להיות נרגשות ומבולבלות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שישנה חשיבות רבה במיוחד להיבטים כמו 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הטון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, </w:t>
      </w:r>
      <w:r>
        <w:rPr>
          <w:rtl w:val="true"/>
        </w:rPr>
        <w:t>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426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ראו גם 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6643/05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3.7.2007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6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6643/05</w:t>
        </w:r>
      </w:hyperlink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5633/12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10.7.2013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ניימן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שופט שדן בעבירות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מכיר את המעמד הקשה והרגיש בו נפגעת עבירת המין מגוללת את סיפורה מעל דוכן העדים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ואת הסיטואציות בהן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אותות האמת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במובן הצר של המילה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פורצים מאליהם ומדברים בעד עצמם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ההתרשמות הבלתי אמצעית של בית המשפט מהעדות היא בעלת משקל כה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שגם הצפייה בקלטות חקירת נפגעת עבירת מין לא מבטלת את עדיפות הערכאה הדיונית </w:t>
      </w:r>
      <w:r>
        <w:rPr>
          <w:rFonts w:cs="Century" w:ascii="Century" w:hAnsi="Century"/>
          <w:rtl w:val="true"/>
        </w:rPr>
        <w:t>(</w:t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5714/08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1.9.2010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מול גישה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מוצאים את הגישה ההפוכה 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ולפיה דווקא בעבירות מין על ערכאת הערעור לבחון בקפדנות יתרה את מסקנותיה של הערכאה הדיונית </w:t>
      </w:r>
      <w:r>
        <w:rPr>
          <w:rFonts w:cs="Century" w:ascii="Century" w:hAnsi="Century"/>
          <w:rtl w:val="true"/>
        </w:rPr>
        <w:t>(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3250/10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8-9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גרוניס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12.1.2012</w:t>
      </w:r>
      <w:r>
        <w:rPr>
          <w:rFonts w:cs="Century" w:ascii="Century" w:hAnsi="Century"/>
          <w:rtl w:val="true"/>
        </w:rPr>
        <w:t xml:space="preserve">); 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8279/11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1.7.2013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הגישה 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שהיא הגישה המועדפת 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גישת ביניים ולפיה אין סתירה בין כלל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ההתערבות בעבירות מין לבין בחינה קפדנית של המסקנות אליה הגיעה הערכאה הדיונית </w:t>
      </w:r>
      <w:r>
        <w:rPr>
          <w:rFonts w:cs="Century" w:ascii="Century" w:hAnsi="Century"/>
          <w:rtl w:val="true"/>
        </w:rPr>
        <w:t>(</w:t>
      </w:r>
      <w:hyperlink r:id="rId6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5484/11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19.4.2012</w:t>
      </w:r>
      <w:r>
        <w:rPr>
          <w:rFonts w:cs="Century" w:ascii="Century" w:hAnsi="Century"/>
          <w:rtl w:val="true"/>
        </w:rPr>
        <w:t xml:space="preserve">), </w:t>
      </w:r>
      <w:hyperlink r:id="rId7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7653/11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26.7.2012</w:t>
      </w:r>
      <w:r>
        <w:rPr>
          <w:rFonts w:cs="Century" w:ascii="Century" w:hAnsi="Century"/>
          <w:rtl w:val="true"/>
        </w:rPr>
        <w:t xml:space="preserve">); 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5676/10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23.8.2012</w:t>
      </w:r>
      <w:r>
        <w:rPr>
          <w:rFonts w:cs="Century" w:ascii="Century" w:hAnsi="Century"/>
          <w:rtl w:val="true"/>
        </w:rPr>
        <w:t xml:space="preserve">); </w:t>
      </w:r>
      <w:hyperlink r:id="rId7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269/12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18.10.2012</w:t>
      </w:r>
      <w:r>
        <w:rPr>
          <w:rFonts w:cs="Century" w:ascii="Century" w:hAnsi="Century"/>
          <w:rtl w:val="true"/>
        </w:rPr>
        <w:t xml:space="preserve">); </w:t>
      </w:r>
      <w:hyperlink r:id="rId7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4776/10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22.10.2012</w:t>
      </w:r>
      <w:r>
        <w:rPr>
          <w:rFonts w:cs="Century" w:ascii="Century" w:hAnsi="Century"/>
          <w:rtl w:val="true"/>
        </w:rPr>
        <w:t xml:space="preserve">); </w:t>
      </w:r>
      <w:hyperlink r:id="rId7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4487/10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6.11.2012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לסקירת הגישות השונות בפסיקה ראו </w:t>
      </w:r>
      <w:hyperlink r:id="rId7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1933/14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11.2.2015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</w:t>
      </w:r>
      <w:hyperlink r:id="rId7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8325/15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34-32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8.6.2017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8325/17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פי כל אחת מהגישות המתוארות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מקום להתערב בהערכת המהימנות של הערכאה הדיונית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העלה טענות כנגד מהימנותה של המתלוננת וגרס כי עדותה חלקית ורווית </w:t>
      </w:r>
      <w:r>
        <w:rPr>
          <w:rFonts w:ascii="Century" w:hAnsi="Century" w:cs="Century"/>
          <w:b/>
          <w:b/>
          <w:spacing w:val="0"/>
          <w:rtl w:val="true"/>
        </w:rPr>
        <w:t>סתירות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העובדה שכבשה את עדותה במשך שנים צריכה להיזקף לחובתה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בעיות ההתנהגות שלה לאורך השנים פוגמות במהימנותה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שמלמד חוסר האמון של המשפחה הקרובה בטענותיה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בחנתי את טענות המערער ולא מצאתי בהן טעם שיצדיק סטייה מכלל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ההתערבות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סתירות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טענת המערער לגבי סתירות וחוסר עקביות בעדות המתלוננת נטענה בצורה כללית ללא הפניה לסתירות קונקרטיות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נדרשתי גם לסיכומי ההגנה בבית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לבחון אם יש ממש בטענה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הגישה הראייתית הנהוגה בעבירות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ובעבירות מין במשפחה 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שאין לדקדק בפרטי העדות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וניתן להסתפק בגרעין האמת המצוי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ולעיתים אף בגרעין הקשה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כאשר העדות לוקה בבלבול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ובחוסר בהירות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המובלעת הראייתית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</w:t>
      </w:r>
      <w:r>
        <w:rPr>
          <w:sz w:val="28"/>
          <w:sz w:val="28"/>
          <w:rtl w:val="true"/>
        </w:rPr>
        <w:t>ייחודית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7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5582/09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90-82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20.10.2010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7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5582/09</w:t>
        </w:r>
      </w:hyperlink>
      <w:r>
        <w:rPr>
          <w:rFonts w:cs="Century" w:ascii="Century" w:hAnsi="Century"/>
          <w:rtl w:val="true"/>
        </w:rPr>
        <w:t xml:space="preserve">); </w:t>
      </w:r>
      <w:hyperlink r:id="rId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4583/13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21.9.2015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אמת נכון הדבר שבעדות המתלוננת היו פערים או שינויים קלים לאורך הדרך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אלה מצויים בשולי העדות ואינם פוגמים בגרעין האמת שבה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תיאור המעשים המתוארים בכתב האישום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הניכר בבירור בעדותה ובכל הודעותיה במשטרה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בעניין האישום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לא הייתה עקבית בעניין התדירות בה נהג המערער לקחת אותה לדוג וביחס לשאלה בכמה מהנסיעות הללו התחכך באיבר 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נזכיר כי האירועים המתוארים באישום זה אירעו כשהייתה המתלוננת בת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חוסר העקביות בעדותה מובן אפוא על רקע חלוף הזמן וטיבו הטראומתי של הזיכרון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יסוד להרשעה באישום זה גם לפי הגרסה המקלה ביותר שניתן לחלץ מהעדות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 גם בהנחה שהמגע המיני אירע רק בנסיעה אחת מתוך שתי נסיעות לחוף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 התייחס גם לסתירות הנוגעות למועד המדויק בו הבינה המתלוננת כי עברה התעללות מינית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האם היה זה כאשר המערער שאל אותה אם יש לה חבר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שנים מאוחר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צפתה בסדרה בנושא או שוחחה עם דודתה על הסרטים הפורנוגרפיים שנמצאו על מחשבו של המערער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הניסיון לטעון כנגד מהימנותה של המתלוננת על בסיס זה הוא ניסיון מופרך</w:t>
      </w:r>
      <w:r>
        <w:rPr>
          <w:rFonts w:cs="Century" w:ascii="Century" w:hAnsi="Century"/>
          <w:rtl w:val="true"/>
        </w:rPr>
        <w:t>. "</w:t>
      </w:r>
      <w:r>
        <w:rPr>
          <w:rFonts w:ascii="Century" w:hAnsi="Century" w:cs="Century"/>
          <w:rtl w:val="true"/>
        </w:rPr>
        <w:t>נפילת האסימון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אינה מתרחשת בהכרח בנקודת זמן ברורה ומתוחמת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תמיד ניתן לזהות בבירור את הזרז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היטיבה לתאר זאת המתלוננת בעדותה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אני לא הבנתי את זה בפעם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הבנתי את זה לאט לאט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התשובות המעורפלות והמתפתחות בעניין זה אינן מעוררות קושי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תואמות את טיבו המעורפל וההדרגתי של תהליך ההכרה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להרחבה ראו</w:t>
      </w:r>
      <w:r>
        <w:rPr>
          <w:rFonts w:cs="Century" w:ascii="Century" w:hAnsi="Century"/>
          <w:rtl w:val="true"/>
        </w:rPr>
        <w:t>: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Jocelyn B. Lamm, </w:t>
      </w:r>
      <w:r>
        <w:rPr>
          <w:rFonts w:cs="Times New Roman;Times New Roman" w:ascii="Times New Roman;Times New Roman" w:hAnsi="Times New Roman;Times New Roman"/>
          <w:i/>
          <w:iCs/>
          <w:sz w:val="24"/>
          <w:szCs w:val="24"/>
        </w:rPr>
        <w:t>Easing Access to the Courts for Incest Victims: Toward an Equitable Application of the Delayed Discovery Rule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, 100 </w:t>
      </w:r>
      <w:r>
        <w:rPr>
          <w:rFonts w:cs="Times New Roman;Times New Roman" w:ascii="Times New Roman;Times New Roman" w:hAnsi="Times New Roman;Times New Roman"/>
          <w:smallCaps/>
          <w:sz w:val="24"/>
          <w:szCs w:val="24"/>
        </w:rPr>
        <w:t>Yale L.J 2189, 2195 (1991)</w:t>
      </w:r>
      <w:r>
        <w:rPr>
          <w:rFonts w:cs="Century" w:ascii="Century" w:hAnsi="Century"/>
          <w:smallCaps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כבישת עדויות של קורבנות עבירות מין הינה תופעה מוכרת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 כשהמעשים נעשו בתוך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ועוד יותר מכך כאשר הקורבנות הם קטינים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הלכה היא כי כבישת העדות לא תפגום במהימנות המתלוננת אם ניתן לה הסבר סביר ומשכנע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זה עמד לא פעם על כך ש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spacing w:val="8"/>
          <w:rtl w:val="true"/>
        </w:rPr>
        <w:t>קורבן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עבירות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מין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לכבוש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ומורכבות</w:t>
      </w:r>
      <w:r>
        <w:rPr>
          <w:rtl w:val="true"/>
        </w:rPr>
        <w:t xml:space="preserve">, </w:t>
      </w:r>
      <w:r>
        <w:rPr>
          <w:rtl w:val="true"/>
        </w:rPr>
        <w:t>ולרוב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רציונלי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8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2485/00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פלוני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918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926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וראו גם </w:t>
      </w:r>
      <w:hyperlink r:id="rId8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6643/05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הסבירה כי השתהתה בחשיפת המעשים משום שלא הבינה בתחילה שמדובר במעשים פסולים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ומשום שגם אחרי שהבינה זאת חששה מחוסר האמון שתיתקל בו מצד בני משפחתה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קיבל את הטעמים הללו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דחה גם את טענת המערער לפיה כבישת העדות אינה מתיישבת עם אופייה האימפולסיבי של המתלוננת ונטייתה להתפרץ באופן מיידי כשהיא חשה שנעשה לה עוול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והבהיר כי אין להקיש מתגובותיה בהקשרים אחרים על התמודדותה עם התעללות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שידועה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בעלת פנומנולוגיה מיוחדת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נאמנה עליי הקביעה כי מדובר בהסבר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משום שלדאבון הלב חששותיה של המתלוננת מפני חוסר האמון של משפחתה התבררו כמוצדקים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כן אין ליתן כל משקל לכבישת העדות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למקרים דומים בהם התקבלו הטעמים הללו כהסברים סבירים לכבישת העדות</w:t>
      </w:r>
      <w:bookmarkStart w:id="22" w:name="Text1"/>
      <w:r>
        <w:rPr>
          <w:rFonts w:cs="Century" w:ascii="Century" w:hAnsi="Century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ראו </w:t>
      </w:r>
      <w:hyperlink r:id="rId82">
        <w:bookmarkEnd w:id="22"/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3958/08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80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המערער ניסה לצייר את המתלוננת כנערה בלתי מאוזנת ובלתי אמינה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בעיות ההתנהגות שלה והיסטוריית הנשירה שלה ממסגרות חינוכיות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עלה בידו להוכיח בבית משפט קמא כי בעיות ההתנהגות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אף היא עצמה לא הכחישה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 לידי ביטוי באמירת דברי שקר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ביקש להיבנות מהאופן בו תוארה המתלוננת על ידי בני משפחתה ומחוסר האמון שאלו הביעו בגרסתה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החלק הארי של עדויות בני המשפחה התייחס לבעיות התנהגות שאינן רלוונטיות לעניין המהימנות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הסיפורים הבודדים שהתייחסו לנטייתה של המתלוננת לספר סיפורי סרק על משפחתה לא מצדיקים כפירה במהימנותה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לא הרי נטייה להפריז בשעת כעס כהרי רקימת עלילה שלמה ומפורטת במחיר של נתק משפחתי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עדי ההגנה הפליגו בתיאורי המתלוננת כנערה אלימה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מניפולטיבית ומחרחרת ריב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שהם מתקשים לציין היבטים חיוביים באישיותה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העדים הזכירו בעדויותיהם את אותם אירועים בעייתיים מעברה של המתלוננת ותיארו אותם באופן דומה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נסיבות אלה הביאו את בית המשפט המחוזי לקבוע שמדובר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מקבץ של עדויות מגמתיות ומוטות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נדמה היה כי משפחה שלמה פועלת תוך איחוד ותיאום כוחות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כשלנגד עיניה מטרה אחת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כמעט כל האמצעים כשרים להשגתה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איון תלונת המתלוננת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אין לי אלא להצטרף לקביעה זו ולהביע צער על האופן בו בחר המערער לנהל את הגנתו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התמקדות בהשחרת דמותה של המתלוננת במקום בטענותיה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רקע ההתגייסות המשפחתית האמורה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הבחירה של המערער שלא לזמן לעדות את הדודה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שהייתה הראשונה לשמוע מפי המתלוננת על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מעלה תמיהה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התמיהה גוברת לנוכח טענתו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הבלתי מבוססת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כי הדודה מכחישה שניהלה עם המתלוננת שיחה בנושא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מדובר אפוא בעדה חשובה מבחינת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ולמעשה עדת ההגנה היחידה שעשויה הייתה לשפוך אור על סוגיות הנוגעות לאישומים עצמם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ניתן להניח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שהבחירה שלא לזמנה מעידה על כך שדבריה לא היו מיטיבים עם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 גם המשיבה לא זימנה את הדודה לעדות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התועלת שהייתה צומחת לתביעה לו העידה את הדודה פחותה מזו שהייתה עשויה להפיק ממנה ההגנה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לא הסתפק באמון שנתן במתלוננת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שדי היה בו כדי להרשיע את המערער על סמך עדותה היחידה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תמך יתדותיו גם בשורת ראיות מחזקות ובחוסר המהימנות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משהגעתי למסקנה שהאמון שנתן בית משפט קמא בעדותה של המתלוננת הוא מוצדק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אעבור לבחינת שני היסודות הנותרים בהכרעת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המחזקות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משפט קמא סקר בהרחבה שורה של ראיות מחזקות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עדות הפסיכולוג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עדותה של א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המכרה אצלה התגוררה המתלוננת לזמן מה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עדות האח הבכור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 האב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אמרת בן הזוג לשעבר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עדותה של חברה מבית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מצבה הנפשי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אופן חשיפת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והניסיון של המערער להניא את המתלוננת מהגשת תלונה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עיקר העדויות המחזקות מתארות את תהליך חשיפת האירועים על ידי המתלוננת בפני סביבתה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מרבית העדים תיארו את האירועים עליהם שמעו מפי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ותיאוריהם דומים במהותם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לא זהים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לפרטי 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העדויות התייחסו גם למצב הנפשי הקשה שבו הייתה שרויה המתלוננת בעת שסיפרה על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הפסיכולוג אף ציין את התרשמותו כי הייתה הלימה בין תוכן הדברים שחשפה בפניו לבין מצבה הרגשי בעת חשיפתם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ראיות אלה מחזקות את גרסתה של המתלוננת בשני מובנים עיקריים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העדויות מגוללות את תהליך החשיפה ההדרגתי והממושך של המעשים בפני אנשים שהמתלוננת נתנה בהם 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תהליך שאינו מתיישב עם הטענה שמדובר בעלילה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הכרונולוגיה שנחשפת מעיון במכלול העדויות מגלה כי בני המשפחה היו האחרונים לשמוע על הפרשה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ממצא שמחליש את הטענה שמדובר בניסיון של המתלוננת לפגוע בבני משפחתה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העדים תיארו את האישומים בצורה דומה לאופן בו תיארה אותם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ואצל כולם הופיע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גרעין האמת הקשה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שבגרסתה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בעובדה זו יש כדי לחזק גם את אמיתות התוכן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רק את עצם אמירת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לנכונות הפסיקה לקבל עדויות שמועה בתיקי 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לנוכח הקשיים הראייתיים הייחודיים שהם מעוררים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8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5582/09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88</w:t>
      </w:r>
      <w:r>
        <w:rPr>
          <w:rFonts w:cs="Century" w:ascii="Century" w:hAnsi="Century"/>
          <w:rtl w:val="true"/>
        </w:rPr>
        <w:t xml:space="preserve">; </w:t>
      </w:r>
      <w:hyperlink r:id="rId8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2218/10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98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21.11.2011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אין ממש בטענת המערער לפיה לא ניתן להרשיעו בכל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מפני שהחיזוקים נוגעים רק לחלקן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החיזוקים בפסק הדין הם בבחינת למעלה מן הצורך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כפי שהובהר עדות המתלוננת אינה טעונה חיזוק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הנמקה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תוספת ראייתית מסוג חיזוק נועדה להוסיף לאמינות הכללית של העד ואין חובה שתחזק כל אחד מרכיבי האישום בנפרד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חיזוק כללי מעין זה תומך במהימנות של גרסת העד בכללותה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כחטיבה אחת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יפים לעניין זה דבריה של 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ראיתית</w:t>
      </w:r>
      <w:r>
        <w:rPr>
          <w:rtl w:val="true"/>
        </w:rPr>
        <w:t xml:space="preserve">, </w:t>
      </w:r>
      <w:r>
        <w:rPr>
          <w:rtl w:val="true"/>
        </w:rPr>
        <w:t>ויהיה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</w:t>
      </w:r>
      <w:r>
        <w:rPr>
          <w:rtl w:val="true"/>
        </w:rPr>
        <w:t xml:space="preserve">, </w:t>
      </w:r>
      <w:r>
        <w:rPr>
          <w:rtl w:val="true"/>
        </w:rPr>
        <w:t>תשתרע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556/74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פדידה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כט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387</w:t>
      </w:r>
      <w:r>
        <w:rPr>
          <w:rtl w:val="true"/>
        </w:rPr>
        <w:t xml:space="preserve"> (</w:t>
      </w:r>
      <w:r>
        <w:rPr/>
        <w:t>1975</w:t>
      </w:r>
      <w:r>
        <w:rPr>
          <w:rtl w:val="true"/>
        </w:rPr>
        <w:t xml:space="preserve">);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40/73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סוני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818</w:t>
      </w:r>
      <w:r>
        <w:rPr>
          <w:rtl w:val="true"/>
        </w:rPr>
        <w:t xml:space="preserve"> (</w:t>
      </w:r>
      <w:r>
        <w:rPr/>
        <w:t>1973</w:t>
      </w:r>
      <w:r>
        <w:rPr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המתייחסת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שנמשכו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המחזקת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מתייחסת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tl w:val="true"/>
        </w:rPr>
        <w:t>" (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6643/05</w:t>
        </w:r>
      </w:hyperlink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7752/03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חלאילה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259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264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)).</w:t>
      </w: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שטח בפנינו טענות לגופן של שלוש מהראיות המחזקות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Century"/>
          <w:rtl w:val="true"/>
        </w:rPr>
        <w:t>החברה טענה בבית המשפט שאינה זוכרת דבר ממה שסיפרה לה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אישרה את אמיתות הדברים שאמרה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אמרתה במשטרה הוגשה כראיה תחת 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בהסכמת הצדדים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הסכמת בא כוחו של המערער להגשת האמרה משתיקה אותו מלטעון כעת שבית המשפט התעלם מהעדות בבית המשפט שלא בצדק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לפי עדות החברה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פעלה כדי לשכנעה לתת עדות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ביקשה ממנה שתעיד אך לא הפעילה כל לחץ ולא אמרה דבר בנוגע לתוכן העדות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Century"/>
          <w:rtl w:val="true"/>
        </w:rPr>
        <w:t>המערער טען כי העובדה שהמתלוננת לא יזמה את הגשת התלונה אינה מהווה ראיה מחזקת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אין בה כדי לשלול את הטענה שמדובר בעלילה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רצונה של המתלוננת לטפול עליו </w:t>
      </w:r>
      <w:r>
        <w:rPr>
          <w:rFonts w:ascii="Century" w:hAnsi="Century" w:cs="Century"/>
          <w:rtl w:val="true"/>
        </w:rPr>
        <w:t>האשמות</w:t>
      </w:r>
      <w:r>
        <w:rPr>
          <w:rFonts w:ascii="Century" w:hAnsi="Century" w:cs="Century"/>
          <w:rtl w:val="true"/>
        </w:rPr>
        <w:t xml:space="preserve"> שווא בא לידי ביטוי בלהיטותה לספר על כך למשפחה ולהסעיר בה את הרוחות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בהגשת תלונה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שהמתלוננת ידעה שפנייתה למסל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ן ולגורמי הרווחה תוביל להגשת תלונה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 מצאתי ממש בטענות 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האופן ההדרגתי והמסויג שבו חשפה המתלוננת את הדברים בפני משפחתה אינו מעיד על שמץ להיטות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אדרבא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דומה כי החשיפה בפני המשפחה הייתה השלב הקשה ביותר עבורה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שמעידה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שלא סיפרה את פרטי הפרשה לאף קרוב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רק 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ולפסיכולוג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פרק הזמן שחלף מהפעם הראשונה בה סיפרה על האירועים ועד להגשת התלונה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פרק זמן של כשלוש שנים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אינו מתיישב עם טענת העלילה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פניותיה של המתלוננת למסל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ן ולרווחה לא היו ביוזמתה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הפניה למסל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ן הייתה רעיון של אחיה והטיפול במחלקת הרווחה החל בעקבות ההפניה של מסל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כך שאין יסוד גם לטענה שמדובר בדרך עקיפה להגיש תלונה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התלונה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Century"/>
          <w:rtl w:val="true"/>
        </w:rPr>
        <w:t>בית משפט קמא מצא חיזוק נוסף בכך שהמפגש המשפחתי שנערך לאחר חשיפת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ונועד להשיג את שתיקתה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התקיים בידיעתו ובעידודו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הציג מספר טענות כנגד קביעותיו של בית המשפט בעניין זה וטען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אינו עומד מאחורי המפגש ומאחורי הצעת התשלום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הצעת התשלום הגיעה מצד אחיה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המדובר בקביעות עובדתיות שבוססו כדבעי בפסק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הבסיס האיתן ביותר לקביעות אלה של בית המשפט נמצא בדברי המערער עצמו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מגיסי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התחוללה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לנטרל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הסיטואציה</w:t>
      </w:r>
      <w:r>
        <w:rPr>
          <w:rtl w:val="true"/>
        </w:rPr>
        <w:t xml:space="preserve">. </w:t>
      </w:r>
      <w:r>
        <w:rPr>
          <w:rtl w:val="true"/>
        </w:rPr>
        <w:t>וזהו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תמציות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tl w:val="true"/>
        </w:rPr>
        <w:t xml:space="preserve">?: 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2.2.15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וכן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אני נתתי לו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לגיס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מנדט רחב להיכנס לזה לפתור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אמרתי לו תיכנס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תעשה מה שאתה צריך לעשות בשביל לפתור את זה</w:t>
      </w:r>
      <w:r>
        <w:rPr>
          <w:rFonts w:cs="Century" w:ascii="Century" w:hAnsi="Century"/>
          <w:rtl w:val="true"/>
        </w:rPr>
        <w:t xml:space="preserve">. [...] </w:t>
      </w:r>
      <w:r>
        <w:rPr>
          <w:rFonts w:ascii="Century" w:hAnsi="Century" w:cs="Century"/>
          <w:rtl w:val="true"/>
        </w:rPr>
        <w:t>כל מה שהוא יודע לעשות בשביל לפתור את 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131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הקביעה בדבר מעורבותו של המערער במפגשים נתמכת גם בעדות הגיס שניהל את המפגשים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הלה לא ניסה להסתיר את גישתו השלילית ביחס למתלוננת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אני מציע לך לבקר בבית חולים לחולי 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אולי תמצאי טיפוסים כאלה</w:t>
      </w:r>
      <w:r>
        <w:rPr>
          <w:rFonts w:cs="Century" w:ascii="Century" w:hAnsi="Century"/>
          <w:rtl w:val="true"/>
        </w:rPr>
        <w:t xml:space="preserve">"), </w:t>
      </w:r>
      <w:r>
        <w:rPr>
          <w:rFonts w:ascii="Century" w:hAnsi="Century" w:cs="Century"/>
          <w:rtl w:val="true"/>
        </w:rPr>
        <w:t xml:space="preserve">ואף הסביר שמטרת המפגש הייתה להבין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איך המצב הגיע לידי כך שהמתלוננת מאשימה את הדוד שלה בכאלה 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איך הגענו לזה בכלל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הציטוטים לקוחים מעמ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149-147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מיום </w:t>
      </w:r>
      <w:r>
        <w:rPr>
          <w:rFonts w:cs="Century" w:ascii="Century" w:hAnsi="Century"/>
        </w:rPr>
        <w:t>2.2.15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ברי אפוא שלא מדובר במפגש גישור אובייקטיבי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במפגש שנקודת המוצא שלו עוינת כלפי המתלוננת ושמטרתו היא למצוא פתרון שיהא לרוחו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למותר להוסיף כי המערער שינה גרסתו ביחס לתוכן המפגשים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בתחילה טען שהמשפחה הציעה לשלם עבור טיפול ובהמשך הכחיש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משאלה הם פני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בידי לקבל את טענות המערער ומקובלת עליי הקביעה כי התנהלותו בהקשר זה מהווה חיזוק לעדותה של המתלוננת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איני סבור כי בכל פעם שנאשם מבקש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לסגור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תלונה כנגד פיצוי כספי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הדבר מהווה ראיה לחובתו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אדם חף מפשע עלול להתפתות להציע הצעה כגון 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לחסוך לעצמו את ייסורי הדין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התנהלותו והתנהגותו של המערער בהקשר ובנסיבות התיק דכאן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מקובלת עלי מסקנתו של בית המשפט קמא כי ניתן לזקוף גם נסיבה זו לחובתו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למותר לציין כי המערער נמלט מהארץ לאחר שבית המשפט המחוזי גזר את דינו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בצד ערעור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בקשה לעיכוב ביצוע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בהסכמת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הבקשה נמחקה וניתנה למערער דחייה קצרה לצורך התארגנות לקראת המאסר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החלטת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ascii="Century" w:hAnsi="Century" w:cs="Century"/>
          <w:rtl w:val="true"/>
        </w:rPr>
        <w:t xml:space="preserve"> מיום </w:t>
      </w:r>
      <w:r>
        <w:rPr>
          <w:rFonts w:cs="Century" w:ascii="Century" w:hAnsi="Century"/>
        </w:rPr>
        <w:t>9.3.2017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ניצל את הדחייה כדי לברוח מהארץ בזהות בדויה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חקירת המשטרה העלתה כי ההכנות לבריחה החלו כבר במהלך שלב ההוכחות בבית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 כל בריחה של נאשם לחו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מלמדת בהכרח על אשמתו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דומני כי בהקשר הדברים ומכלול הנסיבות של תיק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התנהגות זו מצטרפת לשורת הראיות המחזקות שפורטה בהכרעת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האדן השלישי והאחרון הניצב בבסיס הכרעת הדין הינו הקביעה בדבר חוסר המהימנות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ההתערבות בממצאי מהימנות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שנדון לעיל בפסקה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כוחו יפה גם בנוגע למהימנות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פסק הדין סקר בהרחבה את ההיבטים בעדות המערער שהובילו להתרשמותו השלילית של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הוסבר כי העדות הייתה לעומתית ולא עניינית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במקום להתייחס לטענות המאשימה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השיב לשאלות בצורה כללית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מתחמקת ומתחכמת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המערער התנהל בצורה מרוחקת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מחושבת ואדנותית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הביע כל רגש של כעס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מבוכה או עלבון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אף ניסה להרחיק עצמו מהחשדות על ידי שנמנע מלתאר אינטראקציה אינטימית כלשהי עם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הכחיש את העובדה שקילח את אחייניו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הלביש אותם או חיתל אותם בפעמים הרבות בהם שמר עליהם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מיום </w:t>
      </w:r>
      <w:r>
        <w:rPr>
          <w:rFonts w:cs="Century" w:ascii="Century" w:hAnsi="Century"/>
        </w:rPr>
        <w:t>2.2.2015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לכל זאת יש להוסיף את ההתנהגויות המפלילות של המערער שנדונו לעיל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הניסיונו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המשפחתיים להשתקת התביעה וניסיון הבריחה מהארץ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מצבור אינדיקציות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חוסר האמון של בית המשפט המחוזי בעדותו של המערער מובן ומוצדק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טען כי הודאתו בכך ששהה עם המתלוננת ביחידות נזקפה לחובתו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שלשיטתו מדובר בסיטואציות תמימות של דוד ואחיינית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 זו אין לה על מה שתסמוך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התייחס לסיטואציות בהן היו המערער והמתלוננת לבדם רק כדי להזם את טענת העלילה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כדי לבסס את אשמו של המערער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שניתחתי את מארג הראיות שעמד לפני בית משפט קמא ואת המסקנות שהוסקו על בסיסו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עמדתי היא כי יש לדחות את הערעור על הכרעת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ביקש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להקל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התעלם משורה של שיקולים לקולה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וזקף לחובתו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בצדק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הכחשת המעשים ואת התנהלותה של 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המשיבה טענה כי העונש הולם את חומרת המעשים ואינו מגלה עילה להתערבות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התערבותו של בית משפט זה בחומרת העונש שמורה למקרים חריגים בהם נפלה טעות בולטת בגזר הדין או שהעונש חורג חריגה ניכרת ממדיניות הענישה הנוהגת בנסיבות דומות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8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2454/11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21.4.2013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המקרה שלפנינו אינו נופל בגדר החריגים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גזרי הדין אליהם הפנה המערער אינם מוכיחים סטייה לחומרה ממדיניות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נתקיימו בהם נסיבות מקלות שאינן מתקיימות במקרה 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hyperlink r:id="rId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8944/16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18.12.2017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נגזרו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בגין עבירות מין שביצע המערער בשתי שכנותיו הקטינות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בהתחשב בכך שאשתו לוקה בנפשה והמערער מטפל בילדיהם הקטינים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</w:t>
      </w:r>
      <w:hyperlink r:id="rId9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4818/16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9.1.2018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נקצב עונשו של המערער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בגין עבירות מין שביצע באחיינו הקטין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שבית המשפט התחשב בעובדה שמדובר באירוע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פעמי ובאדם בעל אישיות גבולית הלוקה במגבלות קוגניטיביות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חומרתו של המקרה דנן מצדיקה את הענישה שהושתה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שנפסק לא פעם בהקשרים של עבירות מין שבוצעו בקטינים על ידי קרובי משפחתם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9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5143/15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31.6.2016</w:t>
      </w:r>
      <w:r>
        <w:rPr>
          <w:rFonts w:cs="Century" w:ascii="Century" w:hAnsi="Century"/>
          <w:rtl w:val="true"/>
        </w:rPr>
        <w:t xml:space="preserve">); </w:t>
      </w:r>
      <w:hyperlink r:id="rId9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8325/15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מעשיו של המערער פגעו באוטונומיה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בכבודה ובתחושת הביטחון שזכאית הייתה לחוש בקרב המבוגרים המופקדים על שלומה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ואם בכך לא 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הפגיעה העמיקה כאשר רתם המערער את המשפחה כולה להגנתו ולניסיון להשתיק את התלונה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יש להוסיף את הערכת המסוכנות לפיה רמת המסוכנות המינית של המערער הינה בינונית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לא התעלם מהנסיבות המקלות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ונתן משקל להיעדר עברו הפלילי של המערער ומשקל מועט גם לחלוף הזמן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בהתאם ל</w:t>
      </w:r>
      <w:hyperlink r:id="rId9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4327/12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סופו של דבר שאין מקום להתערב גם בגזר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לחבריי לדחות את הערעור על כל רכיביו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  <w:sz w:val="18"/>
          <w:szCs w:val="24"/>
        </w:rPr>
      </w:pPr>
      <w:r>
        <w:rPr>
          <w:rFonts w:cs="Century" w:ascii="Century" w:hAnsi="Century"/>
          <w:sz w:val="18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23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4.6.2019</w:t>
      </w:r>
      <w:r>
        <w:rPr>
          <w:rFonts w:cs="Century" w:ascii="Century" w:hAnsi="Century"/>
          <w:rtl w:val="true"/>
        </w:rPr>
        <w:t xml:space="preserve">). </w:t>
      </w:r>
      <w:bookmarkEnd w:id="23"/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17019870</w:t>
      </w:r>
      <w:r>
        <w:rPr>
          <w:sz w:val="16"/>
          <w:rtl w:val="true"/>
        </w:rPr>
        <w:t>_</w:t>
      </w:r>
      <w:r>
        <w:rPr>
          <w:sz w:val="16"/>
        </w:rPr>
        <w:t>E15.docx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54678313-1987/17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7"/>
      <w:footerReference w:type="default" r:id="rId9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1987/17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eastAsia="Times New Roman;Times New Roman" w:cs="FrankRuehl"/>
      <w:sz w:val="28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Century" w:hAnsi="Century" w:eastAsia="Times New Roman;Times New Roman" w:cs="FrankRuehl"/>
      <w:sz w:val="2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sz w:val="28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Century" w:hAnsi="Century" w:eastAsia="Times New Roman;Times New Roman" w:cs="FrankRueh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Arial TUR;Arial" w:hAnsi="Arial TUR;Arial" w:cs="Arial TUR;Arial"/>
    </w:rPr>
  </w:style>
  <w:style w:type="character" w:styleId="WW8Num19z0">
    <w:name w:val="WW8Num19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>
      <w:rFonts w:ascii="Century" w:hAnsi="Century" w:eastAsia="Times New Roman;Times New Roman" w:cs="FrankRueh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4">
    <w:name w:val=" Char Char4"/>
    <w:qFormat/>
    <w:rPr>
      <w:rFonts w:cs="David;Times New Roman"/>
    </w:rPr>
  </w:style>
  <w:style w:type="character" w:styleId="CharChar3">
    <w:name w:val=" Char Char3"/>
    <w:qFormat/>
    <w:rPr>
      <w:rFonts w:cs="David;Times New Roman"/>
      <w:b/>
      <w:bCs/>
    </w:rPr>
  </w:style>
  <w:style w:type="character" w:styleId="CharChar2">
    <w:name w:val=" Char Char2"/>
    <w:qFormat/>
    <w:rPr>
      <w:rFonts w:ascii="Tahoma" w:hAnsi="Tahoma" w:cs="Tahoma"/>
      <w:sz w:val="18"/>
      <w:szCs w:val="18"/>
    </w:rPr>
  </w:style>
  <w:style w:type="character" w:styleId="CharChar6">
    <w:name w:val=" Char Char6"/>
    <w:qFormat/>
    <w:rPr>
      <w:rFonts w:cs="David;Times New Roman"/>
      <w:szCs w:val="24"/>
    </w:rPr>
  </w:style>
  <w:style w:type="character" w:styleId="CharChar5">
    <w:name w:val=" Char Char5"/>
    <w:qFormat/>
    <w:rPr>
      <w:rFonts w:cs="David;Times New Roman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CharChar">
    <w:name w:val=" Char Char"/>
    <w:qFormat/>
    <w:rPr>
      <w:rFonts w:cs="David;Times New Roman"/>
      <w:b/>
      <w:bCs/>
      <w:szCs w:val="32"/>
      <w:u w:val="single"/>
    </w:rPr>
  </w:style>
  <w:style w:type="paragraph" w:styleId="Heading">
    <w:name w:val="Heading"/>
    <w:basedOn w:val="Normal"/>
    <w:next w:val="BodyText"/>
    <w:qFormat/>
    <w:pPr>
      <w:overflowPunct w:val="true"/>
      <w:autoSpaceDE w:val="true"/>
      <w:spacing w:lineRule="auto" w:line="360"/>
      <w:jc w:val="center"/>
      <w:textAlignment w:val="auto"/>
    </w:pPr>
    <w:rPr>
      <w:b/>
      <w:bCs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Times New Roman;Times New Roman"/>
      <w:spacing w:val="10"/>
      <w:sz w:val="22"/>
      <w:szCs w:val="22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ruller50">
    <w:name w:val="ruller5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FootnoteText">
    <w:name w:val="foot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Style14">
    <w:name w:val="כללי"/>
    <w:basedOn w:val="Normal"/>
    <w:qFormat/>
    <w:pPr>
      <w:spacing w:lineRule="atLeast" w:line="280" w:before="0" w:after="240"/>
      <w:ind w:firstLine="284" w:start="0" w:end="0"/>
      <w:jc w:val="both"/>
      <w:textAlignment w:val="auto"/>
    </w:pPr>
    <w:rPr>
      <w:rFonts w:cs="Times New Roman;Times New Roman"/>
      <w:szCs w:val="20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;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846119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50" TargetMode="External"/><Relationship Id="rId8" Type="http://schemas.openxmlformats.org/officeDocument/2006/relationships/hyperlink" Target="http://www.nevo.co.il/law/70301/351.a" TargetMode="External"/><Relationship Id="rId9" Type="http://schemas.openxmlformats.org/officeDocument/2006/relationships/hyperlink" Target="http://www.nevo.co.il/law/70301/351.c.2" TargetMode="External"/><Relationship Id="rId10" Type="http://schemas.openxmlformats.org/officeDocument/2006/relationships/hyperlink" Target="http://www.nevo.co.il/law/70301/368d.f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54a.b" TargetMode="External"/><Relationship Id="rId13" Type="http://schemas.openxmlformats.org/officeDocument/2006/relationships/hyperlink" Target="http://www.nevo.co.il/safrut/book/4085" TargetMode="External"/><Relationship Id="rId14" Type="http://schemas.openxmlformats.org/officeDocument/2006/relationships/hyperlink" Target="http://www.nevo.co.il/safrut/book/4085" TargetMode="External"/><Relationship Id="rId15" Type="http://schemas.openxmlformats.org/officeDocument/2006/relationships/hyperlink" Target="http://www.nevo.co.il/case/8461193" TargetMode="External"/><Relationship Id="rId16" Type="http://schemas.openxmlformats.org/officeDocument/2006/relationships/hyperlink" Target="http://www.nevo.co.il/law/70301/368d.f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safrut/book/4085" TargetMode="External"/><Relationship Id="rId19" Type="http://schemas.openxmlformats.org/officeDocument/2006/relationships/hyperlink" Target="http://www.nevo.co.il/law/70301/351.c.2" TargetMode="External"/><Relationship Id="rId20" Type="http://schemas.openxmlformats.org/officeDocument/2006/relationships/hyperlink" Target="http://www.nevo.co.il/law/70301/350" TargetMode="External"/><Relationship Id="rId21" Type="http://schemas.openxmlformats.org/officeDocument/2006/relationships/hyperlink" Target="http://www.nevo.co.il/law/70301/351.a" TargetMode="External"/><Relationship Id="rId22" Type="http://schemas.openxmlformats.org/officeDocument/2006/relationships/hyperlink" Target="http://www.nevo.co.il/law/70301/351.c.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48.b" TargetMode="External"/><Relationship Id="rId25" Type="http://schemas.openxmlformats.org/officeDocument/2006/relationships/hyperlink" Target="http://www.nevo.co.il/law/70301/345.b.1" TargetMode="External"/><Relationship Id="rId26" Type="http://schemas.openxmlformats.org/officeDocument/2006/relationships/hyperlink" Target="http://www.nevo.co.il/law/70301/345.a.1" TargetMode="External"/><Relationship Id="rId27" Type="http://schemas.openxmlformats.org/officeDocument/2006/relationships/hyperlink" Target="http://www.nevo.co.il/law/98569/54a.b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case/6245326" TargetMode="External"/><Relationship Id="rId30" Type="http://schemas.openxmlformats.org/officeDocument/2006/relationships/hyperlink" Target="http://www.nevo.co.il/case/6245326" TargetMode="External"/><Relationship Id="rId31" Type="http://schemas.openxmlformats.org/officeDocument/2006/relationships/hyperlink" Target="http://www.nevo.co.il/case/5758600" TargetMode="External"/><Relationship Id="rId32" Type="http://schemas.openxmlformats.org/officeDocument/2006/relationships/hyperlink" Target="http://www.nevo.co.il/case/5785061" TargetMode="External"/><Relationship Id="rId33" Type="http://schemas.openxmlformats.org/officeDocument/2006/relationships/hyperlink" Target="http://www.nevo.co.il/case/6233170" TargetMode="External"/><Relationship Id="rId34" Type="http://schemas.openxmlformats.org/officeDocument/2006/relationships/hyperlink" Target="http://www.nevo.co.il/case/6234990" TargetMode="External"/><Relationship Id="rId35" Type="http://schemas.openxmlformats.org/officeDocument/2006/relationships/hyperlink" Target="http://www.nevo.co.il/case/6199527" TargetMode="External"/><Relationship Id="rId36" Type="http://schemas.openxmlformats.org/officeDocument/2006/relationships/hyperlink" Target="http://www.nevo.co.il/case/6105064" TargetMode="External"/><Relationship Id="rId37" Type="http://schemas.openxmlformats.org/officeDocument/2006/relationships/hyperlink" Target="http://www.nevo.co.il/case/5870687" TargetMode="External"/><Relationship Id="rId38" Type="http://schemas.openxmlformats.org/officeDocument/2006/relationships/hyperlink" Target="http://www.nevo.co.il/case/6230214" TargetMode="External"/><Relationship Id="rId39" Type="http://schemas.openxmlformats.org/officeDocument/2006/relationships/hyperlink" Target="http://www.nevo.co.il/case/6243611" TargetMode="External"/><Relationship Id="rId40" Type="http://schemas.openxmlformats.org/officeDocument/2006/relationships/hyperlink" Target="http://www.nevo.co.il/case/6152053" TargetMode="External"/><Relationship Id="rId41" Type="http://schemas.openxmlformats.org/officeDocument/2006/relationships/hyperlink" Target="http://www.nevo.co.il/case/6244444" TargetMode="External"/><Relationship Id="rId42" Type="http://schemas.openxmlformats.org/officeDocument/2006/relationships/hyperlink" Target="http://www.nevo.co.il/case/6247135" TargetMode="External"/><Relationship Id="rId43" Type="http://schemas.openxmlformats.org/officeDocument/2006/relationships/hyperlink" Target="http://www.nevo.co.il/case/6241065" TargetMode="External"/><Relationship Id="rId44" Type="http://schemas.openxmlformats.org/officeDocument/2006/relationships/hyperlink" Target="http://www.nevo.co.il/case/6247581" TargetMode="External"/><Relationship Id="rId45" Type="http://schemas.openxmlformats.org/officeDocument/2006/relationships/hyperlink" Target="http://www.nevo.co.il/case/5920446" TargetMode="External"/><Relationship Id="rId46" Type="http://schemas.openxmlformats.org/officeDocument/2006/relationships/hyperlink" Target="http://www.nevo.co.il/case/6246840" TargetMode="External"/><Relationship Id="rId47" Type="http://schemas.openxmlformats.org/officeDocument/2006/relationships/hyperlink" Target="http://www.nevo.co.il/case/6243153" TargetMode="External"/><Relationship Id="rId48" Type="http://schemas.openxmlformats.org/officeDocument/2006/relationships/hyperlink" Target="http://www.nevo.co.il/case/6249087" TargetMode="External"/><Relationship Id="rId49" Type="http://schemas.openxmlformats.org/officeDocument/2006/relationships/hyperlink" Target="http://www.nevo.co.il/case/6249173" TargetMode="External"/><Relationship Id="rId50" Type="http://schemas.openxmlformats.org/officeDocument/2006/relationships/hyperlink" Target="http://www.nevo.co.il/case/6245401" TargetMode="External"/><Relationship Id="rId51" Type="http://schemas.openxmlformats.org/officeDocument/2006/relationships/hyperlink" Target="http://www.nevo.co.il/case/6246348" TargetMode="External"/><Relationship Id="rId52" Type="http://schemas.openxmlformats.org/officeDocument/2006/relationships/hyperlink" Target="http://www.nevo.co.il/case/5816368" TargetMode="External"/><Relationship Id="rId53" Type="http://schemas.openxmlformats.org/officeDocument/2006/relationships/hyperlink" Target="http://www.nevo.co.il/case/6244581" TargetMode="External"/><Relationship Id="rId54" Type="http://schemas.openxmlformats.org/officeDocument/2006/relationships/hyperlink" Target="http://www.nevo.co.il/case/5696727" TargetMode="External"/><Relationship Id="rId55" Type="http://schemas.openxmlformats.org/officeDocument/2006/relationships/hyperlink" Target="http://www.nevo.co.il/case/6249179" TargetMode="External"/><Relationship Id="rId56" Type="http://schemas.openxmlformats.org/officeDocument/2006/relationships/hyperlink" Target="http://www.nevo.co.il/case/5601782" TargetMode="External"/><Relationship Id="rId57" Type="http://schemas.openxmlformats.org/officeDocument/2006/relationships/hyperlink" Target="http://www.nevo.co.il/case/17948149" TargetMode="External"/><Relationship Id="rId58" Type="http://schemas.openxmlformats.org/officeDocument/2006/relationships/hyperlink" Target="http://www.nevo.co.il/case/20028603" TargetMode="External"/><Relationship Id="rId59" Type="http://schemas.openxmlformats.org/officeDocument/2006/relationships/hyperlink" Target="http://www.nevo.co.il/case/20028610" TargetMode="External"/><Relationship Id="rId60" Type="http://schemas.openxmlformats.org/officeDocument/2006/relationships/hyperlink" Target="http://www.nevo.co.il/case/18107513" TargetMode="External"/><Relationship Id="rId61" Type="http://schemas.openxmlformats.org/officeDocument/2006/relationships/hyperlink" Target="http://www.nevo.co.il/case/10442984" TargetMode="External"/><Relationship Id="rId62" Type="http://schemas.openxmlformats.org/officeDocument/2006/relationships/hyperlink" Target="http://www.nevo.co.il/case/20138627" TargetMode="External"/><Relationship Id="rId63" Type="http://schemas.openxmlformats.org/officeDocument/2006/relationships/hyperlink" Target="http://www.nevo.co.il/case/6129410" TargetMode="External"/><Relationship Id="rId64" Type="http://schemas.openxmlformats.org/officeDocument/2006/relationships/hyperlink" Target="http://www.nevo.co.il/case/6129410" TargetMode="External"/><Relationship Id="rId65" Type="http://schemas.openxmlformats.org/officeDocument/2006/relationships/hyperlink" Target="http://www.nevo.co.il/case/6246489" TargetMode="External"/><Relationship Id="rId66" Type="http://schemas.openxmlformats.org/officeDocument/2006/relationships/hyperlink" Target="http://www.nevo.co.il/case/6111379" TargetMode="External"/><Relationship Id="rId67" Type="http://schemas.openxmlformats.org/officeDocument/2006/relationships/hyperlink" Target="http://www.nevo.co.il/case/5951406" TargetMode="External"/><Relationship Id="rId68" Type="http://schemas.openxmlformats.org/officeDocument/2006/relationships/hyperlink" Target="http://www.nevo.co.il/case/5606389" TargetMode="External"/><Relationship Id="rId69" Type="http://schemas.openxmlformats.org/officeDocument/2006/relationships/hyperlink" Target="http://www.nevo.co.il/case/6246379" TargetMode="External"/><Relationship Id="rId70" Type="http://schemas.openxmlformats.org/officeDocument/2006/relationships/hyperlink" Target="http://www.nevo.co.il/case/5603199" TargetMode="External"/><Relationship Id="rId71" Type="http://schemas.openxmlformats.org/officeDocument/2006/relationships/hyperlink" Target="http://www.nevo.co.il/case/6246519" TargetMode="External"/><Relationship Id="rId72" Type="http://schemas.openxmlformats.org/officeDocument/2006/relationships/hyperlink" Target="http://www.nevo.co.il/case/6244421" TargetMode="External"/><Relationship Id="rId73" Type="http://schemas.openxmlformats.org/officeDocument/2006/relationships/hyperlink" Target="http://www.nevo.co.il/case/5832812" TargetMode="External"/><Relationship Id="rId74" Type="http://schemas.openxmlformats.org/officeDocument/2006/relationships/hyperlink" Target="http://www.nevo.co.il/case/5960048" TargetMode="External"/><Relationship Id="rId75" Type="http://schemas.openxmlformats.org/officeDocument/2006/relationships/hyperlink" Target="http://www.nevo.co.il/case/13055209" TargetMode="External"/><Relationship Id="rId76" Type="http://schemas.openxmlformats.org/officeDocument/2006/relationships/hyperlink" Target="http://www.nevo.co.il/case/21026396" TargetMode="External"/><Relationship Id="rId77" Type="http://schemas.openxmlformats.org/officeDocument/2006/relationships/hyperlink" Target="http://www.nevo.co.il/case/6246452" TargetMode="External"/><Relationship Id="rId78" Type="http://schemas.openxmlformats.org/officeDocument/2006/relationships/hyperlink" Target="http://www.nevo.co.il/case/6246452" TargetMode="External"/><Relationship Id="rId79" Type="http://schemas.openxmlformats.org/officeDocument/2006/relationships/hyperlink" Target="http://www.nevo.co.il/case/7697245" TargetMode="External"/><Relationship Id="rId80" Type="http://schemas.openxmlformats.org/officeDocument/2006/relationships/hyperlink" Target="http://www.nevo.co.il/case/5816508" TargetMode="External"/><Relationship Id="rId81" Type="http://schemas.openxmlformats.org/officeDocument/2006/relationships/hyperlink" Target="http://www.nevo.co.il/case/6129410" TargetMode="External"/><Relationship Id="rId82" Type="http://schemas.openxmlformats.org/officeDocument/2006/relationships/hyperlink" Target="http://www.nevo.co.il/case/6245326" TargetMode="External"/><Relationship Id="rId83" Type="http://schemas.openxmlformats.org/officeDocument/2006/relationships/hyperlink" Target="http://www.nevo.co.il/case/6246452" TargetMode="External"/><Relationship Id="rId84" Type="http://schemas.openxmlformats.org/officeDocument/2006/relationships/hyperlink" Target="http://www.nevo.co.il/case/2445330" TargetMode="External"/><Relationship Id="rId85" Type="http://schemas.openxmlformats.org/officeDocument/2006/relationships/hyperlink" Target="http://www.nevo.co.il/case/17927134" TargetMode="External"/><Relationship Id="rId86" Type="http://schemas.openxmlformats.org/officeDocument/2006/relationships/hyperlink" Target="http://www.nevo.co.il/case/17921969" TargetMode="External"/><Relationship Id="rId87" Type="http://schemas.openxmlformats.org/officeDocument/2006/relationships/hyperlink" Target="http://www.nevo.co.il/case/6129410" TargetMode="External"/><Relationship Id="rId88" Type="http://schemas.openxmlformats.org/officeDocument/2006/relationships/hyperlink" Target="http://www.nevo.co.il/case/5847382" TargetMode="External"/><Relationship Id="rId89" Type="http://schemas.openxmlformats.org/officeDocument/2006/relationships/hyperlink" Target="http://www.nevo.co.il/case/6244263" TargetMode="External"/><Relationship Id="rId90" Type="http://schemas.openxmlformats.org/officeDocument/2006/relationships/hyperlink" Target="http://www.nevo.co.il/case/21766736" TargetMode="External"/><Relationship Id="rId91" Type="http://schemas.openxmlformats.org/officeDocument/2006/relationships/hyperlink" Target="http://www.nevo.co.il/case/21475923" TargetMode="External"/><Relationship Id="rId92" Type="http://schemas.openxmlformats.org/officeDocument/2006/relationships/hyperlink" Target="http://www.nevo.co.il/case/20462000" TargetMode="External"/><Relationship Id="rId93" Type="http://schemas.openxmlformats.org/officeDocument/2006/relationships/hyperlink" Target="http://www.nevo.co.il/case/21026396" TargetMode="External"/><Relationship Id="rId94" Type="http://schemas.openxmlformats.org/officeDocument/2006/relationships/hyperlink" Target="http://www.nevo.co.il/case/5583846" TargetMode="External"/><Relationship Id="rId95" Type="http://schemas.openxmlformats.org/officeDocument/2006/relationships/hyperlink" Target="http://supreme.court.gov.il/" TargetMode="External"/><Relationship Id="rId96" Type="http://schemas.openxmlformats.org/officeDocument/2006/relationships/hyperlink" Target="http://www.nevo.co.il/advertisements/nevo-100.doc" TargetMode="External"/><Relationship Id="rId97" Type="http://schemas.openxmlformats.org/officeDocument/2006/relationships/header" Target="header1.xml"/><Relationship Id="rId98" Type="http://schemas.openxmlformats.org/officeDocument/2006/relationships/footer" Target="footer1.xml"/><Relationship Id="rId99" Type="http://schemas.openxmlformats.org/officeDocument/2006/relationships/numbering" Target="numbering.xml"/><Relationship Id="rId100" Type="http://schemas.openxmlformats.org/officeDocument/2006/relationships/fontTable" Target="fontTable.xml"/><Relationship Id="rId101" Type="http://schemas.openxmlformats.org/officeDocument/2006/relationships/settings" Target="settings.xml"/><Relationship Id="rId10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2019-06-05T08:11:00Z</dcterms:created>
  <dc:creator>h4</dc:creator>
  <dc:description/>
  <cp:keywords/>
  <dc:language>en-IL</dc:language>
  <cp:lastModifiedBy>orly</cp:lastModifiedBy>
  <cp:lastPrinted>2019-06-04T08:18:00Z</cp:lastPrinted>
  <dcterms:modified xsi:type="dcterms:W3CDTF">2019-06-05T08:11:00Z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4085</vt:lpwstr>
  </property>
  <property fmtid="{D5CDD505-2E9C-101B-9397-08002B2CF9AE}" pid="9" name="CASESLISTTMP1">
    <vt:lpwstr>8461193:2;6245326:3;5758600;5785061;6233170;6234990;6199527;6105064;5870687;6230214;6243611;6152053;6244444;6247135;6241065;6247581;5920446;6246840;6243153;6249087;6249173;6245401;6246348;5816368;6244581;5696727;6249179;5601782;17948149;20028603</vt:lpwstr>
  </property>
  <property fmtid="{D5CDD505-2E9C-101B-9397-08002B2CF9AE}" pid="10" name="CASESLISTTMP2">
    <vt:lpwstr>20028610;18107513;10442984;20138627;6129410:4;6246489;6111379;5951406;5606389;6246379;5603199;6246519;6244421;5832812;5960048;13055209;21026396:2;6246452:3;7697245;5816508;2445330;17927134;17921969;5847382;6244263;21766736;21475923;20462000;5583846</vt:lpwstr>
  </property>
  <property fmtid="{D5CDD505-2E9C-101B-9397-08002B2CF9AE}" pid="11" name="CITY">
    <vt:lpwstr/>
  </property>
  <property fmtid="{D5CDD505-2E9C-101B-9397-08002B2CF9AE}" pid="12" name="DATE">
    <vt:lpwstr>20190604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עמית;ע' גרוסקופף;א' שטיין</vt:lpwstr>
  </property>
  <property fmtid="{D5CDD505-2E9C-101B-9397-08002B2CF9AE}" pid="16" name="LAWLISTTMP1">
    <vt:lpwstr>70301/368d.f;351.c.2:2;350;351.a;348.b;345.b.1;345.a.1</vt:lpwstr>
  </property>
  <property fmtid="{D5CDD505-2E9C-101B-9397-08002B2CF9AE}" pid="17" name="LAWLISTTMP2">
    <vt:lpwstr>98569/054a.b</vt:lpwstr>
  </property>
  <property fmtid="{D5CDD505-2E9C-101B-9397-08002B2CF9AE}" pid="18" name="LAWYER">
    <vt:lpwstr>סיון רוסו;גיל פרידמן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ראיות</vt:lpwstr>
  </property>
  <property fmtid="{D5CDD505-2E9C-101B-9397-08002B2CF9AE}" pid="30" name="NOSE110">
    <vt:lpwstr/>
  </property>
  <property fmtid="{D5CDD505-2E9C-101B-9397-08002B2CF9AE}" pid="31" name="NOSE12">
    <vt:lpwstr>ראיות</vt:lpwstr>
  </property>
  <property fmtid="{D5CDD505-2E9C-101B-9397-08002B2CF9AE}" pid="32" name="NOSE13">
    <vt:lpwstr>ראיות</vt:lpwstr>
  </property>
  <property fmtid="{D5CDD505-2E9C-101B-9397-08002B2CF9AE}" pid="33" name="NOSE14">
    <vt:lpwstr>דיון פלילי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89;89;89;18;77;77</vt:lpwstr>
  </property>
  <property fmtid="{D5CDD505-2E9C-101B-9397-08002B2CF9AE}" pid="40" name="NOSE21">
    <vt:lpwstr>מהימנות</vt:lpwstr>
  </property>
  <property fmtid="{D5CDD505-2E9C-101B-9397-08002B2CF9AE}" pid="41" name="NOSE210">
    <vt:lpwstr/>
  </property>
  <property fmtid="{D5CDD505-2E9C-101B-9397-08002B2CF9AE}" pid="42" name="NOSE22">
    <vt:lpwstr>מהימנות</vt:lpwstr>
  </property>
  <property fmtid="{D5CDD505-2E9C-101B-9397-08002B2CF9AE}" pid="43" name="NOSE23">
    <vt:lpwstr>מהימנות</vt:lpwstr>
  </property>
  <property fmtid="{D5CDD505-2E9C-101B-9397-08002B2CF9AE}" pid="44" name="NOSE24">
    <vt:lpwstr>ערעור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1635;1635;1635;504;1446;1446</vt:lpwstr>
  </property>
  <property fmtid="{D5CDD505-2E9C-101B-9397-08002B2CF9AE}" pid="51" name="NOSE31">
    <vt:lpwstr>בחינתה על-ידי ערכאת הערעור</vt:lpwstr>
  </property>
  <property fmtid="{D5CDD505-2E9C-101B-9397-08002B2CF9AE}" pid="52" name="NOSE310">
    <vt:lpwstr/>
  </property>
  <property fmtid="{D5CDD505-2E9C-101B-9397-08002B2CF9AE}" pid="53" name="NOSE32">
    <vt:lpwstr>התערבות ערכאת ערעור</vt:lpwstr>
  </property>
  <property fmtid="{D5CDD505-2E9C-101B-9397-08002B2CF9AE}" pid="54" name="NOSE33">
    <vt:lpwstr>סתירות</vt:lpwstr>
  </property>
  <property fmtid="{D5CDD505-2E9C-101B-9397-08002B2CF9AE}" pid="55" name="NOSE34">
    <vt:lpwstr>אי-התערבות במידת העונש</vt:lpwstr>
  </property>
  <property fmtid="{D5CDD505-2E9C-101B-9397-08002B2CF9AE}" pid="56" name="NOSE35">
    <vt:lpwstr>מדיניות ענישה: עבירות מין במשפחה</vt:lpwstr>
  </property>
  <property fmtid="{D5CDD505-2E9C-101B-9397-08002B2CF9AE}" pid="57" name="NOSE36">
    <vt:lpwstr>מדיניות ענישה: עבירות מין בקטינים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10196;10199;16884;17039;16241;16970</vt:lpwstr>
  </property>
  <property fmtid="{D5CDD505-2E9C-101B-9397-08002B2CF9AE}" pid="62" name="PADIDATE">
    <vt:lpwstr>20190605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1987</vt:lpwstr>
  </property>
  <property fmtid="{D5CDD505-2E9C-101B-9397-08002B2CF9AE}" pid="68" name="PROCYEAR">
    <vt:lpwstr>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410120190604</vt:lpwstr>
  </property>
  <property fmtid="{D5CDD505-2E9C-101B-9397-08002B2CF9AE}" pid="72" name="TYPE_N_DATE">
    <vt:lpwstr>41020190604</vt:lpwstr>
  </property>
  <property fmtid="{D5CDD505-2E9C-101B-9397-08002B2CF9AE}" pid="73" name="VOLUME">
    <vt:lpwstr/>
  </property>
  <property fmtid="{D5CDD505-2E9C-101B-9397-08002B2CF9AE}" pid="74" name="WORDNUMPAGES">
    <vt:lpwstr>19</vt:lpwstr>
  </property>
</Properties>
</file>