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2039/20</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2852/20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2039/20</w:t>
            </w:r>
            <w:r>
              <w:rPr>
                <w:rFonts w:cs="David" w:ascii="David" w:hAnsi="David"/>
                <w:rtl w:val="true"/>
              </w:rPr>
              <w:t xml:space="preserve"> </w:t>
            </w:r>
            <w:r>
              <w:rPr>
                <w:rFonts w:ascii="David" w:hAnsi="David"/>
                <w:rtl w:val="true"/>
              </w:rPr>
              <w:t>והמשיב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2852/20</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2039/20</w:t>
            </w:r>
            <w:r>
              <w:rPr>
                <w:rFonts w:cs="David" w:ascii="David" w:hAnsi="David"/>
                <w:rtl w:val="true"/>
              </w:rPr>
              <w:t xml:space="preserve"> </w:t>
            </w:r>
            <w:r>
              <w:rPr>
                <w:rFonts w:ascii="David" w:hAnsi="David"/>
                <w:rtl w:val="true"/>
              </w:rPr>
              <w:t>והמערערת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2852/20</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0"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בחיפה</w:t>
            </w:r>
            <w:r>
              <w:rPr>
                <w:rFonts w:cs="Times New Roman"/>
                <w:sz w:val="24"/>
                <w:sz w:val="24"/>
                <w:szCs w:val="24"/>
                <w:rtl w:val="true"/>
              </w:rPr>
              <w:t xml:space="preserve"> </w:t>
            </w:r>
            <w:r>
              <w:rPr>
                <w:sz w:val="24"/>
                <w:szCs w:val="24"/>
                <w:rtl w:val="true"/>
              </w:rPr>
              <w:t>(</w:t>
            </w:r>
            <w:r>
              <w:rPr>
                <w:sz w:val="24"/>
                <w:sz w:val="24"/>
                <w:szCs w:val="24"/>
                <w:rtl w:val="true"/>
              </w:rPr>
              <w:t>סג</w:t>
            </w:r>
            <w:r>
              <w:rPr>
                <w:sz w:val="24"/>
                <w:szCs w:val="24"/>
                <w:rtl w:val="true"/>
              </w:rPr>
              <w:t>"</w:t>
            </w:r>
            <w:r>
              <w:rPr>
                <w:sz w:val="24"/>
                <w:sz w:val="24"/>
                <w:szCs w:val="24"/>
                <w:rtl w:val="true"/>
              </w:rPr>
              <w:t>נ</w:t>
            </w:r>
            <w:r>
              <w:rPr>
                <w:rFonts w:cs="Times New Roman"/>
                <w:sz w:val="24"/>
                <w:sz w:val="24"/>
                <w:szCs w:val="24"/>
                <w:rtl w:val="true"/>
              </w:rPr>
              <w:t xml:space="preserve"> </w:t>
            </w:r>
            <w:r>
              <w:rPr>
                <w:rFonts w:ascii="Century" w:hAnsi="Century" w:cs="Miriam"/>
                <w:b/>
                <w:b/>
                <w:szCs w:val="24"/>
                <w:rtl w:val="true"/>
              </w:rPr>
              <w:t>ר</w:t>
            </w:r>
            <w:r>
              <w:rPr>
                <w:rFonts w:cs="Miriam" w:ascii="Century" w:hAnsi="Century"/>
                <w:b/>
                <w:szCs w:val="24"/>
                <w:rtl w:val="true"/>
              </w:rPr>
              <w:t xml:space="preserve">' </w:t>
            </w:r>
            <w:r>
              <w:rPr>
                <w:rFonts w:ascii="Century" w:hAnsi="Century" w:cs="Miriam"/>
                <w:b/>
                <w:b/>
                <w:szCs w:val="24"/>
                <w:rtl w:val="true"/>
              </w:rPr>
              <w:t>סוקול</w:t>
            </w:r>
            <w:r>
              <w:rPr>
                <w:rFonts w:cs="Times New Roman"/>
                <w:sz w:val="24"/>
                <w:sz w:val="24"/>
                <w:szCs w:val="24"/>
                <w:rtl w:val="true"/>
              </w:rPr>
              <w:t xml:space="preserve"> </w:t>
            </w:r>
            <w:r>
              <w:rPr>
                <w:sz w:val="24"/>
                <w:sz w:val="24"/>
                <w:szCs w:val="24"/>
                <w:rtl w:val="true"/>
              </w:rPr>
              <w:t>והשופטות</w:t>
            </w:r>
            <w:r>
              <w:rPr>
                <w:rFonts w:cs="Times New Roman"/>
                <w:sz w:val="24"/>
                <w:sz w:val="24"/>
                <w:szCs w:val="24"/>
                <w:rtl w:val="true"/>
              </w:rPr>
              <w:t xml:space="preserve"> </w:t>
            </w:r>
            <w:r>
              <w:rPr>
                <w:rFonts w:ascii="Century" w:hAnsi="Century" w:cs="Miriam"/>
                <w:b/>
                <w:b/>
                <w:szCs w:val="24"/>
                <w:rtl w:val="true"/>
              </w:rPr>
              <w:t>ת</w:t>
            </w:r>
            <w:r>
              <w:rPr>
                <w:rFonts w:cs="Miriam" w:ascii="Century" w:hAnsi="Century"/>
                <w:b/>
                <w:szCs w:val="24"/>
                <w:rtl w:val="true"/>
              </w:rPr>
              <w:t xml:space="preserve">' </w:t>
            </w:r>
            <w:r>
              <w:rPr>
                <w:rFonts w:ascii="Century" w:hAnsi="Century" w:cs="Miriam"/>
                <w:b/>
                <w:b/>
                <w:szCs w:val="24"/>
                <w:rtl w:val="true"/>
              </w:rPr>
              <w:t>שרון</w:t>
            </w:r>
            <w:r>
              <w:rPr>
                <w:rFonts w:cs="Miriam" w:ascii="Century" w:hAnsi="Century"/>
                <w:b/>
                <w:szCs w:val="24"/>
                <w:rtl w:val="true"/>
              </w:rPr>
              <w:t>-</w:t>
            </w:r>
            <w:r>
              <w:rPr>
                <w:rFonts w:ascii="Century" w:hAnsi="Century" w:cs="Miriam"/>
                <w:b/>
                <w:b/>
                <w:szCs w:val="24"/>
                <w:rtl w:val="true"/>
              </w:rPr>
              <w:t>נתנאל</w:t>
            </w:r>
            <w:r>
              <w:rPr>
                <w:rFonts w:cs="Times New Roman"/>
                <w:sz w:val="24"/>
                <w:sz w:val="24"/>
                <w:szCs w:val="24"/>
                <w:rtl w:val="true"/>
              </w:rPr>
              <w:t xml:space="preserve"> </w:t>
            </w:r>
            <w:r>
              <w:rPr>
                <w:sz w:val="24"/>
                <w:sz w:val="24"/>
                <w:szCs w:val="24"/>
                <w:rtl w:val="true"/>
              </w:rPr>
              <w:t>ו</w:t>
            </w:r>
            <w:r>
              <w:rPr>
                <w:sz w:val="24"/>
                <w:szCs w:val="24"/>
                <w:rtl w:val="true"/>
              </w:rPr>
              <w:t>-</w:t>
            </w:r>
            <w:r>
              <w:rPr>
                <w:rFonts w:ascii="Century" w:hAnsi="Century" w:cs="Miriam"/>
                <w:b/>
                <w:b/>
                <w:szCs w:val="24"/>
                <w:rtl w:val="true"/>
              </w:rPr>
              <w:t>ר</w:t>
            </w:r>
            <w:r>
              <w:rPr>
                <w:rFonts w:cs="Miriam" w:ascii="Century" w:hAnsi="Century"/>
                <w:b/>
                <w:szCs w:val="24"/>
                <w:rtl w:val="true"/>
              </w:rPr>
              <w:t xml:space="preserve">' </w:t>
            </w:r>
            <w:r>
              <w:rPr>
                <w:rFonts w:ascii="Century" w:hAnsi="Century" w:cs="Miriam"/>
                <w:b/>
                <w:b/>
                <w:szCs w:val="24"/>
                <w:rtl w:val="true"/>
              </w:rPr>
              <w:t>בש</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19736-05-15</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10.2.2020</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ב</w:t>
            </w:r>
            <w:r>
              <w:rPr>
                <w:sz w:val="24"/>
                <w:szCs w:val="24"/>
                <w:rtl w:val="true"/>
              </w:rPr>
              <w:t xml:space="preserve">' </w:t>
            </w:r>
            <w:r>
              <w:rPr>
                <w:sz w:val="24"/>
                <w:sz w:val="24"/>
                <w:szCs w:val="24"/>
                <w:rtl w:val="true"/>
              </w:rPr>
              <w:t>בניסן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15.3.2021</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2039/20</w:t>
            </w:r>
            <w:r>
              <w:rPr>
                <w:rtl w:val="true"/>
              </w:rPr>
              <w:t xml:space="preserve"> </w:t>
            </w:r>
            <w:r>
              <w:rPr>
                <w:rtl w:val="true"/>
              </w:rPr>
              <w:t>והמשיב</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2852/20</w:t>
            </w:r>
            <w:r>
              <w:rPr>
                <w:rtl w:val="true"/>
              </w:rPr>
              <w:t>:</w:t>
            </w:r>
          </w:p>
        </w:tc>
        <w:tc>
          <w:tcPr>
            <w:tcW w:w="5146"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אשר</w:t>
            </w:r>
            <w:r>
              <w:rPr>
                <w:rFonts w:cs="Times New Roman"/>
                <w:rtl w:val="true"/>
              </w:rPr>
              <w:t xml:space="preserve"> </w:t>
            </w:r>
            <w:r>
              <w:rPr>
                <w:rtl w:val="true"/>
              </w:rPr>
              <w:t>חן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אילן</w:t>
            </w:r>
            <w:r>
              <w:rPr>
                <w:rFonts w:cs="Times New Roman"/>
                <w:rtl w:val="true"/>
              </w:rPr>
              <w:t xml:space="preserve"> </w:t>
            </w:r>
            <w:r>
              <w:rPr>
                <w:rtl w:val="true"/>
              </w:rPr>
              <w:t>אוזן</w:t>
            </w:r>
          </w:p>
        </w:tc>
      </w:tr>
      <w:tr>
        <w:trPr/>
        <w:tc>
          <w:tcPr>
            <w:tcW w:w="3217" w:type="dxa"/>
            <w:tcBorders/>
          </w:tcPr>
          <w:p>
            <w:pPr>
              <w:pStyle w:val="BodyRuller1"/>
              <w:snapToGrid w:val="false"/>
              <w:ind w:end="0"/>
              <w:jc w:val="start"/>
              <w:rPr/>
            </w:pPr>
            <w:r>
              <w:rPr>
                <w:rtl w:val="true"/>
              </w:rPr>
            </w:r>
            <w:bookmarkStart w:id="4" w:name="FirstLawyer"/>
            <w:bookmarkStart w:id="5" w:name="FirstLawyer"/>
            <w:bookmarkEnd w:id="5"/>
          </w:p>
          <w:p>
            <w:pPr>
              <w:pStyle w:val="BodyRuller1"/>
              <w:ind w:end="0"/>
              <w:jc w:val="start"/>
              <w:rPr/>
            </w:pPr>
            <w:r>
              <w:rPr>
                <w:rtl w:val="true"/>
              </w:rPr>
              <w:t>בשם</w:t>
            </w:r>
            <w:r>
              <w:rPr>
                <w:rFonts w:cs="Times New Roman"/>
                <w:rtl w:val="true"/>
              </w:rPr>
              <w:t xml:space="preserve"> </w:t>
            </w:r>
            <w:r>
              <w:rPr>
                <w:rtl w:val="true"/>
              </w:rPr>
              <w:t>המשיבה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2039/20</w:t>
            </w:r>
            <w:r>
              <w:rPr>
                <w:rtl w:val="true"/>
              </w:rPr>
              <w:t xml:space="preserve"> </w:t>
            </w:r>
            <w:r>
              <w:rPr>
                <w:rtl w:val="true"/>
              </w:rPr>
              <w:t>והמערערת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2852/20</w:t>
            </w:r>
            <w:r>
              <w:rPr>
                <w:rtl w:val="true"/>
              </w:rPr>
              <w:t>:</w:t>
            </w:r>
          </w:p>
        </w:tc>
        <w:tc>
          <w:tcPr>
            <w:tcW w:w="5146"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עילית</w:t>
            </w:r>
            <w:r>
              <w:rPr>
                <w:rFonts w:cs="Times New Roman"/>
                <w:rtl w:val="true"/>
              </w:rPr>
              <w:t xml:space="preserve"> </w:t>
            </w:r>
            <w:r>
              <w:rPr>
                <w:rtl w:val="true"/>
              </w:rPr>
              <w:t>מידן</w:t>
            </w:r>
          </w:p>
        </w:tc>
      </w:tr>
    </w:tbl>
    <w:p>
      <w:pPr>
        <w:pStyle w:val="Ruller31"/>
        <w:spacing w:lineRule="exact" w:line="240" w:before="12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6" w:name="LawTable"/>
      <w:bookmarkStart w:id="7" w:name="LawTable"/>
      <w:bookmarkEnd w:id="7"/>
    </w:p>
    <w:p>
      <w:pPr>
        <w:pStyle w:val="Ruller31"/>
        <w:spacing w:lineRule="exact" w:line="240" w:before="12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120" w:after="120"/>
        <w:ind w:hanging="283" w:start="283" w:end="0"/>
        <w:jc w:val="both"/>
        <w:rPr>
          <w:rFonts w:ascii="FrankRuehl" w:hAnsi="FrankRuehl" w:cs="FrankRuehl"/>
          <w:color w:val="0000FF"/>
          <w:spacing w:val="0"/>
          <w:sz w:val="24"/>
          <w:szCs w:val="24"/>
        </w:rPr>
      </w:pPr>
      <w:hyperlink r:id="rId3">
        <w:r>
          <w:rPr>
            <w:rStyle w:val="Hyperlink"/>
            <w:rFonts w:ascii="FrankRuehl" w:hAnsi="FrankRuehl"/>
            <w:spacing w:val="0"/>
            <w:sz w:val="24"/>
            <w:sz w:val="24"/>
            <w:szCs w:val="24"/>
            <w:u w:val="none"/>
            <w:rtl w:val="true"/>
          </w:rPr>
          <w:t>חוק העונשין</w:t>
        </w:r>
        <w:r>
          <w:rPr>
            <w:rStyle w:val="Hyperlink"/>
            <w:rFonts w:cs="FrankRuehl" w:ascii="FrankRuehl" w:hAnsi="FrankRuehl"/>
            <w:spacing w:val="0"/>
            <w:sz w:val="24"/>
            <w:szCs w:val="24"/>
            <w:u w:val="none"/>
            <w:rtl w:val="true"/>
          </w:rPr>
          <w:t xml:space="preserve">, </w:t>
        </w:r>
        <w:r>
          <w:rPr>
            <w:rStyle w:val="Hyperlink"/>
            <w:rFonts w:ascii="FrankRuehl" w:hAnsi="FrankRuehl"/>
            <w:spacing w:val="0"/>
            <w:sz w:val="24"/>
            <w:sz w:val="24"/>
            <w:szCs w:val="24"/>
            <w:u w:val="none"/>
            <w:rtl w:val="true"/>
          </w:rPr>
          <w:t>תשל</w:t>
        </w:r>
        <w:r>
          <w:rPr>
            <w:rStyle w:val="Hyperlink"/>
            <w:rFonts w:cs="FrankRuehl" w:ascii="FrankRuehl" w:hAnsi="FrankRuehl"/>
            <w:spacing w:val="0"/>
            <w:sz w:val="24"/>
            <w:szCs w:val="24"/>
            <w:u w:val="none"/>
            <w:rtl w:val="true"/>
          </w:rPr>
          <w:t>"</w:t>
        </w:r>
        <w:r>
          <w:rPr>
            <w:rStyle w:val="Hyperlink"/>
            <w:rFonts w:ascii="FrankRuehl" w:hAnsi="FrankRuehl"/>
            <w:spacing w:val="0"/>
            <w:sz w:val="24"/>
            <w:sz w:val="24"/>
            <w:szCs w:val="24"/>
            <w:u w:val="none"/>
            <w:rtl w:val="true"/>
          </w:rPr>
          <w:t>ז</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1977</w:t>
        </w:r>
      </w:hyperlink>
      <w:r>
        <w:rPr>
          <w:rFonts w:cs="FrankRuehl" w:ascii="FrankRuehl" w:hAnsi="FrankRuehl"/>
          <w:color w:val="0000FF"/>
          <w:spacing w:val="0"/>
          <w:sz w:val="24"/>
          <w:szCs w:val="24"/>
          <w:rtl w:val="true"/>
        </w:rPr>
        <w:t xml:space="preserve">: </w:t>
      </w:r>
      <w:r>
        <w:rPr>
          <w:rFonts w:ascii="FrankRuehl" w:hAnsi="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4">
        <w:r>
          <w:rPr>
            <w:rStyle w:val="Hyperlink"/>
            <w:rFonts w:cs="FrankRuehl" w:ascii="FrankRuehl" w:hAnsi="FrankRuehl"/>
            <w:spacing w:val="0"/>
            <w:sz w:val="24"/>
            <w:szCs w:val="24"/>
            <w:u w:val="none"/>
          </w:rPr>
          <w:t>192</w:t>
        </w:r>
      </w:hyperlink>
      <w:r>
        <w:rPr>
          <w:rFonts w:cs="FrankRuehl" w:ascii="FrankRuehl" w:hAnsi="FrankRuehl"/>
          <w:color w:val="0000FF"/>
          <w:spacing w:val="0"/>
          <w:sz w:val="24"/>
          <w:szCs w:val="24"/>
          <w:rtl w:val="true"/>
        </w:rPr>
        <w:t xml:space="preserve">, </w:t>
      </w:r>
      <w:hyperlink r:id="rId5">
        <w:r>
          <w:rPr>
            <w:rStyle w:val="Hyperlink"/>
            <w:rFonts w:cs="FrankRuehl" w:ascii="FrankRuehl" w:hAnsi="FrankRuehl"/>
            <w:spacing w:val="0"/>
            <w:sz w:val="24"/>
            <w:szCs w:val="24"/>
            <w:u w:val="none"/>
          </w:rPr>
          <w:t>345</w:t>
        </w:r>
      </w:hyperlink>
      <w:r>
        <w:rPr>
          <w:rFonts w:cs="FrankRuehl" w:ascii="FrankRuehl" w:hAnsi="FrankRuehl"/>
          <w:color w:val="0000FF"/>
          <w:spacing w:val="0"/>
          <w:sz w:val="24"/>
          <w:szCs w:val="24"/>
          <w:rtl w:val="true"/>
        </w:rPr>
        <w:t xml:space="preserve">, </w:t>
      </w:r>
      <w:hyperlink r:id="rId6">
        <w:r>
          <w:rPr>
            <w:rStyle w:val="Hyperlink"/>
            <w:rFonts w:cs="FrankRuehl" w:ascii="FrankRuehl" w:hAnsi="FrankRuehl"/>
            <w:spacing w:val="0"/>
            <w:sz w:val="24"/>
            <w:szCs w:val="24"/>
            <w:u w:val="none"/>
          </w:rPr>
          <w:t>345</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7">
        <w:r>
          <w:rPr>
            <w:rStyle w:val="Hyperlink"/>
            <w:rFonts w:cs="FrankRuehl" w:ascii="FrankRuehl" w:hAnsi="FrankRuehl"/>
            <w:spacing w:val="0"/>
            <w:sz w:val="24"/>
            <w:szCs w:val="24"/>
            <w:u w:val="none"/>
          </w:rPr>
          <w:t>345</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w:t>
      </w:r>
      <w:r>
        <w:rPr>
          <w:rFonts w:cs="FrankRuehl" w:ascii="FrankRuehl" w:hAnsi="FrankRuehl"/>
          <w:color w:val="0000FF"/>
          <w:spacing w:val="0"/>
          <w:sz w:val="24"/>
          <w:szCs w:val="24"/>
        </w:rPr>
        <w:t>2</w:t>
      </w:r>
      <w:r>
        <w:rPr>
          <w:rFonts w:cs="FrankRuehl" w:ascii="FrankRuehl" w:hAnsi="FrankRuehl"/>
          <w:color w:val="0000FF"/>
          <w:spacing w:val="0"/>
          <w:sz w:val="24"/>
          <w:szCs w:val="24"/>
          <w:rtl w:val="true"/>
        </w:rPr>
        <w:t xml:space="preserve">), </w:t>
      </w:r>
      <w:hyperlink r:id="rId8">
        <w:r>
          <w:rPr>
            <w:rStyle w:val="Hyperlink"/>
            <w:rFonts w:cs="FrankRuehl" w:ascii="FrankRuehl" w:hAnsi="FrankRuehl"/>
            <w:spacing w:val="0"/>
            <w:sz w:val="24"/>
            <w:szCs w:val="24"/>
            <w:u w:val="none"/>
          </w:rPr>
          <w:t>347</w:t>
        </w:r>
        <w:r>
          <w:rPr>
            <w:rStyle w:val="Hyperlink"/>
            <w:rFonts w:ascii="FrankRuehl" w:hAnsi="FrankRuehl"/>
            <w:spacing w:val="0"/>
            <w:sz w:val="24"/>
            <w:sz w:val="24"/>
            <w:szCs w:val="24"/>
            <w:u w:val="none"/>
            <w:rtl w:val="true"/>
          </w:rPr>
          <w:t>ב</w:t>
        </w:r>
      </w:hyperlink>
      <w:r>
        <w:rPr>
          <w:rFonts w:cs="FrankRuehl" w:ascii="FrankRuehl" w:hAnsi="FrankRuehl"/>
          <w:color w:val="0000FF"/>
          <w:spacing w:val="0"/>
          <w:sz w:val="24"/>
          <w:szCs w:val="24"/>
          <w:rtl w:val="true"/>
        </w:rPr>
        <w:t xml:space="preserve">, </w:t>
      </w:r>
      <w:hyperlink r:id="rId9">
        <w:r>
          <w:rPr>
            <w:rStyle w:val="Hyperlink"/>
            <w:rFonts w:cs="FrankRuehl" w:ascii="FrankRuehl" w:hAnsi="FrankRuehl"/>
            <w:spacing w:val="0"/>
            <w:sz w:val="24"/>
            <w:szCs w:val="24"/>
            <w:u w:val="none"/>
          </w:rPr>
          <w:t>348</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10">
        <w:r>
          <w:rPr>
            <w:rStyle w:val="Hyperlink"/>
            <w:rFonts w:ascii="FrankRuehl" w:hAnsi="FrankRuehl"/>
            <w:spacing w:val="0"/>
            <w:sz w:val="24"/>
            <w:sz w:val="24"/>
            <w:szCs w:val="24"/>
            <w:u w:val="none"/>
            <w:rtl w:val="true"/>
          </w:rPr>
          <w:t>ה</w:t>
        </w:r>
        <w:r>
          <w:rPr>
            <w:rStyle w:val="Hyperlink"/>
            <w:rFonts w:cs="FrankRuehl" w:ascii="FrankRuehl" w:hAnsi="FrankRuehl"/>
            <w:spacing w:val="0"/>
            <w:sz w:val="24"/>
            <w:szCs w:val="24"/>
            <w:u w:val="none"/>
            <w:rtl w:val="true"/>
          </w:rPr>
          <w:t>'</w:t>
        </w:r>
      </w:hyperlink>
    </w:p>
    <w:p>
      <w:pPr>
        <w:pStyle w:val="Ruller31"/>
        <w:ind w:end="0"/>
        <w:jc w:val="start"/>
        <w:rPr>
          <w:rFonts w:ascii="FrankRuehl" w:hAnsi="FrankRuehl" w:cs="FrankRuehl"/>
          <w:color w:val="0000FF"/>
          <w:spacing w:val="0"/>
          <w:sz w:val="24"/>
          <w:szCs w:val="24"/>
        </w:rPr>
      </w:pPr>
      <w:r>
        <w:rPr>
          <w:rFonts w:cs="FrankRuehl" w:ascii="FrankRuehl" w:hAnsi="FrankRuehl"/>
          <w:color w:val="0000FF"/>
          <w:spacing w:val="0"/>
          <w:sz w:val="24"/>
          <w:szCs w:val="24"/>
          <w:rtl w:val="true"/>
        </w:rPr>
      </w:r>
      <w:bookmarkStart w:id="8" w:name="LawTable_End"/>
      <w:bookmarkStart w:id="9" w:name="LawTable_End"/>
      <w:bookmarkEnd w:id="9"/>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bookmarkStart w:id="10" w:name="ABSTRACT_START"/>
      <w:bookmarkEnd w:id="10"/>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2039/20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שהיה מוכר בציבור כרב המטפל בעזרת הקבלה וכבעל סגולות רוחניות לטיפול וריפוי בעיות אישיות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הורשע בעבירה של אינוס במרמה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ובעבירות רבות של מעשים מגונים במרמה ובעבירת איומים כלפי שמונה מתלוננות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בגין הרשעתו הושתו 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היתר</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Pr>
        <w:t>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פסק כי בנסיבות העניין לא חל על המערער תיקון </w:t>
      </w:r>
      <w:r>
        <w:rPr>
          <w:rFonts w:cs="Times New Roman" w:ascii="Times New Roman" w:hAnsi="Times New Roman"/>
          <w:spacing w:val="0"/>
          <w:sz w:val="24"/>
          <w:szCs w:val="26"/>
        </w:rPr>
        <w:t>122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אין כל מקום להתערב בעונש המאסר בפועל שהושת עליו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מין</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ערעור – אי התערבות במידת העונש</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ענישה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התערבות במידת העונש</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ascii="Times New Roman" w:hAnsi="Times New Roman" w:cs="Times New Roman"/>
          <w:spacing w:val="0"/>
          <w:sz w:val="24"/>
          <w:sz w:val="24"/>
          <w:szCs w:val="26"/>
          <w:rtl w:val="true"/>
        </w:rPr>
        <w:t>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2039/20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שהיה מוכר בציבור כרב המטפל בעזרת הקבלה וכבעל סגולות רוחניות לטיפול וריפוי בעיות אישיות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הורשע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בביצוע עבירה של אינוס במרמה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בעבירות רבות של מעשים מגונים במרמה ובעבירת איומים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וזאת כלפי שמונה מתלוננות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בגין הרשעתו הושתו על המערער </w:t>
      </w:r>
      <w:r>
        <w:rPr>
          <w:rFonts w:cs="Times New Roman" w:ascii="Times New Roman" w:hAnsi="Times New Roman"/>
          <w:spacing w:val="0"/>
          <w:sz w:val="24"/>
          <w:szCs w:val="26"/>
        </w:rPr>
        <w:t>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מאסרים מותנים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ותשלום פיצוי לשמונה המתלוננות בסך כולל של </w:t>
      </w:r>
      <w:r>
        <w:rPr>
          <w:rFonts w:cs="Times New Roman" w:ascii="Times New Roman" w:hAnsi="Times New Roman"/>
          <w:spacing w:val="0"/>
          <w:sz w:val="24"/>
          <w:szCs w:val="26"/>
        </w:rPr>
        <w:t>280,000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המערער מערער על 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המדינה מערערת על קולת העונש</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מזוז ובהסכמת השופטים ברון וקרא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הערעורים 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זה מדרכה של ערכאת הערעור להתערב בעונש שגזרה הערכאה הדיונית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במקרים חריגים מקום בו נפלה בגזר הדין טעות מהותית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שעה שהעונש שנגזר חורג באופן ממשי מרמת הענישה הנוהגת או הראויה בנסיבות דומות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ערעור המערער אינו מבסס כל עילה להתערבות בעונש המאסר שהושת עליו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תיקון </w:t>
      </w:r>
      <w:r>
        <w:rPr>
          <w:rFonts w:cs="Times New Roman" w:ascii="Times New Roman" w:hAnsi="Times New Roman"/>
          <w:spacing w:val="0"/>
          <w:sz w:val="24"/>
          <w:szCs w:val="26"/>
        </w:rPr>
        <w:t>122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שנחקק במהלך ניהול משפטו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עוסק בעבירות מין שבוצעו תוך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הסכמה שהושגה תוך ניצול תלות נפשית ממשית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היינו במצב של הסכמה של קורבן העבירה למעשה המיני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מתוך מודעות לטיב 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שהסכמתו ניתנה בשל תלותו הנפשית בכהן הדת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אינו חל 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סעיף זה אינו עוסק במצב של 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בו הקורבן אינו מודע לכך שמדובר במעשים מיניים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סבור כי מדובר בטיפול לגיטימי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כפי שהמערער הציג זאת בפני המתלוננות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 בצדק בחן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את עונשו של המערער לפי עבירות המין שהוא הורשע בהן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בהן המעשה המיני בוצע בהסכמה 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הושגה במרמה לגבי מיהות העושה או מהות המעשה</w:t>
      </w: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במעשים שביצע המערער יש כיעור וחומרה רבה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ניצל את מעמדו הדתי והחברתי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w:t>
      </w:r>
      <w:r>
        <w:rPr>
          <w:rFonts w:cs="Times New Roman" w:ascii="Times New Roman" w:hAnsi="Times New Roman"/>
          <w:spacing w:val="0"/>
          <w:szCs w:val="26"/>
          <w:rtl w:val="true"/>
        </w:rPr>
        <w:t>-</w:t>
      </w:r>
      <w:r>
        <w:rPr>
          <w:rFonts w:ascii="Times New Roman" w:hAnsi="Times New Roman" w:cs="Times New Roman"/>
          <w:spacing w:val="0"/>
          <w:szCs w:val="26"/>
          <w:rtl w:val="true"/>
        </w:rPr>
        <w:t>גם את אמונתן ומצוקתן של המתלוננות לשם סיפוק מאווייו המיניים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למעשיו של המערער נלווה רכיב של מרמה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אישה הנותנת הסכמתה לקיומם של יחסי מין מבלי שהיא מבינה את ההקשר המיני שבמעשה כמוה כאישה אשר לא נתנה הסכמתה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שעה שהובעה הסתייגות מצד חלק מהמתלוננות למעשיו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זו דוכאה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המערער בדרך של שכנוע שמדובר בטיפול הנחוץ להטבת מצבן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המתלוננות שמו מבטחן במערער בשעתן הקשה ועשו כדבריו מתוך אמונה ביכולותיו וסגולותיו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מעבר לשלילת הרצון החופשי של המתלוננות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הותירו מעשי המערער במתלוננות תחושת בגידה והשפלה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וגרמו לכל אחת מהן נזק 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מספר המתלוננות ופרק הזמן הממושך במהלכו התבצעו המעשים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מלמדים כי אין מדובר במעידה חד</w:t>
      </w:r>
      <w:r>
        <w:rPr>
          <w:rFonts w:cs="Times New Roman" w:ascii="Times New Roman" w:hAnsi="Times New Roman"/>
          <w:spacing w:val="0"/>
          <w:szCs w:val="26"/>
          <w:rtl w:val="true"/>
        </w:rPr>
        <w:t>-</w:t>
      </w:r>
      <w:r>
        <w:rPr>
          <w:rFonts w:ascii="Times New Roman" w:hAnsi="Times New Roman" w:cs="Times New Roman"/>
          <w:spacing w:val="0"/>
          <w:szCs w:val="26"/>
          <w:rtl w:val="true"/>
        </w:rPr>
        <w:t>פעמית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בדפוס קבוע ושיטתי בו פעל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אלה אין מקום להקלה בעונש שהוטל על המערער</w:t>
      </w: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 המדינה על קולת העונש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שהחפיפה החלקית של העונשים לא זכתה להנמקה הולמת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והעונש הכולל הוא על הצד המקל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שבבחינת מכלול הדברים אין מקום להתערבות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בהתחשב בהלכה לפיה ערכאת הערעור לא תתערב בעונש שקבעה הערכאה הדיונית בהעדר סטייה מהותית מרמת הענישה הנוהגת או הראויה בנסיבות הענין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בהתחשב בכך שהמערער נטל אחריות מסוימת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אם מאוחרת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מעשיו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העונש הכולל אכן על הצד המקל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אין מדובר בסטייה מהותית המצדיקה התערבות</w:t>
      </w:r>
      <w:r>
        <w:rPr>
          <w:rFonts w:cs="Times New Roman" w:ascii="Times New Roman" w:hAnsi="Times New Roman"/>
          <w:spacing w:val="0"/>
          <w:sz w:val="24"/>
          <w:szCs w:val="26"/>
          <w:rtl w:val="true"/>
        </w:rPr>
        <w:t>.</w:t>
      </w:r>
    </w:p>
    <w:p>
      <w:pPr>
        <w:pStyle w:val="Ruller31"/>
        <w:ind w:end="0"/>
        <w:jc w:val="start"/>
        <w:rPr>
          <w:rFonts w:ascii="Times New Roman" w:hAnsi="Times New Roman" w:cs="Times New Roman"/>
          <w:spacing w:val="0"/>
          <w:sz w:val="24"/>
          <w:szCs w:val="26"/>
        </w:rPr>
      </w:pPr>
      <w:r>
        <w:rPr>
          <w:rFonts w:cs="Times New Roman"/>
          <w:spacing w:val="0"/>
          <w:sz w:val="24"/>
          <w:szCs w:val="26"/>
          <w:rtl w:val="true"/>
        </w:rPr>
      </w:r>
      <w:bookmarkStart w:id="11" w:name="ABSTRACT_END"/>
      <w:bookmarkStart w:id="12" w:name="ABSTRACT_END"/>
      <w:bookmarkEnd w:id="12"/>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3" w:name="PsakDin"/>
            <w:bookmarkStart w:id="14" w:name="BeginProtocol"/>
            <w:bookmarkStart w:id="15" w:name="secretary"/>
            <w:bookmarkEnd w:id="13"/>
            <w:bookmarkEnd w:id="14"/>
            <w:bookmarkEnd w:id="15"/>
            <w:r>
              <w:rPr>
                <w:rtl w:val="true"/>
              </w:rPr>
              <w:t>פסק</w:t>
            </w:r>
            <w:r>
              <w:rPr>
                <w:rFonts w:cs="Times New Roman"/>
                <w:rtl w:val="true"/>
              </w:rPr>
              <w:t xml:space="preserve"> </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6" w:name="Writer_Name"/>
      <w:bookmarkEnd w:id="16"/>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מ</w:t>
      </w:r>
      <w:r>
        <w:rPr>
          <w:rFonts w:cs="Miriam"/>
          <w:sz w:val="24"/>
          <w:szCs w:val="24"/>
          <w:u w:val="single"/>
          <w:rtl w:val="true"/>
        </w:rPr>
        <w:t xml:space="preserve">' </w:t>
      </w:r>
      <w:r>
        <w:rPr>
          <w:rFonts w:cs="Miriam"/>
          <w:sz w:val="24"/>
          <w:sz w:val="24"/>
          <w:szCs w:val="24"/>
          <w:u w:val="single"/>
          <w:rtl w:val="true"/>
        </w:rPr>
        <w:t>מזוז</w:t>
      </w:r>
      <w:r>
        <w:rPr>
          <w:rFonts w:cs="Miriam"/>
          <w:sz w:val="24"/>
          <w:szCs w:val="24"/>
          <w:u w:val="single"/>
          <w:rtl w:val="true"/>
        </w:rPr>
        <w:t>:</w:t>
      </w:r>
    </w:p>
    <w:p>
      <w:pPr>
        <w:pStyle w:val="BODYVERDICT"/>
        <w:spacing w:lineRule="auto" w:line="480"/>
        <w:ind w:end="0"/>
        <w:jc w:val="start"/>
        <w:rPr>
          <w:rFonts w:cs="Miriam"/>
          <w:sz w:val="24"/>
          <w:szCs w:val="24"/>
          <w:u w:val="single"/>
        </w:rPr>
      </w:pPr>
      <w:r>
        <w:rPr>
          <w:rFonts w:cs="Miriam"/>
          <w:sz w:val="24"/>
          <w:szCs w:val="24"/>
          <w:u w:val="single"/>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 xml:space="preserve">ערעורים מזה ומזה על גזר דינו של בית המשפט המחוזי בחיפה </w:t>
      </w:r>
      <w:r>
        <w:rPr>
          <w:rFonts w:cs="Century" w:ascii="Century" w:hAnsi="Century"/>
          <w:rtl w:val="true"/>
        </w:rPr>
        <w:t>(</w:t>
      </w:r>
      <w:r>
        <w:rPr>
          <w:rFonts w:ascii="Century" w:hAnsi="Century" w:cs="Century"/>
          <w:rtl w:val="true"/>
        </w:rPr>
        <w:t xml:space="preserve">השופטים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סוקול</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סג</w:t>
      </w:r>
      <w:r>
        <w:rPr>
          <w:rFonts w:cs="Century" w:ascii="Century" w:hAnsi="Century"/>
          <w:rtl w:val="true"/>
        </w:rPr>
        <w:t>"</w:t>
      </w:r>
      <w:r>
        <w:rPr>
          <w:rFonts w:ascii="Century" w:hAnsi="Century" w:cs="Century"/>
          <w:rtl w:val="true"/>
        </w:rPr>
        <w:t>נ</w:t>
      </w:r>
      <w:r>
        <w:rPr>
          <w:rFonts w:cs="Century" w:ascii="Century" w:hAnsi="Century"/>
          <w:rtl w:val="true"/>
        </w:rPr>
        <w:t xml:space="preserve">, </w:t>
      </w:r>
      <w:r>
        <w:rPr>
          <w:rFonts w:ascii="Century" w:hAnsi="Century" w:cs="Miriam"/>
          <w:b/>
          <w:b/>
          <w:spacing w:val="0"/>
          <w:szCs w:val="24"/>
          <w:rtl w:val="true"/>
        </w:rPr>
        <w:t>ת</w:t>
      </w:r>
      <w:r>
        <w:rPr>
          <w:rFonts w:cs="Miriam" w:ascii="Century" w:hAnsi="Century"/>
          <w:b/>
          <w:spacing w:val="0"/>
          <w:szCs w:val="24"/>
          <w:rtl w:val="true"/>
        </w:rPr>
        <w:t xml:space="preserve">' </w:t>
      </w:r>
      <w:r>
        <w:rPr>
          <w:rFonts w:ascii="Century" w:hAnsi="Century" w:cs="Miriam"/>
          <w:b/>
          <w:b/>
          <w:spacing w:val="0"/>
          <w:szCs w:val="24"/>
          <w:rtl w:val="true"/>
        </w:rPr>
        <w:t>שרון</w:t>
      </w:r>
      <w:r>
        <w:rPr>
          <w:rFonts w:cs="Miriam" w:ascii="Century" w:hAnsi="Century"/>
          <w:b/>
          <w:spacing w:val="0"/>
          <w:szCs w:val="24"/>
          <w:rtl w:val="true"/>
        </w:rPr>
        <w:t>-</w:t>
      </w:r>
      <w:r>
        <w:rPr>
          <w:rFonts w:ascii="Century" w:hAnsi="Century" w:cs="Miriam"/>
          <w:b/>
          <w:b/>
          <w:spacing w:val="0"/>
          <w:szCs w:val="24"/>
          <w:rtl w:val="true"/>
        </w:rPr>
        <w:t>נתנאל</w:t>
      </w:r>
      <w:r>
        <w:rPr>
          <w:rFonts w:ascii="Century" w:hAnsi="Century" w:cs="Century"/>
          <w:rtl w:val="true"/>
        </w:rPr>
        <w:t xml:space="preserve"> ו</w:t>
      </w:r>
      <w:r>
        <w:rPr>
          <w:rFonts w:cs="Century" w:ascii="Century" w:hAnsi="Century"/>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בש</w:t>
      </w:r>
      <w:r>
        <w:rPr>
          <w:rFonts w:cs="Century" w:ascii="Century" w:hAnsi="Century"/>
          <w:rtl w:val="true"/>
        </w:rPr>
        <w:t xml:space="preserve">) </w:t>
      </w:r>
      <w:r>
        <w:rPr>
          <w:rFonts w:ascii="Century" w:hAnsi="Century" w:cs="Century"/>
          <w:rtl w:val="true"/>
        </w:rPr>
        <w:t>ב</w:t>
      </w:r>
      <w:hyperlink r:id="rId11">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19736-05-15</w:t>
        </w:r>
      </w:hyperlink>
      <w:r>
        <w:rPr>
          <w:rFonts w:cs="Century" w:ascii="Century" w:hAnsi="Century"/>
          <w:rtl w:val="true"/>
        </w:rPr>
        <w:t xml:space="preserve"> </w:t>
      </w:r>
      <w:r>
        <w:rPr>
          <w:rFonts w:ascii="Century" w:hAnsi="Century" w:cs="Century"/>
          <w:rtl w:val="true"/>
        </w:rPr>
        <w:t xml:space="preserve">מיום </w:t>
      </w:r>
      <w:r>
        <w:rPr>
          <w:rFonts w:cs="Century" w:ascii="Century" w:hAnsi="Century"/>
        </w:rPr>
        <w:t>10.2.2020</w:t>
      </w:r>
      <w:r>
        <w:rPr>
          <w:rFonts w:cs="Century" w:ascii="Century" w:hAnsi="Century"/>
          <w:rtl w:val="true"/>
        </w:rPr>
        <w:t xml:space="preserve">. </w:t>
      </w:r>
      <w:r>
        <w:rPr>
          <w:rFonts w:ascii="Century" w:hAnsi="Century" w:cs="Century"/>
          <w:rtl w:val="true"/>
        </w:rPr>
        <w:t>המערער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2039/20</w:t>
      </w:r>
      <w:r>
        <w:rPr>
          <w:rFonts w:cs="Century" w:ascii="Century" w:hAnsi="Century"/>
          <w:rtl w:val="true"/>
        </w:rPr>
        <w:t xml:space="preserve"> (</w:t>
      </w:r>
      <w:r>
        <w:rPr>
          <w:rFonts w:ascii="Century" w:hAnsi="Century" w:cs="Century"/>
          <w:rtl w:val="true"/>
        </w:rPr>
        <w:t>המשיב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2852/20</w:t>
      </w:r>
      <w:r>
        <w:rPr>
          <w:rFonts w:cs="Century" w:ascii="Century" w:hAnsi="Century"/>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המערער</w:t>
      </w:r>
      <w:r>
        <w:rPr>
          <w:rFonts w:cs="Century" w:ascii="Century" w:hAnsi="Century"/>
          <w:rtl w:val="true"/>
        </w:rPr>
        <w:t xml:space="preserve">) </w:t>
      </w:r>
      <w:r>
        <w:rPr>
          <w:rFonts w:ascii="Century" w:hAnsi="Century" w:cs="Century"/>
          <w:rtl w:val="true"/>
        </w:rPr>
        <w:t>הורשע</w:t>
      </w:r>
      <w:r>
        <w:rPr>
          <w:rFonts w:cs="Century" w:ascii="Century" w:hAnsi="Century"/>
          <w:rtl w:val="true"/>
        </w:rPr>
        <w:t xml:space="preserve">, </w:t>
      </w:r>
      <w:r>
        <w:rPr>
          <w:rFonts w:ascii="Century" w:hAnsi="Century" w:cs="Century"/>
          <w:rtl w:val="true"/>
        </w:rPr>
        <w:t>לאחר שמיעת ראיות</w:t>
      </w:r>
      <w:r>
        <w:rPr>
          <w:rFonts w:cs="Century" w:ascii="Century" w:hAnsi="Century"/>
          <w:rtl w:val="true"/>
        </w:rPr>
        <w:t xml:space="preserve">, </w:t>
      </w:r>
      <w:r>
        <w:rPr>
          <w:rFonts w:ascii="Century" w:hAnsi="Century" w:cs="Century"/>
          <w:rtl w:val="true"/>
        </w:rPr>
        <w:t>בביצוע עבירה של אינוס במרמה</w:t>
      </w:r>
      <w:r>
        <w:rPr>
          <w:rFonts w:cs="Century" w:ascii="Century" w:hAnsi="Century"/>
          <w:rtl w:val="true"/>
        </w:rPr>
        <w:t xml:space="preserve">, </w:t>
      </w:r>
      <w:r>
        <w:rPr>
          <w:rFonts w:ascii="Century" w:hAnsi="Century" w:cs="Century"/>
          <w:rtl w:val="true"/>
        </w:rPr>
        <w:t xml:space="preserve">לפי </w:t>
      </w:r>
      <w:hyperlink r:id="rId1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החוק</w:t>
      </w:r>
      <w:r>
        <w:rPr>
          <w:rFonts w:ascii="Century" w:hAnsi="Century" w:cs="Century"/>
          <w:rtl w:val="true"/>
        </w:rPr>
        <w:t xml:space="preserve"> או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וכן בעבירות רבות של מעשים מגונים במרמה</w:t>
      </w:r>
      <w:r>
        <w:rPr>
          <w:rFonts w:cs="Century" w:ascii="Century" w:hAnsi="Century"/>
          <w:rtl w:val="true"/>
        </w:rPr>
        <w:t xml:space="preserve">, </w:t>
      </w:r>
      <w:r>
        <w:rPr>
          <w:rFonts w:ascii="Century" w:hAnsi="Century" w:cs="Century"/>
          <w:rtl w:val="true"/>
        </w:rPr>
        <w:t xml:space="preserve">לפי </w:t>
      </w:r>
      <w:hyperlink r:id="rId1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348</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בנסיבות </w:t>
      </w:r>
      <w:hyperlink r:id="rId1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ובעבירת איומים</w:t>
      </w:r>
      <w:r>
        <w:rPr>
          <w:rFonts w:cs="Century" w:ascii="Century" w:hAnsi="Century"/>
          <w:rtl w:val="true"/>
        </w:rPr>
        <w:t xml:space="preserve">, </w:t>
      </w:r>
      <w:r>
        <w:rPr>
          <w:rFonts w:ascii="Century" w:hAnsi="Century" w:cs="Century"/>
          <w:rtl w:val="true"/>
        </w:rPr>
        <w:t xml:space="preserve">לפי </w:t>
      </w:r>
      <w:hyperlink r:id="rId1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192</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בגין הרשעתו בעבירות אלו הושתו על המערער </w:t>
      </w:r>
      <w:r>
        <w:rPr>
          <w:rFonts w:cs="Century" w:ascii="Century" w:hAnsi="Century"/>
        </w:rPr>
        <w:t>8</w:t>
      </w:r>
      <w:r>
        <w:rPr>
          <w:rFonts w:cs="Century" w:ascii="Century" w:hAnsi="Century"/>
          <w:rtl w:val="true"/>
        </w:rPr>
        <w:t xml:space="preserve"> </w:t>
      </w:r>
      <w:r>
        <w:rPr>
          <w:rFonts w:ascii="Century" w:hAnsi="Century" w:cs="Century"/>
          <w:rtl w:val="true"/>
        </w:rPr>
        <w:t>שנות מאסר לריצוי בפועל</w:t>
      </w:r>
      <w:r>
        <w:rPr>
          <w:rFonts w:cs="Century" w:ascii="Century" w:hAnsi="Century"/>
          <w:rtl w:val="true"/>
        </w:rPr>
        <w:t xml:space="preserve">; </w:t>
      </w:r>
      <w:r>
        <w:rPr>
          <w:rFonts w:ascii="Century" w:hAnsi="Century" w:cs="Century"/>
          <w:rtl w:val="true"/>
        </w:rPr>
        <w:t>מאסרים מותנים</w:t>
      </w:r>
      <w:r>
        <w:rPr>
          <w:rFonts w:cs="Century" w:ascii="Century" w:hAnsi="Century"/>
          <w:rtl w:val="true"/>
        </w:rPr>
        <w:t xml:space="preserve">; </w:t>
      </w:r>
      <w:r>
        <w:rPr>
          <w:rFonts w:ascii="Century" w:hAnsi="Century" w:cs="Century"/>
          <w:rtl w:val="true"/>
        </w:rPr>
        <w:t xml:space="preserve">ותשלום פיצוי למתלוננות בסך כולל של </w:t>
      </w:r>
      <w:r>
        <w:rPr>
          <w:rFonts w:cs="Century" w:ascii="Century" w:hAnsi="Century"/>
        </w:rPr>
        <w:t>280,000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מלכתחילה ערעורו של המערער היה מכוון הן כלפי הכרעת הדין והן כלפי גזר הדין</w:t>
      </w:r>
      <w:r>
        <w:rPr>
          <w:rFonts w:cs="Century" w:ascii="Century" w:hAnsi="Century"/>
          <w:rtl w:val="true"/>
        </w:rPr>
        <w:t xml:space="preserve">, </w:t>
      </w:r>
      <w:r>
        <w:rPr>
          <w:rFonts w:ascii="FrankRuehl" w:hAnsi="FrankRuehl"/>
          <w:color w:val="000000"/>
          <w:rtl w:val="true"/>
        </w:rPr>
        <w:t xml:space="preserve">אולם לאחר הדיון שהתקיים לפנינו </w:t>
      </w:r>
      <w:r>
        <w:rPr>
          <w:rFonts w:ascii="FrankRuehl" w:hAnsi="FrankRuehl"/>
          <w:color w:val="000000"/>
          <w:rtl w:val="true"/>
        </w:rPr>
        <w:t xml:space="preserve">נמסרה הודעה מטעם המערער כי הוא חוזר </w:t>
      </w:r>
      <w:r>
        <w:rPr>
          <w:rFonts w:ascii="FrankRuehl" w:hAnsi="FrankRuehl"/>
          <w:color w:val="000000"/>
          <w:rtl w:val="true"/>
        </w:rPr>
        <w:t xml:space="preserve"> בו מערעורו על הכרעת הדי</w:t>
      </w:r>
      <w:r>
        <w:rPr>
          <w:rFonts w:ascii="Century" w:hAnsi="Century" w:cs="Century"/>
          <w:rtl w:val="true"/>
        </w:rPr>
        <w:t>ן וממקד ערעורו בגזר הדין</w:t>
      </w:r>
      <w:r>
        <w:rPr>
          <w:rFonts w:cs="Century" w:ascii="Century" w:hAnsi="Century"/>
          <w:rtl w:val="true"/>
        </w:rPr>
        <w:t xml:space="preserve">. </w:t>
      </w:r>
      <w:r>
        <w:rPr>
          <w:rFonts w:ascii="Century" w:hAnsi="Century" w:cs="Century"/>
          <w:rtl w:val="true"/>
        </w:rPr>
        <w:t>המדינה</w:t>
      </w:r>
      <w:r>
        <w:rPr>
          <w:rFonts w:cs="Century" w:ascii="Century" w:hAnsi="Century"/>
          <w:rtl w:val="true"/>
        </w:rPr>
        <w:t xml:space="preserve">, </w:t>
      </w:r>
      <w:r>
        <w:rPr>
          <w:rFonts w:ascii="Century" w:hAnsi="Century" w:cs="Century"/>
          <w:rtl w:val="true"/>
        </w:rPr>
        <w:t>מצדה</w:t>
      </w:r>
      <w:r>
        <w:rPr>
          <w:rFonts w:cs="Century" w:ascii="Century" w:hAnsi="Century"/>
          <w:rtl w:val="true"/>
        </w:rPr>
        <w:t xml:space="preserve">, </w:t>
      </w:r>
      <w:r>
        <w:rPr>
          <w:rFonts w:ascii="Century" w:hAnsi="Century" w:cs="Century"/>
          <w:rtl w:val="true"/>
        </w:rPr>
        <w:t>מערערת על קולת העונש</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המערער</w:t>
      </w:r>
      <w:r>
        <w:rPr>
          <w:rFonts w:cs="Century" w:ascii="Century" w:hAnsi="Century"/>
          <w:rtl w:val="true"/>
        </w:rPr>
        <w:t xml:space="preserve">, </w:t>
      </w:r>
      <w:r>
        <w:rPr>
          <w:rFonts w:ascii="Century" w:hAnsi="Century" w:cs="Century"/>
          <w:rtl w:val="true"/>
        </w:rPr>
        <w:t xml:space="preserve">כבן </w:t>
      </w:r>
      <w:r>
        <w:rPr>
          <w:rFonts w:cs="Century" w:ascii="Century" w:hAnsi="Century"/>
        </w:rPr>
        <w:t>55</w:t>
      </w:r>
      <w:r>
        <w:rPr>
          <w:rFonts w:cs="Century" w:ascii="Century" w:hAnsi="Century"/>
          <w:rtl w:val="true"/>
        </w:rPr>
        <w:t xml:space="preserve">, </w:t>
      </w:r>
      <w:r>
        <w:rPr>
          <w:rFonts w:ascii="Century" w:hAnsi="Century" w:cs="Century"/>
          <w:rtl w:val="true"/>
        </w:rPr>
        <w:t>היה מוכר בציבור כרב המטפל בעזרת הקבלה וכבעל סגולות רוחניות לטיפול וריפוי בעיות אישיות</w:t>
      </w:r>
      <w:r>
        <w:rPr>
          <w:rFonts w:cs="Century" w:ascii="Century" w:hAnsi="Century"/>
          <w:rtl w:val="true"/>
        </w:rPr>
        <w:t xml:space="preserve">. </w:t>
      </w:r>
      <w:r>
        <w:rPr>
          <w:rFonts w:ascii="Century" w:hAnsi="Century" w:cs="Century"/>
          <w:rtl w:val="true"/>
        </w:rPr>
        <w:t>בכתב האישום</w:t>
      </w:r>
      <w:r>
        <w:rPr>
          <w:rFonts w:cs="Century" w:ascii="Century" w:hAnsi="Century"/>
          <w:rtl w:val="true"/>
        </w:rPr>
        <w:t xml:space="preserve">, </w:t>
      </w:r>
      <w:r>
        <w:rPr>
          <w:rFonts w:ascii="Century" w:hAnsi="Century" w:cs="Century"/>
          <w:rtl w:val="true"/>
        </w:rPr>
        <w:t>האוחז שמונה אישומים</w:t>
      </w:r>
      <w:r>
        <w:rPr>
          <w:rFonts w:cs="Century" w:ascii="Century" w:hAnsi="Century"/>
          <w:rtl w:val="true"/>
        </w:rPr>
        <w:t xml:space="preserve">, </w:t>
      </w:r>
      <w:r>
        <w:rPr>
          <w:rFonts w:ascii="Century" w:hAnsi="Century" w:cs="Century"/>
          <w:rtl w:val="true"/>
        </w:rPr>
        <w:t>יוחס למערער ביצוע מעשים מגונים במרמה ב</w:t>
      </w:r>
      <w:r>
        <w:rPr>
          <w:rFonts w:cs="Century" w:ascii="Century" w:hAnsi="Century"/>
          <w:rtl w:val="true"/>
        </w:rPr>
        <w:t xml:space="preserve">- </w:t>
      </w:r>
      <w:r>
        <w:rPr>
          <w:rFonts w:cs="Century" w:ascii="Century" w:hAnsi="Century"/>
        </w:rPr>
        <w:t>8</w:t>
      </w:r>
      <w:r>
        <w:rPr>
          <w:rFonts w:cs="Century" w:ascii="Century" w:hAnsi="Century"/>
          <w:rtl w:val="true"/>
        </w:rPr>
        <w:t xml:space="preserve"> </w:t>
      </w:r>
      <w:r>
        <w:rPr>
          <w:rFonts w:ascii="Century" w:hAnsi="Century" w:cs="Century"/>
          <w:rtl w:val="true"/>
        </w:rPr>
        <w:t>נשים שונות</w:t>
      </w:r>
      <w:r>
        <w:rPr>
          <w:rFonts w:cs="Century" w:ascii="Century" w:hAnsi="Century"/>
          <w:rtl w:val="true"/>
        </w:rPr>
        <w:t xml:space="preserve">, </w:t>
      </w:r>
      <w:r>
        <w:rPr>
          <w:rFonts w:ascii="Century" w:hAnsi="Century" w:cs="Century"/>
          <w:rtl w:val="true"/>
        </w:rPr>
        <w:t>כאשר באישום הראשון יוחסה לו גם עבירה של אינוס במרמה</w:t>
      </w:r>
      <w:r>
        <w:rPr>
          <w:rFonts w:cs="Century" w:ascii="Century" w:hAnsi="Century"/>
          <w:rtl w:val="true"/>
        </w:rPr>
        <w:t xml:space="preserve">, </w:t>
      </w:r>
      <w:r>
        <w:rPr>
          <w:rFonts w:ascii="Century" w:hAnsi="Century" w:cs="Century"/>
          <w:rtl w:val="true"/>
        </w:rPr>
        <w:t>ובאישום השמיני גם עבירה של איומים</w:t>
      </w:r>
      <w:r>
        <w:rPr>
          <w:rFonts w:cs="Century" w:ascii="Century" w:hAnsi="Century"/>
          <w:rtl w:val="true"/>
        </w:rPr>
        <w:t xml:space="preserve">. </w:t>
      </w:r>
      <w:r>
        <w:rPr>
          <w:rFonts w:ascii="Century" w:hAnsi="Century" w:cs="Century"/>
          <w:rtl w:val="true"/>
        </w:rPr>
        <w:t xml:space="preserve">מעשים אלה בוצעו במהלך השנים </w:t>
      </w:r>
      <w:r>
        <w:rPr>
          <w:rFonts w:cs="Century" w:ascii="Century" w:hAnsi="Century"/>
        </w:rPr>
        <w:t>2015-2007</w:t>
      </w:r>
      <w:r>
        <w:rPr>
          <w:rFonts w:cs="Century" w:ascii="Century" w:hAnsi="Century"/>
          <w:rtl w:val="true"/>
        </w:rPr>
        <w:t xml:space="preserve">. </w:t>
      </w:r>
      <w:r>
        <w:rPr>
          <w:rFonts w:ascii="Century" w:hAnsi="Century" w:cs="Century"/>
          <w:rtl w:val="true"/>
        </w:rPr>
        <w:t>המדובר בשמונה נשים שונות שפנו אליו לעזרה בשל מצוקות שונות</w:t>
      </w:r>
      <w:r>
        <w:rPr>
          <w:rFonts w:cs="Century" w:ascii="Century" w:hAnsi="Century"/>
          <w:rtl w:val="true"/>
        </w:rPr>
        <w:t xml:space="preserve">, </w:t>
      </w:r>
      <w:r>
        <w:rPr>
          <w:rFonts w:ascii="Century" w:hAnsi="Century" w:cs="Century"/>
          <w:rtl w:val="true"/>
        </w:rPr>
        <w:t>והמערער ביצע בהן את המעשים המיניים  במסווה של טיפול רוחני</w:t>
      </w:r>
      <w:r>
        <w:rPr>
          <w:rFonts w:cs="Century" w:ascii="Century" w:hAnsi="Century"/>
          <w:rtl w:val="true"/>
        </w:rPr>
        <w:t>-</w:t>
      </w:r>
      <w:r>
        <w:rPr>
          <w:rFonts w:ascii="Century" w:hAnsi="Century" w:cs="Century"/>
          <w:rtl w:val="true"/>
        </w:rPr>
        <w:t>דתי אשר יפתור את בעיותיהן</w:t>
      </w:r>
      <w:r>
        <w:rPr>
          <w:rFonts w:cs="Century" w:ascii="Century" w:hAnsi="Century"/>
          <w:rtl w:val="true"/>
        </w:rPr>
        <w:t>.</w:t>
      </w:r>
    </w:p>
    <w:p>
      <w:pPr>
        <w:pStyle w:val="ListParagraph"/>
        <w:rPr>
          <w:rFonts w:ascii="Century" w:hAnsi="Century" w:cs="Century"/>
        </w:rPr>
      </w:pPr>
      <w:r>
        <w:rPr>
          <w:rFonts w:cs="Century" w:ascii="Century" w:hAnsi="Century"/>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אירוע האינוס במרמה מושא האישום הראשון אירע בביתה של המתלוננת</w:t>
      </w:r>
      <w:r>
        <w:rPr>
          <w:rFonts w:cs="Century" w:ascii="Century" w:hAnsi="Century"/>
          <w:rtl w:val="true"/>
        </w:rPr>
        <w:t xml:space="preserve">, </w:t>
      </w:r>
      <w:r>
        <w:rPr>
          <w:rFonts w:ascii="Century" w:hAnsi="Century" w:cs="Century"/>
          <w:rtl w:val="true"/>
        </w:rPr>
        <w:t>לשם הגיע המערער בתיאום עם המתלוננת</w:t>
      </w:r>
      <w:r>
        <w:rPr>
          <w:rFonts w:cs="Century" w:ascii="Century" w:hAnsi="Century"/>
          <w:rtl w:val="true"/>
        </w:rPr>
        <w:t xml:space="preserve">, </w:t>
      </w:r>
      <w:r>
        <w:rPr>
          <w:rFonts w:ascii="Century" w:hAnsi="Century" w:cs="Century"/>
          <w:rtl w:val="true"/>
        </w:rPr>
        <w:t>לאחר שכבר הייתה אצלו בביקור במקלט בבנין מגוריו בו קיבל את הפונים אליו לטיפול</w:t>
      </w:r>
      <w:r>
        <w:rPr>
          <w:rFonts w:cs="Century" w:ascii="Century" w:hAnsi="Century"/>
          <w:rtl w:val="true"/>
        </w:rPr>
        <w:t xml:space="preserve">. </w:t>
      </w:r>
      <w:r>
        <w:rPr>
          <w:rFonts w:ascii="Century" w:hAnsi="Century" w:cs="Century"/>
          <w:rtl w:val="true"/>
        </w:rPr>
        <w:t xml:space="preserve">המערער הציע למתלוננת להגיע לביתה על מנת לערוך בו </w:t>
      </w:r>
      <w:r>
        <w:rPr>
          <w:rFonts w:cs="Century" w:ascii="Century" w:hAnsi="Century"/>
          <w:rtl w:val="true"/>
        </w:rPr>
        <w:t>"</w:t>
      </w:r>
      <w:r>
        <w:rPr>
          <w:rFonts w:ascii="Century" w:hAnsi="Century" w:cs="Century"/>
          <w:rtl w:val="true"/>
        </w:rPr>
        <w:t>טקס טיהור</w:t>
      </w:r>
      <w:r>
        <w:rPr>
          <w:rFonts w:cs="Century" w:ascii="Century" w:hAnsi="Century"/>
          <w:rtl w:val="true"/>
        </w:rPr>
        <w:t xml:space="preserve">", </w:t>
      </w:r>
      <w:r>
        <w:rPr>
          <w:rFonts w:ascii="Century" w:hAnsi="Century" w:cs="Century"/>
          <w:rtl w:val="true"/>
        </w:rPr>
        <w:t>והיא הסכימה</w:t>
      </w:r>
      <w:r>
        <w:rPr>
          <w:rFonts w:cs="Century" w:ascii="Century" w:hAnsi="Century"/>
          <w:rtl w:val="true"/>
        </w:rPr>
        <w:t xml:space="preserve">. </w:t>
      </w:r>
      <w:r>
        <w:rPr>
          <w:rFonts w:ascii="Century" w:hAnsi="Century" w:cs="Century"/>
          <w:rtl w:val="true"/>
        </w:rPr>
        <w:t xml:space="preserve">המערער הגיע לבית ועבר בליווי המתלוננת מחדר לחדר לשם </w:t>
      </w:r>
      <w:r>
        <w:rPr>
          <w:rFonts w:cs="Century" w:ascii="Century" w:hAnsi="Century"/>
          <w:rtl w:val="true"/>
        </w:rPr>
        <w:t>"</w:t>
      </w:r>
      <w:r>
        <w:rPr>
          <w:rFonts w:ascii="Century" w:hAnsi="Century" w:cs="Century"/>
          <w:rtl w:val="true"/>
        </w:rPr>
        <w:t>טיהור</w:t>
      </w:r>
      <w:r>
        <w:rPr>
          <w:rFonts w:cs="Century" w:ascii="Century" w:hAnsi="Century"/>
          <w:rtl w:val="true"/>
        </w:rPr>
        <w:t xml:space="preserve">". </w:t>
      </w:r>
      <w:r>
        <w:rPr>
          <w:rFonts w:ascii="Century" w:hAnsi="Century" w:cs="Century"/>
          <w:rtl w:val="true"/>
        </w:rPr>
        <w:t>בהיכנסם לחדר הילדים</w:t>
      </w:r>
      <w:r>
        <w:rPr>
          <w:rFonts w:cs="Century" w:ascii="Century" w:hAnsi="Century"/>
          <w:rtl w:val="true"/>
        </w:rPr>
        <w:t xml:space="preserve">, </w:t>
      </w:r>
      <w:r>
        <w:rPr>
          <w:rFonts w:ascii="Century" w:hAnsi="Century" w:cs="Century"/>
          <w:rtl w:val="true"/>
        </w:rPr>
        <w:t>כיבה המערער את האור בחדר</w:t>
      </w:r>
      <w:r>
        <w:rPr>
          <w:rFonts w:cs="Century" w:ascii="Century" w:hAnsi="Century"/>
          <w:rtl w:val="true"/>
        </w:rPr>
        <w:t xml:space="preserve">, </w:t>
      </w:r>
      <w:r>
        <w:rPr>
          <w:rFonts w:ascii="Century" w:hAnsi="Century" w:cs="Century"/>
          <w:rtl w:val="true"/>
        </w:rPr>
        <w:t>סגר את הדלת והחל לנשק את המתלוננת בפיה</w:t>
      </w:r>
      <w:r>
        <w:rPr>
          <w:rFonts w:cs="Century" w:ascii="Century" w:hAnsi="Century"/>
          <w:rtl w:val="true"/>
        </w:rPr>
        <w:t xml:space="preserve">, </w:t>
      </w:r>
      <w:r>
        <w:rPr>
          <w:rFonts w:ascii="Century" w:hAnsi="Century" w:cs="Century"/>
          <w:rtl w:val="true"/>
        </w:rPr>
        <w:t>כשהוא מציג זאת כחלק מהטיפול הרוחני</w:t>
      </w:r>
      <w:r>
        <w:rPr>
          <w:rFonts w:cs="Century" w:ascii="Century" w:hAnsi="Century"/>
          <w:rtl w:val="true"/>
        </w:rPr>
        <w:t xml:space="preserve">. </w:t>
      </w:r>
      <w:r>
        <w:rPr>
          <w:rFonts w:ascii="Century" w:hAnsi="Century" w:cs="Century"/>
          <w:rtl w:val="true"/>
        </w:rPr>
        <w:t xml:space="preserve">בהמשך המערער הוריד את מכנסיה ותחתוניה של המתלוננת ונצמד אליה תוך שהוא אומר לה שהוא חש </w:t>
      </w:r>
      <w:r>
        <w:rPr>
          <w:rFonts w:cs="Century" w:ascii="Century" w:hAnsi="Century"/>
          <w:rtl w:val="true"/>
        </w:rPr>
        <w:t>"</w:t>
      </w:r>
      <w:r>
        <w:rPr>
          <w:rFonts w:ascii="Century" w:hAnsi="Century" w:cs="Century"/>
          <w:rtl w:val="true"/>
        </w:rPr>
        <w:t>באנרגיה</w:t>
      </w:r>
      <w:r>
        <w:rPr>
          <w:rFonts w:cs="Century" w:ascii="Century" w:hAnsi="Century"/>
          <w:rtl w:val="true"/>
        </w:rPr>
        <w:t xml:space="preserve">" </w:t>
      </w:r>
      <w:r>
        <w:rPr>
          <w:rFonts w:ascii="Century" w:hAnsi="Century" w:cs="Century"/>
          <w:rtl w:val="true"/>
        </w:rPr>
        <w:t>של הגרוש שלה שלא התנתק ממנה</w:t>
      </w:r>
      <w:r>
        <w:rPr>
          <w:rFonts w:cs="Century" w:ascii="Century" w:hAnsi="Century"/>
          <w:rtl w:val="true"/>
        </w:rPr>
        <w:t xml:space="preserve">. </w:t>
      </w:r>
      <w:r>
        <w:rPr>
          <w:rFonts w:ascii="Century" w:hAnsi="Century" w:cs="Century"/>
          <w:rtl w:val="true"/>
        </w:rPr>
        <w:t>בשלב זה החל המערער להוריד את מכנסיו הוא תוך שהוא מבקש מהמתלוננת להכניס את איבר מינו לאיבר מינה כדי להוציא ממנה את האנרגיות השליליות של הגרוש</w:t>
      </w:r>
      <w:r>
        <w:rPr>
          <w:rFonts w:cs="Century" w:ascii="Century" w:hAnsi="Century"/>
          <w:rtl w:val="true"/>
        </w:rPr>
        <w:t xml:space="preserve">, </w:t>
      </w:r>
      <w:r>
        <w:rPr>
          <w:rFonts w:ascii="Century" w:hAnsi="Century" w:cs="Century"/>
          <w:rtl w:val="true"/>
        </w:rPr>
        <w:t>והחדיר את אצבעו לאיבר מינה</w:t>
      </w:r>
      <w:r>
        <w:rPr>
          <w:rFonts w:cs="Century" w:ascii="Century" w:hAnsi="Century"/>
          <w:rtl w:val="true"/>
        </w:rPr>
        <w:t xml:space="preserve">. </w:t>
      </w:r>
      <w:r>
        <w:rPr>
          <w:rFonts w:ascii="Century" w:hAnsi="Century" w:cs="Century"/>
          <w:rtl w:val="true"/>
        </w:rPr>
        <w:t>הכל</w:t>
      </w:r>
      <w:r>
        <w:rPr>
          <w:rFonts w:cs="Century" w:ascii="Century" w:hAnsi="Century"/>
          <w:rtl w:val="true"/>
        </w:rPr>
        <w:t xml:space="preserve">, </w:t>
      </w:r>
      <w:r>
        <w:rPr>
          <w:rFonts w:ascii="Century" w:hAnsi="Century" w:cs="Century"/>
          <w:rtl w:val="true"/>
        </w:rPr>
        <w:t>תוך שהוא משכנע את המתלוננת כי מדובר בטיפול רוחני וכי אין בכך כל פסול</w:t>
      </w:r>
      <w:r>
        <w:rPr>
          <w:rFonts w:cs="Century" w:ascii="Century" w:hAnsi="Century"/>
          <w:rtl w:val="true"/>
        </w:rPr>
        <w:t xml:space="preserve">. </w:t>
      </w:r>
      <w:r>
        <w:rPr>
          <w:rFonts w:ascii="Century" w:hAnsi="Century" w:cs="Century"/>
          <w:rtl w:val="true"/>
        </w:rPr>
        <w:t>המתלוננת עצרה את המערער</w:t>
      </w:r>
      <w:r>
        <w:rPr>
          <w:rFonts w:cs="Century" w:ascii="Century" w:hAnsi="Century"/>
          <w:rtl w:val="true"/>
        </w:rPr>
        <w:t xml:space="preserve">, </w:t>
      </w:r>
      <w:r>
        <w:rPr>
          <w:rFonts w:ascii="Century" w:hAnsi="Century" w:cs="Century"/>
          <w:rtl w:val="true"/>
        </w:rPr>
        <w:t>הרימה את מכנסיה ויצאה מהחדר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highlight w:val="yellow"/>
        </w:rPr>
      </w:pPr>
      <w:r>
        <w:rPr>
          <w:rFonts w:cs="Century" w:ascii="Century" w:hAnsi="Century"/>
          <w:rtl w:val="true"/>
        </w:rPr>
        <w:tab/>
      </w:r>
      <w:r>
        <w:rPr>
          <w:rFonts w:ascii="Century" w:hAnsi="Century" w:cs="Century"/>
          <w:rtl w:val="true"/>
        </w:rPr>
        <w:t>יתר האישומים מתייחסים למעשים מגונים שביצע המערער בפונות אליו לטיפול</w:t>
      </w:r>
      <w:r>
        <w:rPr>
          <w:rFonts w:cs="Century" w:ascii="Century" w:hAnsi="Century"/>
          <w:rtl w:val="true"/>
        </w:rPr>
        <w:t xml:space="preserve">, </w:t>
      </w:r>
      <w:r>
        <w:rPr>
          <w:rFonts w:ascii="Century" w:hAnsi="Century" w:cs="Century"/>
          <w:rtl w:val="true"/>
        </w:rPr>
        <w:t>אשר כללו חיבוקים והצמדת גופן לגופו</w:t>
      </w:r>
      <w:r>
        <w:rPr>
          <w:rFonts w:cs="Century" w:ascii="Century" w:hAnsi="Century"/>
          <w:rtl w:val="true"/>
        </w:rPr>
        <w:t xml:space="preserve">, </w:t>
      </w:r>
      <w:r>
        <w:rPr>
          <w:rFonts w:ascii="Century" w:hAnsi="Century" w:cs="Century"/>
          <w:rtl w:val="true"/>
        </w:rPr>
        <w:t>הצמדת פיו לפיהן תוך שאיפות ונשיפות</w:t>
      </w:r>
      <w:r>
        <w:rPr>
          <w:rFonts w:cs="Century" w:ascii="Century" w:hAnsi="Century"/>
          <w:rtl w:val="true"/>
        </w:rPr>
        <w:t xml:space="preserve">, </w:t>
      </w:r>
      <w:r>
        <w:rPr>
          <w:rFonts w:ascii="Century" w:hAnsi="Century" w:cs="Century"/>
          <w:rtl w:val="true"/>
        </w:rPr>
        <w:t xml:space="preserve">וכן ליטופים ונגיעות באיברי גוף שונים </w:t>
      </w:r>
      <w:r>
        <w:rPr>
          <w:rFonts w:ascii="Century" w:hAnsi="Century" w:cs="Century"/>
          <w:rtl w:val="true"/>
        </w:rPr>
        <w:t>–</w:t>
      </w:r>
      <w:r>
        <w:rPr>
          <w:rFonts w:ascii="Century" w:hAnsi="Century" w:cs="Century"/>
          <w:rtl w:val="true"/>
        </w:rPr>
        <w:t xml:space="preserve"> כל זאת תוך אמירות ולחישות והצגת המעשים כחלק מהטיפול כביכול</w:t>
      </w:r>
      <w:r>
        <w:rPr>
          <w:rFonts w:cs="Century" w:ascii="Century" w:hAnsi="Century"/>
          <w:rtl w:val="true"/>
        </w:rPr>
        <w:t xml:space="preserve">. </w:t>
      </w:r>
      <w:r>
        <w:rPr>
          <w:rFonts w:ascii="Century" w:hAnsi="Century" w:cs="Century"/>
          <w:rtl w:val="true"/>
        </w:rPr>
        <w:t>עבירת האיומים התייחסה לכך שלאחר ביצוע המעשים המגונים במתלוננת באישום השמיני</w:t>
      </w:r>
      <w:r>
        <w:rPr>
          <w:rFonts w:cs="Century" w:ascii="Century" w:hAnsi="Century"/>
          <w:rtl w:val="true"/>
        </w:rPr>
        <w:t xml:space="preserve">, </w:t>
      </w:r>
      <w:r>
        <w:rPr>
          <w:rFonts w:ascii="Century" w:hAnsi="Century" w:cs="Century"/>
          <w:rtl w:val="true"/>
        </w:rPr>
        <w:t>אמר לה המערער כי השטן נמצא מחוץ לחדרו</w:t>
      </w:r>
      <w:r>
        <w:rPr>
          <w:rFonts w:cs="Century" w:ascii="Century" w:hAnsi="Century"/>
          <w:rtl w:val="true"/>
        </w:rPr>
        <w:t xml:space="preserve">, </w:t>
      </w:r>
      <w:r>
        <w:rPr>
          <w:rFonts w:ascii="Century" w:hAnsi="Century" w:cs="Century"/>
          <w:rtl w:val="true"/>
        </w:rPr>
        <w:t>וכי אם תספר את אשר קרה בטיפול</w:t>
      </w:r>
      <w:r>
        <w:rPr>
          <w:rFonts w:cs="Century" w:ascii="Century" w:hAnsi="Century"/>
          <w:rtl w:val="true"/>
        </w:rPr>
        <w:t xml:space="preserve">, </w:t>
      </w:r>
      <w:r>
        <w:rPr>
          <w:rFonts w:ascii="Century" w:hAnsi="Century" w:cs="Century"/>
          <w:rtl w:val="true"/>
        </w:rPr>
        <w:t xml:space="preserve">מצבה יחמיר </w:t>
      </w:r>
      <w:r>
        <w:rPr>
          <w:rFonts w:ascii="Century" w:hAnsi="Century" w:cs="Century"/>
          <w:rtl w:val="true"/>
        </w:rPr>
        <w:t>–</w:t>
      </w:r>
      <w:r>
        <w:rPr>
          <w:rFonts w:ascii="Century" w:hAnsi="Century" w:cs="Century"/>
          <w:rtl w:val="true"/>
        </w:rPr>
        <w:t xml:space="preserve"> דבר שהניא אותה בתחילה מלספר על שאירע בפגישתה עם המערער</w:t>
      </w:r>
      <w:r>
        <w:rPr>
          <w:rFonts w:cs="Century" w:ascii="Century" w:hAnsi="Century"/>
          <w:rtl w:val="true"/>
        </w:rPr>
        <w:t xml:space="preserve">. </w:t>
      </w:r>
    </w:p>
    <w:p>
      <w:pPr>
        <w:pStyle w:val="Ruller41"/>
        <w:ind w:end="0"/>
        <w:jc w:val="both"/>
        <w:rPr>
          <w:rFonts w:ascii="Century" w:hAnsi="Century" w:cs="Century"/>
          <w:sz w:val="24"/>
          <w:szCs w:val="24"/>
          <w:highlight w:val="yellow"/>
        </w:rPr>
      </w:pPr>
      <w:r>
        <w:rPr>
          <w:rFonts w:cs="Century" w:ascii="Century" w:hAnsi="Century"/>
          <w:sz w:val="24"/>
          <w:szCs w:val="24"/>
          <w:highlight w:val="yellow"/>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 xml:space="preserve">בהכרעת דין מיום </w:t>
      </w:r>
      <w:r>
        <w:rPr>
          <w:rFonts w:cs="Century" w:ascii="Century" w:hAnsi="Century"/>
        </w:rPr>
        <w:t>26.4.2018</w:t>
      </w:r>
      <w:r>
        <w:rPr>
          <w:rFonts w:cs="Century" w:ascii="Century" w:hAnsi="Century"/>
          <w:rtl w:val="true"/>
        </w:rPr>
        <w:t xml:space="preserve"> </w:t>
      </w:r>
      <w:r>
        <w:rPr>
          <w:rFonts w:ascii="Century" w:hAnsi="Century" w:cs="Century"/>
          <w:rtl w:val="true"/>
        </w:rPr>
        <w:t>הורשע המערער כאמור בביצוע המעשים שיוחסו לו</w:t>
      </w:r>
      <w:r>
        <w:rPr>
          <w:rFonts w:cs="Century" w:ascii="Century" w:hAnsi="Century"/>
          <w:rtl w:val="true"/>
        </w:rPr>
        <w:t xml:space="preserve">. </w:t>
      </w:r>
      <w:r>
        <w:rPr>
          <w:rFonts w:ascii="Century" w:hAnsi="Century" w:cs="Century"/>
          <w:rtl w:val="true"/>
        </w:rPr>
        <w:t>הרשעתו התבססה על עדויות המתלוננות שנמצאו מהימנות ונתמכו בראיות מחזקות</w:t>
      </w:r>
      <w:r>
        <w:rPr>
          <w:rFonts w:cs="Century" w:ascii="Century" w:hAnsi="Century"/>
          <w:rtl w:val="true"/>
        </w:rPr>
        <w:t xml:space="preserve">, </w:t>
      </w:r>
      <w:r>
        <w:rPr>
          <w:rFonts w:ascii="Century" w:hAnsi="Century" w:cs="Century"/>
          <w:rtl w:val="true"/>
        </w:rPr>
        <w:t>שעה שגרסת המערער נמצאה כבלתי אמינה ושקרית</w:t>
      </w:r>
      <w:r>
        <w:rPr>
          <w:rFonts w:cs="Century" w:ascii="Century" w:hAnsi="Century"/>
          <w:rtl w:val="true"/>
        </w:rPr>
        <w:t xml:space="preserve">. </w:t>
      </w:r>
      <w:r>
        <w:rPr>
          <w:rFonts w:ascii="Century" w:hAnsi="Century" w:cs="Century"/>
          <w:rtl w:val="true"/>
        </w:rPr>
        <w:t>בית המשפט המחוזי דחה את טענת המערער לגבי אופי המעשים</w:t>
      </w:r>
      <w:r>
        <w:rPr>
          <w:rFonts w:cs="Century" w:ascii="Century" w:hAnsi="Century"/>
          <w:rtl w:val="true"/>
        </w:rPr>
        <w:t xml:space="preserve">, </w:t>
      </w:r>
      <w:r>
        <w:rPr>
          <w:rFonts w:ascii="Century" w:hAnsi="Century" w:cs="Century"/>
          <w:rtl w:val="true"/>
        </w:rPr>
        <w:t>וקבע כי כל המעשים שפורטו בכתב האישום</w:t>
      </w:r>
      <w:r>
        <w:rPr>
          <w:rFonts w:cs="Century" w:ascii="Century" w:hAnsi="Century"/>
          <w:rtl w:val="true"/>
        </w:rPr>
        <w:t xml:space="preserve">, </w:t>
      </w:r>
      <w:r>
        <w:rPr>
          <w:rFonts w:ascii="Century" w:hAnsi="Century" w:cs="Century"/>
          <w:rtl w:val="true"/>
        </w:rPr>
        <w:t>בנסיבותיהם</w:t>
      </w:r>
      <w:r>
        <w:rPr>
          <w:rFonts w:cs="Century" w:ascii="Century" w:hAnsi="Century"/>
          <w:rtl w:val="true"/>
        </w:rPr>
        <w:t xml:space="preserve">, </w:t>
      </w:r>
      <w:r>
        <w:rPr>
          <w:rFonts w:ascii="Century" w:hAnsi="Century" w:cs="Century"/>
          <w:rtl w:val="true"/>
        </w:rPr>
        <w:t>לא היו מעשים תמימים ולגיטימיים</w:t>
      </w:r>
      <w:r>
        <w:rPr>
          <w:rFonts w:cs="Century" w:ascii="Century" w:hAnsi="Century"/>
          <w:rtl w:val="true"/>
        </w:rPr>
        <w:t xml:space="preserve">, </w:t>
      </w:r>
      <w:r>
        <w:rPr>
          <w:rFonts w:ascii="Century" w:hAnsi="Century" w:cs="Century"/>
          <w:rtl w:val="true"/>
        </w:rPr>
        <w:t>אלא מעשים מגונים</w:t>
      </w:r>
      <w:r>
        <w:rPr>
          <w:rFonts w:cs="Century" w:ascii="Century" w:hAnsi="Century"/>
          <w:rtl w:val="true"/>
        </w:rPr>
        <w:t xml:space="preserve">, </w:t>
      </w:r>
      <w:r>
        <w:rPr>
          <w:rFonts w:ascii="Century" w:hAnsi="Century" w:cs="Century"/>
          <w:rtl w:val="true"/>
        </w:rPr>
        <w:t xml:space="preserve">שנעשו אך ורק </w:t>
      </w:r>
      <w:r>
        <w:rPr>
          <w:rFonts w:cs="Century" w:ascii="Century" w:hAnsi="Century"/>
          <w:rtl w:val="true"/>
        </w:rPr>
        <w:t>"</w:t>
      </w:r>
      <w:r>
        <w:rPr>
          <w:rFonts w:ascii="Century" w:hAnsi="Century" w:cs="Century"/>
          <w:rtl w:val="true"/>
        </w:rPr>
        <w:t>לשם גירוי וסיפוק מיני</w:t>
      </w:r>
      <w:r>
        <w:rPr>
          <w:rFonts w:cs="Century" w:ascii="Century" w:hAnsi="Century"/>
          <w:rtl w:val="true"/>
        </w:rPr>
        <w:t xml:space="preserve">". </w:t>
      </w:r>
      <w:r>
        <w:rPr>
          <w:rFonts w:ascii="Century" w:hAnsi="Century" w:cs="Century"/>
          <w:rtl w:val="true"/>
        </w:rPr>
        <w:t>כן נקבע</w:t>
      </w:r>
      <w:r>
        <w:rPr>
          <w:rFonts w:cs="Century" w:ascii="Century" w:hAnsi="Century"/>
          <w:rtl w:val="true"/>
        </w:rPr>
        <w:t xml:space="preserve">, </w:t>
      </w:r>
      <w:r>
        <w:rPr>
          <w:rFonts w:ascii="Century" w:hAnsi="Century" w:cs="Century"/>
          <w:rtl w:val="true"/>
        </w:rPr>
        <w:t>כי התמונה הברורה העולה מעדויות המתלוננות מגבשת גם את יסוד המרמה שבהתנהגות המערער</w:t>
      </w:r>
      <w:r>
        <w:rPr>
          <w:rFonts w:cs="Century" w:ascii="Century" w:hAnsi="Century"/>
          <w:rtl w:val="true"/>
        </w:rPr>
        <w:t xml:space="preserve">, </w:t>
      </w:r>
      <w:r>
        <w:rPr>
          <w:rFonts w:ascii="Century" w:hAnsi="Century" w:cs="Century"/>
          <w:rtl w:val="true"/>
        </w:rPr>
        <w:t>אשר מתבטאת בשימוש שעשה בהליך טיפול לגיטימי</w:t>
      </w:r>
      <w:r>
        <w:rPr>
          <w:rFonts w:cs="Century" w:ascii="Century" w:hAnsi="Century"/>
          <w:rtl w:val="true"/>
        </w:rPr>
        <w:t xml:space="preserve">, </w:t>
      </w:r>
      <w:r>
        <w:rPr>
          <w:rFonts w:ascii="Century" w:hAnsi="Century" w:cs="Century"/>
          <w:rtl w:val="true"/>
        </w:rPr>
        <w:t>לכאורה</w:t>
      </w:r>
      <w:r>
        <w:rPr>
          <w:rFonts w:cs="Century" w:ascii="Century" w:hAnsi="Century"/>
          <w:rtl w:val="true"/>
        </w:rPr>
        <w:t xml:space="preserve">, </w:t>
      </w:r>
      <w:r>
        <w:rPr>
          <w:rFonts w:ascii="Century" w:hAnsi="Century" w:cs="Century"/>
          <w:rtl w:val="true"/>
        </w:rPr>
        <w:t>על מנת לשלב ב</w:t>
      </w:r>
      <w:r>
        <w:rPr>
          <w:rFonts w:cs="Century" w:ascii="Century" w:hAnsi="Century"/>
          <w:rtl w:val="true"/>
        </w:rPr>
        <w:t>"</w:t>
      </w:r>
      <w:r>
        <w:rPr>
          <w:rFonts w:ascii="Century" w:hAnsi="Century" w:cs="Century"/>
          <w:rtl w:val="true"/>
        </w:rPr>
        <w:t>טיפול</w:t>
      </w:r>
      <w:r>
        <w:rPr>
          <w:rFonts w:cs="Century" w:ascii="Century" w:hAnsi="Century"/>
          <w:rtl w:val="true"/>
        </w:rPr>
        <w:t xml:space="preserve">" </w:t>
      </w:r>
      <w:r>
        <w:rPr>
          <w:rFonts w:ascii="Century" w:hAnsi="Century" w:cs="Century"/>
          <w:rtl w:val="true"/>
        </w:rPr>
        <w:t>גם מעשים מיניים</w:t>
      </w:r>
      <w:r>
        <w:rPr>
          <w:rFonts w:cs="Century" w:ascii="Century" w:hAnsi="Century"/>
          <w:rtl w:val="true"/>
        </w:rPr>
        <w:t xml:space="preserve">, </w:t>
      </w:r>
      <w:r>
        <w:rPr>
          <w:rFonts w:ascii="Century" w:hAnsi="Century" w:cs="Century"/>
          <w:rtl w:val="true"/>
        </w:rPr>
        <w:t>תוך הטעיית המטופלות לחשוב שמדובר במעשים כשרים</w:t>
      </w:r>
      <w:r>
        <w:rPr>
          <w:rFonts w:cs="Century" w:ascii="Century" w:hAnsi="Century"/>
          <w:rtl w:val="true"/>
        </w:rPr>
        <w:t xml:space="preserve">, </w:t>
      </w:r>
      <w:r>
        <w:rPr>
          <w:rFonts w:ascii="Century" w:hAnsi="Century" w:cs="Century"/>
          <w:rtl w:val="true"/>
        </w:rPr>
        <w:t>ואף תוך הטלת מורא במתלוננות מפני המערער ו</w:t>
      </w:r>
      <w:r>
        <w:rPr>
          <w:rFonts w:cs="Century" w:ascii="Century" w:hAnsi="Century"/>
          <w:rtl w:val="true"/>
        </w:rPr>
        <w:t>"</w:t>
      </w:r>
      <w:r>
        <w:rPr>
          <w:rFonts w:ascii="Century" w:hAnsi="Century" w:cs="Century"/>
          <w:rtl w:val="true"/>
        </w:rPr>
        <w:t>יכולותיו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 xml:space="preserve">לקראת הטיעונים לעונש הוגשו לבית המשפט קמא תסקירי נפגעות עבירה בעניינן של המתלוננות </w:t>
      </w:r>
      <w:r>
        <w:rPr>
          <w:rFonts w:cs="Century" w:ascii="Century" w:hAnsi="Century"/>
          <w:rtl w:val="true"/>
        </w:rPr>
        <w:t>(</w:t>
      </w:r>
      <w:r>
        <w:rPr>
          <w:rFonts w:ascii="Century" w:hAnsi="Century" w:cs="Century"/>
          <w:rtl w:val="true"/>
        </w:rPr>
        <w:t>למעט אחת</w:t>
      </w:r>
      <w:r>
        <w:rPr>
          <w:rFonts w:cs="Century" w:ascii="Century" w:hAnsi="Century"/>
          <w:rtl w:val="true"/>
        </w:rPr>
        <w:t xml:space="preserve">). </w:t>
      </w:r>
      <w:r>
        <w:rPr>
          <w:rFonts w:ascii="Century" w:hAnsi="Century" w:cs="Century"/>
          <w:rtl w:val="true"/>
        </w:rPr>
        <w:t>מפאת צנעת הפרט</w:t>
      </w:r>
      <w:r>
        <w:rPr>
          <w:rFonts w:cs="Century" w:ascii="Century" w:hAnsi="Century"/>
          <w:rtl w:val="true"/>
        </w:rPr>
        <w:t xml:space="preserve">, </w:t>
      </w:r>
      <w:r>
        <w:rPr>
          <w:rFonts w:ascii="Century" w:hAnsi="Century" w:cs="Century"/>
          <w:rtl w:val="true"/>
        </w:rPr>
        <w:t>נציין אך כי כל המתלוננות סיפרו על הטראומה שנגרמה להן בשל מעשי המערער ובמיוחד על הפגיעה בהן כתוצאה מכך שהמערער הוליך אותן שולל כאשר הציג את מעשיו כאילו הם מהווים חלק מהטיפול הרוחני</w:t>
      </w:r>
      <w:r>
        <w:rPr>
          <w:rFonts w:cs="Century" w:ascii="Century" w:hAnsi="Century"/>
          <w:rtl w:val="true"/>
        </w:rPr>
        <w:t xml:space="preserve">, </w:t>
      </w:r>
      <w:r>
        <w:rPr>
          <w:rFonts w:ascii="Century" w:hAnsi="Century" w:cs="Century"/>
          <w:rtl w:val="true"/>
        </w:rPr>
        <w:t>וניצל את האמון שנתנו בו</w:t>
      </w:r>
      <w:r>
        <w:rPr>
          <w:rFonts w:cs="Century" w:ascii="Century" w:hAnsi="Century"/>
          <w:rtl w:val="true"/>
        </w:rPr>
        <w:t xml:space="preserve">. </w:t>
      </w:r>
      <w:r>
        <w:rPr>
          <w:rFonts w:ascii="Century" w:hAnsi="Century" w:cs="Century"/>
          <w:rtl w:val="true"/>
        </w:rPr>
        <w:t>הן סיפרו על תחושות בגידה</w:t>
      </w:r>
      <w:r>
        <w:rPr>
          <w:rFonts w:cs="Century" w:ascii="Century" w:hAnsi="Century"/>
          <w:rtl w:val="true"/>
        </w:rPr>
        <w:t xml:space="preserve">, </w:t>
      </w:r>
      <w:r>
        <w:rPr>
          <w:rFonts w:ascii="Century" w:hAnsi="Century" w:cs="Century"/>
          <w:rtl w:val="true"/>
        </w:rPr>
        <w:t>ניצול</w:t>
      </w:r>
      <w:r>
        <w:rPr>
          <w:rFonts w:cs="Century" w:ascii="Century" w:hAnsi="Century"/>
          <w:rtl w:val="true"/>
        </w:rPr>
        <w:t xml:space="preserve">, </w:t>
      </w:r>
      <w:r>
        <w:rPr>
          <w:rFonts w:ascii="Century" w:hAnsi="Century" w:cs="Century"/>
          <w:rtl w:val="true"/>
        </w:rPr>
        <w:t>אשמה</w:t>
      </w:r>
      <w:r>
        <w:rPr>
          <w:rFonts w:cs="Century" w:ascii="Century" w:hAnsi="Century"/>
          <w:rtl w:val="true"/>
        </w:rPr>
        <w:t xml:space="preserve">, </w:t>
      </w:r>
      <w:r>
        <w:rPr>
          <w:rFonts w:ascii="Century" w:hAnsi="Century" w:cs="Century"/>
          <w:rtl w:val="true"/>
        </w:rPr>
        <w:t>בושה</w:t>
      </w:r>
      <w:r>
        <w:rPr>
          <w:rFonts w:cs="Century" w:ascii="Century" w:hAnsi="Century"/>
          <w:rtl w:val="true"/>
        </w:rPr>
        <w:t xml:space="preserve">, </w:t>
      </w:r>
      <w:r>
        <w:rPr>
          <w:rFonts w:ascii="Century" w:hAnsi="Century" w:cs="Century"/>
          <w:rtl w:val="true"/>
        </w:rPr>
        <w:t>פגיעה בערכן העצמי וכאב רגשי עמוק</w:t>
      </w:r>
      <w:r>
        <w:rPr>
          <w:rFonts w:cs="Century" w:ascii="Century" w:hAnsi="Century"/>
          <w:rtl w:val="true"/>
        </w:rPr>
        <w:t xml:space="preserve">, </w:t>
      </w:r>
      <w:r>
        <w:rPr>
          <w:rFonts w:ascii="Century" w:hAnsi="Century" w:cs="Century"/>
          <w:rtl w:val="true"/>
        </w:rPr>
        <w:t>המלוות אותן עד היום</w:t>
      </w:r>
      <w:r>
        <w:rPr>
          <w:rFonts w:cs="Century" w:ascii="Century" w:hAnsi="Century"/>
          <w:rtl w:val="true"/>
        </w:rPr>
        <w:t xml:space="preserve">. </w:t>
      </w:r>
      <w:r>
        <w:rPr>
          <w:rFonts w:ascii="Century" w:hAnsi="Century" w:cs="Century"/>
          <w:rtl w:val="true"/>
        </w:rPr>
        <w:t>חלקן חוות קשיים בתחום הרגשי</w:t>
      </w:r>
      <w:r>
        <w:rPr>
          <w:rFonts w:cs="Century" w:ascii="Century" w:hAnsi="Century"/>
          <w:rtl w:val="true"/>
        </w:rPr>
        <w:t xml:space="preserve">, </w:t>
      </w:r>
      <w:r>
        <w:rPr>
          <w:rFonts w:ascii="Century" w:hAnsi="Century" w:cs="Century"/>
          <w:rtl w:val="true"/>
        </w:rPr>
        <w:t>הנפשי</w:t>
      </w:r>
      <w:r>
        <w:rPr>
          <w:rFonts w:cs="Century" w:ascii="Century" w:hAnsi="Century"/>
          <w:rtl w:val="true"/>
        </w:rPr>
        <w:t xml:space="preserve">, </w:t>
      </w:r>
      <w:r>
        <w:rPr>
          <w:rFonts w:ascii="Century" w:hAnsi="Century" w:cs="Century"/>
          <w:rtl w:val="true"/>
        </w:rPr>
        <w:t>הזוגי והתפקודי</w:t>
      </w:r>
      <w:r>
        <w:rPr>
          <w:rFonts w:cs="Century" w:ascii="Century" w:hAnsi="Century"/>
          <w:rtl w:val="true"/>
        </w:rPr>
        <w:t xml:space="preserve">, </w:t>
      </w:r>
      <w:r>
        <w:rPr>
          <w:rFonts w:ascii="Century" w:hAnsi="Century" w:cs="Century"/>
          <w:rtl w:val="true"/>
        </w:rPr>
        <w:t>חלקן חווה התקפי חרדה ודיכאון בעקבות הפגיעה</w:t>
      </w:r>
      <w:r>
        <w:rPr>
          <w:rFonts w:cs="Century" w:ascii="Century" w:hAnsi="Century"/>
          <w:rtl w:val="true"/>
        </w:rPr>
        <w:t xml:space="preserve">, </w:t>
      </w:r>
      <w:r>
        <w:rPr>
          <w:rFonts w:ascii="Century" w:hAnsi="Century" w:cs="Century"/>
          <w:rtl w:val="true"/>
        </w:rPr>
        <w:t>וחלקן מטופל נפשית כתוצאה מכך</w:t>
      </w:r>
      <w:r>
        <w:rPr>
          <w:rFonts w:cs="Century" w:ascii="Century" w:hAnsi="Century"/>
          <w:rtl w:val="true"/>
        </w:rPr>
        <w:t xml:space="preserve">. </w:t>
      </w:r>
      <w:r>
        <w:rPr>
          <w:rFonts w:ascii="Century" w:hAnsi="Century" w:cs="Century"/>
          <w:rtl w:val="true"/>
        </w:rPr>
        <w:t>כן הוגשו לבית המשפט שלוש הערכות מסוכנות בעניינו של המערער</w:t>
      </w:r>
      <w:r>
        <w:rPr>
          <w:rFonts w:cs="Century" w:ascii="Century" w:hAnsi="Century"/>
          <w:rtl w:val="true"/>
        </w:rPr>
        <w:t xml:space="preserve">, </w:t>
      </w:r>
      <w:r>
        <w:rPr>
          <w:rFonts w:ascii="Century" w:hAnsi="Century" w:cs="Century"/>
          <w:rtl w:val="true"/>
        </w:rPr>
        <w:t>בהן נמצאה מסוכנותו ברמה בינונית</w:t>
      </w:r>
      <w:r>
        <w:rPr>
          <w:rFonts w:cs="Century" w:ascii="Century" w:hAnsi="Century"/>
          <w:rtl w:val="true"/>
        </w:rPr>
        <w:t>.</w:t>
      </w:r>
    </w:p>
    <w:p>
      <w:pPr>
        <w:pStyle w:val="ListParagraph"/>
        <w:jc w:val="end"/>
        <w:rPr>
          <w:rFonts w:ascii="Century" w:hAnsi="Century" w:cs="Century"/>
          <w:spacing w:val="10"/>
          <w:sz w:val="22"/>
          <w:szCs w:val="28"/>
        </w:rPr>
      </w:pPr>
      <w:r>
        <w:rPr>
          <w:rFonts w:cs="Century" w:ascii="Century" w:hAnsi="Century"/>
          <w:spacing w:val="10"/>
          <w:sz w:val="22"/>
          <w:szCs w:val="28"/>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 xml:space="preserve">ביום </w:t>
      </w:r>
      <w:r>
        <w:rPr>
          <w:rFonts w:cs="Century" w:ascii="Century" w:hAnsi="Century"/>
        </w:rPr>
        <w:t>10.2.2020</w:t>
      </w:r>
      <w:r>
        <w:rPr>
          <w:rFonts w:cs="Century" w:ascii="Century" w:hAnsi="Century"/>
          <w:rtl w:val="true"/>
        </w:rPr>
        <w:t xml:space="preserve"> </w:t>
      </w:r>
      <w:r>
        <w:rPr>
          <w:rFonts w:ascii="Century" w:hAnsi="Century" w:cs="Century"/>
          <w:rtl w:val="true"/>
        </w:rPr>
        <w:t>ניתן גזר הדין</w:t>
      </w:r>
      <w:r>
        <w:rPr>
          <w:rFonts w:cs="Century" w:ascii="Century" w:hAnsi="Century"/>
          <w:rtl w:val="true"/>
        </w:rPr>
        <w:t xml:space="preserve">. </w:t>
      </w:r>
      <w:r>
        <w:rPr>
          <w:rFonts w:ascii="Century" w:hAnsi="Century" w:cs="Century"/>
          <w:rtl w:val="true"/>
        </w:rPr>
        <w:t xml:space="preserve">בית המשפט המחוזי התייחס לבקשת המערער כי יוחל עליו תיקון </w:t>
      </w:r>
      <w:r>
        <w:rPr>
          <w:rFonts w:cs="Century" w:ascii="Century" w:hAnsi="Century"/>
        </w:rPr>
        <w:t>122</w:t>
      </w:r>
      <w:r>
        <w:rPr>
          <w:rFonts w:cs="Century" w:ascii="Century" w:hAnsi="Century"/>
          <w:rtl w:val="true"/>
        </w:rPr>
        <w:t xml:space="preserve"> </w:t>
      </w:r>
      <w:r>
        <w:rPr>
          <w:rFonts w:ascii="Century" w:hAnsi="Century" w:cs="Century"/>
          <w:rtl w:val="true"/>
        </w:rPr>
        <w:t>ל</w:t>
      </w:r>
      <w:hyperlink r:id="rId1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משנת </w:t>
      </w:r>
      <w:r>
        <w:rPr>
          <w:rFonts w:cs="Century" w:ascii="Century" w:hAnsi="Century"/>
        </w:rPr>
        <w:t>2016</w:t>
      </w:r>
      <w:r>
        <w:rPr>
          <w:rFonts w:cs="Century" w:ascii="Century" w:hAnsi="Century"/>
          <w:rtl w:val="true"/>
        </w:rPr>
        <w:t xml:space="preserve">, </w:t>
      </w:r>
      <w:r>
        <w:rPr>
          <w:rFonts w:ascii="Century" w:hAnsi="Century" w:cs="Century"/>
          <w:rtl w:val="true"/>
        </w:rPr>
        <w:t>שעניינו בכהן דת המבצע עבירות מין במסגרת ייעוץ או הדרכה</w:t>
      </w:r>
      <w:r>
        <w:rPr>
          <w:rFonts w:cs="Century" w:ascii="Century" w:hAnsi="Century"/>
          <w:rtl w:val="true"/>
        </w:rPr>
        <w:t xml:space="preserve">, </w:t>
      </w:r>
      <w:r>
        <w:rPr>
          <w:rFonts w:ascii="Century" w:hAnsi="Century" w:cs="Century"/>
          <w:rtl w:val="true"/>
        </w:rPr>
        <w:t>ודחה אותה</w:t>
      </w:r>
      <w:r>
        <w:rPr>
          <w:rFonts w:cs="Century" w:ascii="Century" w:hAnsi="Century"/>
          <w:rtl w:val="true"/>
        </w:rPr>
        <w:t xml:space="preserve">. </w:t>
      </w:r>
      <w:r>
        <w:rPr>
          <w:rFonts w:ascii="Century" w:hAnsi="Century" w:cs="Century"/>
          <w:rtl w:val="true"/>
        </w:rPr>
        <w:t>הובהר כי התיקון עוסק במצב בו הקורבנות הסכימו למעשים מיניים שבוצעו בהם</w:t>
      </w:r>
      <w:r>
        <w:rPr>
          <w:rFonts w:cs="Century" w:ascii="Century" w:hAnsi="Century"/>
          <w:rtl w:val="true"/>
        </w:rPr>
        <w:t xml:space="preserve">, </w:t>
      </w:r>
      <w:r>
        <w:rPr>
          <w:rFonts w:ascii="Century" w:hAnsi="Century" w:cs="Century"/>
          <w:rtl w:val="true"/>
        </w:rPr>
        <w:t>מתוך מודעות לטיב המעשים</w:t>
      </w:r>
      <w:r>
        <w:rPr>
          <w:rFonts w:cs="Century" w:ascii="Century" w:hAnsi="Century"/>
          <w:rtl w:val="true"/>
        </w:rPr>
        <w:t xml:space="preserve">, </w:t>
      </w:r>
      <w:r>
        <w:rPr>
          <w:rFonts w:ascii="Century" w:hAnsi="Century" w:cs="Century"/>
          <w:rtl w:val="true"/>
        </w:rPr>
        <w:t>אלא שהסכמתם ניתנה בשל תלותם הנפשית בנאשם</w:t>
      </w:r>
      <w:r>
        <w:rPr>
          <w:rFonts w:cs="Century" w:ascii="Century" w:hAnsi="Century"/>
          <w:rtl w:val="true"/>
        </w:rPr>
        <w:t xml:space="preserve">, </w:t>
      </w:r>
      <w:r>
        <w:rPr>
          <w:rFonts w:ascii="Century" w:hAnsi="Century" w:cs="Century"/>
          <w:rtl w:val="true"/>
        </w:rPr>
        <w:t>ולא במצב בו ההסכמה הושגה במרמה</w:t>
      </w:r>
      <w:r>
        <w:rPr>
          <w:rFonts w:cs="Century" w:ascii="Century" w:hAnsi="Century"/>
          <w:rtl w:val="true"/>
        </w:rPr>
        <w:t xml:space="preserve">, </w:t>
      </w:r>
      <w:r>
        <w:rPr>
          <w:rFonts w:ascii="Century" w:hAnsi="Century" w:cs="Century"/>
          <w:rtl w:val="true"/>
        </w:rPr>
        <w:t xml:space="preserve">כבענייננו </w:t>
      </w:r>
      <w:r>
        <w:rPr>
          <w:rFonts w:ascii="Century" w:hAnsi="Century" w:cs="Century"/>
          <w:rtl w:val="true"/>
        </w:rPr>
        <w:t>–</w:t>
      </w:r>
      <w:r>
        <w:rPr>
          <w:rFonts w:ascii="Century" w:hAnsi="Century" w:cs="Century"/>
          <w:rtl w:val="true"/>
        </w:rPr>
        <w:t xml:space="preserve"> שעה שהקורבנות חשבו שמדובר בדרך טיפול לגיטימית</w:t>
      </w:r>
      <w:r>
        <w:rPr>
          <w:rFonts w:cs="Century" w:ascii="Century" w:hAnsi="Century"/>
          <w:rtl w:val="true"/>
        </w:rPr>
        <w:t xml:space="preserve">, </w:t>
      </w:r>
      <w:r>
        <w:rPr>
          <w:rFonts w:ascii="Century" w:hAnsi="Century" w:cs="Century"/>
          <w:rtl w:val="true"/>
        </w:rPr>
        <w:t>כפי שהציג זאת המערער בפניהן</w:t>
      </w:r>
      <w:r>
        <w:rPr>
          <w:rFonts w:cs="Century" w:ascii="Century" w:hAnsi="Century"/>
          <w:rtl w:val="true"/>
        </w:rPr>
        <w:t xml:space="preserve">. </w:t>
      </w:r>
    </w:p>
    <w:p>
      <w:pPr>
        <w:pStyle w:val="ListParagraph"/>
        <w:jc w:val="end"/>
        <w:rPr>
          <w:rFonts w:ascii="Century" w:hAnsi="Century" w:eastAsia="Calibri" w:cs="Century"/>
          <w:spacing w:val="10"/>
          <w:sz w:val="22"/>
          <w:szCs w:val="28"/>
        </w:rPr>
      </w:pPr>
      <w:r>
        <w:rPr>
          <w:rFonts w:eastAsia="Calibri" w:cs="Century" w:ascii="Century" w:hAnsi="Century"/>
          <w:spacing w:val="10"/>
          <w:sz w:val="22"/>
          <w:szCs w:val="28"/>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לצורך קביעת מתחם העונש ההולם</w:t>
      </w:r>
      <w:r>
        <w:rPr>
          <w:rFonts w:cs="Century" w:ascii="Century" w:hAnsi="Century"/>
          <w:rtl w:val="true"/>
        </w:rPr>
        <w:t xml:space="preserve">, </w:t>
      </w:r>
      <w:r>
        <w:rPr>
          <w:rFonts w:ascii="Century" w:hAnsi="Century" w:cs="Century"/>
          <w:rtl w:val="true"/>
        </w:rPr>
        <w:t>עמד בית המשפט על הערכים החברתיים שנפגעו כתוצאה ממעשיו של המערער</w:t>
      </w:r>
      <w:r>
        <w:rPr>
          <w:rFonts w:cs="Century" w:ascii="Century" w:hAnsi="Century"/>
          <w:rtl w:val="true"/>
        </w:rPr>
        <w:t xml:space="preserve">, </w:t>
      </w:r>
      <w:r>
        <w:rPr>
          <w:rFonts w:ascii="Century" w:hAnsi="Century" w:cs="Century"/>
          <w:rtl w:val="true"/>
        </w:rPr>
        <w:t>ובראשם כבודה של האישה כאדם</w:t>
      </w:r>
      <w:r>
        <w:rPr>
          <w:rFonts w:cs="Century" w:ascii="Century" w:hAnsi="Century"/>
          <w:rtl w:val="true"/>
        </w:rPr>
        <w:t xml:space="preserve">, </w:t>
      </w:r>
      <w:r>
        <w:rPr>
          <w:rFonts w:ascii="Century" w:hAnsi="Century" w:cs="Century"/>
          <w:rtl w:val="true"/>
        </w:rPr>
        <w:t>האוטונומיה של האישה על גופה</w:t>
      </w:r>
      <w:r>
        <w:rPr>
          <w:rFonts w:cs="Century" w:ascii="Century" w:hAnsi="Century"/>
          <w:rtl w:val="true"/>
        </w:rPr>
        <w:t xml:space="preserve">, </w:t>
      </w:r>
      <w:r>
        <w:rPr>
          <w:rFonts w:ascii="Century" w:hAnsi="Century" w:cs="Century"/>
          <w:rtl w:val="true"/>
        </w:rPr>
        <w:t>פרטיותה ושלמות נפשה</w:t>
      </w:r>
      <w:r>
        <w:rPr>
          <w:rFonts w:cs="Century" w:ascii="Century" w:hAnsi="Century"/>
          <w:rtl w:val="true"/>
        </w:rPr>
        <w:t xml:space="preserve">. </w:t>
      </w:r>
      <w:r>
        <w:rPr>
          <w:rFonts w:ascii="Century" w:hAnsi="Century" w:cs="Century"/>
          <w:rtl w:val="true"/>
        </w:rPr>
        <w:t>נקבע כי מדובר בפגיעה חמורה במיוחד בשל טיב העבירות ונסיבות ביצוען</w:t>
      </w:r>
      <w:r>
        <w:rPr>
          <w:rFonts w:cs="Century" w:ascii="Century" w:hAnsi="Century"/>
          <w:rtl w:val="true"/>
        </w:rPr>
        <w:t xml:space="preserve">. </w:t>
      </w:r>
      <w:r>
        <w:rPr>
          <w:rFonts w:ascii="Century" w:hAnsi="Century" w:cs="Century"/>
          <w:rtl w:val="true"/>
        </w:rPr>
        <w:t>צוין כי המערער ניצל את מעמדו בעיני המתלוננות</w:t>
      </w:r>
      <w:r>
        <w:rPr>
          <w:rFonts w:cs="Century" w:ascii="Century" w:hAnsi="Century"/>
          <w:rtl w:val="true"/>
        </w:rPr>
        <w:t xml:space="preserve">, </w:t>
      </w:r>
      <w:r>
        <w:rPr>
          <w:rFonts w:ascii="Century" w:hAnsi="Century" w:cs="Century"/>
          <w:rtl w:val="true"/>
        </w:rPr>
        <w:t>את מצבן הנפשי ואת תקוותיהן שהוא אכן יעזור להן בצרותיהן</w:t>
      </w:r>
      <w:r>
        <w:rPr>
          <w:rFonts w:cs="Century" w:ascii="Century" w:hAnsi="Century"/>
          <w:rtl w:val="true"/>
        </w:rPr>
        <w:t xml:space="preserve">, </w:t>
      </w:r>
      <w:r>
        <w:rPr>
          <w:rFonts w:ascii="Century" w:hAnsi="Century" w:cs="Century"/>
          <w:rtl w:val="true"/>
        </w:rPr>
        <w:t>והוא ידע לבחור מבין הפונות אליו את הנשים החלשות והפגיעות ביותר</w:t>
      </w:r>
      <w:r>
        <w:rPr>
          <w:rFonts w:cs="Century" w:ascii="Century" w:hAnsi="Century"/>
          <w:rtl w:val="true"/>
        </w:rPr>
        <w:t xml:space="preserve">. </w:t>
      </w:r>
      <w:r>
        <w:rPr>
          <w:rFonts w:ascii="Century" w:hAnsi="Century" w:cs="Century"/>
          <w:rtl w:val="true"/>
        </w:rPr>
        <w:t>עוד צוין</w:t>
      </w:r>
      <w:r>
        <w:rPr>
          <w:rFonts w:cs="Century" w:ascii="Century" w:hAnsi="Century"/>
          <w:rtl w:val="true"/>
        </w:rPr>
        <w:t xml:space="preserve">, </w:t>
      </w:r>
      <w:r>
        <w:rPr>
          <w:rFonts w:ascii="Century" w:hAnsi="Century" w:cs="Century"/>
          <w:rtl w:val="true"/>
        </w:rPr>
        <w:t>כי המערער סמך על כך שבשל רצונן הנואש בפתרון בעיותיהן ובשל אמונתן בו</w:t>
      </w:r>
      <w:r>
        <w:rPr>
          <w:rFonts w:cs="Century" w:ascii="Century" w:hAnsi="Century"/>
          <w:rtl w:val="true"/>
        </w:rPr>
        <w:t xml:space="preserve">, </w:t>
      </w:r>
      <w:r>
        <w:rPr>
          <w:rFonts w:ascii="Century" w:hAnsi="Century" w:cs="Century"/>
          <w:rtl w:val="true"/>
        </w:rPr>
        <w:t>כאיש דת</w:t>
      </w:r>
      <w:r>
        <w:rPr>
          <w:rFonts w:cs="Century" w:ascii="Century" w:hAnsi="Century"/>
          <w:rtl w:val="true"/>
        </w:rPr>
        <w:t xml:space="preserve">, </w:t>
      </w:r>
      <w:r>
        <w:rPr>
          <w:rFonts w:ascii="Century" w:hAnsi="Century" w:cs="Century"/>
          <w:rtl w:val="true"/>
        </w:rPr>
        <w:t>הן תלכנה שולל אחר מצגי השווא שהציג בפניהן</w:t>
      </w:r>
      <w:r>
        <w:rPr>
          <w:rFonts w:cs="Century" w:ascii="Century" w:hAnsi="Century"/>
          <w:rtl w:val="true"/>
        </w:rPr>
        <w:t xml:space="preserve">, </w:t>
      </w:r>
      <w:r>
        <w:rPr>
          <w:rFonts w:ascii="Century" w:hAnsi="Century" w:cs="Century"/>
          <w:rtl w:val="true"/>
        </w:rPr>
        <w:t>וגם אם לא</w:t>
      </w:r>
      <w:r>
        <w:rPr>
          <w:rFonts w:cs="Century" w:ascii="Century" w:hAnsi="Century"/>
          <w:rtl w:val="true"/>
        </w:rPr>
        <w:t xml:space="preserve">, </w:t>
      </w:r>
      <w:r>
        <w:rPr>
          <w:rFonts w:ascii="Century" w:hAnsi="Century" w:cs="Century"/>
          <w:rtl w:val="true"/>
        </w:rPr>
        <w:t>שהן תבחרנה לשתוק ולא להתלונן</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נקבע כי העובדות שהוכחו מצביעות על תכנון מראש של המעשים</w:t>
      </w:r>
      <w:r>
        <w:rPr>
          <w:rFonts w:cs="Century" w:ascii="Century" w:hAnsi="Century"/>
          <w:rtl w:val="true"/>
        </w:rPr>
        <w:t xml:space="preserve">, </w:t>
      </w:r>
      <w:r>
        <w:rPr>
          <w:rFonts w:ascii="Century" w:hAnsi="Century" w:cs="Century"/>
          <w:rtl w:val="true"/>
        </w:rPr>
        <w:t>בשיטתיות ובתחכום</w:t>
      </w:r>
      <w:r>
        <w:rPr>
          <w:rFonts w:cs="Century" w:ascii="Century" w:hAnsi="Century"/>
          <w:rtl w:val="true"/>
        </w:rPr>
        <w:t xml:space="preserve">. </w:t>
      </w:r>
      <w:r>
        <w:rPr>
          <w:rFonts w:ascii="Century" w:hAnsi="Century" w:cs="Century"/>
          <w:rtl w:val="true"/>
        </w:rPr>
        <w:t>בית המשפט התייחס לנזק שנגרם למתלוננות</w:t>
      </w:r>
      <w:r>
        <w:rPr>
          <w:rFonts w:cs="Century" w:ascii="Century" w:hAnsi="Century"/>
          <w:rtl w:val="true"/>
        </w:rPr>
        <w:t xml:space="preserve">, </w:t>
      </w:r>
      <w:r>
        <w:rPr>
          <w:rFonts w:ascii="Century" w:hAnsi="Century" w:cs="Century"/>
          <w:rtl w:val="true"/>
        </w:rPr>
        <w:t>כפי שעלה מתסקירי נפגעות העבירה שהוגשו</w:t>
      </w:r>
      <w:r>
        <w:rPr>
          <w:rFonts w:cs="Century" w:ascii="Century" w:hAnsi="Century"/>
          <w:rtl w:val="true"/>
        </w:rPr>
        <w:t xml:space="preserve">, </w:t>
      </w:r>
      <w:r>
        <w:rPr>
          <w:rFonts w:ascii="Century" w:hAnsi="Century" w:cs="Century"/>
          <w:rtl w:val="true"/>
        </w:rPr>
        <w:t>ובין היתר לכך שמעשה האינוס במרמה החמיר את מצבה הנפשי של המתלוננת באישום הראשון אשר נזקקת לטיפולים נפשיים יותר מבעבר</w:t>
      </w:r>
      <w:r>
        <w:rPr>
          <w:rFonts w:cs="Century" w:ascii="Century" w:hAnsi="Century"/>
          <w:rtl w:val="true"/>
        </w:rPr>
        <w:t>.</w:t>
      </w:r>
    </w:p>
    <w:p>
      <w:pPr>
        <w:pStyle w:val="ListParagraph"/>
        <w:jc w:val="end"/>
        <w:rPr>
          <w:rFonts w:ascii="Century" w:hAnsi="Century" w:cs="Century"/>
          <w:spacing w:val="10"/>
          <w:sz w:val="22"/>
          <w:szCs w:val="28"/>
        </w:rPr>
      </w:pPr>
      <w:r>
        <w:rPr>
          <w:rFonts w:cs="Century" w:ascii="Century" w:hAnsi="Century"/>
          <w:spacing w:val="10"/>
          <w:sz w:val="22"/>
          <w:szCs w:val="28"/>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בהתחשב בכל האמור</w:t>
      </w:r>
      <w:r>
        <w:rPr>
          <w:rFonts w:cs="Century" w:ascii="Century" w:hAnsi="Century"/>
          <w:rtl w:val="true"/>
        </w:rPr>
        <w:t xml:space="preserve">, </w:t>
      </w:r>
      <w:r>
        <w:rPr>
          <w:rFonts w:ascii="Century" w:hAnsi="Century" w:cs="Century"/>
          <w:rtl w:val="true"/>
        </w:rPr>
        <w:t>ובמדיניות הענישה הנוהגת והעונש המזערי שנקבע לעבירות</w:t>
      </w:r>
      <w:r>
        <w:rPr>
          <w:rFonts w:cs="Century" w:ascii="Century" w:hAnsi="Century"/>
          <w:rtl w:val="true"/>
        </w:rPr>
        <w:t xml:space="preserve">, </w:t>
      </w:r>
      <w:r>
        <w:rPr>
          <w:rFonts w:ascii="Century" w:hAnsi="Century" w:cs="Century"/>
          <w:rtl w:val="true"/>
        </w:rPr>
        <w:t>העמיד בית המשפט את מתחמי הענישה ההולמים כך</w:t>
      </w:r>
      <w:r>
        <w:rPr>
          <w:rFonts w:cs="Century" w:ascii="Century" w:hAnsi="Century"/>
          <w:rtl w:val="true"/>
        </w:rPr>
        <w:t xml:space="preserve">: </w:t>
      </w:r>
      <w:r>
        <w:rPr>
          <w:rFonts w:ascii="Century" w:hAnsi="Century" w:cs="Century"/>
          <w:rtl w:val="true"/>
        </w:rPr>
        <w:t xml:space="preserve">מתחם הענישה לאישום הראשון הועמד על </w:t>
      </w:r>
      <w:r>
        <w:rPr>
          <w:rFonts w:cs="Century" w:ascii="Century" w:hAnsi="Century"/>
        </w:rPr>
        <w:t>7-5</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 xml:space="preserve">מתחם הענישה לאישומים השלישי והשישי הועמד על </w:t>
      </w:r>
      <w:r>
        <w:rPr>
          <w:rFonts w:cs="Century" w:ascii="Century" w:hAnsi="Century"/>
        </w:rPr>
        <w:t>18-10</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ומתחם ענישה לאישומים השני</w:t>
      </w:r>
      <w:r>
        <w:rPr>
          <w:rFonts w:cs="Century" w:ascii="Century" w:hAnsi="Century"/>
          <w:rtl w:val="true"/>
        </w:rPr>
        <w:t xml:space="preserve">, </w:t>
      </w:r>
      <w:r>
        <w:rPr>
          <w:rFonts w:ascii="Century" w:hAnsi="Century" w:cs="Century"/>
          <w:rtl w:val="true"/>
        </w:rPr>
        <w:t>הרביעי</w:t>
      </w:r>
      <w:r>
        <w:rPr>
          <w:rFonts w:cs="Century" w:ascii="Century" w:hAnsi="Century"/>
          <w:rtl w:val="true"/>
        </w:rPr>
        <w:t xml:space="preserve">, </w:t>
      </w:r>
      <w:r>
        <w:rPr>
          <w:rFonts w:ascii="Century" w:hAnsi="Century" w:cs="Century"/>
          <w:rtl w:val="true"/>
        </w:rPr>
        <w:t>החמישי</w:t>
      </w:r>
      <w:r>
        <w:rPr>
          <w:rFonts w:cs="Century" w:ascii="Century" w:hAnsi="Century"/>
          <w:rtl w:val="true"/>
        </w:rPr>
        <w:t xml:space="preserve">, </w:t>
      </w:r>
      <w:r>
        <w:rPr>
          <w:rFonts w:ascii="Century" w:hAnsi="Century" w:cs="Century"/>
          <w:rtl w:val="true"/>
        </w:rPr>
        <w:t xml:space="preserve">השביעי והשמיני הועמד </w:t>
      </w:r>
      <w:r>
        <w:rPr>
          <w:rFonts w:ascii="Century" w:hAnsi="Century" w:cs="Century"/>
          <w:rtl w:val="true"/>
        </w:rPr>
        <w:t>על</w:t>
      </w:r>
      <w:r>
        <w:rPr>
          <w:rFonts w:ascii="Century" w:hAnsi="Century" w:cs="Century"/>
          <w:rtl w:val="true"/>
        </w:rPr>
        <w:t xml:space="preserve"> </w:t>
      </w:r>
      <w:r>
        <w:rPr>
          <w:rFonts w:cs="Century" w:ascii="Century" w:hAnsi="Century"/>
        </w:rPr>
        <w:t>30-12</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הכל לצד עונשים נלווים</w:t>
      </w:r>
      <w:r>
        <w:rPr>
          <w:rFonts w:cs="Century" w:ascii="Century" w:hAnsi="Century"/>
          <w:rtl w:val="true"/>
        </w:rPr>
        <w:t>.</w:t>
      </w:r>
    </w:p>
    <w:p>
      <w:pPr>
        <w:pStyle w:val="Ruller41"/>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לצורך גזירת עונשו של המערער בתוך המתחמים</w:t>
      </w:r>
      <w:r>
        <w:rPr>
          <w:rFonts w:cs="Century" w:ascii="Century" w:hAnsi="Century"/>
          <w:rtl w:val="true"/>
        </w:rPr>
        <w:t xml:space="preserve">, </w:t>
      </w:r>
      <w:r>
        <w:rPr>
          <w:rFonts w:ascii="Century" w:hAnsi="Century" w:cs="Century"/>
          <w:rtl w:val="true"/>
        </w:rPr>
        <w:t>שקל בית המשפט</w:t>
      </w:r>
      <w:r>
        <w:rPr>
          <w:rFonts w:cs="Century" w:ascii="Century" w:hAnsi="Century"/>
          <w:rtl w:val="true"/>
        </w:rPr>
        <w:t xml:space="preserve">, </w:t>
      </w:r>
      <w:r>
        <w:rPr>
          <w:rFonts w:ascii="Century" w:hAnsi="Century" w:cs="Century"/>
          <w:rtl w:val="true"/>
        </w:rPr>
        <w:t xml:space="preserve">לחומרה </w:t>
      </w:r>
      <w:r>
        <w:rPr>
          <w:rFonts w:ascii="Century" w:hAnsi="Century" w:cs="Century"/>
          <w:rtl w:val="true"/>
        </w:rPr>
        <w:t>–</w:t>
      </w:r>
      <w:r>
        <w:rPr>
          <w:rFonts w:ascii="Century" w:hAnsi="Century" w:cs="Century"/>
          <w:rtl w:val="true"/>
        </w:rPr>
        <w:t xml:space="preserve"> את שעלה מהערכות המסוכנות</w:t>
      </w:r>
      <w:r>
        <w:rPr>
          <w:rFonts w:cs="Century" w:ascii="Century" w:hAnsi="Century"/>
          <w:rtl w:val="true"/>
        </w:rPr>
        <w:t xml:space="preserve">, </w:t>
      </w:r>
      <w:r>
        <w:rPr>
          <w:rFonts w:ascii="Century" w:hAnsi="Century" w:cs="Century"/>
          <w:rtl w:val="true"/>
        </w:rPr>
        <w:t>את העובדה שהמערער לא הפנים את הפסול שבמעשיו</w:t>
      </w:r>
      <w:r>
        <w:rPr>
          <w:rFonts w:cs="Century" w:ascii="Century" w:hAnsi="Century"/>
          <w:rtl w:val="true"/>
        </w:rPr>
        <w:t xml:space="preserve">, </w:t>
      </w:r>
      <w:r>
        <w:rPr>
          <w:rFonts w:ascii="Century" w:hAnsi="Century" w:cs="Century"/>
          <w:rtl w:val="true"/>
        </w:rPr>
        <w:t>וכי אינו מכיר בנזק שגרם למתלוננות ואינו מגלה אמפתיה כלפיהן</w:t>
      </w:r>
      <w:r>
        <w:rPr>
          <w:rFonts w:cs="Century" w:ascii="Century" w:hAnsi="Century"/>
          <w:rtl w:val="true"/>
        </w:rPr>
        <w:t xml:space="preserve">; </w:t>
      </w:r>
      <w:r>
        <w:rPr>
          <w:rFonts w:ascii="Century" w:hAnsi="Century" w:cs="Century"/>
          <w:rtl w:val="true"/>
        </w:rPr>
        <w:t xml:space="preserve">ולקולה </w:t>
      </w:r>
      <w:r>
        <w:rPr>
          <w:rFonts w:ascii="Century" w:hAnsi="Century" w:cs="Century"/>
          <w:rtl w:val="true"/>
        </w:rPr>
        <w:t>–</w:t>
      </w:r>
      <w:r>
        <w:rPr>
          <w:rFonts w:ascii="Century" w:hAnsi="Century" w:cs="Century"/>
          <w:rtl w:val="true"/>
        </w:rPr>
        <w:t xml:space="preserve"> את התנדבותו ועזרתו לאחרים</w:t>
      </w:r>
      <w:r>
        <w:rPr>
          <w:rFonts w:cs="Century" w:ascii="Century" w:hAnsi="Century"/>
          <w:rtl w:val="true"/>
        </w:rPr>
        <w:t xml:space="preserve">, </w:t>
      </w:r>
      <w:r>
        <w:rPr>
          <w:rFonts w:ascii="Century" w:hAnsi="Century" w:cs="Century"/>
          <w:rtl w:val="true"/>
        </w:rPr>
        <w:t>כפי שעלו מהמסמכים ומעדי האופי מטעמו של המערער</w:t>
      </w:r>
      <w:r>
        <w:rPr>
          <w:rFonts w:cs="Century" w:ascii="Century" w:hAnsi="Century"/>
          <w:rtl w:val="true"/>
        </w:rPr>
        <w:t xml:space="preserve">; </w:t>
      </w:r>
      <w:r>
        <w:rPr>
          <w:rFonts w:ascii="Century" w:hAnsi="Century" w:cs="Century"/>
          <w:rtl w:val="true"/>
        </w:rPr>
        <w:t>את הפגיעה שיפגע עונש מאסר לתקופה ארוכה במערער ובבני משפחתו</w:t>
      </w:r>
      <w:r>
        <w:rPr>
          <w:rFonts w:cs="Century" w:ascii="Century" w:hAnsi="Century"/>
          <w:rtl w:val="true"/>
        </w:rPr>
        <w:t xml:space="preserve">; </w:t>
      </w:r>
      <w:r>
        <w:rPr>
          <w:rFonts w:ascii="Century" w:hAnsi="Century" w:cs="Century"/>
          <w:rtl w:val="true"/>
        </w:rPr>
        <w:t>את הפגיעה במערער  עקב הפרסום באמצעי התקשורת של האישומים וההליכים המשפטיים נגדו</w:t>
      </w:r>
      <w:r>
        <w:rPr>
          <w:rFonts w:cs="Century" w:ascii="Century" w:hAnsi="Century"/>
          <w:rtl w:val="true"/>
        </w:rPr>
        <w:t xml:space="preserve">; </w:t>
      </w:r>
      <w:r>
        <w:rPr>
          <w:rFonts w:ascii="Century" w:hAnsi="Century" w:cs="Century"/>
          <w:rtl w:val="true"/>
        </w:rPr>
        <w:t>ואת גילו המבוגר יחסית של המערער ומחלותיו השונות כפי שעלו מהמסמכים הרפואיים</w:t>
      </w:r>
      <w:r>
        <w:rPr>
          <w:rFonts w:cs="Century" w:ascii="Century" w:hAnsi="Century"/>
          <w:rtl w:val="true"/>
        </w:rPr>
        <w:t xml:space="preserve">. </w:t>
      </w:r>
      <w:r>
        <w:rPr>
          <w:rFonts w:ascii="Century" w:hAnsi="Century" w:cs="Century"/>
          <w:rtl w:val="true"/>
        </w:rPr>
        <w:t>כן הייתה  התחשבות מסוימת בחלוף הזמן מאז הגשת כתב האישום ועד לסיום המשפט</w:t>
      </w:r>
      <w:r>
        <w:rPr>
          <w:rFonts w:cs="Century" w:ascii="Century" w:hAnsi="Century"/>
          <w:rtl w:val="true"/>
        </w:rPr>
        <w:t xml:space="preserve">, </w:t>
      </w:r>
      <w:r>
        <w:rPr>
          <w:rFonts w:ascii="Century" w:hAnsi="Century" w:cs="Century"/>
          <w:rtl w:val="true"/>
        </w:rPr>
        <w:t>והתקופה  בת ארבעה חודשים בה שהה המערער בתנאי מעצר בית מלא</w:t>
      </w:r>
      <w:r>
        <w:rPr>
          <w:rFonts w:cs="Century" w:ascii="Century" w:hAnsi="Century"/>
          <w:rtl w:val="true"/>
        </w:rPr>
        <w:t xml:space="preserve">. </w:t>
      </w:r>
      <w:r>
        <w:rPr>
          <w:rFonts w:ascii="Century" w:hAnsi="Century" w:cs="Century"/>
          <w:rtl w:val="true"/>
        </w:rPr>
        <w:t>על יסוד שיקולים אלו</w:t>
      </w:r>
      <w:r>
        <w:rPr>
          <w:rFonts w:cs="Century" w:ascii="Century" w:hAnsi="Century"/>
          <w:rtl w:val="true"/>
        </w:rPr>
        <w:t xml:space="preserve">, </w:t>
      </w:r>
      <w:r>
        <w:rPr>
          <w:rFonts w:ascii="Century" w:hAnsi="Century" w:cs="Century"/>
          <w:rtl w:val="true"/>
        </w:rPr>
        <w:t>גזר בית המשפט על המערער את העונשים הבאים</w:t>
      </w:r>
      <w:r>
        <w:rPr>
          <w:rFonts w:cs="Century" w:ascii="Century" w:hAnsi="Century"/>
          <w:rtl w:val="true"/>
        </w:rPr>
        <w:t xml:space="preserve">: </w:t>
      </w:r>
      <w:r>
        <w:rPr>
          <w:rFonts w:ascii="Century" w:hAnsi="Century" w:cs="Century"/>
          <w:rtl w:val="true"/>
        </w:rPr>
        <w:t xml:space="preserve">בגין </w:t>
      </w:r>
      <w:r>
        <w:rPr>
          <w:rFonts w:ascii="Century" w:hAnsi="Century" w:cs="Miriam"/>
          <w:b/>
          <w:b/>
          <w:szCs w:val="24"/>
          <w:rtl w:val="true"/>
        </w:rPr>
        <w:t>ה</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ascii="Century" w:hAnsi="Century" w:cs="Century"/>
          <w:rtl w:val="true"/>
        </w:rPr>
        <w:t xml:space="preserve"> הושתו עליו </w:t>
      </w:r>
      <w:r>
        <w:rPr>
          <w:rFonts w:cs="Century" w:ascii="Century" w:hAnsi="Century"/>
        </w:rPr>
        <w:t>6</w:t>
      </w:r>
      <w:r>
        <w:rPr>
          <w:rFonts w:cs="Century" w:ascii="Century" w:hAnsi="Century"/>
          <w:rtl w:val="true"/>
        </w:rPr>
        <w:t xml:space="preserve"> </w:t>
      </w:r>
      <w:r>
        <w:rPr>
          <w:rFonts w:ascii="Century" w:hAnsi="Century" w:cs="Century"/>
          <w:rtl w:val="true"/>
        </w:rPr>
        <w:t>שנות מאסר לריצוי בפועל</w:t>
      </w:r>
      <w:r>
        <w:rPr>
          <w:rFonts w:cs="Century" w:ascii="Century" w:hAnsi="Century"/>
          <w:rtl w:val="true"/>
        </w:rPr>
        <w:t xml:space="preserve">; </w:t>
      </w:r>
      <w:r>
        <w:rPr>
          <w:rFonts w:cs="Century" w:ascii="Century" w:hAnsi="Century"/>
        </w:rPr>
        <w:t>30</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 xml:space="preserve">לבל יעבור במהלך תקופה זו עבירה לפי </w:t>
      </w:r>
      <w:hyperlink r:id="rId1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345</w:t>
        </w:r>
      </w:hyperlink>
      <w:r>
        <w:rPr>
          <w:rFonts w:cs="Century" w:ascii="Century" w:hAnsi="Century"/>
          <w:rtl w:val="true"/>
        </w:rPr>
        <w:t xml:space="preserve"> </w:t>
      </w:r>
      <w:r>
        <w:rPr>
          <w:rFonts w:ascii="Century" w:hAnsi="Century" w:cs="Century"/>
          <w:rtl w:val="true"/>
        </w:rPr>
        <w:t>ל</w:t>
      </w:r>
      <w:hyperlink r:id="rId1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ופיצוי בסך </w:t>
      </w:r>
      <w:r>
        <w:rPr>
          <w:rFonts w:cs="Century" w:ascii="Century" w:hAnsi="Century"/>
        </w:rPr>
        <w:t>90,000</w:t>
      </w:r>
      <w:r>
        <w:rPr>
          <w:rFonts w:cs="Century" w:ascii="Century" w:hAnsi="Century"/>
          <w:rtl w:val="true"/>
        </w:rPr>
        <w:t xml:space="preserve"> ₪ </w:t>
      </w:r>
      <w:r>
        <w:rPr>
          <w:rFonts w:ascii="Century" w:hAnsi="Century" w:cs="Century"/>
          <w:rtl w:val="true"/>
        </w:rPr>
        <w:t>למתלוננת</w:t>
      </w:r>
      <w:r>
        <w:rPr>
          <w:rFonts w:cs="Century" w:ascii="Century" w:hAnsi="Century"/>
          <w:rtl w:val="true"/>
        </w:rPr>
        <w:t xml:space="preserve">. </w:t>
      </w:r>
      <w:r>
        <w:rPr>
          <w:rFonts w:ascii="Century" w:hAnsi="Century" w:cs="Century"/>
          <w:rtl w:val="true"/>
        </w:rPr>
        <w:t xml:space="preserve">בגין כל העבירות של מעשים מגונים במרמה שבפרטי </w:t>
      </w:r>
      <w:r>
        <w:rPr>
          <w:rFonts w:ascii="Century" w:hAnsi="Century" w:cs="Miriam"/>
          <w:b/>
          <w:b/>
          <w:spacing w:val="0"/>
          <w:szCs w:val="24"/>
          <w:rtl w:val="true"/>
        </w:rPr>
        <w:t>האישומים</w:t>
      </w:r>
      <w:r>
        <w:rPr>
          <w:rFonts w:ascii="Century" w:hAnsi="Century" w:eastAsia="Century" w:cs="Century"/>
          <w:b/>
          <w:b/>
          <w:spacing w:val="0"/>
          <w:szCs w:val="24"/>
          <w:rtl w:val="true"/>
        </w:rPr>
        <w:t xml:space="preserve"> </w:t>
      </w:r>
      <w:r>
        <w:rPr>
          <w:rFonts w:cs="Miriam" w:ascii="Century" w:hAnsi="Century"/>
          <w:b/>
          <w:spacing w:val="0"/>
          <w:szCs w:val="24"/>
        </w:rPr>
        <w:t>8-2</w:t>
      </w:r>
      <w:r>
        <w:rPr>
          <w:rFonts w:cs="Century" w:ascii="Century" w:hAnsi="Century"/>
          <w:rtl w:val="true"/>
        </w:rPr>
        <w:t xml:space="preserve">, </w:t>
      </w:r>
      <w:r>
        <w:rPr>
          <w:rFonts w:ascii="Century" w:hAnsi="Century" w:cs="Century"/>
          <w:rtl w:val="true"/>
        </w:rPr>
        <w:t xml:space="preserve">כולל עבירת האיום באישום השמיני הושתו </w:t>
      </w:r>
      <w:r>
        <w:rPr>
          <w:rFonts w:cs="Century" w:ascii="Century" w:hAnsi="Century"/>
        </w:rPr>
        <w:t>4</w:t>
      </w:r>
      <w:r>
        <w:rPr>
          <w:rFonts w:cs="Century" w:ascii="Century" w:hAnsi="Century"/>
          <w:rtl w:val="true"/>
        </w:rPr>
        <w:t xml:space="preserve"> </w:t>
      </w:r>
      <w:r>
        <w:rPr>
          <w:rFonts w:ascii="Century" w:hAnsi="Century" w:cs="Century"/>
          <w:rtl w:val="true"/>
        </w:rPr>
        <w:t>שנות מאסר לריצוי בפועל</w:t>
      </w:r>
      <w:r>
        <w:rPr>
          <w:rFonts w:cs="Century" w:ascii="Century" w:hAnsi="Century"/>
          <w:rtl w:val="true"/>
        </w:rPr>
        <w:t xml:space="preserve">; </w:t>
      </w:r>
      <w:r>
        <w:rPr>
          <w:rFonts w:cs="Century" w:ascii="Century" w:hAnsi="Century"/>
        </w:rPr>
        <w:t>18</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 xml:space="preserve">לבל יעבור במהלך תקופה זו עבירה לפי </w:t>
      </w:r>
      <w:hyperlink r:id="rId20">
        <w:r>
          <w:rPr>
            <w:rStyle w:val="Hyperlink"/>
            <w:rFonts w:ascii="Century" w:hAnsi="Century" w:cs="Century"/>
            <w:rtl w:val="true"/>
          </w:rPr>
          <w:t>סימן</w:t>
        </w:r>
        <w:r>
          <w:rPr>
            <w:rStyle w:val="Hyperlink"/>
            <w:rFonts w:ascii="Century" w:hAnsi="Century" w:cs="Century"/>
            <w:rtl w:val="true"/>
          </w:rPr>
          <w:t xml:space="preserve"> </w:t>
        </w:r>
        <w:r>
          <w:rPr>
            <w:rStyle w:val="Hyperlink"/>
            <w:rFonts w:ascii="Century" w:hAnsi="Century" w:cs="Century"/>
            <w:rtl w:val="true"/>
          </w:rPr>
          <w:t>ה</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לפרק י</w:t>
      </w:r>
      <w:r>
        <w:rPr>
          <w:rFonts w:cs="Century" w:ascii="Century" w:hAnsi="Century"/>
          <w:rtl w:val="true"/>
        </w:rPr>
        <w:t xml:space="preserve">' </w:t>
      </w:r>
      <w:r>
        <w:rPr>
          <w:rFonts w:ascii="Century" w:hAnsi="Century" w:cs="Century"/>
          <w:rtl w:val="true"/>
        </w:rPr>
        <w:t>ב</w:t>
      </w:r>
      <w:hyperlink r:id="rId2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כן חויב המערער בפיצוי לכל אחת מהמתלוננות באישומים השלישי והשישי בסך </w:t>
      </w:r>
      <w:r>
        <w:rPr>
          <w:rFonts w:cs="Century" w:ascii="Century" w:hAnsi="Century"/>
        </w:rPr>
        <w:t>20,000</w:t>
      </w:r>
      <w:r>
        <w:rPr>
          <w:rFonts w:cs="Century" w:ascii="Century" w:hAnsi="Century"/>
          <w:rtl w:val="true"/>
        </w:rPr>
        <w:t xml:space="preserve"> ₪, </w:t>
      </w:r>
      <w:r>
        <w:rPr>
          <w:rFonts w:ascii="Century" w:hAnsi="Century" w:cs="Century"/>
          <w:rtl w:val="true"/>
        </w:rPr>
        <w:t>ולכל אחת מהמתלוננות באישומים השני</w:t>
      </w:r>
      <w:r>
        <w:rPr>
          <w:rFonts w:cs="Century" w:ascii="Century" w:hAnsi="Century"/>
          <w:rtl w:val="true"/>
        </w:rPr>
        <w:t xml:space="preserve">, </w:t>
      </w:r>
      <w:r>
        <w:rPr>
          <w:rFonts w:ascii="Century" w:hAnsi="Century" w:cs="Century"/>
          <w:rtl w:val="true"/>
        </w:rPr>
        <w:t>הרביעי</w:t>
      </w:r>
      <w:r>
        <w:rPr>
          <w:rFonts w:cs="Century" w:ascii="Century" w:hAnsi="Century"/>
          <w:rtl w:val="true"/>
        </w:rPr>
        <w:t xml:space="preserve">, </w:t>
      </w:r>
      <w:r>
        <w:rPr>
          <w:rFonts w:ascii="Century" w:hAnsi="Century" w:cs="Century"/>
          <w:rtl w:val="true"/>
        </w:rPr>
        <w:t>החמישי</w:t>
      </w:r>
      <w:r>
        <w:rPr>
          <w:rFonts w:cs="Century" w:ascii="Century" w:hAnsi="Century"/>
          <w:rtl w:val="true"/>
        </w:rPr>
        <w:t xml:space="preserve">, </w:t>
      </w:r>
      <w:r>
        <w:rPr>
          <w:rFonts w:ascii="Century" w:hAnsi="Century" w:cs="Century"/>
          <w:rtl w:val="true"/>
        </w:rPr>
        <w:t xml:space="preserve">השביעי והשמיני בסך </w:t>
      </w:r>
      <w:r>
        <w:rPr>
          <w:rFonts w:cs="Century" w:ascii="Century" w:hAnsi="Century"/>
        </w:rPr>
        <w:t>30,000</w:t>
      </w:r>
      <w:r>
        <w:rPr>
          <w:rFonts w:cs="Century" w:ascii="Century" w:hAnsi="Century"/>
          <w:rtl w:val="true"/>
        </w:rPr>
        <w:t xml:space="preserve"> ₪. </w:t>
      </w:r>
      <w:r>
        <w:rPr>
          <w:rFonts w:ascii="Century" w:hAnsi="Century" w:cs="Century"/>
          <w:rtl w:val="true"/>
        </w:rPr>
        <w:t xml:space="preserve">בית המשפט קמא הורה על </w:t>
      </w:r>
      <w:r>
        <w:rPr>
          <w:rFonts w:ascii="Century" w:hAnsi="Century" w:cs="Miriam"/>
          <w:b/>
          <w:b/>
          <w:spacing w:val="0"/>
          <w:szCs w:val="24"/>
          <w:rtl w:val="true"/>
        </w:rPr>
        <w:t>חפיפה</w:t>
      </w:r>
      <w:r>
        <w:rPr>
          <w:rFonts w:ascii="Century" w:hAnsi="Century" w:cs="Century"/>
          <w:rtl w:val="true"/>
        </w:rPr>
        <w:t xml:space="preserve"> של חלק משתי תקופות המאסר שנגזרו על המערער</w:t>
      </w:r>
      <w:r>
        <w:rPr>
          <w:rFonts w:cs="Century" w:ascii="Century" w:hAnsi="Century"/>
          <w:rtl w:val="true"/>
        </w:rPr>
        <w:t xml:space="preserve">, </w:t>
      </w:r>
      <w:r>
        <w:rPr>
          <w:rFonts w:ascii="Century" w:hAnsi="Century" w:cs="Century"/>
          <w:rtl w:val="true"/>
        </w:rPr>
        <w:t xml:space="preserve">באופן שבסך הכל ירצה המערער </w:t>
      </w:r>
      <w:r>
        <w:rPr>
          <w:rFonts w:cs="Century" w:ascii="Century" w:hAnsi="Century"/>
        </w:rPr>
        <w:t>8</w:t>
      </w:r>
      <w:r>
        <w:rPr>
          <w:rFonts w:cs="Century" w:ascii="Century" w:hAnsi="Century"/>
          <w:rtl w:val="true"/>
        </w:rPr>
        <w:t xml:space="preserve"> </w:t>
      </w:r>
      <w:r>
        <w:rPr>
          <w:rFonts w:ascii="Century" w:hAnsi="Century" w:cs="Century"/>
          <w:rtl w:val="true"/>
        </w:rPr>
        <w:t>שנות מאסר בפועל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הערעורים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המערער הגיש ערעור על פסק הדין המכוון נגד הרשעתו בדין</w:t>
      </w:r>
      <w:r>
        <w:rPr>
          <w:rFonts w:cs="Century" w:ascii="Century" w:hAnsi="Century"/>
          <w:rtl w:val="true"/>
        </w:rPr>
        <w:t xml:space="preserve">, </w:t>
      </w:r>
      <w:r>
        <w:rPr>
          <w:rFonts w:ascii="Century" w:hAnsi="Century" w:cs="Century"/>
          <w:rtl w:val="true"/>
        </w:rPr>
        <w:t>ולחלופין נגד חומרת עונשו</w:t>
      </w:r>
      <w:r>
        <w:rPr>
          <w:rFonts w:cs="Century" w:ascii="Century" w:hAnsi="Century"/>
          <w:rtl w:val="true"/>
        </w:rPr>
        <w:t xml:space="preserve">. </w:t>
      </w:r>
      <w:r>
        <w:rPr>
          <w:rFonts w:ascii="Century" w:hAnsi="Century" w:cs="Century"/>
          <w:rtl w:val="true"/>
        </w:rPr>
        <w:t>לעניין העונש</w:t>
      </w:r>
      <w:r>
        <w:rPr>
          <w:rFonts w:cs="Century" w:ascii="Century" w:hAnsi="Century"/>
          <w:rtl w:val="true"/>
        </w:rPr>
        <w:t xml:space="preserve">, </w:t>
      </w:r>
      <w:r>
        <w:rPr>
          <w:rFonts w:ascii="Century" w:hAnsi="Century" w:cs="Century"/>
          <w:rtl w:val="true"/>
        </w:rPr>
        <w:t>חזר המערער וטען כי במסגרת תיקון מס</w:t>
      </w:r>
      <w:r>
        <w:rPr>
          <w:rFonts w:cs="Century" w:ascii="Century" w:hAnsi="Century"/>
          <w:rtl w:val="true"/>
        </w:rPr>
        <w:t xml:space="preserve">' </w:t>
      </w:r>
      <w:r>
        <w:rPr>
          <w:rFonts w:cs="Century" w:ascii="Century" w:hAnsi="Century"/>
        </w:rPr>
        <w:t>122</w:t>
      </w:r>
      <w:r>
        <w:rPr>
          <w:rFonts w:cs="Century" w:ascii="Century" w:hAnsi="Century"/>
          <w:rtl w:val="true"/>
        </w:rPr>
        <w:t xml:space="preserve"> </w:t>
      </w:r>
      <w:r>
        <w:rPr>
          <w:rFonts w:ascii="Century" w:hAnsi="Century" w:cs="Century"/>
          <w:rtl w:val="true"/>
        </w:rPr>
        <w:t>ל</w:t>
      </w:r>
      <w:hyperlink r:id="rId2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נקבעה </w:t>
      </w:r>
      <w:hyperlink r:id="rId23">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347</w:t>
        </w:r>
        <w:r>
          <w:rPr>
            <w:rStyle w:val="Hyperlink"/>
            <w:rFonts w:ascii="Century" w:hAnsi="Century" w:cs="Century"/>
            <w:rtl w:val="true"/>
          </w:rPr>
          <w:t>ב</w:t>
        </w:r>
      </w:hyperlink>
      <w:r>
        <w:rPr>
          <w:rFonts w:ascii="Century" w:hAnsi="Century" w:cs="Century"/>
          <w:rtl w:val="true"/>
        </w:rPr>
        <w:t xml:space="preserve"> לחוק עבירה ההולמת אותם מקרים ונסיבות </w:t>
      </w:r>
      <w:r>
        <w:rPr>
          <w:rFonts w:cs="Century" w:ascii="Century" w:hAnsi="Century"/>
          <w:rtl w:val="true"/>
        </w:rPr>
        <w:t>"</w:t>
      </w:r>
      <w:r>
        <w:rPr>
          <w:rFonts w:ascii="Century" w:hAnsi="Century" w:cs="Century"/>
          <w:rtl w:val="true"/>
        </w:rPr>
        <w:t>כבענייננו</w:t>
      </w:r>
      <w:r>
        <w:rPr>
          <w:rFonts w:cs="Century" w:ascii="Century" w:hAnsi="Century"/>
          <w:rtl w:val="true"/>
        </w:rPr>
        <w:t xml:space="preserve">", </w:t>
      </w:r>
      <w:r>
        <w:rPr>
          <w:rFonts w:ascii="Century" w:hAnsi="Century" w:cs="Century"/>
          <w:rtl w:val="true"/>
        </w:rPr>
        <w:t>הנושאת בצדה רף ענישה מופחת</w:t>
      </w:r>
      <w:r>
        <w:rPr>
          <w:rFonts w:cs="Century" w:ascii="Century" w:hAnsi="Century"/>
          <w:rtl w:val="true"/>
        </w:rPr>
        <w:t xml:space="preserve">, </w:t>
      </w:r>
      <w:r>
        <w:rPr>
          <w:rFonts w:ascii="Century" w:hAnsi="Century" w:cs="Century"/>
          <w:rtl w:val="true"/>
        </w:rPr>
        <w:t>וכי יש להחיל את תיקון החקיקה למפרע ולגזור דינו בהתאם</w:t>
      </w:r>
      <w:r>
        <w:rPr>
          <w:rFonts w:cs="Century" w:ascii="Century" w:hAnsi="Century"/>
          <w:rtl w:val="true"/>
        </w:rPr>
        <w:t xml:space="preserve">. </w:t>
      </w:r>
      <w:r>
        <w:rPr>
          <w:rFonts w:ascii="Century" w:hAnsi="Century" w:cs="Century"/>
          <w:rtl w:val="true"/>
        </w:rPr>
        <w:t>ומכל מקום</w:t>
      </w:r>
      <w:r>
        <w:rPr>
          <w:rFonts w:cs="Century" w:ascii="Century" w:hAnsi="Century"/>
          <w:rtl w:val="true"/>
        </w:rPr>
        <w:t xml:space="preserve">, </w:t>
      </w:r>
      <w:r>
        <w:rPr>
          <w:rFonts w:ascii="Century" w:hAnsi="Century" w:cs="Century"/>
          <w:rtl w:val="true"/>
        </w:rPr>
        <w:t>ביקש המערער להקל בעונשו מחמת אופי העבירות וה</w:t>
      </w:r>
      <w:r>
        <w:rPr>
          <w:rFonts w:cs="Century" w:ascii="Century" w:hAnsi="Century"/>
          <w:rtl w:val="true"/>
        </w:rPr>
        <w:t>"</w:t>
      </w:r>
      <w:r>
        <w:rPr>
          <w:rFonts w:ascii="Century" w:hAnsi="Century" w:cs="Century"/>
          <w:rtl w:val="true"/>
        </w:rPr>
        <w:t>רף הנמוך של כולן</w:t>
      </w:r>
      <w:r>
        <w:rPr>
          <w:rFonts w:cs="Century" w:ascii="Century" w:hAnsi="Century"/>
          <w:rtl w:val="true"/>
        </w:rPr>
        <w:t xml:space="preserve">"; </w:t>
      </w:r>
      <w:r>
        <w:rPr>
          <w:rFonts w:ascii="Century" w:hAnsi="Century" w:cs="Century"/>
          <w:rtl w:val="true"/>
        </w:rPr>
        <w:t>הזמן שחלף מביצוען</w:t>
      </w:r>
      <w:r>
        <w:rPr>
          <w:rFonts w:cs="Century" w:ascii="Century" w:hAnsi="Century"/>
          <w:rtl w:val="true"/>
        </w:rPr>
        <w:t xml:space="preserve">; </w:t>
      </w:r>
      <w:r>
        <w:rPr>
          <w:rFonts w:ascii="Century" w:hAnsi="Century" w:cs="Century"/>
          <w:rtl w:val="true"/>
        </w:rPr>
        <w:t>ומצבו הרפואי</w:t>
      </w:r>
      <w:r>
        <w:rPr>
          <w:rFonts w:cs="Century" w:ascii="Century" w:hAnsi="Century"/>
          <w:rtl w:val="true"/>
        </w:rPr>
        <w:t xml:space="preserve">, </w:t>
      </w:r>
      <w:r>
        <w:rPr>
          <w:rFonts w:ascii="Century" w:hAnsi="Century" w:cs="Century"/>
          <w:rtl w:val="true"/>
        </w:rPr>
        <w:t>האישי והכלכלי אשר החמיר בינתיים</w:t>
      </w:r>
      <w:r>
        <w:rPr>
          <w:rFonts w:cs="Century" w:ascii="Century" w:hAnsi="Century"/>
          <w:rtl w:val="true"/>
        </w:rPr>
        <w:t>.</w:t>
      </w:r>
    </w:p>
    <w:p>
      <w:pPr>
        <w:pStyle w:val="Ruller41"/>
        <w:ind w:end="0"/>
        <w:jc w:val="both"/>
        <w:rPr>
          <w:rFonts w:ascii="Century" w:hAnsi="Century" w:cs="Century"/>
          <w:sz w:val="24"/>
          <w:szCs w:val="24"/>
        </w:rPr>
      </w:pPr>
      <w:r>
        <w:rPr>
          <w:rFonts w:cs="Century" w:ascii="Century" w:hAnsi="Century"/>
          <w:sz w:val="24"/>
          <w:szCs w:val="24"/>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המדינה מצדה הגישה ערעור נגדי על גזר הדין</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r>
        <w:rPr>
          <w:rFonts w:ascii="Century" w:hAnsi="Century" w:cs="Century"/>
          <w:rtl w:val="true"/>
        </w:rPr>
        <w:t>העונש שהושת על המערער אינו הולם את חומרת מעשיו ואת העוול והנזק שנגרם לכל אחת משמונה המתלוננות</w:t>
      </w:r>
      <w:r>
        <w:rPr>
          <w:rFonts w:cs="Century" w:ascii="Century" w:hAnsi="Century"/>
          <w:rtl w:val="true"/>
        </w:rPr>
        <w:t xml:space="preserve">. </w:t>
      </w:r>
      <w:r>
        <w:rPr>
          <w:rFonts w:ascii="Century" w:hAnsi="Century" w:cs="Century"/>
          <w:rtl w:val="true"/>
        </w:rPr>
        <w:t>המדינה הדגישה את חומרת נסיבות ביצוע העבירות</w:t>
      </w:r>
      <w:r>
        <w:rPr>
          <w:rFonts w:cs="Century" w:ascii="Century" w:hAnsi="Century"/>
          <w:rtl w:val="true"/>
        </w:rPr>
        <w:t xml:space="preserve">, </w:t>
      </w:r>
      <w:r>
        <w:rPr>
          <w:rFonts w:ascii="Century" w:hAnsi="Century" w:cs="Century"/>
          <w:rtl w:val="true"/>
        </w:rPr>
        <w:t>שהצביעו על תכנון מוקדם</w:t>
      </w:r>
      <w:r>
        <w:rPr>
          <w:rFonts w:cs="Century" w:ascii="Century" w:hAnsi="Century"/>
          <w:rtl w:val="true"/>
        </w:rPr>
        <w:t xml:space="preserve">, </w:t>
      </w:r>
      <w:r>
        <w:rPr>
          <w:rFonts w:ascii="Century" w:hAnsi="Century" w:cs="Century"/>
          <w:rtl w:val="true"/>
        </w:rPr>
        <w:t>ניצול ציני של אמונתן הדתית של המתלוננות</w:t>
      </w:r>
      <w:r>
        <w:rPr>
          <w:rFonts w:cs="Century" w:ascii="Century" w:hAnsi="Century"/>
          <w:rtl w:val="true"/>
        </w:rPr>
        <w:t xml:space="preserve">, </w:t>
      </w:r>
      <w:r>
        <w:rPr>
          <w:rFonts w:ascii="Century" w:hAnsi="Century" w:cs="Century"/>
          <w:rtl w:val="true"/>
        </w:rPr>
        <w:t>התקופה הארוכה בה נמשכו המעשים</w:t>
      </w:r>
      <w:r>
        <w:rPr>
          <w:rFonts w:cs="Century" w:ascii="Century" w:hAnsi="Century"/>
          <w:rtl w:val="true"/>
        </w:rPr>
        <w:t xml:space="preserve">, </w:t>
      </w:r>
      <w:r>
        <w:rPr>
          <w:rFonts w:ascii="Century" w:hAnsi="Century" w:cs="Century"/>
          <w:rtl w:val="true"/>
        </w:rPr>
        <w:t>אי נטילת אחריות מצדו של המערער ומסוכנותו המינית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 xml:space="preserve">בדיון שהתקיים לפנינו ביום </w:t>
      </w:r>
      <w:r>
        <w:rPr>
          <w:rFonts w:cs="Century" w:ascii="Century" w:hAnsi="Century"/>
        </w:rPr>
        <w:t>15.3.2021</w:t>
      </w:r>
      <w:r>
        <w:rPr>
          <w:rFonts w:cs="Century" w:ascii="Century" w:hAnsi="Century"/>
          <w:rtl w:val="true"/>
        </w:rPr>
        <w:t xml:space="preserve"> </w:t>
      </w:r>
      <w:r>
        <w:rPr>
          <w:rFonts w:ascii="Century" w:hAnsi="Century" w:cs="Century"/>
          <w:rtl w:val="true"/>
        </w:rPr>
        <w:t>טענו באי כוח הצדדים ארוכות לענין הכרעת הדין ולענין גזר הדין</w:t>
      </w:r>
      <w:r>
        <w:rPr>
          <w:rFonts w:cs="Century" w:ascii="Century" w:hAnsi="Century"/>
          <w:rtl w:val="true"/>
        </w:rPr>
        <w:t xml:space="preserve">. </w:t>
      </w:r>
      <w:r>
        <w:rPr>
          <w:rFonts w:ascii="Century" w:hAnsi="Century" w:cs="Century"/>
          <w:rtl w:val="true"/>
        </w:rPr>
        <w:t>בנוגע לעונש שהושת על המערער</w:t>
      </w:r>
      <w:r>
        <w:rPr>
          <w:rFonts w:cs="Century" w:ascii="Century" w:hAnsi="Century"/>
          <w:rtl w:val="true"/>
        </w:rPr>
        <w:t xml:space="preserve">, </w:t>
      </w:r>
      <w:r>
        <w:rPr>
          <w:rFonts w:ascii="Century" w:hAnsi="Century" w:cs="Century"/>
          <w:rtl w:val="true"/>
        </w:rPr>
        <w:t xml:space="preserve">חזר בא כוחו על טענתו לענין תחולת תיקון </w:t>
      </w:r>
      <w:r>
        <w:rPr>
          <w:rFonts w:cs="Century" w:ascii="Century" w:hAnsi="Century"/>
        </w:rPr>
        <w:t>122</w:t>
      </w:r>
      <w:r>
        <w:rPr>
          <w:rFonts w:cs="Century" w:ascii="Century" w:hAnsi="Century"/>
          <w:rtl w:val="true"/>
        </w:rPr>
        <w:t xml:space="preserve"> </w:t>
      </w:r>
      <w:r>
        <w:rPr>
          <w:rFonts w:ascii="Century" w:hAnsi="Century" w:cs="Century"/>
          <w:rtl w:val="true"/>
        </w:rPr>
        <w:t>בעניינו של המערער</w:t>
      </w:r>
      <w:r>
        <w:rPr>
          <w:rFonts w:cs="Century" w:ascii="Century" w:hAnsi="Century"/>
          <w:rtl w:val="true"/>
        </w:rPr>
        <w:t xml:space="preserve">, </w:t>
      </w:r>
      <w:r>
        <w:rPr>
          <w:rFonts w:ascii="Century" w:hAnsi="Century" w:cs="Century"/>
          <w:rtl w:val="true"/>
        </w:rPr>
        <w:t>וכן הדגיש את נסיבותיו האישיות המורכבות</w:t>
      </w:r>
      <w:r>
        <w:rPr>
          <w:rFonts w:cs="Century" w:ascii="Century" w:hAnsi="Century"/>
          <w:rtl w:val="true"/>
        </w:rPr>
        <w:t xml:space="preserve">, </w:t>
      </w:r>
      <w:r>
        <w:rPr>
          <w:rFonts w:ascii="Century" w:hAnsi="Century" w:cs="Century"/>
          <w:rtl w:val="true"/>
        </w:rPr>
        <w:t>וכן הגיש חוות דעת רפואית עדכנית לפיה חלה החמרה במצבו של המערער על רקע שהייתו במאסר</w:t>
      </w:r>
      <w:r>
        <w:rPr>
          <w:rFonts w:cs="Century" w:ascii="Century" w:hAnsi="Century"/>
          <w:rtl w:val="true"/>
        </w:rPr>
        <w:t xml:space="preserve">. </w:t>
      </w:r>
    </w:p>
    <w:p>
      <w:pPr>
        <w:pStyle w:val="ListParagraph"/>
        <w:jc w:val="end"/>
        <w:rPr>
          <w:rFonts w:ascii="Century" w:hAnsi="Century" w:cs="Century"/>
          <w:spacing w:val="10"/>
          <w:sz w:val="22"/>
          <w:szCs w:val="28"/>
        </w:rPr>
      </w:pPr>
      <w:r>
        <w:rPr>
          <w:rFonts w:cs="Century" w:ascii="Century" w:hAnsi="Century"/>
          <w:spacing w:val="10"/>
          <w:sz w:val="22"/>
          <w:szCs w:val="28"/>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מנגד</w:t>
      </w:r>
      <w:r>
        <w:rPr>
          <w:rFonts w:cs="Century" w:ascii="Century" w:hAnsi="Century"/>
          <w:rtl w:val="true"/>
        </w:rPr>
        <w:t xml:space="preserve">, </w:t>
      </w:r>
      <w:r>
        <w:rPr>
          <w:rFonts w:ascii="Century" w:hAnsi="Century" w:cs="Century"/>
          <w:rtl w:val="true"/>
        </w:rPr>
        <w:t>ביקשה המדינה בטיעוניה להחמיר בעונשו של המערער</w:t>
      </w:r>
      <w:r>
        <w:rPr>
          <w:rFonts w:cs="Century" w:ascii="Century" w:hAnsi="Century"/>
          <w:rtl w:val="true"/>
        </w:rPr>
        <w:t xml:space="preserve">. </w:t>
      </w:r>
      <w:r>
        <w:rPr>
          <w:rFonts w:ascii="Century" w:hAnsi="Century" w:cs="Century"/>
          <w:rtl w:val="true"/>
        </w:rPr>
        <w:t xml:space="preserve">נטען כי בית המשפט קמא שגה פעמיים </w:t>
      </w:r>
      <w:r>
        <w:rPr>
          <w:rFonts w:ascii="Century" w:hAnsi="Century" w:cs="Century"/>
          <w:rtl w:val="true"/>
        </w:rPr>
        <w:t>–</w:t>
      </w:r>
      <w:r>
        <w:rPr>
          <w:rFonts w:ascii="Century" w:hAnsi="Century" w:cs="Century"/>
          <w:rtl w:val="true"/>
        </w:rPr>
        <w:t xml:space="preserve"> הן בקביעתו הבלתי מנומקת אודות חפיפה חלקית של עונשי המאסר</w:t>
      </w:r>
      <w:r>
        <w:rPr>
          <w:rFonts w:cs="Century" w:ascii="Century" w:hAnsi="Century"/>
          <w:rtl w:val="true"/>
        </w:rPr>
        <w:t xml:space="preserve">, </w:t>
      </w:r>
      <w:r>
        <w:rPr>
          <w:rFonts w:ascii="Century" w:hAnsi="Century" w:cs="Century"/>
          <w:rtl w:val="true"/>
        </w:rPr>
        <w:t xml:space="preserve">והן בעונש המקל שקבע לגבי המעשים המגונים מושא האישומים </w:t>
      </w:r>
      <w:r>
        <w:rPr>
          <w:rFonts w:cs="Century" w:ascii="Century" w:hAnsi="Century"/>
        </w:rPr>
        <w:t>8-2</w:t>
      </w:r>
      <w:r>
        <w:rPr>
          <w:rFonts w:cs="Century" w:ascii="Century" w:hAnsi="Century"/>
          <w:rtl w:val="true"/>
        </w:rPr>
        <w:t xml:space="preserve">. </w:t>
      </w:r>
      <w:r>
        <w:rPr>
          <w:rFonts w:ascii="Century" w:hAnsi="Century" w:cs="Century"/>
          <w:rtl w:val="true"/>
        </w:rPr>
        <w:t>לעמדת המדינה</w:t>
      </w:r>
      <w:r>
        <w:rPr>
          <w:rFonts w:cs="Century" w:ascii="Century" w:hAnsi="Century"/>
          <w:rtl w:val="true"/>
        </w:rPr>
        <w:t xml:space="preserve">, </w:t>
      </w:r>
      <w:r>
        <w:rPr>
          <w:rFonts w:ascii="Century" w:hAnsi="Century" w:cs="Century"/>
          <w:rtl w:val="true"/>
        </w:rPr>
        <w:t>מעשיו של המערער מגלמים חומרה מיוחדת</w:t>
      </w:r>
      <w:r>
        <w:rPr>
          <w:rFonts w:cs="Century" w:ascii="Century" w:hAnsi="Century"/>
          <w:rtl w:val="true"/>
        </w:rPr>
        <w:t xml:space="preserve">, </w:t>
      </w:r>
      <w:r>
        <w:rPr>
          <w:rFonts w:ascii="Century" w:hAnsi="Century" w:cs="Century"/>
          <w:rtl w:val="true"/>
        </w:rPr>
        <w:t>אשר נעוצה בניצול מצוקתן של המטופלות במעשים מיניים מתוכננים שהחמירו את מצבן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בעקבות הערותינו בדיון הוגשה מטעם המערער הודעה מיום </w:t>
      </w:r>
      <w:r>
        <w:rPr>
          <w:rFonts w:cs="Century" w:ascii="Century" w:hAnsi="Century"/>
        </w:rPr>
        <w:t>24.3.2021</w:t>
      </w:r>
      <w:r>
        <w:rPr>
          <w:rFonts w:cs="Century" w:ascii="Century" w:hAnsi="Century"/>
          <w:rtl w:val="true"/>
        </w:rPr>
        <w:t xml:space="preserve">,  </w:t>
      </w:r>
      <w:r>
        <w:rPr>
          <w:rFonts w:ascii="Century" w:hAnsi="Century" w:cs="Century"/>
          <w:rtl w:val="true"/>
        </w:rPr>
        <w:t>לפיה הוא מבקש לחזור בו מהערעור על הכרעת הדין</w:t>
      </w:r>
      <w:r>
        <w:rPr>
          <w:rFonts w:cs="Century" w:ascii="Century" w:hAnsi="Century"/>
          <w:rtl w:val="true"/>
        </w:rPr>
        <w:t xml:space="preserve">, </w:t>
      </w:r>
      <w:r>
        <w:rPr>
          <w:rFonts w:ascii="Century" w:hAnsi="Century" w:cs="Century"/>
          <w:rtl w:val="true"/>
        </w:rPr>
        <w:t>ולמקד ערעורו בגזר הדין בלבד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 w:val="25"/>
          <w:szCs w:val="25"/>
        </w:rPr>
      </w:pPr>
      <w:r>
        <w:rPr>
          <w:rFonts w:ascii="Century" w:hAnsi="Century" w:cs="Miriam"/>
          <w:b/>
          <w:b/>
          <w:spacing w:val="0"/>
          <w:sz w:val="25"/>
          <w:sz w:val="25"/>
          <w:szCs w:val="25"/>
          <w:rtl w:val="true"/>
        </w:rPr>
        <w:t>דיון</w:t>
      </w:r>
      <w:r>
        <w:rPr>
          <w:rFonts w:ascii="Century" w:hAnsi="Century" w:eastAsia="Century" w:cs="Century"/>
          <w:b/>
          <w:b/>
          <w:spacing w:val="0"/>
          <w:sz w:val="25"/>
          <w:sz w:val="25"/>
          <w:szCs w:val="25"/>
          <w:rtl w:val="true"/>
        </w:rPr>
        <w:t xml:space="preserve"> </w:t>
      </w:r>
      <w:r>
        <w:rPr>
          <w:rFonts w:ascii="Century" w:hAnsi="Century" w:cs="Miriam"/>
          <w:b/>
          <w:b/>
          <w:spacing w:val="0"/>
          <w:sz w:val="25"/>
          <w:sz w:val="25"/>
          <w:szCs w:val="25"/>
          <w:rtl w:val="true"/>
        </w:rPr>
        <w:t>והכרעה</w:t>
      </w:r>
    </w:p>
    <w:p>
      <w:pPr>
        <w:pStyle w:val="Ruller41"/>
        <w:ind w:end="0"/>
        <w:jc w:val="both"/>
        <w:rPr>
          <w:rFonts w:ascii="Century" w:hAnsi="Century" w:cs="Miriam"/>
          <w:b/>
          <w:spacing w:val="0"/>
          <w:sz w:val="25"/>
          <w:szCs w:val="24"/>
        </w:rPr>
      </w:pPr>
      <w:r>
        <w:rPr>
          <w:rFonts w:cs="Miriam" w:ascii="Century" w:hAnsi="Century"/>
          <w:b/>
          <w:spacing w:val="0"/>
          <w:sz w:val="25"/>
          <w:szCs w:val="24"/>
          <w:rtl w:val="true"/>
        </w:rPr>
      </w:r>
    </w:p>
    <w:p>
      <w:pPr>
        <w:pStyle w:val="Ruller41"/>
        <w:numPr>
          <w:ilvl w:val="0"/>
          <w:numId w:val="2"/>
        </w:numPr>
        <w:overflowPunct w:val="true"/>
        <w:autoSpaceDE w:val="true"/>
        <w:ind w:hanging="0" w:start="0" w:end="0"/>
        <w:jc w:val="both"/>
        <w:textAlignment w:val="auto"/>
        <w:rPr/>
      </w:pPr>
      <w:r>
        <w:rPr>
          <w:rtl w:val="true"/>
        </w:rPr>
        <w:t>כידוע</w:t>
      </w:r>
      <w:r>
        <w:rPr>
          <w:rtl w:val="true"/>
        </w:rPr>
        <w:t xml:space="preserve">, </w:t>
      </w:r>
      <w:r>
        <w:rPr>
          <w:rtl w:val="true"/>
        </w:rPr>
        <w:t>נקודת</w:t>
      </w:r>
      <w:r>
        <w:rPr>
          <w:rFonts w:eastAsia="Arial TUR;Arial" w:cs="Arial TUR;Arial"/>
          <w:rtl w:val="true"/>
        </w:rPr>
        <w:t xml:space="preserve"> </w:t>
      </w:r>
      <w:r>
        <w:rPr>
          <w:rtl w:val="true"/>
        </w:rPr>
        <w:t>המוצא</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מדרכה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אלא</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נפלה</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מהותית</w:t>
      </w:r>
      <w:r>
        <w:rPr>
          <w:rtl w:val="true"/>
        </w:rPr>
        <w:t xml:space="preserve">, </w:t>
      </w:r>
      <w:r>
        <w:rPr>
          <w:rtl w:val="true"/>
        </w:rPr>
        <w:t>או</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שהעונש</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מרמת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הראויה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דומות</w:t>
      </w:r>
      <w:r>
        <w:rPr>
          <w:rFonts w:eastAsia="Arial TUR;Arial" w:cs="Arial TUR;Arial"/>
          <w:rtl w:val="true"/>
        </w:rPr>
        <w:t xml:space="preserve"> </w:t>
      </w:r>
      <w:r>
        <w:rPr>
          <w:rtl w:val="true"/>
        </w:rPr>
        <w:t>(</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3302/16</w:t>
        </w:r>
      </w:hyperlink>
      <w:r>
        <w:rPr>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9.4.2017</w:t>
      </w:r>
      <w:r>
        <w:rPr>
          <w:rFonts w:cs="Century" w:ascii="Century" w:hAnsi="Century"/>
          <w:rtl w:val="true"/>
        </w:rPr>
        <w:t>)</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1397/16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חמאיל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6.9.2016</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3060/15</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רגייג</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21.7.2015</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3856/13</w:t>
        </w:r>
      </w:hyperlink>
      <w:r>
        <w:rPr>
          <w:rFonts w:cs="Miriam"/>
          <w:rtl w:val="true"/>
        </w:rPr>
        <w:t xml:space="preserve"> </w:t>
      </w:r>
      <w:r>
        <w:rPr>
          <w:rFonts w:ascii="Century" w:hAnsi="Century" w:cs="Miriam"/>
          <w:b/>
          <w:b/>
          <w:spacing w:val="0"/>
          <w:szCs w:val="24"/>
          <w:rtl w:val="true"/>
        </w:rPr>
        <w:t>גוני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3.2.2014</w:t>
      </w:r>
      <w:r>
        <w:rPr>
          <w:rtl w:val="true"/>
        </w:rPr>
        <w:t xml:space="preserve">); </w:t>
      </w:r>
      <w:r>
        <w:rPr>
          <w:rtl w:val="true"/>
        </w:rPr>
        <w:t>ו</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1935/20</w:t>
        </w:r>
      </w:hyperlink>
      <w:r>
        <w:rPr>
          <w:rtl w:val="true"/>
        </w:rPr>
        <w:t xml:space="preserve"> </w:t>
      </w:r>
      <w:r>
        <w:rPr>
          <w:rFonts w:eastAsia="FrankRuehl" w:ascii="FrankRuehl" w:hAnsi="FrankRuehl"/>
          <w:rtl w:val="true"/>
        </w:rPr>
        <w:t>‏</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31.3.2021</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Arial" w:cs="Arial TUR;Arial"/>
          <w:rtl w:val="true"/>
        </w:rPr>
        <w:t xml:space="preserve"> </w:t>
      </w:r>
      <w:r>
        <w:rPr>
          <w:rtl w:val="true"/>
        </w:rPr>
        <w:t>עיון</w:t>
      </w:r>
      <w:r>
        <w:rPr>
          <w:rFonts w:eastAsia="Arial TUR;Arial" w:cs="Arial TUR;Arial"/>
          <w:rtl w:val="true"/>
        </w:rPr>
        <w:t xml:space="preserve"> </w:t>
      </w:r>
      <w:r>
        <w:rPr>
          <w:rtl w:val="true"/>
        </w:rPr>
        <w:t>ובחינת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ובעל</w:t>
      </w:r>
      <w:r>
        <w:rPr>
          <w:rtl w:val="true"/>
        </w:rPr>
        <w:t>-</w:t>
      </w:r>
      <w:r>
        <w:rPr>
          <w:rtl w:val="true"/>
        </w:rPr>
        <w:t>פה</w:t>
      </w:r>
      <w:r>
        <w:rPr>
          <w:rtl w:val="true"/>
        </w:rPr>
        <w:t xml:space="preserve">, </w:t>
      </w:r>
      <w:r>
        <w:rPr>
          <w:rtl w:val="true"/>
        </w:rPr>
        <w:t>הגענו</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מבסס</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להתערבות</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עליו</w:t>
      </w:r>
      <w:r>
        <w:rPr>
          <w:rtl w:val="true"/>
        </w:rPr>
        <w:t xml:space="preserve">; </w:t>
      </w:r>
      <w:r>
        <w:rPr>
          <w:rtl w:val="true"/>
        </w:rPr>
        <w:t>ובאשר</w:t>
      </w:r>
      <w:r>
        <w:rPr>
          <w:rFonts w:eastAsia="Arial TUR;Arial" w:cs="Arial TUR;Arial"/>
          <w:rtl w:val="true"/>
        </w:rPr>
        <w:t xml:space="preserve"> </w:t>
      </w:r>
      <w:r>
        <w:rPr>
          <w:rtl w:val="true"/>
        </w:rPr>
        <w:t>לערעור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 xml:space="preserve">- </w:t>
      </w:r>
      <w:r>
        <w:rPr>
          <w:rtl w:val="true"/>
        </w:rPr>
        <w:t>אף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האישומים</w:t>
      </w:r>
      <w:r>
        <w:rPr>
          <w:rFonts w:eastAsia="Arial TUR;Arial" w:cs="Arial TUR;Arial"/>
          <w:rtl w:val="true"/>
        </w:rPr>
        <w:t xml:space="preserve"> </w:t>
      </w:r>
      <w:r>
        <w:rPr/>
        <w:t>8-2</w:t>
      </w:r>
      <w:r>
        <w:rPr>
          <w:rtl w:val="true"/>
        </w:rPr>
        <w:t xml:space="preserve"> </w:t>
      </w:r>
      <w:r>
        <w:rPr>
          <w:rtl w:val="true"/>
        </w:rPr>
        <w:t>וחפיפתו</w:t>
      </w:r>
      <w:r>
        <w:rPr>
          <w:rFonts w:eastAsia="Arial TUR;Arial" w:cs="Arial TUR;Arial"/>
          <w:rtl w:val="true"/>
        </w:rPr>
        <w:t xml:space="preserve"> </w:t>
      </w:r>
      <w:r>
        <w:rPr>
          <w:rtl w:val="true"/>
        </w:rPr>
        <w:t>החלקית</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נקיים</w:t>
      </w:r>
      <w:r>
        <w:rPr>
          <w:rFonts w:eastAsia="Arial TUR;Arial" w:cs="Arial TUR;Arial"/>
          <w:rtl w:val="true"/>
        </w:rPr>
        <w:t xml:space="preserve"> </w:t>
      </w:r>
      <w:r>
        <w:rPr>
          <w:rtl w:val="true"/>
        </w:rPr>
        <w:t>מספק</w:t>
      </w:r>
      <w:r>
        <w:rPr>
          <w:rtl w:val="true"/>
        </w:rPr>
        <w:t xml:space="preserve">, </w:t>
      </w:r>
      <w:r>
        <w:rPr>
          <w:rtl w:val="true"/>
        </w:rPr>
        <w:t>הרי</w:t>
      </w:r>
      <w:r>
        <w:rPr>
          <w:rFonts w:eastAsia="Arial TUR;Arial" w:cs="Arial TUR;Arial"/>
          <w:rtl w:val="true"/>
        </w:rPr>
        <w:t xml:space="preserve"> </w:t>
      </w:r>
      <w:r>
        <w:rPr>
          <w:rtl w:val="true"/>
        </w:rPr>
        <w:t>שבמכלול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כמפורט</w:t>
      </w:r>
      <w:r>
        <w:rPr>
          <w:rFonts w:eastAsia="Arial TUR;Arial" w:cs="Arial TUR;Arial"/>
          <w:rtl w:val="true"/>
        </w:rPr>
        <w:t xml:space="preserve"> </w:t>
      </w:r>
      <w:r>
        <w:rPr>
          <w:rtl w:val="true"/>
        </w:rPr>
        <w:t>להלן</w:t>
      </w:r>
      <w:r>
        <w:rPr>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התערבותנו</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w:t>
      </w:r>
    </w:p>
    <w:p>
      <w:pPr>
        <w:pStyle w:val="Ruller41"/>
        <w:ind w:end="0"/>
        <w:jc w:val="both"/>
        <w:rPr/>
      </w:pPr>
      <w:r>
        <w:rPr>
          <w:rtl w:val="true"/>
        </w:rPr>
      </w:r>
    </w:p>
    <w:p>
      <w:pPr>
        <w:pStyle w:val="Ruller41"/>
        <w:numPr>
          <w:ilvl w:val="0"/>
          <w:numId w:val="2"/>
        </w:numPr>
        <w:overflowPunct w:val="true"/>
        <w:autoSpaceDE w:val="true"/>
        <w:ind w:hanging="0" w:start="0" w:end="0"/>
        <w:jc w:val="both"/>
        <w:textAlignment w:val="auto"/>
        <w:rPr>
          <w:rFonts w:ascii="Century" w:hAnsi="Century" w:cs="Century"/>
        </w:rPr>
      </w:pPr>
      <w:r>
        <w:rPr>
          <w:rtl w:val="true"/>
        </w:rPr>
        <w:t>תחילה</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תיקון</w:t>
      </w:r>
      <w:r>
        <w:rPr>
          <w:rFonts w:eastAsia="Arial TUR;Arial" w:cs="Arial TUR;Arial"/>
          <w:rtl w:val="true"/>
        </w:rPr>
        <w:t xml:space="preserve"> </w:t>
      </w:r>
      <w:r>
        <w:rPr/>
        <w:t>122</w:t>
      </w:r>
      <w:r>
        <w:rPr>
          <w:rtl w:val="true"/>
        </w:rPr>
        <w:t xml:space="preserve"> </w:t>
      </w:r>
      <w:r>
        <w:rPr>
          <w:rtl w:val="true"/>
        </w:rPr>
        <w:t>ל</w:t>
      </w:r>
      <w:hyperlink r:id="rId2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תיקון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התקבל</w:t>
      </w:r>
      <w:r>
        <w:rPr>
          <w:rFonts w:eastAsia="Arial TUR;Arial" w:cs="Arial TUR;Arial"/>
          <w:rtl w:val="true"/>
        </w:rPr>
        <w:t xml:space="preserve"> </w:t>
      </w:r>
      <w:r>
        <w:rPr>
          <w:rtl w:val="true"/>
        </w:rPr>
        <w:t>בכנסת</w:t>
      </w:r>
      <w:r>
        <w:rPr>
          <w:rFonts w:eastAsia="Arial TUR;Arial" w:cs="Arial TUR;Arial"/>
          <w:rtl w:val="true"/>
        </w:rPr>
        <w:t xml:space="preserve"> </w:t>
      </w:r>
      <w:r>
        <w:rPr>
          <w:rtl w:val="true"/>
        </w:rPr>
        <w:t>ביום</w:t>
      </w:r>
      <w:r>
        <w:rPr>
          <w:rFonts w:eastAsia="Arial TUR;Arial" w:cs="Arial TUR;Arial"/>
          <w:rtl w:val="true"/>
        </w:rPr>
        <w:t xml:space="preserve"> </w:t>
      </w:r>
      <w:r>
        <w:rPr/>
        <w:t>30.3.2016</w:t>
      </w:r>
      <w:r>
        <w:rPr>
          <w:rtl w:val="true"/>
        </w:rPr>
        <w:t xml:space="preserve"> (</w:t>
      </w:r>
      <w:r>
        <w:rPr>
          <w:rtl w:val="true"/>
        </w:rPr>
        <w:t>ס</w:t>
      </w:r>
      <w:r>
        <w:rPr>
          <w:rtl w:val="true"/>
        </w:rPr>
        <w:t>"</w:t>
      </w:r>
      <w:r>
        <w:rPr>
          <w:rtl w:val="true"/>
        </w:rPr>
        <w:t>ח</w:t>
      </w:r>
      <w:r>
        <w:rPr>
          <w:rFonts w:eastAsia="Arial TUR;Arial" w:cs="Arial TUR;Arial"/>
          <w:rtl w:val="true"/>
        </w:rPr>
        <w:t xml:space="preserve"> </w:t>
      </w:r>
      <w:r>
        <w:rPr>
          <w:rtl w:val="true"/>
        </w:rPr>
        <w:t>התשע</w:t>
      </w:r>
      <w:r>
        <w:rPr>
          <w:rtl w:val="true"/>
        </w:rPr>
        <w:t>"</w:t>
      </w:r>
      <w:r>
        <w:rPr>
          <w:rtl w:val="true"/>
        </w:rPr>
        <w:t>ו</w:t>
      </w:r>
      <w:r>
        <w:rPr>
          <w:rFonts w:eastAsia="Arial TUR;Arial" w:cs="Arial TUR;Arial"/>
          <w:rtl w:val="true"/>
        </w:rPr>
        <w:t xml:space="preserve"> </w:t>
      </w:r>
      <w:r>
        <w:rPr/>
        <w:t>718</w:t>
      </w:r>
      <w:r>
        <w:rPr>
          <w:rtl w:val="true"/>
        </w:rPr>
        <w:t xml:space="preserve">). </w:t>
      </w:r>
      <w:r>
        <w:rPr>
          <w:rFonts w:ascii="Century" w:hAnsi="Century" w:cs="Century"/>
          <w:rtl w:val="true"/>
        </w:rPr>
        <w:t>תיקון זה</w:t>
      </w:r>
      <w:r>
        <w:rPr>
          <w:rFonts w:cs="Century" w:ascii="Century" w:hAnsi="Century"/>
          <w:rtl w:val="true"/>
        </w:rPr>
        <w:t xml:space="preserve">, </w:t>
      </w:r>
      <w:r>
        <w:rPr>
          <w:rtl w:val="true"/>
        </w:rPr>
        <w:t>אשר</w:t>
      </w:r>
      <w:r>
        <w:rPr>
          <w:rFonts w:eastAsia="Arial TUR;Arial" w:cs="Arial TUR;Arial"/>
          <w:rtl w:val="true"/>
        </w:rPr>
        <w:t xml:space="preserve"> </w:t>
      </w:r>
      <w:r>
        <w:rPr>
          <w:rtl w:val="true"/>
        </w:rPr>
        <w:t>נחקק</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משפטו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cs="Century" w:ascii="Century" w:hAnsi="Century"/>
          <w:rtl w:val="true"/>
        </w:rPr>
        <w:t xml:space="preserve">, </w:t>
      </w:r>
      <w:r>
        <w:rPr>
          <w:rFonts w:ascii="Century" w:hAnsi="Century" w:cs="Century"/>
          <w:rtl w:val="true"/>
        </w:rPr>
        <w:t xml:space="preserve">הוסיף לחוק את </w:t>
      </w:r>
      <w:hyperlink r:id="rId3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347</w:t>
        </w:r>
        <w:r>
          <w:rPr>
            <w:rStyle w:val="Hyperlink"/>
            <w:rFonts w:ascii="Century" w:hAnsi="Century" w:cs="Century"/>
            <w:rtl w:val="true"/>
          </w:rPr>
          <w:t>ב</w:t>
        </w:r>
      </w:hyperlink>
      <w:r>
        <w:rPr>
          <w:rFonts w:cs="Century" w:ascii="Century" w:hAnsi="Century"/>
          <w:rtl w:val="true"/>
        </w:rPr>
        <w:t xml:space="preserve">, </w:t>
      </w:r>
      <w:r>
        <w:rPr>
          <w:rFonts w:ascii="Century" w:hAnsi="Century" w:cs="Century"/>
          <w:rtl w:val="true"/>
        </w:rPr>
        <w:t>וכן את סעיף</w:t>
      </w:r>
      <w:r>
        <w:rPr>
          <w:rFonts w:cs="Century" w:ascii="Century" w:hAnsi="Century"/>
          <w:rtl w:val="true"/>
        </w:rPr>
        <w:t>-</w:t>
      </w:r>
      <w:r>
        <w:rPr>
          <w:rFonts w:ascii="Century" w:hAnsi="Century" w:cs="Century"/>
          <w:rtl w:val="true"/>
        </w:rPr>
        <w:t xml:space="preserve">קטן </w:t>
      </w:r>
      <w:r>
        <w:rPr>
          <w:rFonts w:cs="Century" w:ascii="Century" w:hAnsi="Century"/>
        </w:rPr>
        <w:t>348</w:t>
      </w:r>
      <w:r>
        <w:rPr>
          <w:rFonts w:cs="Century" w:ascii="Century" w:hAnsi="Century"/>
          <w:rtl w:val="true"/>
        </w:rPr>
        <w:t>(</w:t>
      </w:r>
      <w:r>
        <w:rPr>
          <w:rFonts w:ascii="Century" w:hAnsi="Century" w:cs="Century"/>
          <w:rtl w:val="true"/>
        </w:rPr>
        <w:t>ד</w:t>
      </w:r>
      <w:r>
        <w:rPr>
          <w:rFonts w:cs="Century" w:ascii="Century" w:hAnsi="Century"/>
        </w:rPr>
        <w:t>2</w:t>
      </w:r>
      <w:r>
        <w:rPr>
          <w:rFonts w:cs="Century" w:ascii="Century" w:hAnsi="Century"/>
          <w:rtl w:val="true"/>
        </w:rPr>
        <w:t xml:space="preserve">), </w:t>
      </w:r>
      <w:r>
        <w:rPr>
          <w:rFonts w:ascii="Century" w:hAnsi="Century" w:cs="Century"/>
          <w:rtl w:val="true"/>
        </w:rPr>
        <w:t>שנוסחם כדלקמן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tabs>
          <w:tab w:val="clear" w:pos="720"/>
          <w:tab w:val="left" w:pos="2352" w:leader="none"/>
          <w:tab w:val="left" w:pos="2919" w:leader="none"/>
        </w:tabs>
        <w:spacing w:before="0" w:after="120"/>
        <w:ind w:end="1282"/>
        <w:jc w:val="both"/>
        <w:rPr/>
      </w:pPr>
      <w:r>
        <w:rPr>
          <w:rtl w:val="true"/>
        </w:rPr>
        <w:t>"</w:t>
      </w:r>
      <w:r>
        <w:rPr/>
        <w:t>347</w:t>
      </w:r>
      <w:r>
        <w:rPr>
          <w:rtl w:val="true"/>
        </w:rPr>
        <w:t>ב</w:t>
      </w:r>
      <w:r>
        <w:rPr>
          <w:rtl w:val="true"/>
        </w:rPr>
        <w:tab/>
        <w:t>(</w:t>
      </w:r>
      <w:r>
        <w:rPr>
          <w:rtl w:val="true"/>
        </w:rPr>
        <w:t>א</w:t>
      </w:r>
      <w:r>
        <w:rPr>
          <w:rtl w:val="true"/>
        </w:rPr>
        <w:t>)</w:t>
      </w:r>
      <w:r>
        <w:rPr>
          <w:rtl w:val="true"/>
        </w:rPr>
        <w:tab/>
      </w:r>
      <w:r>
        <w:rPr>
          <w:rtl w:val="true"/>
        </w:rPr>
        <w:t>בסימן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p>
    <w:p>
      <w:pPr>
        <w:pStyle w:val="Ruller51"/>
        <w:spacing w:before="0" w:after="120"/>
        <w:ind w:end="1282"/>
        <w:jc w:val="both"/>
        <w:rPr/>
      </w:pPr>
      <w:r>
        <w:rPr>
          <w:rtl w:val="true"/>
        </w:rPr>
        <w:t>'</w:t>
      </w:r>
      <w:r>
        <w:rPr>
          <w:rtl w:val="true"/>
        </w:rPr>
        <w:t>כהן</w:t>
      </w:r>
      <w:r>
        <w:rPr>
          <w:rFonts w:eastAsia="Arial TUR;Arial" w:cs="Arial TUR;Arial"/>
          <w:rtl w:val="true"/>
        </w:rPr>
        <w:t xml:space="preserve"> </w:t>
      </w:r>
      <w:r>
        <w:rPr>
          <w:rtl w:val="true"/>
        </w:rPr>
        <w:t>דת</w:t>
      </w:r>
      <w:r>
        <w:rPr>
          <w:rtl w:val="true"/>
        </w:rPr>
        <w:t xml:space="preserve">' - </w:t>
      </w:r>
      <w:r>
        <w:rPr>
          <w:rtl w:val="true"/>
        </w:rPr>
        <w:t>כהן</w:t>
      </w:r>
      <w:r>
        <w:rPr>
          <w:rFonts w:eastAsia="Arial TUR;Arial" w:cs="Arial TUR;Arial"/>
          <w:rtl w:val="true"/>
        </w:rPr>
        <w:t xml:space="preserve"> </w:t>
      </w:r>
      <w:r>
        <w:rPr>
          <w:rtl w:val="true"/>
        </w:rPr>
        <w:t>דת</w:t>
      </w:r>
      <w:r>
        <w:rPr>
          <w:rtl w:val="true"/>
        </w:rPr>
        <w:t xml:space="preserve">, </w:t>
      </w:r>
      <w:r>
        <w:rPr>
          <w:rtl w:val="true"/>
        </w:rPr>
        <w:t>מי</w:t>
      </w:r>
      <w:r>
        <w:rPr>
          <w:rFonts w:eastAsia="Arial TUR;Arial" w:cs="Arial TUR;Arial"/>
          <w:rtl w:val="true"/>
        </w:rPr>
        <w:t xml:space="preserve"> </w:t>
      </w:r>
      <w:r>
        <w:rPr>
          <w:rtl w:val="true"/>
        </w:rPr>
        <w:t>שמציג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ככזה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הידוע</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המציג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כבעל</w:t>
      </w:r>
      <w:r>
        <w:rPr>
          <w:rFonts w:eastAsia="Arial TUR;Arial" w:cs="Arial TUR;Arial"/>
          <w:rtl w:val="true"/>
        </w:rPr>
        <w:t xml:space="preserve"> </w:t>
      </w:r>
      <w:r>
        <w:rPr>
          <w:rtl w:val="true"/>
        </w:rPr>
        <w:t>סגולות</w:t>
      </w:r>
      <w:r>
        <w:rPr>
          <w:rFonts w:eastAsia="Arial TUR;Arial" w:cs="Arial TUR;Arial"/>
          <w:rtl w:val="true"/>
        </w:rPr>
        <w:t xml:space="preserve"> </w:t>
      </w:r>
      <w:r>
        <w:rPr>
          <w:rtl w:val="true"/>
        </w:rPr>
        <w:t>רוחניות</w:t>
      </w:r>
      <w:r>
        <w:rPr>
          <w:rFonts w:eastAsia="Arial TUR;Arial" w:cs="Arial TUR;Arial"/>
          <w:rtl w:val="true"/>
        </w:rPr>
        <w:t xml:space="preserve"> </w:t>
      </w:r>
      <w:r>
        <w:rPr>
          <w:rtl w:val="true"/>
        </w:rPr>
        <w:t>מיוחדות</w:t>
      </w:r>
      <w:r>
        <w:rPr>
          <w:rtl w:val="true"/>
        </w:rPr>
        <w:t>;</w:t>
      </w:r>
    </w:p>
    <w:p>
      <w:pPr>
        <w:pStyle w:val="Ruller51"/>
        <w:spacing w:lineRule="auto" w:line="276" w:before="0" w:after="120"/>
        <w:ind w:end="1282"/>
        <w:jc w:val="both"/>
        <w:rPr>
          <w:rStyle w:val="default"/>
          <w:rFonts w:ascii="Century" w:hAnsi="Century" w:cs="Century"/>
        </w:rPr>
      </w:pPr>
      <w:r>
        <w:rPr>
          <w:rStyle w:val="default"/>
          <w:rFonts w:cs="Century" w:ascii="Century" w:hAnsi="Century"/>
          <w:rtl w:val="true"/>
        </w:rPr>
        <w:t>'</w:t>
      </w:r>
      <w:r>
        <w:rPr>
          <w:rStyle w:val="default"/>
          <w:rFonts w:ascii="Century" w:hAnsi="Century" w:cs="Century"/>
          <w:rtl w:val="true"/>
        </w:rPr>
        <w:t>ייעוץ או הדרכה</w:t>
      </w:r>
      <w:r>
        <w:rPr>
          <w:rStyle w:val="default"/>
          <w:rFonts w:cs="Century" w:ascii="Century" w:hAnsi="Century"/>
          <w:rtl w:val="true"/>
        </w:rPr>
        <w:t xml:space="preserve">' - </w:t>
      </w:r>
      <w:r>
        <w:rPr>
          <w:rStyle w:val="default"/>
          <w:rFonts w:ascii="Century" w:hAnsi="Century" w:cs="Century"/>
          <w:rtl w:val="true"/>
        </w:rPr>
        <w:t>ייעוץ או הדרכה שניתנו באופן מתמשך</w:t>
      </w:r>
      <w:r>
        <w:rPr>
          <w:rStyle w:val="default"/>
          <w:rFonts w:cs="Century" w:ascii="Century" w:hAnsi="Century"/>
          <w:rtl w:val="true"/>
        </w:rPr>
        <w:t xml:space="preserve">, </w:t>
      </w:r>
      <w:r>
        <w:rPr>
          <w:rStyle w:val="default"/>
          <w:rFonts w:ascii="Century" w:hAnsi="Century" w:cs="Century"/>
          <w:rtl w:val="true"/>
        </w:rPr>
        <w:t>בדרך של מפגש פנים אל פנים</w:t>
      </w:r>
      <w:r>
        <w:rPr>
          <w:rStyle w:val="default"/>
          <w:rFonts w:cs="Century" w:ascii="Century" w:hAnsi="Century"/>
          <w:rtl w:val="true"/>
        </w:rPr>
        <w:t>.</w:t>
      </w:r>
    </w:p>
    <w:p>
      <w:pPr>
        <w:pStyle w:val="Ruller51"/>
        <w:tabs>
          <w:tab w:val="clear" w:pos="720"/>
          <w:tab w:val="left" w:pos="2778" w:leader="none"/>
        </w:tabs>
        <w:spacing w:lineRule="auto" w:line="276"/>
        <w:ind w:firstLine="516" w:end="1282"/>
        <w:jc w:val="both"/>
        <w:rPr/>
      </w:pPr>
      <w:r>
        <w:rPr>
          <w:rFonts w:eastAsia="Arial TUR;Arial" w:cs="Arial TUR;Arial"/>
          <w:rtl w:val="true"/>
        </w:rPr>
        <w:t xml:space="preserve"> </w:t>
      </w:r>
      <w:r>
        <w:rPr>
          <w:rtl w:val="true"/>
        </w:rPr>
        <w:t>(</w:t>
      </w:r>
      <w:r>
        <w:rPr>
          <w:rtl w:val="true"/>
        </w:rPr>
        <w:t>ב</w:t>
      </w:r>
      <w:r>
        <w:rPr>
          <w:rtl w:val="true"/>
        </w:rPr>
        <w:t>)</w:t>
      </w:r>
      <w:r>
        <w:rPr>
          <w:rtl w:val="true"/>
        </w:rPr>
        <w:tab/>
      </w:r>
      <w:r>
        <w:rPr>
          <w:rtl w:val="true"/>
        </w:rPr>
        <w:t>כהן</w:t>
      </w:r>
      <w:r>
        <w:rPr>
          <w:rFonts w:eastAsia="Arial TUR;Arial" w:cs="Arial TUR;Arial"/>
          <w:rtl w:val="true"/>
        </w:rPr>
        <w:t xml:space="preserve"> </w:t>
      </w:r>
      <w:r>
        <w:rPr>
          <w:rtl w:val="true"/>
        </w:rPr>
        <w:t>דת</w:t>
      </w:r>
      <w:r>
        <w:rPr>
          <w:rFonts w:eastAsia="Arial TUR;Arial" w:cs="Arial TUR;Arial"/>
          <w:rtl w:val="true"/>
        </w:rPr>
        <w:t xml:space="preserve"> </w:t>
      </w:r>
      <w:r>
        <w:rPr>
          <w:rtl w:val="true"/>
        </w:rPr>
        <w:t>הבועל</w:t>
      </w:r>
      <w:r>
        <w:rPr>
          <w:rFonts w:eastAsia="Arial TUR;Arial" w:cs="Arial TUR;Arial"/>
          <w:rtl w:val="true"/>
        </w:rPr>
        <w:t xml:space="preserve"> </w:t>
      </w:r>
      <w:r>
        <w:rPr>
          <w:rtl w:val="true"/>
        </w:rPr>
        <w:t>אישה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העושה</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באדם</w:t>
      </w:r>
      <w:r>
        <w:rPr>
          <w:rtl w:val="true"/>
        </w:rPr>
        <w:t xml:space="preserve">, </w:t>
      </w:r>
      <w:r>
        <w:rPr>
          <w:rtl w:val="true"/>
        </w:rPr>
        <w:t>שמלאו</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שמונה</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שנים</w:t>
      </w:r>
      <w:r>
        <w:rPr>
          <w:rtl w:val="true"/>
        </w:rPr>
        <w:t xml:space="preserve">, </w:t>
      </w:r>
      <w:r>
        <w:rPr>
          <w:rtl w:val="true"/>
        </w:rPr>
        <w:t>במהלך</w:t>
      </w:r>
      <w:r>
        <w:rPr>
          <w:rFonts w:eastAsia="Arial TUR;Arial" w:cs="Arial TUR;Arial"/>
          <w:rtl w:val="true"/>
        </w:rPr>
        <w:t xml:space="preserve"> </w:t>
      </w:r>
      <w:r>
        <w:rPr>
          <w:rtl w:val="true"/>
        </w:rPr>
        <w:t>התקופה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ייעוץ</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הדרכה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סמוך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Fonts w:ascii="Century" w:hAnsi="Century" w:cs="Century"/>
          <w:rtl w:val="true"/>
        </w:rPr>
        <w:t>בהסכמה שהושגה תוך ניצול תלות נפשית ממשית בו</w:t>
      </w:r>
      <w:r>
        <w:rPr>
          <w:rFonts w:cs="Century" w:ascii="Century" w:hAnsi="Century"/>
          <w:rtl w:val="true"/>
        </w:rPr>
        <w:t>,</w:t>
      </w:r>
      <w:r>
        <w:rPr>
          <w:rtl w:val="true"/>
        </w:rPr>
        <w:t xml:space="preserve"> </w:t>
      </w:r>
      <w:r>
        <w:rPr>
          <w:rtl w:val="true"/>
        </w:rPr>
        <w:t>שמקורה</w:t>
      </w:r>
      <w:r>
        <w:rPr>
          <w:rFonts w:eastAsia="Arial TUR;Arial" w:cs="Arial TUR;Arial"/>
          <w:rtl w:val="true"/>
        </w:rPr>
        <w:t xml:space="preserve"> </w:t>
      </w:r>
      <w:r>
        <w:rPr>
          <w:rtl w:val="true"/>
        </w:rPr>
        <w:t>בייעוץ</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בהדרכה</w:t>
      </w:r>
      <w:r>
        <w:rPr>
          <w:rFonts w:eastAsia="Arial TUR;Arial" w:cs="Arial TUR;Arial"/>
          <w:rtl w:val="true"/>
        </w:rPr>
        <w:t xml:space="preserve"> </w:t>
      </w:r>
      <w:r>
        <w:rPr>
          <w:rtl w:val="true"/>
        </w:rPr>
        <w:t>שניתנו</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tl w:val="true"/>
        </w:rPr>
        <w:t xml:space="preserve">, </w:t>
      </w:r>
      <w:r>
        <w:rPr>
          <w:rtl w:val="true"/>
        </w:rPr>
        <w:t>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ארבע</w:t>
      </w:r>
      <w:r>
        <w:rPr>
          <w:rFonts w:eastAsia="Arial TUR;Arial" w:cs="Arial TUR;Arial"/>
          <w:rtl w:val="true"/>
        </w:rPr>
        <w:t xml:space="preserve"> </w:t>
      </w:r>
      <w:r>
        <w:rPr>
          <w:rtl w:val="true"/>
        </w:rPr>
        <w:t>שנים</w:t>
      </w:r>
      <w:r>
        <w:rPr>
          <w:rtl w:val="true"/>
        </w:rPr>
        <w:t>.</w:t>
      </w:r>
    </w:p>
    <w:p>
      <w:pPr>
        <w:pStyle w:val="Ruller51"/>
        <w:tabs>
          <w:tab w:val="clear" w:pos="720"/>
          <w:tab w:val="left" w:pos="2778" w:leader="none"/>
        </w:tabs>
        <w:ind w:firstLine="516" w:end="1282"/>
        <w:jc w:val="both"/>
        <w:rPr/>
      </w:pPr>
      <w:r>
        <w:rPr>
          <w:rtl w:val="true"/>
        </w:rPr>
      </w:r>
    </w:p>
    <w:p>
      <w:pPr>
        <w:pStyle w:val="Ruller51"/>
        <w:ind w:end="1282"/>
        <w:jc w:val="both"/>
        <w:rPr/>
      </w:pPr>
      <w:r>
        <w:rPr/>
        <w:t>348</w:t>
      </w:r>
      <w:r>
        <w:rPr>
          <w:rtl w:val="true"/>
        </w:rPr>
        <w:t>.</w:t>
      </w:r>
    </w:p>
    <w:p>
      <w:pPr>
        <w:pStyle w:val="Ruller51"/>
        <w:ind w:end="1282"/>
        <w:jc w:val="both"/>
        <w:rPr/>
      </w:pPr>
      <w:r>
        <w:rPr>
          <w:rtl w:val="true"/>
        </w:rPr>
        <w:t>...</w:t>
      </w:r>
    </w:p>
    <w:p>
      <w:pPr>
        <w:pStyle w:val="Ruller51"/>
        <w:spacing w:lineRule="auto" w:line="276"/>
        <w:ind w:end="1282"/>
        <w:jc w:val="both"/>
        <w:rPr/>
      </w:pPr>
      <w:r>
        <w:rPr>
          <w:rtl w:val="true"/>
        </w:rPr>
        <w:t>(</w:t>
      </w:r>
      <w:r>
        <w:rPr>
          <w:rtl w:val="true"/>
        </w:rPr>
        <w:t>ד</w:t>
      </w:r>
      <w:r>
        <w:rPr/>
        <w:t>2</w:t>
      </w:r>
      <w:r>
        <w:rPr>
          <w:rtl w:val="true"/>
        </w:rPr>
        <w:t>)</w:t>
        <w:tab/>
      </w:r>
      <w:r>
        <w:rPr>
          <w:rtl w:val="true"/>
        </w:rPr>
        <w:t>כהן</w:t>
      </w:r>
      <w:r>
        <w:rPr>
          <w:rFonts w:eastAsia="Arial TUR;Arial" w:cs="Arial TUR;Arial"/>
          <w:rtl w:val="true"/>
        </w:rPr>
        <w:t xml:space="preserve"> </w:t>
      </w:r>
      <w:r>
        <w:rPr>
          <w:rtl w:val="true"/>
        </w:rPr>
        <w:t>דת</w:t>
      </w:r>
      <w:r>
        <w:rPr>
          <w:rFonts w:eastAsia="Arial TUR;Arial" w:cs="Arial TUR;Arial"/>
          <w:rtl w:val="true"/>
        </w:rPr>
        <w:t xml:space="preserve"> </w:t>
      </w:r>
      <w:r>
        <w:rPr>
          <w:rtl w:val="true"/>
        </w:rPr>
        <w:t>העושה</w:t>
      </w:r>
      <w:r>
        <w:rPr>
          <w:rFonts w:eastAsia="Arial TUR;Arial" w:cs="Arial TUR;Arial"/>
          <w:rtl w:val="true"/>
        </w:rPr>
        <w:t xml:space="preserve"> </w:t>
      </w:r>
      <w:r>
        <w:rPr>
          <w:rtl w:val="true"/>
        </w:rPr>
        <w:t>באדם</w:t>
      </w:r>
      <w:r>
        <w:rPr>
          <w:rFonts w:eastAsia="Arial TUR;Arial" w:cs="Arial TUR;Arial"/>
          <w:rtl w:val="true"/>
        </w:rPr>
        <w:t xml:space="preserve"> </w:t>
      </w:r>
      <w:r>
        <w:rPr>
          <w:rtl w:val="true"/>
        </w:rPr>
        <w:t>שמלאו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שמונה</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המפורטות</w:t>
      </w:r>
      <w:r>
        <w:rPr>
          <w:rFonts w:eastAsia="Arial TUR;Arial" w:cs="Arial TUR;Arial"/>
          <w:rtl w:val="true"/>
        </w:rPr>
        <w:t xml:space="preserve"> </w:t>
      </w:r>
      <w:r>
        <w:rPr>
          <w:rtl w:val="true"/>
        </w:rPr>
        <w:t>בסעיף</w:t>
      </w:r>
      <w:r>
        <w:rPr>
          <w:rFonts w:eastAsia="Arial TUR;Arial" w:cs="Arial TUR;Arial"/>
          <w:rtl w:val="true"/>
        </w:rPr>
        <w:t xml:space="preserve"> </w:t>
      </w:r>
      <w:r>
        <w:rPr/>
        <w:t>347</w:t>
      </w:r>
      <w:r>
        <w:rPr>
          <w:rtl w:val="true"/>
        </w:rPr>
        <w:t>ב</w:t>
      </w:r>
      <w:r>
        <w:rPr>
          <w:rtl w:val="true"/>
        </w:rPr>
        <w:t>(</w:t>
      </w:r>
      <w:r>
        <w:rPr>
          <w:rtl w:val="true"/>
        </w:rPr>
        <w:t>ב</w:t>
      </w:r>
      <w:r>
        <w:rPr>
          <w:rtl w:val="true"/>
        </w:rPr>
        <w:t xml:space="preserve">), </w:t>
      </w:r>
      <w:r>
        <w:rPr>
          <w:rtl w:val="true"/>
        </w:rPr>
        <w:t>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w:t>
      </w:r>
    </w:p>
    <w:p>
      <w:pPr>
        <w:pStyle w:val="Ruller51"/>
        <w:tabs>
          <w:tab w:val="clear" w:pos="720"/>
          <w:tab w:val="left" w:pos="2778" w:leader="none"/>
        </w:tabs>
        <w:spacing w:before="0" w:after="120"/>
        <w:ind w:firstLine="516" w:end="1282"/>
        <w:jc w:val="both"/>
        <w:rPr/>
      </w:pPr>
      <w:r>
        <w:rPr>
          <w:rtl w:val="true"/>
        </w:rPr>
      </w:r>
    </w:p>
    <w:p>
      <w:pPr>
        <w:pStyle w:val="Ruller41"/>
        <w:ind w:end="0"/>
        <w:jc w:val="both"/>
        <w:rPr/>
      </w:pPr>
      <w:r>
        <w:rPr>
          <w:rtl w:val="true"/>
        </w:rPr>
        <w:tab/>
      </w:r>
      <w:r>
        <w:rPr>
          <w:rtl w:val="true"/>
        </w:rPr>
        <w:t>תיקון</w:t>
      </w:r>
      <w:r>
        <w:rPr>
          <w:rFonts w:eastAsia="Arial TUR;Arial" w:cs="Arial TUR;Arial"/>
          <w:rtl w:val="true"/>
        </w:rPr>
        <w:t xml:space="preserve"> </w:t>
      </w:r>
      <w:r>
        <w:rPr/>
        <w:t>122</w:t>
      </w:r>
      <w:r>
        <w:rPr>
          <w:rtl w:val="true"/>
        </w:rPr>
        <w:t xml:space="preserve"> </w:t>
      </w:r>
      <w:r>
        <w:rPr>
          <w:rtl w:val="true"/>
        </w:rPr>
        <w:t>עוסק</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שבוצעו</w:t>
      </w:r>
      <w:r>
        <w:rPr>
          <w:rFonts w:eastAsia="Arial TUR;Arial" w:cs="Arial TUR;Arial"/>
          <w:rtl w:val="true"/>
        </w:rPr>
        <w:t xml:space="preserve"> </w:t>
      </w:r>
      <w:r>
        <w:rPr>
          <w:rtl w:val="true"/>
        </w:rPr>
        <w:t>תוך</w:t>
      </w:r>
      <w:r>
        <w:rPr>
          <w:rFonts w:eastAsia="Arial TUR;Arial" w:cs="Arial TUR;Arial"/>
          <w:rtl w:val="true"/>
        </w:rPr>
        <w:t xml:space="preserve"> </w:t>
      </w:r>
      <w:r>
        <w:rPr>
          <w:rFonts w:cs="Miriam" w:ascii="Century" w:hAnsi="Century"/>
          <w:b/>
          <w:spacing w:val="0"/>
          <w:szCs w:val="24"/>
          <w:rtl w:val="true"/>
        </w:rPr>
        <w:t>"</w:t>
      </w:r>
      <w:r>
        <w:rPr>
          <w:rFonts w:ascii="Century" w:hAnsi="Century" w:cs="Miriam"/>
          <w:b/>
          <w:b/>
          <w:spacing w:val="0"/>
          <w:szCs w:val="24"/>
          <w:rtl w:val="true"/>
        </w:rPr>
        <w:t>הסכמה</w:t>
      </w:r>
      <w:r>
        <w:rPr>
          <w:rFonts w:ascii="Century" w:hAnsi="Century" w:eastAsia="Century" w:cs="Century"/>
          <w:b/>
          <w:b/>
          <w:spacing w:val="0"/>
          <w:szCs w:val="24"/>
          <w:rtl w:val="true"/>
        </w:rPr>
        <w:t xml:space="preserve"> </w:t>
      </w:r>
      <w:r>
        <w:rPr>
          <w:rFonts w:ascii="Century" w:hAnsi="Century" w:cs="Miriam"/>
          <w:b/>
          <w:b/>
          <w:spacing w:val="0"/>
          <w:szCs w:val="24"/>
          <w:rtl w:val="true"/>
        </w:rPr>
        <w:t>שהושגה</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ניצול</w:t>
      </w:r>
      <w:r>
        <w:rPr>
          <w:rFonts w:ascii="Century" w:hAnsi="Century" w:eastAsia="Century" w:cs="Century"/>
          <w:b/>
          <w:b/>
          <w:spacing w:val="0"/>
          <w:szCs w:val="24"/>
          <w:rtl w:val="true"/>
        </w:rPr>
        <w:t xml:space="preserve"> </w:t>
      </w:r>
      <w:r>
        <w:rPr>
          <w:rFonts w:ascii="Century" w:hAnsi="Century" w:cs="Miriam"/>
          <w:b/>
          <w:b/>
          <w:spacing w:val="0"/>
          <w:szCs w:val="24"/>
          <w:rtl w:val="true"/>
        </w:rPr>
        <w:t>תלות</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ממשית</w:t>
      </w:r>
      <w:r>
        <w:rPr>
          <w:rFonts w:cs="Century" w:ascii="Century" w:hAnsi="Century"/>
          <w:rtl w:val="true"/>
        </w:rPr>
        <w:t xml:space="preserve">", </w:t>
      </w:r>
      <w:r>
        <w:rPr>
          <w:rFonts w:ascii="Century" w:hAnsi="Century" w:cs="Century"/>
          <w:rtl w:val="true"/>
        </w:rPr>
        <w:t>היינו</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הסכמה</w:t>
      </w:r>
      <w:r>
        <w:rPr>
          <w:rFonts w:ascii="Century" w:hAnsi="Century" w:eastAsia="Century" w:cs="Century"/>
          <w:b/>
          <w:b/>
          <w:spacing w:val="0"/>
          <w:szCs w:val="24"/>
          <w:rtl w:val="true"/>
        </w:rPr>
        <w:t xml:space="preserve"> </w:t>
      </w:r>
      <w:r>
        <w:rPr>
          <w:rFonts w:ascii="Century" w:hAnsi="Century" w:cs="Century"/>
          <w:rtl w:val="true"/>
        </w:rPr>
        <w:t>של</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המיני</w:t>
      </w:r>
      <w:r>
        <w:rPr>
          <w:rtl w:val="true"/>
        </w:rPr>
        <w:t xml:space="preserve">, </w:t>
      </w:r>
      <w:r>
        <w:rPr>
          <w:rtl w:val="true"/>
        </w:rPr>
        <w:t>מתוך</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לטיב</w:t>
      </w:r>
      <w:r>
        <w:rPr>
          <w:rFonts w:eastAsia="Arial TUR;Arial" w:cs="Arial TUR;Arial"/>
          <w:rtl w:val="true"/>
        </w:rPr>
        <w:t xml:space="preserve"> </w:t>
      </w:r>
      <w:r>
        <w:rPr>
          <w:rtl w:val="true"/>
        </w:rPr>
        <w:t>המעשה</w:t>
      </w:r>
      <w:r>
        <w:rPr>
          <w:rtl w:val="true"/>
        </w:rPr>
        <w:t xml:space="preserve">, </w:t>
      </w:r>
      <w:r>
        <w:rPr>
          <w:rtl w:val="true"/>
        </w:rPr>
        <w:t>אלא</w:t>
      </w:r>
      <w:r>
        <w:rPr>
          <w:rFonts w:eastAsia="Arial TUR;Arial" w:cs="Arial TUR;Arial"/>
          <w:rtl w:val="true"/>
        </w:rPr>
        <w:t xml:space="preserve"> </w:t>
      </w:r>
      <w:r>
        <w:rPr>
          <w:rtl w:val="true"/>
        </w:rPr>
        <w:t>שהסכמתו</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תלותו</w:t>
      </w:r>
      <w:r>
        <w:rPr>
          <w:rFonts w:eastAsia="Arial TUR;Arial" w:cs="Arial TUR;Arial"/>
          <w:rtl w:val="true"/>
        </w:rPr>
        <w:t xml:space="preserve"> </w:t>
      </w:r>
      <w:r>
        <w:rPr>
          <w:rtl w:val="true"/>
        </w:rPr>
        <w:t>הנפשית</w:t>
      </w:r>
      <w:r>
        <w:rPr>
          <w:rFonts w:eastAsia="Arial TUR;Arial" w:cs="Arial TUR;Arial"/>
          <w:rtl w:val="true"/>
        </w:rPr>
        <w:t xml:space="preserve"> </w:t>
      </w:r>
      <w:r>
        <w:rPr>
          <w:rtl w:val="true"/>
        </w:rPr>
        <w:t>בכהן</w:t>
      </w:r>
      <w:r>
        <w:rPr>
          <w:rFonts w:eastAsia="Arial TUR;Arial" w:cs="Arial TUR;Arial"/>
          <w:rtl w:val="true"/>
        </w:rPr>
        <w:t xml:space="preserve"> </w:t>
      </w:r>
      <w:r>
        <w:rPr>
          <w:rtl w:val="true"/>
        </w:rPr>
        <w:t>הדת</w:t>
      </w:r>
      <w:r>
        <w:rPr>
          <w:rtl w:val="true"/>
        </w:rPr>
        <w:t xml:space="preserve">. </w:t>
      </w:r>
      <w:r>
        <w:rPr>
          <w:rtl w:val="true"/>
        </w:rPr>
        <w:t>סעיף</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עוסק</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מרמה</w:t>
      </w:r>
      <w:r>
        <w:rPr>
          <w:rtl w:val="true"/>
        </w:rPr>
        <w:t xml:space="preserve">, </w:t>
      </w:r>
      <w:r>
        <w:rPr>
          <w:rtl w:val="true"/>
        </w:rPr>
        <w:t>כבענייננו</w:t>
      </w:r>
      <w:r>
        <w:rPr>
          <w:rtl w:val="true"/>
        </w:rPr>
        <w:t xml:space="preserve">, </w:t>
      </w:r>
      <w:r>
        <w:rPr>
          <w:rtl w:val="true"/>
        </w:rPr>
        <w:t>בו</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מיניים</w:t>
      </w:r>
      <w:r>
        <w:rPr>
          <w:rtl w:val="true"/>
        </w:rPr>
        <w:t xml:space="preserve">, </w:t>
      </w:r>
      <w:r>
        <w:rPr>
          <w:rtl w:val="true"/>
        </w:rPr>
        <w:t>אלא</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בטיפול</w:t>
      </w:r>
      <w:r>
        <w:rPr>
          <w:rFonts w:eastAsia="Arial TUR;Arial" w:cs="Arial TUR;Arial"/>
          <w:rtl w:val="true"/>
        </w:rPr>
        <w:t xml:space="preserve"> </w:t>
      </w:r>
      <w:r>
        <w:rPr>
          <w:rtl w:val="true"/>
        </w:rPr>
        <w:t>לגיטימי</w:t>
      </w:r>
      <w:r>
        <w:rPr>
          <w:rtl w:val="true"/>
        </w:rPr>
        <w:t xml:space="preserve">, </w:t>
      </w:r>
      <w:r>
        <w:rPr>
          <w:rtl w:val="true"/>
        </w:rPr>
        <w:t>כפי</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הציג</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המתלוננות</w:t>
      </w:r>
      <w:r>
        <w:rPr>
          <w:rFonts w:eastAsia="Arial TUR;Arial" w:cs="Arial TUR;Arial"/>
          <w:rtl w:val="true"/>
        </w:rPr>
        <w:t xml:space="preserve"> </w:t>
      </w:r>
      <w:r>
        <w:rPr>
          <w:rtl w:val="true"/>
        </w:rPr>
        <w:t>בענייננו</w:t>
      </w:r>
      <w:r>
        <w:rPr>
          <w:rtl w:val="true"/>
        </w:rPr>
        <w:t xml:space="preserve">. </w:t>
      </w:r>
      <w:r>
        <w:rPr>
          <w:rtl w:val="true"/>
        </w:rPr>
        <w:t>אבחנה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הובהרה</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בדברי</w:t>
      </w:r>
      <w:r>
        <w:rPr>
          <w:rFonts w:eastAsia="Arial TUR;Arial" w:cs="Arial TUR;Arial"/>
          <w:rtl w:val="true"/>
        </w:rPr>
        <w:t xml:space="preserve"> </w:t>
      </w:r>
      <w:r>
        <w:rPr>
          <w:rtl w:val="true"/>
        </w:rPr>
        <w:t>ההסבר</w:t>
      </w:r>
      <w:r>
        <w:rPr>
          <w:rFonts w:eastAsia="Arial TUR;Arial" w:cs="Arial TUR;Arial"/>
          <w:rtl w:val="true"/>
        </w:rPr>
        <w:t xml:space="preserve"> </w:t>
      </w:r>
      <w:r>
        <w:rPr>
          <w:rtl w:val="true"/>
        </w:rPr>
        <w:t>להצעת</w:t>
      </w:r>
      <w:r>
        <w:rPr>
          <w:rFonts w:eastAsia="Arial TUR;Arial" w:cs="Arial TUR;Arial"/>
          <w:rtl w:val="true"/>
        </w:rPr>
        <w:t xml:space="preserve"> </w:t>
      </w:r>
      <w:r>
        <w:rPr>
          <w:rtl w:val="true"/>
        </w:rPr>
        <w:t>החוק</w:t>
      </w:r>
      <w:r>
        <w:rPr>
          <w:rtl w:val="true"/>
        </w:rPr>
        <w:t xml:space="preserve">, </w:t>
      </w:r>
      <w:r>
        <w:rPr>
          <w:rtl w:val="true"/>
        </w:rPr>
        <w:t>שם</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eastAsia="Arial TUR;Arial" w:cs="Arial TUR;Arial"/>
          <w:rtl w:val="true"/>
        </w:rPr>
        <w:t xml:space="preserve"> </w:t>
      </w:r>
    </w:p>
    <w:p>
      <w:pPr>
        <w:pStyle w:val="ruller511"/>
        <w:bidi w:val="1"/>
        <w:spacing w:lineRule="auto" w:line="360" w:before="0" w:after="0"/>
        <w:ind w:start="1642" w:end="1282"/>
        <w:jc w:val="both"/>
        <w:rPr>
          <w:rFonts w:ascii="Century" w:hAnsi="Century" w:cs="FrankRuehl"/>
          <w:spacing w:val="10"/>
          <w:sz w:val="20"/>
        </w:rPr>
      </w:pPr>
      <w:r>
        <w:rPr>
          <w:rFonts w:eastAsia="Century" w:cs="Century" w:ascii="Century" w:hAnsi="Century"/>
          <w:spacing w:val="10"/>
          <w:sz w:val="20"/>
          <w:rtl w:val="true"/>
        </w:rPr>
        <w:t xml:space="preserve"> </w:t>
      </w:r>
    </w:p>
    <w:p>
      <w:pPr>
        <w:pStyle w:val="ruller511"/>
        <w:bidi w:val="1"/>
        <w:spacing w:lineRule="auto" w:line="276" w:before="0" w:after="0"/>
        <w:ind w:start="1642" w:end="1282"/>
        <w:jc w:val="both"/>
        <w:rPr>
          <w:rFonts w:ascii="Arial TUR;Arial" w:hAnsi="Arial TUR;Arial" w:cs="FrankRuehl"/>
          <w:color w:val="000000"/>
          <w:spacing w:val="10"/>
          <w:sz w:val="28"/>
          <w:szCs w:val="28"/>
        </w:rPr>
      </w:pPr>
      <w:r>
        <w:rPr>
          <w:rFonts w:cs="FrankRuehl" w:ascii="Arial TUR;Arial" w:hAnsi="Arial TUR;Arial"/>
          <w:color w:val="000000"/>
          <w:spacing w:val="6"/>
          <w:sz w:val="28"/>
          <w:szCs w:val="28"/>
          <w:rtl w:val="true"/>
        </w:rPr>
        <w:t>"</w:t>
      </w:r>
      <w:r>
        <w:rPr>
          <w:rFonts w:ascii="Arial TUR;Arial" w:hAnsi="Arial TUR;Arial" w:cs="FrankRuehl"/>
          <w:color w:val="000000"/>
          <w:spacing w:val="6"/>
          <w:sz w:val="28"/>
          <w:sz w:val="28"/>
          <w:szCs w:val="28"/>
          <w:rtl w:val="true"/>
        </w:rPr>
        <w:t>יודגש</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כי</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על</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מקרים</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שבהם</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הסכמת</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מקבל</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הייעוץ</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כה</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פגומה</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עד</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כי</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אין</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ביכולתו</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לגבש</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הסכמה</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כלל</w:t>
      </w:r>
      <w:r>
        <w:rPr>
          <w:rFonts w:cs="FrankRuehl" w:ascii="Arial TUR;Arial" w:hAnsi="Arial TUR;Arial"/>
          <w:color w:val="000000"/>
          <w:spacing w:val="10"/>
          <w:sz w:val="28"/>
          <w:szCs w:val="28"/>
          <w:rtl w:val="true"/>
        </w:rPr>
        <w:t xml:space="preserve">, </w:t>
      </w:r>
      <w:r>
        <w:rPr>
          <w:rFonts w:ascii="Century" w:hAnsi="Century" w:cs="Miriam"/>
          <w:b/>
          <w:b/>
          <w:sz w:val="22"/>
          <w:sz w:val="22"/>
          <w:rtl w:val="true"/>
        </w:rPr>
        <w:t>ובמקרים</w:t>
      </w:r>
      <w:r>
        <w:rPr>
          <w:rFonts w:ascii="Century" w:hAnsi="Century" w:eastAsia="Century" w:cs="Century"/>
          <w:b/>
          <w:b/>
          <w:sz w:val="22"/>
          <w:sz w:val="22"/>
          <w:rtl w:val="true"/>
        </w:rPr>
        <w:t xml:space="preserve"> </w:t>
      </w:r>
      <w:r>
        <w:rPr>
          <w:rFonts w:ascii="Century" w:hAnsi="Century" w:cs="Miriam"/>
          <w:b/>
          <w:b/>
          <w:sz w:val="22"/>
          <w:sz w:val="22"/>
          <w:rtl w:val="true"/>
        </w:rPr>
        <w:t>שבהם</w:t>
      </w:r>
      <w:r>
        <w:rPr>
          <w:rFonts w:ascii="Century" w:hAnsi="Century" w:eastAsia="Century" w:cs="Century"/>
          <w:b/>
          <w:b/>
          <w:sz w:val="22"/>
          <w:sz w:val="22"/>
          <w:rtl w:val="true"/>
        </w:rPr>
        <w:t xml:space="preserve"> </w:t>
      </w:r>
      <w:r>
        <w:rPr>
          <w:rFonts w:ascii="Century" w:hAnsi="Century" w:cs="Miriam"/>
          <w:b/>
          <w:b/>
          <w:sz w:val="22"/>
          <w:sz w:val="22"/>
          <w:rtl w:val="true"/>
        </w:rPr>
        <w:t>כהן</w:t>
      </w:r>
      <w:r>
        <w:rPr>
          <w:rFonts w:ascii="Century" w:hAnsi="Century" w:eastAsia="Century" w:cs="Century"/>
          <w:b/>
          <w:b/>
          <w:sz w:val="22"/>
          <w:sz w:val="22"/>
          <w:rtl w:val="true"/>
        </w:rPr>
        <w:t xml:space="preserve"> </w:t>
      </w:r>
      <w:r>
        <w:rPr>
          <w:rFonts w:ascii="Century" w:hAnsi="Century" w:cs="Miriam"/>
          <w:b/>
          <w:b/>
          <w:sz w:val="22"/>
          <w:sz w:val="22"/>
          <w:rtl w:val="true"/>
        </w:rPr>
        <w:t>הדת</w:t>
      </w:r>
      <w:r>
        <w:rPr>
          <w:rFonts w:ascii="Century" w:hAnsi="Century" w:eastAsia="Century" w:cs="Century"/>
          <w:b/>
          <w:b/>
          <w:sz w:val="22"/>
          <w:sz w:val="22"/>
          <w:rtl w:val="true"/>
        </w:rPr>
        <w:t xml:space="preserve"> </w:t>
      </w:r>
      <w:r>
        <w:rPr>
          <w:rFonts w:ascii="Century" w:hAnsi="Century" w:cs="Miriam"/>
          <w:b/>
          <w:b/>
          <w:sz w:val="22"/>
          <w:sz w:val="22"/>
          <w:rtl w:val="true"/>
        </w:rPr>
        <w:t>השיג</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הסכמת</w:t>
      </w:r>
      <w:r>
        <w:rPr>
          <w:rFonts w:ascii="Century" w:hAnsi="Century" w:eastAsia="Century" w:cs="Century"/>
          <w:b/>
          <w:b/>
          <w:sz w:val="22"/>
          <w:sz w:val="22"/>
          <w:rtl w:val="true"/>
        </w:rPr>
        <w:t xml:space="preserve"> </w:t>
      </w:r>
      <w:r>
        <w:rPr>
          <w:rFonts w:ascii="Century" w:hAnsi="Century" w:cs="Miriam"/>
          <w:b/>
          <w:b/>
          <w:sz w:val="22"/>
          <w:sz w:val="22"/>
          <w:rtl w:val="true"/>
        </w:rPr>
        <w:t>מקבל</w:t>
      </w:r>
      <w:r>
        <w:rPr>
          <w:rFonts w:ascii="Century" w:hAnsi="Century" w:eastAsia="Century" w:cs="Century"/>
          <w:b/>
          <w:b/>
          <w:sz w:val="22"/>
          <w:sz w:val="22"/>
          <w:rtl w:val="true"/>
        </w:rPr>
        <w:t xml:space="preserve"> </w:t>
      </w:r>
      <w:r>
        <w:rPr>
          <w:rFonts w:ascii="Century" w:hAnsi="Century" w:cs="Miriam"/>
          <w:b/>
          <w:b/>
          <w:sz w:val="22"/>
          <w:sz w:val="22"/>
          <w:rtl w:val="true"/>
        </w:rPr>
        <w:t>הייעוץ</w:t>
      </w:r>
      <w:r>
        <w:rPr>
          <w:rFonts w:ascii="Century" w:hAnsi="Century" w:eastAsia="Century" w:cs="Century"/>
          <w:b/>
          <w:b/>
          <w:sz w:val="22"/>
          <w:sz w:val="22"/>
          <w:rtl w:val="true"/>
        </w:rPr>
        <w:t xml:space="preserve"> </w:t>
      </w:r>
      <w:r>
        <w:rPr>
          <w:rFonts w:ascii="Century" w:hAnsi="Century" w:cs="Miriam"/>
          <w:b/>
          <w:b/>
          <w:sz w:val="22"/>
          <w:sz w:val="22"/>
          <w:rtl w:val="true"/>
        </w:rPr>
        <w:t>במרמה</w:t>
      </w:r>
      <w:r>
        <w:rPr>
          <w:rFonts w:ascii="Century" w:hAnsi="Century" w:eastAsia="Century" w:cs="Century"/>
          <w:b/>
          <w:b/>
          <w:sz w:val="22"/>
          <w:sz w:val="22"/>
          <w:rtl w:val="true"/>
        </w:rPr>
        <w:t xml:space="preserve"> </w:t>
      </w:r>
      <w:r>
        <w:rPr>
          <w:rFonts w:ascii="Century" w:hAnsi="Century" w:cs="Miriam"/>
          <w:b/>
          <w:b/>
          <w:sz w:val="22"/>
          <w:sz w:val="22"/>
          <w:rtl w:val="true"/>
        </w:rPr>
        <w:t>לגבי</w:t>
      </w:r>
      <w:r>
        <w:rPr>
          <w:rFonts w:ascii="Century" w:hAnsi="Century" w:eastAsia="Century" w:cs="Century"/>
          <w:b/>
          <w:b/>
          <w:sz w:val="22"/>
          <w:sz w:val="22"/>
          <w:rtl w:val="true"/>
        </w:rPr>
        <w:t xml:space="preserve"> </w:t>
      </w:r>
      <w:r>
        <w:rPr>
          <w:rFonts w:ascii="Century" w:hAnsi="Century" w:cs="Miriam"/>
          <w:b/>
          <w:b/>
          <w:sz w:val="22"/>
          <w:sz w:val="22"/>
          <w:rtl w:val="true"/>
        </w:rPr>
        <w:t>מיהות</w:t>
      </w:r>
      <w:r>
        <w:rPr>
          <w:rFonts w:ascii="Century" w:hAnsi="Century" w:eastAsia="Century" w:cs="Century"/>
          <w:b/>
          <w:b/>
          <w:sz w:val="22"/>
          <w:sz w:val="22"/>
          <w:rtl w:val="true"/>
        </w:rPr>
        <w:t xml:space="preserve"> </w:t>
      </w:r>
      <w:r>
        <w:rPr>
          <w:rFonts w:ascii="Century" w:hAnsi="Century" w:cs="Miriam"/>
          <w:b/>
          <w:b/>
          <w:sz w:val="22"/>
          <w:sz w:val="22"/>
          <w:rtl w:val="true"/>
        </w:rPr>
        <w:t>העושה</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מהות</w:t>
      </w:r>
      <w:r>
        <w:rPr>
          <w:rFonts w:ascii="Century" w:hAnsi="Century" w:eastAsia="Century" w:cs="Century"/>
          <w:b/>
          <w:b/>
          <w:sz w:val="22"/>
          <w:sz w:val="22"/>
          <w:rtl w:val="true"/>
        </w:rPr>
        <w:t xml:space="preserve"> </w:t>
      </w:r>
      <w:r>
        <w:rPr>
          <w:rFonts w:ascii="Century" w:hAnsi="Century" w:cs="Miriam"/>
          <w:b/>
          <w:b/>
          <w:sz w:val="22"/>
          <w:sz w:val="22"/>
          <w:rtl w:val="true"/>
        </w:rPr>
        <w:t>המעשה</w:t>
      </w:r>
      <w:r>
        <w:rPr>
          <w:rFonts w:cs="Miriam" w:ascii="Century" w:hAnsi="Century"/>
          <w:b/>
          <w:sz w:val="22"/>
          <w:rtl w:val="true"/>
        </w:rPr>
        <w:t xml:space="preserve">, </w:t>
      </w:r>
      <w:r>
        <w:rPr>
          <w:rFonts w:ascii="Century" w:hAnsi="Century" w:cs="Miriam"/>
          <w:b/>
          <w:b/>
          <w:sz w:val="22"/>
          <w:sz w:val="22"/>
          <w:rtl w:val="true"/>
        </w:rPr>
        <w:t>ימשיכו</w:t>
      </w:r>
      <w:r>
        <w:rPr>
          <w:rFonts w:ascii="Century" w:hAnsi="Century" w:eastAsia="Century" w:cs="Century"/>
          <w:b/>
          <w:b/>
          <w:sz w:val="22"/>
          <w:sz w:val="22"/>
          <w:rtl w:val="true"/>
        </w:rPr>
        <w:t xml:space="preserve"> </w:t>
      </w:r>
      <w:r>
        <w:rPr>
          <w:rFonts w:ascii="Century" w:hAnsi="Century" w:cs="Miriam"/>
          <w:b/>
          <w:b/>
          <w:sz w:val="22"/>
          <w:sz w:val="22"/>
          <w:rtl w:val="true"/>
        </w:rPr>
        <w:t>לחול</w:t>
      </w:r>
      <w:r>
        <w:rPr>
          <w:rFonts w:ascii="Century" w:hAnsi="Century" w:eastAsia="Century" w:cs="Century"/>
          <w:b/>
          <w:b/>
          <w:sz w:val="22"/>
          <w:sz w:val="22"/>
          <w:rtl w:val="true"/>
        </w:rPr>
        <w:t xml:space="preserve"> </w:t>
      </w:r>
      <w:r>
        <w:rPr>
          <w:rFonts w:ascii="Century" w:hAnsi="Century" w:cs="Miriam"/>
          <w:b/>
          <w:b/>
          <w:sz w:val="22"/>
          <w:sz w:val="22"/>
          <w:rtl w:val="true"/>
        </w:rPr>
        <w:t>עבירות</w:t>
      </w:r>
      <w:r>
        <w:rPr>
          <w:rFonts w:ascii="Century" w:hAnsi="Century" w:eastAsia="Century" w:cs="Century"/>
          <w:b/>
          <w:b/>
          <w:sz w:val="22"/>
          <w:sz w:val="22"/>
          <w:rtl w:val="true"/>
        </w:rPr>
        <w:t xml:space="preserve"> </w:t>
      </w:r>
      <w:r>
        <w:rPr>
          <w:rFonts w:ascii="Century" w:hAnsi="Century" w:cs="Miriam"/>
          <w:b/>
          <w:b/>
          <w:sz w:val="22"/>
          <w:sz w:val="22"/>
          <w:rtl w:val="true"/>
        </w:rPr>
        <w:t>המין</w:t>
      </w:r>
      <w:r>
        <w:rPr>
          <w:rFonts w:ascii="Century" w:hAnsi="Century" w:eastAsia="Century" w:cs="Century"/>
          <w:b/>
          <w:b/>
          <w:sz w:val="22"/>
          <w:sz w:val="22"/>
          <w:rtl w:val="true"/>
        </w:rPr>
        <w:t xml:space="preserve"> </w:t>
      </w:r>
      <w:r>
        <w:rPr>
          <w:rFonts w:ascii="Century" w:hAnsi="Century" w:cs="Miriam"/>
          <w:b/>
          <w:b/>
          <w:sz w:val="22"/>
          <w:sz w:val="22"/>
          <w:rtl w:val="true"/>
        </w:rPr>
        <w:t>הנוגעות</w:t>
      </w:r>
      <w:r>
        <w:rPr>
          <w:rFonts w:ascii="Century" w:hAnsi="Century" w:eastAsia="Century" w:cs="Century"/>
          <w:b/>
          <w:b/>
          <w:sz w:val="22"/>
          <w:sz w:val="22"/>
          <w:rtl w:val="true"/>
        </w:rPr>
        <w:t xml:space="preserve"> </w:t>
      </w:r>
      <w:r>
        <w:rPr>
          <w:rFonts w:ascii="Century" w:hAnsi="Century" w:cs="Miriam"/>
          <w:b/>
          <w:b/>
          <w:sz w:val="22"/>
          <w:sz w:val="22"/>
          <w:rtl w:val="true"/>
        </w:rPr>
        <w:t>לעניין</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אינוס</w:t>
      </w:r>
      <w:r>
        <w:rPr>
          <w:rFonts w:cs="Miriam" w:ascii="Century" w:hAnsi="Century"/>
          <w:b/>
          <w:sz w:val="22"/>
          <w:rtl w:val="true"/>
        </w:rPr>
        <w:t xml:space="preserve">, </w:t>
      </w:r>
      <w:r>
        <w:rPr>
          <w:rFonts w:ascii="Century" w:hAnsi="Century" w:cs="Miriam"/>
          <w:b/>
          <w:b/>
          <w:sz w:val="22"/>
          <w:sz w:val="22"/>
          <w:rtl w:val="true"/>
        </w:rPr>
        <w:t>מעשה</w:t>
      </w:r>
      <w:r>
        <w:rPr>
          <w:rFonts w:ascii="Century" w:hAnsi="Century" w:eastAsia="Century" w:cs="Century"/>
          <w:b/>
          <w:b/>
          <w:sz w:val="22"/>
          <w:sz w:val="22"/>
          <w:rtl w:val="true"/>
        </w:rPr>
        <w:t xml:space="preserve"> </w:t>
      </w:r>
      <w:r>
        <w:rPr>
          <w:rFonts w:ascii="Century" w:hAnsi="Century" w:cs="Miriam"/>
          <w:b/>
          <w:b/>
          <w:sz w:val="22"/>
          <w:sz w:val="22"/>
          <w:rtl w:val="true"/>
        </w:rPr>
        <w:t>סדום</w:t>
      </w:r>
      <w:r>
        <w:rPr>
          <w:rFonts w:ascii="Century" w:hAnsi="Century" w:eastAsia="Century" w:cs="Century"/>
          <w:b/>
          <w:b/>
          <w:sz w:val="22"/>
          <w:sz w:val="22"/>
          <w:rtl w:val="true"/>
        </w:rPr>
        <w:t xml:space="preserve"> </w:t>
      </w:r>
      <w:r>
        <w:rPr>
          <w:rFonts w:ascii="Century" w:hAnsi="Century" w:cs="Miriam"/>
          <w:b/>
          <w:b/>
          <w:sz w:val="22"/>
          <w:sz w:val="22"/>
          <w:rtl w:val="true"/>
        </w:rPr>
        <w:t>ומעשים</w:t>
      </w:r>
      <w:r>
        <w:rPr>
          <w:rFonts w:ascii="Century" w:hAnsi="Century" w:eastAsia="Century" w:cs="Century"/>
          <w:b/>
          <w:b/>
          <w:sz w:val="22"/>
          <w:sz w:val="22"/>
          <w:rtl w:val="true"/>
        </w:rPr>
        <w:t xml:space="preserve"> </w:t>
      </w:r>
      <w:r>
        <w:rPr>
          <w:rFonts w:ascii="Century" w:hAnsi="Century" w:cs="Miriam"/>
          <w:b/>
          <w:b/>
          <w:sz w:val="22"/>
          <w:sz w:val="22"/>
          <w:rtl w:val="true"/>
        </w:rPr>
        <w:t>מגונים</w:t>
      </w:r>
      <w:r>
        <w:rPr>
          <w:rFonts w:cs="Miriam" w:ascii="Century" w:hAnsi="Century"/>
          <w:b/>
          <w:sz w:val="22"/>
          <w:rtl w:val="true"/>
        </w:rPr>
        <w:t xml:space="preserve">) </w:t>
      </w:r>
      <w:r>
        <w:rPr>
          <w:rFonts w:ascii="Century" w:hAnsi="Century" w:cs="Miriam"/>
          <w:b/>
          <w:b/>
          <w:sz w:val="22"/>
          <w:sz w:val="22"/>
          <w:rtl w:val="true"/>
        </w:rPr>
        <w:t>הקבועות</w:t>
      </w:r>
      <w:r>
        <w:rPr>
          <w:rFonts w:ascii="Century" w:hAnsi="Century" w:eastAsia="Century" w:cs="Century"/>
          <w:b/>
          <w:b/>
          <w:sz w:val="22"/>
          <w:sz w:val="22"/>
          <w:rtl w:val="true"/>
        </w:rPr>
        <w:t xml:space="preserve"> </w:t>
      </w:r>
      <w:r>
        <w:rPr>
          <w:rFonts w:ascii="Century" w:hAnsi="Century" w:cs="Miriam"/>
          <w:b/>
          <w:b/>
          <w:sz w:val="22"/>
          <w:sz w:val="22"/>
          <w:rtl w:val="true"/>
        </w:rPr>
        <w:t>בחוק</w:t>
      </w:r>
      <w:r>
        <w:rPr>
          <w:rFonts w:ascii="Century" w:hAnsi="Century" w:eastAsia="Century" w:cs="Century"/>
          <w:b/>
          <w:b/>
          <w:sz w:val="22"/>
          <w:sz w:val="22"/>
          <w:rtl w:val="true"/>
        </w:rPr>
        <w:t xml:space="preserve"> </w:t>
      </w:r>
      <w:r>
        <w:rPr>
          <w:rFonts w:ascii="Century" w:hAnsi="Century" w:cs="Miriam"/>
          <w:b/>
          <w:b/>
          <w:sz w:val="22"/>
          <w:sz w:val="22"/>
          <w:rtl w:val="true"/>
        </w:rPr>
        <w:t>היום</w:t>
      </w:r>
      <w:r>
        <w:rPr>
          <w:rFonts w:cs="Miriam" w:ascii="Century" w:hAnsi="Century"/>
          <w:b/>
          <w:sz w:val="22"/>
          <w:rtl w:val="true"/>
        </w:rPr>
        <w:t>.</w:t>
      </w:r>
      <w:r>
        <w:rPr>
          <w:rFonts w:cs="FrankRuehl" w:ascii="Arial TUR;Arial" w:hAnsi="Arial TUR;Arial"/>
          <w:color w:val="000000"/>
          <w:spacing w:val="10"/>
          <w:sz w:val="28"/>
          <w:szCs w:val="28"/>
          <w:rtl w:val="true"/>
        </w:rPr>
        <w:t xml:space="preserve"> </w:t>
      </w:r>
      <w:r>
        <w:rPr>
          <w:rFonts w:ascii="Arial TUR;Arial" w:hAnsi="Arial TUR;Arial" w:cs="FrankRuehl"/>
          <w:color w:val="000000"/>
          <w:spacing w:val="6"/>
          <w:sz w:val="28"/>
          <w:sz w:val="28"/>
          <w:szCs w:val="28"/>
          <w:rtl w:val="true"/>
        </w:rPr>
        <w:t>כך</w:t>
      </w:r>
      <w:r>
        <w:rPr>
          <w:rFonts w:cs="FrankRuehl" w:ascii="Arial TUR;Arial" w:hAnsi="Arial TUR;Arial"/>
          <w:color w:val="000000"/>
          <w:spacing w:val="6"/>
          <w:sz w:val="28"/>
          <w:szCs w:val="28"/>
          <w:rtl w:val="true"/>
        </w:rPr>
        <w:t xml:space="preserve">, </w:t>
      </w:r>
      <w:r>
        <w:rPr>
          <w:rFonts w:ascii="Arial TUR;Arial" w:hAnsi="Arial TUR;Arial" w:cs="FrankRuehl"/>
          <w:color w:val="000000"/>
          <w:spacing w:val="6"/>
          <w:sz w:val="28"/>
          <w:sz w:val="28"/>
          <w:szCs w:val="28"/>
          <w:rtl w:val="true"/>
        </w:rPr>
        <w:t>למשל</w:t>
      </w:r>
      <w:r>
        <w:rPr>
          <w:rFonts w:cs="FrankRuehl" w:ascii="Arial TUR;Arial" w:hAnsi="Arial TUR;Arial"/>
          <w:color w:val="000000"/>
          <w:spacing w:val="6"/>
          <w:sz w:val="28"/>
          <w:szCs w:val="28"/>
          <w:rtl w:val="true"/>
        </w:rPr>
        <w:t xml:space="preserve">, </w:t>
      </w:r>
      <w:r>
        <w:rPr>
          <w:rFonts w:ascii="Arial TUR;Arial" w:hAnsi="Arial TUR;Arial" w:cs="FrankRuehl"/>
          <w:color w:val="000000"/>
          <w:spacing w:val="6"/>
          <w:sz w:val="28"/>
          <w:sz w:val="28"/>
          <w:szCs w:val="28"/>
          <w:rtl w:val="true"/>
        </w:rPr>
        <w:t>מקרה</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שבו</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כהן</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דת</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הציג</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את</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המעשים</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המיניים</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במקבל</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הייעוץ</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כחלק</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מהטיפול</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בו</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ייכלל</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בעבירות</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המין</w:t>
      </w:r>
      <w:r>
        <w:rPr>
          <w:rFonts w:ascii="Arial TUR;Arial" w:hAnsi="Arial TUR;Arial" w:eastAsia="Arial TUR;Arial" w:cs="Arial TUR;Arial"/>
          <w:color w:val="000000"/>
          <w:spacing w:val="6"/>
          <w:sz w:val="28"/>
          <w:sz w:val="28"/>
          <w:szCs w:val="28"/>
          <w:rtl w:val="true"/>
        </w:rPr>
        <w:t xml:space="preserve"> </w:t>
      </w:r>
      <w:r>
        <w:rPr>
          <w:rFonts w:ascii="Arial TUR;Arial" w:hAnsi="Arial TUR;Arial" w:cs="FrankRuehl"/>
          <w:color w:val="000000"/>
          <w:spacing w:val="6"/>
          <w:sz w:val="28"/>
          <w:sz w:val="28"/>
          <w:szCs w:val="28"/>
          <w:rtl w:val="true"/>
        </w:rPr>
        <w:t>החמורות</w:t>
      </w:r>
      <w:r>
        <w:rPr>
          <w:rFonts w:cs="FrankRuehl" w:ascii="Arial TUR;Arial" w:hAnsi="Arial TUR;Arial"/>
          <w:color w:val="000000"/>
          <w:spacing w:val="6"/>
          <w:sz w:val="28"/>
          <w:szCs w:val="28"/>
          <w:rtl w:val="true"/>
        </w:rPr>
        <w:t>" (</w:t>
      </w:r>
      <w:r>
        <w:rPr>
          <w:rFonts w:cs="FrankRuehl"/>
          <w:spacing w:val="6"/>
          <w:sz w:val="28"/>
          <w:sz w:val="28"/>
          <w:szCs w:val="28"/>
          <w:rtl w:val="true"/>
        </w:rPr>
        <w:t>הצעת</w:t>
      </w:r>
      <w:r>
        <w:rPr>
          <w:spacing w:val="6"/>
          <w:sz w:val="28"/>
          <w:sz w:val="28"/>
          <w:szCs w:val="28"/>
          <w:rtl w:val="true"/>
        </w:rPr>
        <w:t xml:space="preserve"> </w:t>
      </w:r>
      <w:hyperlink r:id="rId31">
        <w:r>
          <w:rPr>
            <w:rStyle w:val="Hyperlink"/>
            <w:rFonts w:cs="FrankRuehl"/>
            <w:color w:val="0000FF"/>
            <w:spacing w:val="6"/>
            <w:sz w:val="28"/>
            <w:sz w:val="28"/>
            <w:szCs w:val="28"/>
            <w:u w:val="single"/>
            <w:rtl w:val="true"/>
          </w:rPr>
          <w:t>חוק</w:t>
        </w:r>
        <w:r>
          <w:rPr>
            <w:rStyle w:val="Hyperlink"/>
            <w:color w:val="0000FF"/>
            <w:spacing w:val="6"/>
            <w:sz w:val="28"/>
            <w:sz w:val="28"/>
            <w:szCs w:val="28"/>
            <w:u w:val="single"/>
            <w:rtl w:val="true"/>
          </w:rPr>
          <w:t xml:space="preserve"> </w:t>
        </w:r>
        <w:r>
          <w:rPr>
            <w:rStyle w:val="Hyperlink"/>
            <w:rFonts w:cs="FrankRuehl"/>
            <w:color w:val="0000FF"/>
            <w:spacing w:val="6"/>
            <w:sz w:val="28"/>
            <w:sz w:val="28"/>
            <w:szCs w:val="28"/>
            <w:u w:val="single"/>
            <w:rtl w:val="true"/>
          </w:rPr>
          <w:t>העונשין</w:t>
        </w:r>
      </w:hyperlink>
      <w:r>
        <w:rPr>
          <w:spacing w:val="6"/>
          <w:sz w:val="28"/>
          <w:sz w:val="28"/>
          <w:szCs w:val="28"/>
          <w:rtl w:val="true"/>
        </w:rPr>
        <w:t xml:space="preserve"> </w:t>
      </w:r>
      <w:r>
        <w:rPr>
          <w:rFonts w:cs="FrankRuehl"/>
          <w:spacing w:val="6"/>
          <w:sz w:val="28"/>
          <w:szCs w:val="28"/>
          <w:rtl w:val="true"/>
        </w:rPr>
        <w:t>(</w:t>
      </w:r>
      <w:r>
        <w:rPr>
          <w:rFonts w:cs="FrankRuehl"/>
          <w:spacing w:val="6"/>
          <w:sz w:val="28"/>
          <w:sz w:val="28"/>
          <w:szCs w:val="28"/>
          <w:rtl w:val="true"/>
        </w:rPr>
        <w:t>תיקון</w:t>
      </w:r>
      <w:r>
        <w:rPr>
          <w:spacing w:val="6"/>
          <w:sz w:val="28"/>
          <w:sz w:val="28"/>
          <w:szCs w:val="28"/>
          <w:rtl w:val="true"/>
        </w:rPr>
        <w:t xml:space="preserve"> </w:t>
      </w:r>
      <w:r>
        <w:rPr>
          <w:rFonts w:cs="FrankRuehl"/>
          <w:spacing w:val="6"/>
          <w:sz w:val="28"/>
          <w:sz w:val="28"/>
          <w:szCs w:val="28"/>
          <w:rtl w:val="true"/>
        </w:rPr>
        <w:t>מס</w:t>
      </w:r>
      <w:r>
        <w:rPr>
          <w:rFonts w:cs="FrankRuehl"/>
          <w:spacing w:val="6"/>
          <w:sz w:val="28"/>
          <w:szCs w:val="28"/>
          <w:rtl w:val="true"/>
        </w:rPr>
        <w:t xml:space="preserve">' </w:t>
      </w:r>
      <w:r>
        <w:rPr>
          <w:rFonts w:cs="FrankRuehl"/>
          <w:spacing w:val="6"/>
          <w:sz w:val="28"/>
          <w:szCs w:val="28"/>
        </w:rPr>
        <w:t>125</w:t>
      </w:r>
      <w:r>
        <w:rPr>
          <w:rFonts w:cs="FrankRuehl"/>
          <w:spacing w:val="6"/>
          <w:sz w:val="28"/>
          <w:szCs w:val="28"/>
          <w:rtl w:val="true"/>
        </w:rPr>
        <w:t>) (</w:t>
      </w:r>
      <w:r>
        <w:rPr>
          <w:rFonts w:cs="FrankRuehl"/>
          <w:spacing w:val="6"/>
          <w:sz w:val="28"/>
          <w:sz w:val="28"/>
          <w:szCs w:val="28"/>
          <w:rtl w:val="true"/>
        </w:rPr>
        <w:t>יחסי</w:t>
      </w:r>
      <w:r>
        <w:rPr>
          <w:spacing w:val="6"/>
          <w:sz w:val="28"/>
          <w:sz w:val="28"/>
          <w:szCs w:val="28"/>
          <w:rtl w:val="true"/>
        </w:rPr>
        <w:t xml:space="preserve"> </w:t>
      </w:r>
      <w:r>
        <w:rPr>
          <w:rFonts w:cs="FrankRuehl"/>
          <w:spacing w:val="6"/>
          <w:sz w:val="28"/>
          <w:sz w:val="28"/>
          <w:szCs w:val="28"/>
          <w:rtl w:val="true"/>
        </w:rPr>
        <w:t>מין</w:t>
      </w:r>
      <w:r>
        <w:rPr>
          <w:spacing w:val="6"/>
          <w:sz w:val="28"/>
          <w:sz w:val="28"/>
          <w:szCs w:val="28"/>
          <w:rtl w:val="true"/>
        </w:rPr>
        <w:t xml:space="preserve"> </w:t>
      </w:r>
      <w:r>
        <w:rPr>
          <w:rFonts w:cs="FrankRuehl"/>
          <w:spacing w:val="6"/>
          <w:sz w:val="28"/>
          <w:sz w:val="28"/>
          <w:szCs w:val="28"/>
          <w:rtl w:val="true"/>
        </w:rPr>
        <w:t>תוך</w:t>
      </w:r>
      <w:r>
        <w:rPr>
          <w:spacing w:val="6"/>
          <w:sz w:val="28"/>
          <w:sz w:val="28"/>
          <w:szCs w:val="28"/>
          <w:rtl w:val="true"/>
        </w:rPr>
        <w:t xml:space="preserve"> </w:t>
      </w:r>
      <w:r>
        <w:rPr>
          <w:rFonts w:cs="FrankRuehl"/>
          <w:spacing w:val="6"/>
          <w:sz w:val="28"/>
          <w:sz w:val="28"/>
          <w:szCs w:val="28"/>
          <w:rtl w:val="true"/>
        </w:rPr>
        <w:t>ניצול</w:t>
      </w:r>
      <w:r>
        <w:rPr>
          <w:spacing w:val="6"/>
          <w:sz w:val="28"/>
          <w:sz w:val="28"/>
          <w:szCs w:val="28"/>
          <w:rtl w:val="true"/>
        </w:rPr>
        <w:t xml:space="preserve"> </w:t>
      </w:r>
      <w:r>
        <w:rPr>
          <w:rFonts w:cs="FrankRuehl"/>
          <w:spacing w:val="6"/>
          <w:sz w:val="28"/>
          <w:sz w:val="28"/>
          <w:szCs w:val="28"/>
          <w:rtl w:val="true"/>
        </w:rPr>
        <w:t>תלות</w:t>
      </w:r>
      <w:r>
        <w:rPr>
          <w:spacing w:val="6"/>
          <w:sz w:val="28"/>
          <w:sz w:val="28"/>
          <w:szCs w:val="28"/>
          <w:rtl w:val="true"/>
        </w:rPr>
        <w:t xml:space="preserve"> </w:t>
      </w:r>
      <w:r>
        <w:rPr>
          <w:rFonts w:cs="FrankRuehl"/>
          <w:spacing w:val="6"/>
          <w:sz w:val="28"/>
          <w:sz w:val="28"/>
          <w:szCs w:val="28"/>
          <w:rtl w:val="true"/>
        </w:rPr>
        <w:t>נפשית</w:t>
      </w:r>
      <w:r>
        <w:rPr>
          <w:spacing w:val="6"/>
          <w:sz w:val="28"/>
          <w:sz w:val="28"/>
          <w:szCs w:val="28"/>
          <w:rtl w:val="true"/>
        </w:rPr>
        <w:t xml:space="preserve"> </w:t>
      </w:r>
      <w:r>
        <w:rPr>
          <w:rFonts w:cs="FrankRuehl"/>
          <w:spacing w:val="6"/>
          <w:sz w:val="28"/>
          <w:sz w:val="28"/>
          <w:szCs w:val="28"/>
          <w:rtl w:val="true"/>
        </w:rPr>
        <w:t>ממשית</w:t>
      </w:r>
      <w:r>
        <w:rPr>
          <w:spacing w:val="6"/>
          <w:sz w:val="28"/>
          <w:sz w:val="28"/>
          <w:szCs w:val="28"/>
          <w:rtl w:val="true"/>
        </w:rPr>
        <w:t xml:space="preserve"> </w:t>
      </w:r>
      <w:r>
        <w:rPr>
          <w:rFonts w:cs="FrankRuehl"/>
          <w:spacing w:val="6"/>
          <w:sz w:val="28"/>
          <w:sz w:val="28"/>
          <w:szCs w:val="28"/>
          <w:rtl w:val="true"/>
        </w:rPr>
        <w:t>במסגרת</w:t>
      </w:r>
      <w:r>
        <w:rPr>
          <w:spacing w:val="6"/>
          <w:sz w:val="28"/>
          <w:sz w:val="28"/>
          <w:szCs w:val="28"/>
          <w:rtl w:val="true"/>
        </w:rPr>
        <w:t xml:space="preserve"> </w:t>
      </w:r>
      <w:r>
        <w:rPr>
          <w:rFonts w:cs="FrankRuehl"/>
          <w:spacing w:val="6"/>
          <w:sz w:val="28"/>
          <w:sz w:val="28"/>
          <w:szCs w:val="28"/>
          <w:rtl w:val="true"/>
        </w:rPr>
        <w:t>ייעוץ</w:t>
      </w:r>
      <w:r>
        <w:rPr>
          <w:spacing w:val="6"/>
          <w:sz w:val="28"/>
          <w:sz w:val="28"/>
          <w:szCs w:val="28"/>
          <w:rtl w:val="true"/>
        </w:rPr>
        <w:t xml:space="preserve"> </w:t>
      </w:r>
      <w:r>
        <w:rPr>
          <w:rFonts w:cs="FrankRuehl"/>
          <w:spacing w:val="6"/>
          <w:sz w:val="28"/>
          <w:sz w:val="28"/>
          <w:szCs w:val="28"/>
          <w:rtl w:val="true"/>
        </w:rPr>
        <w:t>או</w:t>
      </w:r>
      <w:r>
        <w:rPr>
          <w:spacing w:val="6"/>
          <w:sz w:val="28"/>
          <w:sz w:val="28"/>
          <w:szCs w:val="28"/>
          <w:rtl w:val="true"/>
        </w:rPr>
        <w:t xml:space="preserve"> </w:t>
      </w:r>
      <w:r>
        <w:rPr>
          <w:rFonts w:cs="FrankRuehl"/>
          <w:spacing w:val="6"/>
          <w:sz w:val="28"/>
          <w:sz w:val="28"/>
          <w:szCs w:val="28"/>
          <w:rtl w:val="true"/>
        </w:rPr>
        <w:t>הדרכה</w:t>
      </w:r>
      <w:r>
        <w:rPr>
          <w:spacing w:val="6"/>
          <w:sz w:val="28"/>
          <w:sz w:val="28"/>
          <w:szCs w:val="28"/>
          <w:rtl w:val="true"/>
        </w:rPr>
        <w:t xml:space="preserve"> </w:t>
      </w:r>
      <w:r>
        <w:rPr>
          <w:rFonts w:cs="FrankRuehl"/>
          <w:spacing w:val="6"/>
          <w:sz w:val="28"/>
          <w:sz w:val="28"/>
          <w:szCs w:val="28"/>
          <w:rtl w:val="true"/>
        </w:rPr>
        <w:t>של</w:t>
      </w:r>
      <w:r>
        <w:rPr>
          <w:spacing w:val="6"/>
          <w:sz w:val="28"/>
          <w:sz w:val="28"/>
          <w:szCs w:val="28"/>
          <w:rtl w:val="true"/>
        </w:rPr>
        <w:t xml:space="preserve"> </w:t>
      </w:r>
      <w:r>
        <w:rPr>
          <w:rFonts w:cs="FrankRuehl"/>
          <w:spacing w:val="6"/>
          <w:sz w:val="28"/>
          <w:sz w:val="28"/>
          <w:szCs w:val="28"/>
          <w:rtl w:val="true"/>
        </w:rPr>
        <w:t>כהן</w:t>
      </w:r>
      <w:r>
        <w:rPr>
          <w:spacing w:val="6"/>
          <w:sz w:val="28"/>
          <w:sz w:val="28"/>
          <w:szCs w:val="28"/>
          <w:rtl w:val="true"/>
        </w:rPr>
        <w:t xml:space="preserve"> </w:t>
      </w:r>
      <w:r>
        <w:rPr>
          <w:rFonts w:cs="FrankRuehl"/>
          <w:spacing w:val="6"/>
          <w:sz w:val="28"/>
          <w:sz w:val="28"/>
          <w:szCs w:val="28"/>
          <w:rtl w:val="true"/>
        </w:rPr>
        <w:t>דת</w:t>
      </w:r>
      <w:r>
        <w:rPr>
          <w:rFonts w:cs="FrankRuehl"/>
          <w:spacing w:val="6"/>
          <w:sz w:val="28"/>
          <w:szCs w:val="28"/>
          <w:rtl w:val="true"/>
        </w:rPr>
        <w:t xml:space="preserve">), </w:t>
      </w:r>
      <w:r>
        <w:rPr>
          <w:rFonts w:cs="FrankRuehl"/>
          <w:spacing w:val="6"/>
          <w:sz w:val="28"/>
          <w:sz w:val="28"/>
          <w:szCs w:val="28"/>
          <w:rtl w:val="true"/>
        </w:rPr>
        <w:t>התשע</w:t>
      </w:r>
      <w:r>
        <w:rPr>
          <w:rFonts w:cs="FrankRuehl"/>
          <w:spacing w:val="6"/>
          <w:sz w:val="28"/>
          <w:szCs w:val="28"/>
          <w:rtl w:val="true"/>
        </w:rPr>
        <w:t>"</w:t>
      </w:r>
      <w:r>
        <w:rPr>
          <w:rFonts w:cs="FrankRuehl"/>
          <w:spacing w:val="6"/>
          <w:sz w:val="28"/>
          <w:sz w:val="28"/>
          <w:szCs w:val="28"/>
          <w:rtl w:val="true"/>
        </w:rPr>
        <w:t>ו</w:t>
      </w:r>
      <w:r>
        <w:rPr>
          <w:rFonts w:cs="FrankRuehl"/>
          <w:spacing w:val="6"/>
          <w:sz w:val="28"/>
          <w:szCs w:val="28"/>
          <w:rtl w:val="true"/>
        </w:rPr>
        <w:t>-</w:t>
      </w:r>
      <w:r>
        <w:rPr>
          <w:rFonts w:cs="FrankRuehl"/>
          <w:spacing w:val="6"/>
          <w:sz w:val="28"/>
          <w:szCs w:val="28"/>
        </w:rPr>
        <w:t>2016</w:t>
      </w:r>
      <w:r>
        <w:rPr>
          <w:rFonts w:cs="FrankRuehl"/>
          <w:spacing w:val="6"/>
          <w:sz w:val="28"/>
          <w:szCs w:val="28"/>
          <w:rtl w:val="true"/>
        </w:rPr>
        <w:t xml:space="preserve"> (</w:t>
      </w:r>
      <w:r>
        <w:rPr>
          <w:rFonts w:cs="FrankRuehl"/>
          <w:spacing w:val="6"/>
          <w:sz w:val="28"/>
          <w:sz w:val="28"/>
          <w:szCs w:val="28"/>
          <w:rtl w:val="true"/>
        </w:rPr>
        <w:t>ה</w:t>
      </w:r>
      <w:r>
        <w:rPr>
          <w:rFonts w:cs="FrankRuehl"/>
          <w:spacing w:val="6"/>
          <w:sz w:val="28"/>
          <w:szCs w:val="28"/>
          <w:rtl w:val="true"/>
        </w:rPr>
        <w:t>"</w:t>
      </w:r>
      <w:r>
        <w:rPr>
          <w:rFonts w:cs="FrankRuehl"/>
          <w:spacing w:val="6"/>
          <w:sz w:val="28"/>
          <w:sz w:val="28"/>
          <w:szCs w:val="28"/>
          <w:rtl w:val="true"/>
        </w:rPr>
        <w:t>ח</w:t>
      </w:r>
      <w:r>
        <w:rPr>
          <w:spacing w:val="6"/>
          <w:sz w:val="28"/>
          <w:sz w:val="28"/>
          <w:szCs w:val="28"/>
          <w:rtl w:val="true"/>
        </w:rPr>
        <w:t xml:space="preserve"> </w:t>
      </w:r>
      <w:r>
        <w:rPr>
          <w:rFonts w:cs="FrankRuehl"/>
          <w:spacing w:val="6"/>
          <w:sz w:val="28"/>
          <w:sz w:val="28"/>
          <w:szCs w:val="28"/>
          <w:rtl w:val="true"/>
        </w:rPr>
        <w:t>הכנסת</w:t>
      </w:r>
      <w:r>
        <w:rPr>
          <w:spacing w:val="6"/>
          <w:sz w:val="28"/>
          <w:sz w:val="28"/>
          <w:szCs w:val="28"/>
          <w:rtl w:val="true"/>
        </w:rPr>
        <w:t xml:space="preserve"> </w:t>
      </w:r>
      <w:r>
        <w:rPr>
          <w:rFonts w:cs="FrankRuehl"/>
          <w:spacing w:val="6"/>
          <w:sz w:val="28"/>
          <w:sz w:val="28"/>
          <w:szCs w:val="28"/>
          <w:rtl w:val="true"/>
        </w:rPr>
        <w:t>תשע</w:t>
      </w:r>
      <w:r>
        <w:rPr>
          <w:rFonts w:cs="FrankRuehl"/>
          <w:spacing w:val="6"/>
          <w:sz w:val="28"/>
          <w:szCs w:val="28"/>
          <w:rtl w:val="true"/>
        </w:rPr>
        <w:t>"</w:t>
      </w:r>
      <w:r>
        <w:rPr>
          <w:rFonts w:cs="FrankRuehl"/>
          <w:spacing w:val="6"/>
          <w:sz w:val="28"/>
          <w:sz w:val="28"/>
          <w:szCs w:val="28"/>
          <w:rtl w:val="true"/>
        </w:rPr>
        <w:t>ו</w:t>
      </w:r>
      <w:r>
        <w:rPr>
          <w:spacing w:val="6"/>
          <w:sz w:val="28"/>
          <w:sz w:val="28"/>
          <w:szCs w:val="28"/>
          <w:rtl w:val="true"/>
        </w:rPr>
        <w:t xml:space="preserve"> </w:t>
      </w:r>
      <w:r>
        <w:rPr>
          <w:rFonts w:cs="FrankRuehl"/>
          <w:spacing w:val="6"/>
          <w:sz w:val="28"/>
          <w:szCs w:val="28"/>
        </w:rPr>
        <w:t>81</w:t>
      </w:r>
      <w:r>
        <w:rPr>
          <w:rFonts w:cs="FrankRuehl"/>
          <w:spacing w:val="6"/>
          <w:sz w:val="28"/>
          <w:szCs w:val="28"/>
          <w:rtl w:val="true"/>
        </w:rPr>
        <w:t>)</w:t>
      </w:r>
      <w:r>
        <w:rPr>
          <w:rFonts w:cs="FrankRuehl" w:ascii="Century" w:hAnsi="Century"/>
          <w:spacing w:val="6"/>
          <w:sz w:val="28"/>
          <w:szCs w:val="28"/>
          <w:rtl w:val="true"/>
        </w:rPr>
        <w:t>.</w:t>
      </w:r>
      <w:r>
        <w:rPr>
          <w:rFonts w:cs="FrankRuehl" w:ascii="Arial TUR;Arial" w:hAnsi="Arial TUR;Arial"/>
          <w:color w:val="000000"/>
          <w:spacing w:val="10"/>
          <w:sz w:val="28"/>
          <w:szCs w:val="28"/>
          <w:rtl w:val="true"/>
        </w:rPr>
        <w:t xml:space="preserve"> </w:t>
      </w:r>
    </w:p>
    <w:p>
      <w:pPr>
        <w:pStyle w:val="Ruller41"/>
        <w:spacing w:before="0" w:after="120"/>
        <w:ind w:end="0"/>
        <w:jc w:val="both"/>
        <w:rPr>
          <w:rFonts w:ascii="Arial TUR;Arial" w:hAnsi="Arial TUR;Arial" w:cs="FrankRuehl"/>
          <w:color w:val="000000"/>
          <w:spacing w:val="10"/>
          <w:sz w:val="28"/>
          <w:szCs w:val="28"/>
        </w:rPr>
      </w:pPr>
      <w:r>
        <w:rPr>
          <w:rFonts w:cs="FrankRuehl"/>
          <w:color w:val="000000"/>
          <w:spacing w:val="10"/>
          <w:sz w:val="28"/>
          <w:szCs w:val="28"/>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כן</w:t>
      </w:r>
      <w:r>
        <w:rPr>
          <w:rtl w:val="true"/>
        </w:rPr>
        <w:t xml:space="preserve">, </w:t>
      </w:r>
      <w:r>
        <w:rPr>
          <w:rtl w:val="true"/>
        </w:rPr>
        <w:t>בצדק</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color w:val="000000"/>
          <w:rtl w:val="true"/>
        </w:rPr>
        <w:t>אין</w:t>
      </w:r>
      <w:r>
        <w:rPr>
          <w:rFonts w:eastAsia="Arial TUR;Arial" w:cs="Arial TUR;Arial"/>
          <w:color w:val="000000"/>
          <w:rtl w:val="true"/>
        </w:rPr>
        <w:t xml:space="preserve"> </w:t>
      </w:r>
      <w:r>
        <w:rPr>
          <w:color w:val="000000"/>
          <w:rtl w:val="true"/>
        </w:rPr>
        <w:t>בנסיבות</w:t>
      </w:r>
      <w:r>
        <w:rPr>
          <w:rFonts w:eastAsia="Arial TUR;Arial" w:cs="Arial TUR;Arial"/>
          <w:color w:val="000000"/>
          <w:rtl w:val="true"/>
        </w:rPr>
        <w:t xml:space="preserve"> </w:t>
      </w:r>
      <w:r>
        <w:rPr>
          <w:rtl w:val="true"/>
        </w:rPr>
        <w:t>העניין</w:t>
      </w:r>
      <w:r>
        <w:rPr>
          <w:rFonts w:eastAsia="Arial TUR;Arial" w:cs="Arial TUR;Arial"/>
          <w:rtl w:val="true"/>
        </w:rPr>
        <w:t xml:space="preserve"> </w:t>
      </w:r>
      <w:r>
        <w:rPr>
          <w:rtl w:val="true"/>
        </w:rPr>
        <w:t>תחולה</w:t>
      </w:r>
      <w:r>
        <w:rPr>
          <w:rFonts w:eastAsia="Arial TUR;Arial" w:cs="Arial TUR;Arial"/>
          <w:rtl w:val="true"/>
        </w:rPr>
        <w:t xml:space="preserve"> </w:t>
      </w:r>
      <w:r>
        <w:rPr>
          <w:rtl w:val="true"/>
        </w:rPr>
        <w:t>לתיקון</w:t>
      </w:r>
      <w:r>
        <w:rPr>
          <w:rFonts w:eastAsia="Arial TUR;Arial" w:cs="Arial TUR;Arial"/>
          <w:rtl w:val="true"/>
        </w:rPr>
        <w:t xml:space="preserve"> </w:t>
      </w:r>
      <w:r>
        <w:rPr/>
        <w:t>122</w:t>
      </w:r>
      <w:r>
        <w:rPr>
          <w:rtl w:val="true"/>
        </w:rPr>
        <w:t xml:space="preserve"> </w:t>
      </w:r>
      <w:r>
        <w:rPr>
          <w:rtl w:val="true"/>
        </w:rPr>
        <w:t>לחוק</w:t>
      </w:r>
      <w:r>
        <w:rPr>
          <w:rtl w:val="true"/>
        </w:rPr>
        <w:t xml:space="preserve">, </w:t>
      </w:r>
      <w:r>
        <w:rPr>
          <w:rtl w:val="true"/>
        </w:rPr>
        <w:t>וכי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w:t>
      </w:r>
      <w:r>
        <w:rPr>
          <w:rFonts w:eastAsia="Arial TUR;Arial" w:cs="Arial TUR;Arial"/>
          <w:color w:val="000000"/>
          <w:rtl w:val="true"/>
        </w:rPr>
        <w:t xml:space="preserve"> </w:t>
      </w:r>
      <w:r>
        <w:rPr>
          <w:color w:val="000000"/>
          <w:rtl w:val="true"/>
        </w:rPr>
        <w:t>עבירות</w:t>
      </w:r>
      <w:r>
        <w:rPr>
          <w:rFonts w:eastAsia="Arial TUR;Arial" w:cs="Arial TUR;Arial"/>
          <w:color w:val="000000"/>
          <w:rtl w:val="true"/>
        </w:rPr>
        <w:t xml:space="preserve"> </w:t>
      </w:r>
      <w:r>
        <w:rPr>
          <w:color w:val="000000"/>
          <w:rtl w:val="true"/>
        </w:rPr>
        <w:t>המין</w:t>
      </w:r>
      <w:r>
        <w:rPr>
          <w:rFonts w:eastAsia="Arial TUR;Arial" w:cs="Arial TUR;Arial"/>
          <w:color w:val="000000"/>
          <w:rtl w:val="true"/>
        </w:rPr>
        <w:t xml:space="preserve"> </w:t>
      </w:r>
      <w:r>
        <w:rPr>
          <w:color w:val="000000"/>
          <w:rtl w:val="true"/>
        </w:rPr>
        <w:t>שהוא</w:t>
      </w:r>
      <w:r>
        <w:rPr>
          <w:rFonts w:eastAsia="Arial TUR;Arial" w:cs="Arial TUR;Arial"/>
          <w:color w:val="000000"/>
          <w:rtl w:val="true"/>
        </w:rPr>
        <w:t xml:space="preserve"> </w:t>
      </w:r>
      <w:r>
        <w:rPr>
          <w:color w:val="000000"/>
          <w:rtl w:val="true"/>
        </w:rPr>
        <w:t>הורשע</w:t>
      </w:r>
      <w:r>
        <w:rPr>
          <w:rFonts w:eastAsia="Arial TUR;Arial" w:cs="Arial TUR;Arial"/>
          <w:color w:val="000000"/>
          <w:rtl w:val="true"/>
        </w:rPr>
        <w:t xml:space="preserve"> </w:t>
      </w:r>
      <w:r>
        <w:rPr>
          <w:color w:val="000000"/>
          <w:rtl w:val="true"/>
        </w:rPr>
        <w:t>בהן</w:t>
      </w:r>
      <w:r>
        <w:rPr>
          <w:color w:val="000000"/>
          <w:rtl w:val="true"/>
        </w:rPr>
        <w:t xml:space="preserve">, </w:t>
      </w:r>
      <w:r>
        <w:rPr>
          <w:color w:val="000000"/>
          <w:rtl w:val="true"/>
        </w:rPr>
        <w:t>לפי</w:t>
      </w:r>
      <w:r>
        <w:rPr>
          <w:rFonts w:eastAsia="Arial TUR;Arial" w:cs="Arial TUR;Arial"/>
          <w:color w:val="000000"/>
          <w:rtl w:val="true"/>
        </w:rPr>
        <w:t xml:space="preserve"> </w:t>
      </w:r>
      <w:hyperlink r:id="rId32">
        <w:r>
          <w:rPr>
            <w:rStyle w:val="Hyperlink"/>
            <w:rtl w:val="true"/>
          </w:rPr>
          <w:t>סעיפים</w:t>
        </w:r>
        <w:r>
          <w:rPr>
            <w:rStyle w:val="Hyperlink"/>
            <w:rFonts w:eastAsia="Arial TUR;Arial" w:cs="Arial TUR;Arial"/>
            <w:rtl w:val="true"/>
          </w:rPr>
          <w:t xml:space="preserve"> </w:t>
        </w:r>
        <w:r>
          <w:rPr>
            <w:rStyle w:val="Hyperlink"/>
          </w:rPr>
          <w:t>345</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 xml:space="preserve">- </w:t>
      </w:r>
      <w:hyperlink r:id="rId33">
        <w:r>
          <w:rPr>
            <w:rStyle w:val="Hyperlink"/>
          </w:rPr>
          <w:t>348</w:t>
        </w:r>
        <w:r>
          <w:rPr>
            <w:rStyle w:val="Hyperlink"/>
            <w:rtl w:val="true"/>
          </w:rPr>
          <w:t>(</w:t>
        </w:r>
        <w:r>
          <w:rPr>
            <w:rStyle w:val="Hyperlink"/>
            <w:rtl w:val="true"/>
          </w:rPr>
          <w:t>א</w:t>
        </w:r>
        <w:r>
          <w:rPr>
            <w:rStyle w:val="Hyperlink"/>
            <w:rtl w:val="true"/>
          </w:rPr>
          <w:t>)</w:t>
        </w:r>
      </w:hyperlink>
      <w:r>
        <w:rPr>
          <w:rtl w:val="true"/>
        </w:rPr>
        <w:t xml:space="preserve">, </w:t>
      </w:r>
      <w:r>
        <w:rPr>
          <w:rtl w:val="true"/>
        </w:rPr>
        <w:t>בנסיבות</w:t>
      </w:r>
      <w:r>
        <w:rPr>
          <w:rFonts w:eastAsia="Arial TUR;Arial" w:cs="Arial TUR;Arial"/>
          <w:rtl w:val="true"/>
        </w:rPr>
        <w:t xml:space="preserve"> </w:t>
      </w:r>
      <w:hyperlink r:id="rId34">
        <w:r>
          <w:rPr>
            <w:rStyle w:val="Hyperlink"/>
          </w:rPr>
          <w:t>345</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היינו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המיני</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בהסכמה</w:t>
      </w:r>
      <w:r>
        <w:rPr>
          <w:rFonts w:eastAsia="Arial TUR;Arial" w:cs="Arial TUR;Arial"/>
          <w:rtl w:val="true"/>
        </w:rPr>
        <w:t xml:space="preserve"> </w:t>
      </w:r>
      <w:r>
        <w:rPr>
          <w:rtl w:val="true"/>
        </w:rPr>
        <w:t>ש</w:t>
      </w:r>
      <w:r>
        <w:rPr>
          <w:rFonts w:cs="Century" w:ascii="Century" w:hAnsi="Century"/>
          <w:spacing w:val="6"/>
          <w:rtl w:val="true"/>
        </w:rPr>
        <w:t>"</w:t>
      </w:r>
      <w:r>
        <w:rPr>
          <w:rFonts w:ascii="Century" w:hAnsi="Century" w:cs="Century"/>
          <w:rtl w:val="true"/>
        </w:rPr>
        <w:t>הושגה במרמה לגבי מיהות העושה או מהות המעשה</w:t>
      </w:r>
      <w:r>
        <w:rPr>
          <w:rFonts w:cs="Century" w:ascii="Century" w:hAnsi="Century"/>
          <w:spacing w:val="6"/>
          <w:rtl w:val="true"/>
        </w:rPr>
        <w:t>"</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5097/07</w:t>
        </w:r>
      </w:hyperlink>
      <w:r>
        <w:rPr>
          <w:rtl w:val="true"/>
        </w:rPr>
        <w:t xml:space="preserve"> </w:t>
      </w:r>
      <w:r>
        <w:rPr>
          <w:rFonts w:ascii="Century" w:hAnsi="Century" w:cs="Miriam"/>
          <w:b/>
          <w:b/>
          <w:spacing w:val="0"/>
          <w:szCs w:val="24"/>
          <w:rtl w:val="true"/>
        </w:rPr>
        <w:t>פחימה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סג</w:t>
      </w:r>
      <w:r>
        <w:rPr>
          <w:rtl w:val="true"/>
        </w:rPr>
        <w:t>(</w:t>
      </w:r>
      <w:r>
        <w:rPr/>
        <w:t>1</w:t>
      </w:r>
      <w:r>
        <w:rPr>
          <w:rtl w:val="true"/>
        </w:rPr>
        <w:t xml:space="preserve">) </w:t>
      </w:r>
      <w:r>
        <w:rPr/>
        <w:t>830</w:t>
      </w:r>
      <w:r>
        <w:rPr>
          <w:rtl w:val="true"/>
        </w:rPr>
        <w:t xml:space="preserve">, </w:t>
      </w:r>
      <w:r>
        <w:rPr/>
        <w:t>846</w:t>
      </w:r>
      <w:r>
        <w:rPr>
          <w:rtl w:val="true"/>
        </w:rPr>
        <w:t xml:space="preserve"> (</w:t>
      </w:r>
      <w:r>
        <w:rPr/>
        <w:t>2009</w:t>
      </w:r>
      <w:r>
        <w:rPr>
          <w:rtl w:val="true"/>
        </w:rPr>
        <w:t xml:space="preserve">), </w:t>
      </w:r>
      <w:r>
        <w:rPr>
          <w:rtl w:val="true"/>
        </w:rPr>
        <w:t>להלן</w:t>
      </w:r>
      <w:r>
        <w:rPr>
          <w:rtl w:val="true"/>
        </w:rPr>
        <w:t>:</w:t>
      </w:r>
      <w:r>
        <w:rPr>
          <w:rFonts w:cs="Century" w:ascii="Century" w:hAnsi="Century"/>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פחימה</w:t>
      </w:r>
      <w:r>
        <w:rPr>
          <w:rtl w:val="true"/>
        </w:rPr>
        <w:t xml:space="preserve">; </w:t>
      </w:r>
      <w:hyperlink r:id="rId36">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216/16</w:t>
        </w:r>
      </w:hyperlink>
      <w:r>
        <w:rPr>
          <w:rtl w:val="true"/>
        </w:rPr>
        <w:t xml:space="preserve"> </w:t>
      </w:r>
      <w:r>
        <w:rPr>
          <w:rFonts w:eastAsia="FrankRuehl" w:ascii="FrankRuehl" w:hAnsi="FrankRuehl"/>
          <w:rtl w:val="true"/>
        </w:rPr>
        <w:t>‏</w:t>
      </w:r>
      <w:r>
        <w:rPr>
          <w:rFonts w:ascii="Century" w:hAnsi="Century" w:cs="Miriam"/>
          <w:b/>
          <w:b/>
          <w:spacing w:val="0"/>
          <w:szCs w:val="24"/>
          <w:rtl w:val="true"/>
        </w:rPr>
        <w:t>רדיאדה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Arial" w:cs="Arial TUR;Arial"/>
          <w:rtl w:val="true"/>
        </w:rPr>
        <w:t xml:space="preserve"> </w:t>
      </w:r>
      <w:r>
        <w:rPr/>
        <w:t>43-41</w:t>
      </w:r>
      <w:r>
        <w:rPr>
          <w:rtl w:val="true"/>
        </w:rPr>
        <w:t xml:space="preserve"> (</w:t>
      </w:r>
      <w:r>
        <w:rPr/>
        <w:t>29.1.2017</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2454/18</w:t>
        </w:r>
      </w:hyperlink>
      <w:r>
        <w:rPr>
          <w:rtl w:val="true"/>
        </w:rPr>
        <w:t xml:space="preserve"> </w:t>
      </w:r>
      <w:r>
        <w:rPr>
          <w:rFonts w:ascii="Century" w:hAnsi="Century" w:cs="Miriam"/>
          <w:b/>
          <w:b/>
          <w:spacing w:val="0"/>
          <w:szCs w:val="24"/>
          <w:rtl w:val="true"/>
        </w:rPr>
        <w:t>שיינברג</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21</w:t>
      </w:r>
      <w:r>
        <w:rPr>
          <w:rtl w:val="true"/>
        </w:rPr>
        <w:t xml:space="preserve"> (</w:t>
      </w:r>
      <w:r>
        <w:rPr/>
        <w:t>6.12.2018</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2487/18</w:t>
        </w:r>
      </w:hyperlink>
      <w:r>
        <w:rPr>
          <w:rtl w:val="true"/>
        </w:rPr>
        <w:t xml:space="preserve"> </w:t>
      </w:r>
      <w:r>
        <w:rPr>
          <w:rFonts w:ascii="Century" w:hAnsi="Century" w:cs="Miriam"/>
          <w:b/>
          <w:b/>
          <w:spacing w:val="0"/>
          <w:szCs w:val="24"/>
          <w:rtl w:val="true"/>
        </w:rPr>
        <w:t>ריזקאן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5</w:t>
      </w:r>
      <w:r>
        <w:rPr>
          <w:rtl w:val="true"/>
        </w:rPr>
        <w:t xml:space="preserve"> (</w:t>
      </w:r>
      <w:r>
        <w:rPr/>
        <w:t>16.9.2020</w:t>
      </w:r>
      <w:r>
        <w:rPr>
          <w:rtl w:val="true"/>
        </w:rPr>
        <w:t>)).</w:t>
      </w:r>
    </w:p>
    <w:p>
      <w:pPr>
        <w:pStyle w:val="Ruller41"/>
        <w:ind w:end="0"/>
        <w:jc w:val="center"/>
        <w:rPr/>
      </w:pPr>
      <w:r>
        <w:rPr>
          <w:rtl w:val="true"/>
        </w:rPr>
      </w:r>
    </w:p>
    <w:p>
      <w:pPr>
        <w:pStyle w:val="Ruller42"/>
        <w:numPr>
          <w:ilvl w:val="0"/>
          <w:numId w:val="0"/>
        </w:numPr>
        <w:ind w:firstLine="720" w:start="0" w:end="0"/>
        <w:jc w:val="both"/>
        <w:rPr/>
      </w:pPr>
      <w:r>
        <w:rPr>
          <w:rtl w:val="true"/>
        </w:rPr>
        <w:t>אין צורך להכביר מילים אודות הכיעור במעשים שביצע המערער והחומרה הנלווית להם</w:t>
      </w:r>
      <w:r>
        <w:rPr>
          <w:rtl w:val="true"/>
        </w:rPr>
        <w:t xml:space="preserve">. </w:t>
      </w:r>
      <w:r>
        <w:rPr>
          <w:rtl w:val="true"/>
        </w:rPr>
        <w:t>המערער ניצל את מעמדו הדתי והחברתי</w:t>
      </w:r>
      <w:r>
        <w:rPr>
          <w:rtl w:val="true"/>
        </w:rPr>
        <w:t xml:space="preserve">, </w:t>
      </w:r>
      <w:r>
        <w:rPr>
          <w:rtl w:val="true"/>
        </w:rPr>
        <w:t>כמו</w:t>
      </w:r>
      <w:r>
        <w:rPr>
          <w:rtl w:val="true"/>
        </w:rPr>
        <w:t>-</w:t>
      </w:r>
      <w:r>
        <w:rPr>
          <w:rtl w:val="true"/>
        </w:rPr>
        <w:t>גם את אמונתן ומצוקתן של המתלוננות לשם סיפוק מאווייו המיניים</w:t>
      </w:r>
      <w:r>
        <w:rPr>
          <w:rtl w:val="true"/>
        </w:rPr>
        <w:t xml:space="preserve">. </w:t>
      </w:r>
      <w:r>
        <w:rPr>
          <w:rtl w:val="true"/>
        </w:rPr>
        <w:t>מדובר בנשים שהגיעו אל המערער על רקע מצוקות שונות</w:t>
      </w:r>
      <w:r>
        <w:rPr>
          <w:rtl w:val="true"/>
        </w:rPr>
        <w:t xml:space="preserve">, </w:t>
      </w:r>
      <w:r>
        <w:rPr>
          <w:rtl w:val="true"/>
        </w:rPr>
        <w:t>על מנת לקבל עזרה ותמיכה</w:t>
      </w:r>
      <w:r>
        <w:rPr>
          <w:rtl w:val="true"/>
        </w:rPr>
        <w:t xml:space="preserve">, </w:t>
      </w:r>
      <w:r>
        <w:rPr>
          <w:rtl w:val="true"/>
        </w:rPr>
        <w:t>ותחת זאת נפלו קורבן ל</w:t>
      </w:r>
      <w:r>
        <w:rPr>
          <w:rtl w:val="true"/>
        </w:rPr>
        <w:t>"</w:t>
      </w:r>
      <w:r>
        <w:rPr>
          <w:rtl w:val="true"/>
        </w:rPr>
        <w:t>טיפול</w:t>
      </w:r>
      <w:r>
        <w:rPr>
          <w:rtl w:val="true"/>
        </w:rPr>
        <w:t xml:space="preserve">" </w:t>
      </w:r>
      <w:r>
        <w:rPr>
          <w:rtl w:val="true"/>
        </w:rPr>
        <w:t>בדרך של מעשים מגונים</w:t>
      </w:r>
      <w:r>
        <w:rPr>
          <w:rtl w:val="true"/>
        </w:rPr>
        <w:t xml:space="preserve">, </w:t>
      </w:r>
      <w:r>
        <w:rPr>
          <w:rtl w:val="true"/>
        </w:rPr>
        <w:t>ואף אינוס באחד המקרים</w:t>
      </w:r>
      <w:r>
        <w:rPr>
          <w:rtl w:val="true"/>
        </w:rPr>
        <w:t xml:space="preserve">. </w:t>
      </w:r>
      <w:r>
        <w:rPr>
          <w:rtl w:val="true"/>
        </w:rPr>
        <w:t xml:space="preserve">למעשיו של המערער נלווה רכיב של מרמה </w:t>
      </w:r>
      <w:r>
        <w:rPr>
          <w:rtl w:val="true"/>
        </w:rPr>
        <w:t>–</w:t>
      </w:r>
      <w:r>
        <w:rPr>
          <w:rtl w:val="true"/>
        </w:rPr>
        <w:t xml:space="preserve"> </w:t>
      </w:r>
      <w:r>
        <w:rPr>
          <w:rtl w:val="true"/>
        </w:rPr>
        <w:t>"</w:t>
      </w:r>
      <w:r>
        <w:rPr>
          <w:spacing w:val="6"/>
          <w:rtl w:val="true"/>
        </w:rPr>
        <w:t xml:space="preserve">אישה </w:t>
      </w:r>
      <w:r>
        <w:rPr>
          <w:rFonts w:ascii="FrankRuehl" w:hAnsi="FrankRuehl" w:cs="FrankRuehl"/>
          <w:color w:val="000000"/>
          <w:spacing w:val="6"/>
          <w:rtl w:val="true"/>
        </w:rPr>
        <w:t xml:space="preserve">הנותנת הסכמתה לקיומם של יחסי מין </w:t>
      </w:r>
      <w:r>
        <w:rPr>
          <w:rFonts w:cs="FrankRuehl" w:ascii="FrankRuehl" w:hAnsi="FrankRuehl"/>
          <w:color w:val="000000"/>
          <w:spacing w:val="6"/>
          <w:rtl w:val="true"/>
        </w:rPr>
        <w:t xml:space="preserve">... </w:t>
      </w:r>
      <w:r>
        <w:rPr>
          <w:rFonts w:ascii="FrankRuehl" w:hAnsi="FrankRuehl" w:cs="FrankRuehl"/>
          <w:color w:val="000000"/>
          <w:spacing w:val="6"/>
          <w:rtl w:val="true"/>
        </w:rPr>
        <w:t>מבלי שהיא מבינה את ההקשר המיני שבמעשה – כמוה כאישה אשר לא נתנה הסכמתה כלל</w:t>
      </w:r>
      <w:r>
        <w:rPr>
          <w:rFonts w:cs="FrankRuehl" w:ascii="FrankRuehl" w:hAnsi="FrankRuehl"/>
          <w:color w:val="000000"/>
          <w:rtl w:val="true"/>
        </w:rPr>
        <w:t>" (</w:t>
      </w:r>
      <w:r>
        <w:rPr>
          <w:rtl w:val="true"/>
        </w:rPr>
        <w:t xml:space="preserve">עניין </w:t>
      </w:r>
      <w:r>
        <w:rPr>
          <w:rFonts w:ascii="Century" w:hAnsi="Century" w:cs="Miriam"/>
          <w:b/>
          <w:b/>
          <w:spacing w:val="0"/>
          <w:sz w:val="22"/>
          <w:sz w:val="22"/>
          <w:szCs w:val="24"/>
          <w:rtl w:val="true"/>
        </w:rPr>
        <w:t>פחימה</w:t>
      </w:r>
      <w:r>
        <w:rPr>
          <w:rtl w:val="true"/>
        </w:rPr>
        <w:t xml:space="preserve">, </w:t>
      </w:r>
      <w:r>
        <w:rPr>
          <w:rtl w:val="true"/>
        </w:rPr>
        <w:t>בעמ</w:t>
      </w:r>
      <w:r>
        <w:rPr>
          <w:rtl w:val="true"/>
        </w:rPr>
        <w:t xml:space="preserve">' </w:t>
      </w:r>
      <w:r>
        <w:rPr/>
        <w:t>847-846</w:t>
      </w:r>
      <w:r>
        <w:rPr>
          <w:rtl w:val="true"/>
        </w:rPr>
        <w:t>)</w:t>
      </w:r>
      <w:r>
        <w:rPr>
          <w:rFonts w:cs="FrankRuehl" w:ascii="FrankRuehl" w:hAnsi="FrankRuehl"/>
          <w:color w:val="000000"/>
          <w:rtl w:val="true"/>
        </w:rPr>
        <w:t xml:space="preserve">. </w:t>
      </w:r>
      <w:r>
        <w:rPr>
          <w:rFonts w:ascii="FrankRuehl" w:hAnsi="FrankRuehl" w:cs="FrankRuehl"/>
          <w:color w:val="000000"/>
          <w:rtl w:val="true"/>
        </w:rPr>
        <w:t>ואף  שעה שהובעה הסתייגות מצד חלק מהמתלוננות למעשיו</w:t>
      </w:r>
      <w:r>
        <w:rPr>
          <w:rFonts w:cs="FrankRuehl" w:ascii="FrankRuehl" w:hAnsi="FrankRuehl"/>
          <w:color w:val="000000"/>
          <w:rtl w:val="true"/>
        </w:rPr>
        <w:t xml:space="preserve">, </w:t>
      </w:r>
      <w:r>
        <w:rPr>
          <w:rFonts w:ascii="FrankRuehl" w:hAnsi="FrankRuehl" w:cs="FrankRuehl"/>
          <w:color w:val="000000"/>
          <w:rtl w:val="true"/>
        </w:rPr>
        <w:t>זו דוכאה על</w:t>
      </w:r>
      <w:r>
        <w:rPr>
          <w:rFonts w:cs="FrankRuehl" w:ascii="FrankRuehl" w:hAnsi="FrankRuehl"/>
          <w:color w:val="000000"/>
          <w:rtl w:val="true"/>
        </w:rPr>
        <w:t>-</w:t>
      </w:r>
      <w:r>
        <w:rPr>
          <w:rFonts w:ascii="FrankRuehl" w:hAnsi="FrankRuehl" w:cs="FrankRuehl"/>
          <w:color w:val="000000"/>
          <w:rtl w:val="true"/>
        </w:rPr>
        <w:t>ידי המערער בדרך של שכנוע שמדובר בטיפול הנחוץ להטבת מצבן</w:t>
      </w:r>
      <w:r>
        <w:rPr>
          <w:rFonts w:cs="FrankRuehl" w:ascii="FrankRuehl" w:hAnsi="FrankRuehl"/>
          <w:color w:val="000000"/>
          <w:rtl w:val="true"/>
        </w:rPr>
        <w:t xml:space="preserve">. </w:t>
      </w:r>
      <w:r>
        <w:rPr>
          <w:rtl w:val="true"/>
        </w:rPr>
        <w:t>המתלוננות שמו מבטחן במערער בשעתן הקשה ועשו כדבריו מתוך אמונה ביכולותיו וסגולותיו</w:t>
      </w:r>
      <w:r>
        <w:rPr>
          <w:rtl w:val="true"/>
        </w:rPr>
        <w:t xml:space="preserve">. </w:t>
      </w:r>
      <w:r>
        <w:rPr>
          <w:rtl w:val="true"/>
        </w:rPr>
        <w:t xml:space="preserve">וכפי שתיאר זאת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tl w:val="true"/>
        </w:rPr>
        <w:t>בהקשר אחר</w:t>
      </w:r>
      <w:r>
        <w:rPr>
          <w:rtl w:val="true"/>
        </w:rPr>
        <w:t>:</w:t>
      </w:r>
    </w:p>
    <w:p>
      <w:pPr>
        <w:pStyle w:val="Ruller41"/>
        <w:ind w:end="0"/>
        <w:jc w:val="both"/>
        <w:rPr/>
      </w:pPr>
      <w:r>
        <w:rPr>
          <w:rtl w:val="true"/>
        </w:rPr>
        <w:tab/>
      </w:r>
    </w:p>
    <w:p>
      <w:pPr>
        <w:pStyle w:val="Ruller51"/>
        <w:spacing w:lineRule="auto" w:line="276" w:before="0" w:after="120"/>
        <w:ind w:end="1282"/>
        <w:jc w:val="both"/>
        <w:rPr/>
      </w:pPr>
      <w:r>
        <w:rPr>
          <w:rtl w:val="true"/>
        </w:rPr>
        <w:t>"</w:t>
      </w:r>
      <w:r>
        <w:rPr>
          <w:rtl w:val="true"/>
        </w:rPr>
        <w:t>המפגש</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דת</w:t>
      </w:r>
      <w:r>
        <w:rPr>
          <w:rFonts w:eastAsia="Arial TUR;Arial" w:cs="Arial TUR;Arial"/>
          <w:rtl w:val="true"/>
        </w:rPr>
        <w:t xml:space="preserve"> </w:t>
      </w:r>
      <w:r>
        <w:rPr>
          <w:rtl w:val="true"/>
        </w:rPr>
        <w:t>למאמין</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עצה</w:t>
      </w:r>
      <w:r>
        <w:rPr>
          <w:rFonts w:eastAsia="Arial TUR;Arial" w:cs="Arial TUR;Arial"/>
          <w:rtl w:val="true"/>
        </w:rPr>
        <w:t xml:space="preserve"> </w:t>
      </w:r>
      <w:r>
        <w:rPr>
          <w:rtl w:val="true"/>
        </w:rPr>
        <w:t>מאופיין</w:t>
      </w:r>
      <w:r>
        <w:rPr>
          <w:rFonts w:eastAsia="Arial TUR;Arial" w:cs="Arial TUR;Arial"/>
          <w:rtl w:val="true"/>
        </w:rPr>
        <w:t xml:space="preserve"> </w:t>
      </w:r>
      <w:r>
        <w:rPr>
          <w:rtl w:val="true"/>
        </w:rPr>
        <w:t>מעצם</w:t>
      </w:r>
      <w:r>
        <w:rPr>
          <w:rFonts w:eastAsia="Arial TUR;Arial" w:cs="Arial TUR;Arial"/>
          <w:rtl w:val="true"/>
        </w:rPr>
        <w:t xml:space="preserve"> </w:t>
      </w:r>
      <w:r>
        <w:rPr>
          <w:rtl w:val="true"/>
        </w:rPr>
        <w:t>טבעו</w:t>
      </w:r>
      <w:r>
        <w:rPr>
          <w:rFonts w:eastAsia="Arial TUR;Arial" w:cs="Arial TUR;Arial"/>
          <w:rtl w:val="true"/>
        </w:rPr>
        <w:t xml:space="preserve"> </w:t>
      </w:r>
      <w:r>
        <w:rPr>
          <w:rtl w:val="true"/>
        </w:rPr>
        <w:t>בהבדלי</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ומעמד</w:t>
      </w:r>
      <w:r>
        <w:rPr>
          <w:rtl w:val="true"/>
        </w:rPr>
        <w:t xml:space="preserve">, </w:t>
      </w:r>
      <w:r>
        <w:rPr>
          <w:rtl w:val="true"/>
        </w:rPr>
        <w:t>נוכח</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מחזיק</w:t>
      </w:r>
      <w:r>
        <w:rPr>
          <w:rFonts w:eastAsia="Arial TUR;Arial" w:cs="Arial TUR;Arial"/>
          <w:rtl w:val="true"/>
        </w:rPr>
        <w:t xml:space="preserve"> </w:t>
      </w:r>
      <w:r>
        <w:rPr>
          <w:rtl w:val="true"/>
        </w:rPr>
        <w:t>בסמכות</w:t>
      </w:r>
      <w:r>
        <w:rPr>
          <w:rFonts w:eastAsia="Arial TUR;Arial" w:cs="Arial TUR;Arial"/>
          <w:rtl w:val="true"/>
        </w:rPr>
        <w:t xml:space="preserve"> </w:t>
      </w:r>
      <w:r>
        <w:rPr>
          <w:rtl w:val="true"/>
        </w:rPr>
        <w:t>רוחנית</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כפוף</w:t>
      </w:r>
      <w:r>
        <w:rPr>
          <w:rFonts w:eastAsia="Arial TUR;Arial" w:cs="Arial TUR;Arial"/>
          <w:rtl w:val="true"/>
        </w:rPr>
        <w:t xml:space="preserve"> </w:t>
      </w:r>
      <w:r>
        <w:rPr>
          <w:rtl w:val="true"/>
        </w:rPr>
        <w:t>לה</w:t>
      </w:r>
      <w:r>
        <w:rPr>
          <w:rtl w:val="true"/>
        </w:rPr>
        <w:t xml:space="preserve">. </w:t>
      </w:r>
      <w:r>
        <w:rPr>
          <w:rtl w:val="true"/>
        </w:rPr>
        <w:t>במפגש</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מתעורר</w:t>
      </w:r>
      <w:r>
        <w:rPr>
          <w:rFonts w:eastAsia="Arial TUR;Arial" w:cs="Arial TUR;Arial"/>
          <w:rtl w:val="true"/>
        </w:rPr>
        <w:t xml:space="preserve"> </w:t>
      </w:r>
      <w:r>
        <w:rPr>
          <w:rtl w:val="true"/>
        </w:rPr>
        <w:t>החשש</w:t>
      </w:r>
      <w:r>
        <w:rPr>
          <w:rFonts w:eastAsia="Arial TUR;Arial" w:cs="Arial TUR;Arial"/>
          <w:rtl w:val="true"/>
        </w:rPr>
        <w:t xml:space="preserve"> </w:t>
      </w:r>
      <w:r>
        <w:rPr>
          <w:rtl w:val="true"/>
        </w:rPr>
        <w:t>שהמאמין</w:t>
      </w:r>
      <w:r>
        <w:rPr>
          <w:rFonts w:eastAsia="Arial TUR;Arial" w:cs="Arial TUR;Arial"/>
          <w:rtl w:val="true"/>
        </w:rPr>
        <w:t xml:space="preserve"> </w:t>
      </w:r>
      <w:r>
        <w:rPr>
          <w:rtl w:val="true"/>
        </w:rPr>
        <w:t>יבטל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רצונו</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עצתו</w:t>
      </w:r>
      <w:r>
        <w:rPr>
          <w:rtl w:val="true"/>
        </w:rPr>
        <w:t>-</w:t>
      </w:r>
      <w:r>
        <w:rPr>
          <w:rtl w:val="true"/>
        </w:rPr>
        <w:t>הנחייתו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הדת</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מוותר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רצונו</w:t>
      </w:r>
      <w:r>
        <w:rPr>
          <w:rFonts w:eastAsia="Arial TUR;Arial" w:cs="Arial TUR;Arial"/>
          <w:rtl w:val="true"/>
        </w:rPr>
        <w:t xml:space="preserve"> </w:t>
      </w:r>
      <w:r>
        <w:rPr>
          <w:rtl w:val="true"/>
        </w:rPr>
        <w:t>החופשי</w:t>
      </w:r>
      <w:r>
        <w:rPr>
          <w:rFonts w:eastAsia="Arial TUR;Arial" w:cs="Arial TUR;Arial"/>
          <w:rtl w:val="true"/>
        </w:rPr>
        <w:t xml:space="preserve"> </w:t>
      </w:r>
      <w:r>
        <w:rPr>
          <w:rtl w:val="true"/>
        </w:rPr>
        <w:t xml:space="preserve">... </w:t>
      </w:r>
      <w:r>
        <w:rPr>
          <w:rtl w:val="true"/>
        </w:rPr>
        <w:t>חשש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מתעצם</w:t>
      </w:r>
      <w:r>
        <w:rPr>
          <w:rFonts w:eastAsia="Arial TUR;Arial" w:cs="Arial TUR;Arial"/>
          <w:rtl w:val="true"/>
        </w:rPr>
        <w:t xml:space="preserve"> </w:t>
      </w:r>
      <w:r>
        <w:rPr>
          <w:rtl w:val="true"/>
        </w:rPr>
        <w:t>...</w:t>
      </w:r>
      <w:r>
        <w:rPr>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בדמות</w:t>
      </w:r>
      <w:r>
        <w:rPr>
          <w:rFonts w:eastAsia="Arial TUR;Arial" w:cs="Arial TUR;Arial"/>
          <w:rtl w:val="true"/>
        </w:rPr>
        <w:t xml:space="preserve"> </w:t>
      </w:r>
      <w:r>
        <w:rPr>
          <w:rtl w:val="true"/>
        </w:rPr>
        <w:t>דתית</w:t>
      </w:r>
      <w:r>
        <w:rPr>
          <w:rFonts w:eastAsia="Arial TUR;Arial" w:cs="Arial TUR;Arial"/>
          <w:rtl w:val="true"/>
        </w:rPr>
        <w:t xml:space="preserve"> </w:t>
      </w:r>
      <w:r>
        <w:rPr>
          <w:rtl w:val="true"/>
        </w:rPr>
        <w:t>ידועה</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מעמד</w:t>
      </w:r>
      <w:r>
        <w:rPr>
          <w:rFonts w:eastAsia="Arial TUR;Arial" w:cs="Arial TUR;Arial"/>
          <w:rtl w:val="true"/>
        </w:rPr>
        <w:t xml:space="preserve"> </w:t>
      </w:r>
      <w:r>
        <w:rPr>
          <w:rtl w:val="true"/>
        </w:rPr>
        <w:t>וסמכות</w:t>
      </w:r>
      <w:r>
        <w:rPr>
          <w:rFonts w:eastAsia="Arial TUR;Arial" w:cs="Arial TUR;Arial"/>
          <w:rtl w:val="true"/>
        </w:rPr>
        <w:t xml:space="preserve"> </w:t>
      </w:r>
      <w:r>
        <w:rPr>
          <w:rtl w:val="true"/>
        </w:rPr>
        <w:t>רוחנית</w:t>
      </w:r>
      <w:r>
        <w:rPr>
          <w:rFonts w:eastAsia="Arial TUR;Arial" w:cs="Arial TUR;Arial"/>
          <w:rtl w:val="true"/>
        </w:rPr>
        <w:t xml:space="preserve"> </w:t>
      </w:r>
      <w:r>
        <w:rPr>
          <w:rtl w:val="true"/>
        </w:rPr>
        <w:t>מיוחדת</w:t>
      </w:r>
      <w:r>
        <w:rPr>
          <w:rFonts w:eastAsia="Arial TUR;Arial" w:cs="Arial TUR;Arial"/>
          <w:rtl w:val="true"/>
        </w:rPr>
        <w:t xml:space="preserve"> </w:t>
      </w:r>
      <w:r>
        <w:rPr>
          <w:rtl w:val="true"/>
        </w:rPr>
        <w:t>(</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9808/06</w:t>
        </w:r>
      </w:hyperlink>
      <w:r>
        <w:rPr>
          <w:rtl w:val="true"/>
        </w:rPr>
        <w:t xml:space="preserve"> </w:t>
      </w:r>
      <w:r>
        <w:rPr>
          <w:rFonts w:ascii="Century" w:hAnsi="Century" w:cs="Miriam"/>
          <w:b/>
          <w:b/>
          <w:spacing w:val="0"/>
          <w:szCs w:val="24"/>
          <w:rtl w:val="true"/>
        </w:rPr>
        <w:t>סנקר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25</w:t>
      </w:r>
      <w:r>
        <w:rPr>
          <w:rtl w:val="true"/>
        </w:rPr>
        <w:t xml:space="preserve"> (</w:t>
      </w:r>
      <w:r>
        <w:rPr/>
        <w:t>29.7.2010</w:t>
      </w:r>
      <w:r>
        <w:rPr>
          <w:rtl w:val="true"/>
        </w:rPr>
        <w:t xml:space="preserve">)). </w:t>
      </w:r>
    </w:p>
    <w:p>
      <w:pPr>
        <w:pStyle w:val="Ruller41"/>
        <w:ind w:start="1134" w:end="1134"/>
        <w:jc w:val="both"/>
        <w:rPr/>
      </w:pPr>
      <w:r>
        <w:rPr>
          <w:rtl w:val="true"/>
        </w:rPr>
      </w:r>
    </w:p>
    <w:p>
      <w:pPr>
        <w:pStyle w:val="Ruller42"/>
        <w:numPr>
          <w:ilvl w:val="0"/>
          <w:numId w:val="0"/>
        </w:numPr>
        <w:ind w:firstLine="720" w:start="0" w:end="0"/>
        <w:jc w:val="both"/>
        <w:rPr/>
      </w:pPr>
      <w:r>
        <w:rPr>
          <w:rtl w:val="true"/>
        </w:rPr>
        <w:t>מעבר לשלילת הרצון החופשי של המתלוננות</w:t>
      </w:r>
      <w:r>
        <w:rPr>
          <w:rtl w:val="true"/>
        </w:rPr>
        <w:t xml:space="preserve">, </w:t>
      </w:r>
      <w:r>
        <w:rPr>
          <w:rtl w:val="true"/>
        </w:rPr>
        <w:t>הותירו מעשיו של המערער במתלוננות תחושת בגידה והשפלה</w:t>
      </w:r>
      <w:r>
        <w:rPr>
          <w:rtl w:val="true"/>
        </w:rPr>
        <w:t xml:space="preserve">, </w:t>
      </w:r>
      <w:r>
        <w:rPr>
          <w:rtl w:val="true"/>
        </w:rPr>
        <w:t>וגרמו לכל אחת מהן נזק נפשי</w:t>
      </w:r>
      <w:r>
        <w:rPr>
          <w:rtl w:val="true"/>
        </w:rPr>
        <w:t xml:space="preserve">, </w:t>
      </w:r>
      <w:r>
        <w:rPr>
          <w:rtl w:val="true"/>
        </w:rPr>
        <w:t>כפי שעולה מתסקירי נפגעות העבירה</w:t>
      </w:r>
      <w:r>
        <w:rPr>
          <w:rtl w:val="true"/>
        </w:rPr>
        <w:t xml:space="preserve">. </w:t>
      </w:r>
      <w:r>
        <w:rPr>
          <w:rtl w:val="true"/>
        </w:rPr>
        <w:t>מספר המתלוננות ופרק הזמן הממושך במהלכו התבצעו המעשים</w:t>
      </w:r>
      <w:r>
        <w:rPr>
          <w:rtl w:val="true"/>
        </w:rPr>
        <w:t xml:space="preserve">, </w:t>
      </w:r>
      <w:r>
        <w:rPr>
          <w:rtl w:val="true"/>
        </w:rPr>
        <w:t>מלמדים גם כי אין מדובר במעידה חד</w:t>
      </w:r>
      <w:r>
        <w:rPr>
          <w:rtl w:val="true"/>
        </w:rPr>
        <w:t>-</w:t>
      </w:r>
      <w:r>
        <w:rPr>
          <w:rtl w:val="true"/>
        </w:rPr>
        <w:t>פעמית</w:t>
      </w:r>
      <w:r>
        <w:rPr>
          <w:rtl w:val="true"/>
        </w:rPr>
        <w:t xml:space="preserve">, </w:t>
      </w:r>
      <w:r>
        <w:rPr>
          <w:rtl w:val="true"/>
        </w:rPr>
        <w:t>אלא בדפוס קבוע ושיטתי בו פעל המערער</w:t>
      </w:r>
      <w:r>
        <w:rPr>
          <w:rtl w:val="true"/>
        </w:rPr>
        <w:t>.</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רואים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להקלה</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עליו</w:t>
      </w:r>
      <w:r>
        <w:rPr>
          <w:rtl w:val="true"/>
        </w:rPr>
        <w:t>.</w:t>
      </w:r>
    </w:p>
    <w:p>
      <w:pPr>
        <w:pStyle w:val="Ruller41"/>
        <w:ind w:end="0"/>
        <w:jc w:val="both"/>
        <w:rPr/>
      </w:pPr>
      <w:r>
        <w:rPr>
          <w:rtl w:val="true"/>
        </w:rPr>
      </w:r>
    </w:p>
    <w:p>
      <w:pPr>
        <w:pStyle w:val="Ruller41"/>
        <w:numPr>
          <w:ilvl w:val="0"/>
          <w:numId w:val="2"/>
        </w:numPr>
        <w:overflowPunct w:val="true"/>
        <w:autoSpaceDE w:val="true"/>
        <w:ind w:hanging="0" w:start="0" w:end="0"/>
        <w:jc w:val="both"/>
        <w:textAlignment w:val="auto"/>
        <w:rPr>
          <w:rFonts w:ascii="FrankRuehl" w:hAnsi="FrankRuehl" w:cs="FrankRuehl"/>
          <w:color w:val="000000"/>
        </w:rPr>
      </w:pPr>
      <w:r>
        <w:rPr>
          <w:rtl w:val="true"/>
        </w:rPr>
        <w:t>כאמור</w:t>
      </w:r>
      <w:r>
        <w:rPr>
          <w:rtl w:val="true"/>
        </w:rPr>
        <w:t xml:space="preserve">, </w:t>
      </w:r>
      <w:r>
        <w:rPr>
          <w:rtl w:val="true"/>
        </w:rPr>
        <w:t>גם</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מערערת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וסבורה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הקל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למידה</w:t>
      </w:r>
      <w:r>
        <w:rPr>
          <w:rtl w:val="true"/>
        </w:rPr>
        <w:t xml:space="preserve">. </w:t>
      </w:r>
    </w:p>
    <w:p>
      <w:pPr>
        <w:pStyle w:val="Ruller41"/>
        <w:spacing w:lineRule="auto" w:line="240"/>
        <w:ind w:end="0"/>
        <w:jc w:val="both"/>
        <w:rPr>
          <w:rFonts w:ascii="FrankRuehl" w:hAnsi="FrankRuehl" w:cs="FrankRuehl"/>
          <w:color w:val="000000"/>
        </w:rPr>
      </w:pPr>
      <w:r>
        <w:rPr>
          <w:rFonts w:cs="FrankRuehl" w:ascii="FrankRuehl" w:hAnsi="FrankRuehl"/>
          <w:color w:val="000000"/>
          <w:rtl w:val="true"/>
        </w:rPr>
      </w:r>
    </w:p>
    <w:p>
      <w:pPr>
        <w:pStyle w:val="Ruller41"/>
        <w:ind w:end="0"/>
        <w:jc w:val="both"/>
        <w:rPr>
          <w:rFonts w:ascii="FrankRuehl" w:hAnsi="FrankRuehl" w:cs="FrankRuehl"/>
          <w:color w:val="000000"/>
        </w:rPr>
      </w:pPr>
      <w:r>
        <w:rPr>
          <w:rtl w:val="true"/>
        </w:rPr>
        <w:tab/>
      </w:r>
      <w:r>
        <w:rPr>
          <w:rtl w:val="true"/>
        </w:rPr>
        <w:t>אכן</w:t>
      </w:r>
      <w:r>
        <w:rPr>
          <w:rtl w:val="true"/>
        </w:rPr>
        <w:t xml:space="preserve">, </w:t>
      </w:r>
      <w:r>
        <w:rPr>
          <w:rtl w:val="true"/>
        </w:rPr>
        <w:t>יש</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בטענת</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חפיפת</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הורה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הנמקה</w:t>
      </w:r>
      <w:r>
        <w:rPr>
          <w:rFonts w:eastAsia="Arial TUR;Arial" w:cs="Arial TUR;Arial"/>
          <w:rtl w:val="true"/>
        </w:rPr>
        <w:t xml:space="preserve"> </w:t>
      </w:r>
      <w:r>
        <w:rPr>
          <w:rtl w:val="true"/>
        </w:rPr>
        <w:t>התומכת</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מעוררת</w:t>
      </w:r>
      <w:r>
        <w:rPr>
          <w:rFonts w:eastAsia="Arial TUR;Arial" w:cs="Arial TUR;Arial"/>
          <w:rtl w:val="true"/>
        </w:rPr>
        <w:t xml:space="preserve"> </w:t>
      </w:r>
      <w:r>
        <w:rPr>
          <w:rtl w:val="true"/>
        </w:rPr>
        <w:t>קושי</w:t>
      </w:r>
      <w:r>
        <w:rPr>
          <w:rtl w:val="true"/>
        </w:rPr>
        <w:t xml:space="preserve">, </w:t>
      </w:r>
      <w:r>
        <w:rPr>
          <w:rtl w:val="true"/>
        </w:rPr>
        <w:t>וכך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האיזון</w:t>
      </w:r>
      <w:r>
        <w:rPr>
          <w:rFonts w:eastAsia="Arial TUR;Arial" w:cs="Arial TUR;Arial"/>
          <w:rtl w:val="true"/>
        </w:rPr>
        <w:t xml:space="preserve"> </w:t>
      </w:r>
      <w:r>
        <w:rPr>
          <w:rtl w:val="true"/>
        </w:rPr>
        <w:t>בחלוקה</w:t>
      </w:r>
      <w:r>
        <w:rPr>
          <w:rFonts w:eastAsia="Arial TUR;Arial" w:cs="Arial TUR;Arial"/>
          <w:rtl w:val="true"/>
        </w:rPr>
        <w:t xml:space="preserve"> </w:t>
      </w:r>
      <w:r>
        <w:rPr>
          <w:rtl w:val="true"/>
        </w:rPr>
        <w:t>הפנימית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הכולל</w:t>
      </w:r>
      <w:r>
        <w:rPr>
          <w:rtl w:val="true"/>
        </w:rPr>
        <w:t xml:space="preserve">, </w:t>
      </w:r>
      <w:r>
        <w:rPr>
          <w:rtl w:val="true"/>
        </w:rPr>
        <w:t>בין</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לענישה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אישומים</w:t>
      </w:r>
      <w:r>
        <w:rPr>
          <w:rFonts w:eastAsia="Arial TUR;Arial" w:cs="Arial TUR;Arial"/>
          <w:rtl w:val="true"/>
        </w:rPr>
        <w:t xml:space="preserve"> </w:t>
      </w:r>
      <w:r>
        <w:rPr/>
        <w:t>8-2</w:t>
      </w:r>
      <w:r>
        <w:rPr>
          <w:rtl w:val="true"/>
        </w:rPr>
        <w:t xml:space="preserve">. </w:t>
      </w:r>
    </w:p>
    <w:p>
      <w:pPr>
        <w:pStyle w:val="Ruller42"/>
        <w:numPr>
          <w:ilvl w:val="0"/>
          <w:numId w:val="0"/>
        </w:numPr>
        <w:spacing w:lineRule="auto" w:line="240"/>
        <w:ind w:hanging="0" w:start="0" w:end="0"/>
        <w:jc w:val="both"/>
        <w:rPr>
          <w:rFonts w:ascii="FrankRuehl" w:hAnsi="FrankRuehl" w:cs="FrankRuehl"/>
          <w:color w:val="000000"/>
        </w:rPr>
      </w:pPr>
      <w:r>
        <w:rPr>
          <w:rFonts w:cs="FrankRuehl" w:ascii="FrankRuehl" w:hAnsi="FrankRuehl"/>
          <w:color w:val="000000"/>
          <w:rtl w:val="true"/>
        </w:rPr>
      </w:r>
    </w:p>
    <w:p>
      <w:pPr>
        <w:pStyle w:val="Ruller51"/>
        <w:spacing w:lineRule="auto" w:line="276"/>
        <w:ind w:end="1282"/>
        <w:jc w:val="both"/>
        <w:rPr/>
      </w:pPr>
      <w:r>
        <w:rPr>
          <w:rtl w:val="true"/>
        </w:rPr>
        <w:t>"[</w:t>
      </w:r>
      <w:r>
        <w:rPr>
          <w:rtl w:val="true"/>
        </w:rPr>
        <w:t>החוק</w:t>
      </w:r>
      <w:r>
        <w:rPr>
          <w:rtl w:val="true"/>
        </w:rPr>
        <w:t xml:space="preserve">] </w:t>
      </w:r>
      <w:r>
        <w:rPr>
          <w:rtl w:val="true"/>
        </w:rPr>
        <w:t>אינו</w:t>
      </w:r>
      <w:r>
        <w:rPr>
          <w:rFonts w:eastAsia="Arial TUR;Arial" w:cs="Arial TUR;Arial"/>
          <w:rtl w:val="true"/>
        </w:rPr>
        <w:t xml:space="preserve"> </w:t>
      </w:r>
      <w:r>
        <w:rPr>
          <w:rtl w:val="true"/>
        </w:rPr>
        <w:t>שולל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חפיפת</w:t>
      </w:r>
      <w:r>
        <w:rPr>
          <w:rFonts w:eastAsia="Arial TUR;Arial" w:cs="Arial TUR;Arial"/>
          <w:rtl w:val="true"/>
        </w:rPr>
        <w:t xml:space="preserve"> </w:t>
      </w:r>
      <w:r>
        <w:rPr>
          <w:rtl w:val="true"/>
        </w:rPr>
        <w:t>עונשים</w:t>
      </w:r>
      <w:r>
        <w:rPr>
          <w:rtl w:val="true"/>
        </w:rPr>
        <w:t xml:space="preserve">, </w:t>
      </w:r>
      <w:r>
        <w:rPr>
          <w:rtl w:val="true"/>
        </w:rPr>
        <w:t>אולם</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ההלימה</w:t>
      </w:r>
      <w:r>
        <w:rPr>
          <w:rtl w:val="true"/>
        </w:rPr>
        <w:t xml:space="preserve">, </w:t>
      </w:r>
      <w:r>
        <w:rPr>
          <w:rtl w:val="true"/>
        </w:rPr>
        <w:t>שנקבע</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כעקרון</w:t>
      </w:r>
      <w:r>
        <w:rPr>
          <w:rFonts w:eastAsia="Arial TUR;Arial" w:cs="Arial TUR;Arial"/>
          <w:rtl w:val="true"/>
        </w:rPr>
        <w:t xml:space="preserve"> </w:t>
      </w:r>
      <w:r>
        <w:rPr>
          <w:rtl w:val="true"/>
        </w:rPr>
        <w:t>המנחה</w:t>
      </w:r>
      <w:r>
        <w:rPr>
          <w:rFonts w:eastAsia="Arial TUR;Arial" w:cs="Arial TUR;Arial"/>
          <w:rtl w:val="true"/>
        </w:rPr>
        <w:t xml:space="preserve"> </w:t>
      </w:r>
      <w:r>
        <w:rPr>
          <w:rtl w:val="true"/>
        </w:rPr>
        <w:t>בענישה</w:t>
      </w:r>
      <w:r>
        <w:rPr>
          <w:rtl w:val="true"/>
        </w:rPr>
        <w:t xml:space="preserve">, </w:t>
      </w:r>
      <w:r>
        <w:rPr>
          <w:rtl w:val="true"/>
        </w:rPr>
        <w:t>מחייב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בגינו</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יינתן</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עונשו</w:t>
      </w:r>
      <w:r>
        <w:rPr>
          <w:rtl w:val="true"/>
        </w:rPr>
        <w:t xml:space="preserve">, </w:t>
      </w:r>
      <w:r>
        <w:rPr>
          <w:rtl w:val="true"/>
        </w:rPr>
        <w:t>בעיקר</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באירועים</w:t>
      </w:r>
      <w:r>
        <w:rPr>
          <w:rFonts w:eastAsia="Arial TUR;Arial" w:cs="Arial TUR;Arial"/>
          <w:rtl w:val="true"/>
        </w:rPr>
        <w:t xml:space="preserve"> </w:t>
      </w:r>
      <w:r>
        <w:rPr>
          <w:rtl w:val="true"/>
        </w:rPr>
        <w:t>נפרדים</w:t>
      </w:r>
      <w:r>
        <w:rPr>
          <w:rtl w:val="true"/>
        </w:rPr>
        <w:t xml:space="preserve">. </w:t>
      </w:r>
      <w:r>
        <w:rPr>
          <w:rtl w:val="true"/>
        </w:rPr>
        <w:t>במקרים</w:t>
      </w:r>
      <w:r>
        <w:rPr>
          <w:rFonts w:eastAsia="Arial TUR;Arial" w:cs="Arial TUR;Arial"/>
          <w:rtl w:val="true"/>
        </w:rPr>
        <w:t xml:space="preserve"> </w:t>
      </w:r>
      <w:r>
        <w:rPr>
          <w:rtl w:val="true"/>
        </w:rPr>
        <w:t>כאלה</w:t>
      </w:r>
      <w:r>
        <w:rPr>
          <w:rtl w:val="true"/>
        </w:rPr>
        <w:t xml:space="preserve">, </w:t>
      </w:r>
      <w:r>
        <w:rPr>
          <w:rtl w:val="true"/>
        </w:rPr>
        <w:t>חפיפת</w:t>
      </w:r>
      <w:r>
        <w:rPr>
          <w:rFonts w:eastAsia="Arial TUR;Arial" w:cs="Arial TUR;Arial"/>
          <w:rtl w:val="true"/>
        </w:rPr>
        <w:t xml:space="preserve"> </w:t>
      </w:r>
      <w:r>
        <w:rPr>
          <w:rtl w:val="true"/>
        </w:rPr>
        <w:t>עונשים</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ההלימה</w:t>
      </w:r>
      <w:r>
        <w:rPr>
          <w:rtl w:val="true"/>
        </w:rPr>
        <w:t xml:space="preserve">... </w:t>
      </w:r>
      <w:r>
        <w:rPr>
          <w:rtl w:val="true"/>
        </w:rPr>
        <w:t>ומחייבת</w:t>
      </w:r>
      <w:r>
        <w:rPr>
          <w:rFonts w:eastAsia="Arial TUR;Arial" w:cs="Arial TUR;Arial"/>
          <w:rtl w:val="true"/>
        </w:rPr>
        <w:t xml:space="preserve"> </w:t>
      </w:r>
      <w:r>
        <w:rPr>
          <w:rtl w:val="true"/>
        </w:rPr>
        <w:t>הנמקה</w:t>
      </w:r>
      <w:r>
        <w:rPr>
          <w:rFonts w:eastAsia="Arial TUR;Arial" w:cs="Arial TUR;Arial"/>
          <w:rtl w:val="true"/>
        </w:rPr>
        <w:t xml:space="preserve"> </w:t>
      </w:r>
      <w:r>
        <w:rPr>
          <w:rtl w:val="true"/>
        </w:rPr>
        <w:t>משכנעת</w:t>
      </w:r>
      <w:r>
        <w:rPr>
          <w:rtl w:val="true"/>
        </w:rPr>
        <w:t>"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7907/14</w:t>
        </w:r>
      </w:hyperlink>
      <w:r>
        <w:rPr>
          <w:rtl w:val="true"/>
        </w:rPr>
        <w:t xml:space="preserve"> </w:t>
      </w:r>
      <w:r>
        <w:rPr>
          <w:rFonts w:ascii="Century" w:hAnsi="Century" w:cs="Miriam"/>
          <w:b/>
          <w:b/>
          <w:spacing w:val="0"/>
          <w:szCs w:val="24"/>
          <w:rtl w:val="true"/>
        </w:rPr>
        <w:t>ואזנה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16</w:t>
      </w:r>
      <w:r>
        <w:rPr>
          <w:rtl w:val="true"/>
        </w:rPr>
        <w:t xml:space="preserve"> </w:t>
      </w:r>
      <w:r>
        <w:rPr>
          <w:rtl w:val="true"/>
        </w:rPr>
        <w:t>(</w:t>
      </w:r>
      <w:r>
        <w:rPr/>
        <w:t>22.2.2015</w:t>
      </w:r>
      <w:r>
        <w:rPr>
          <w:rtl w:val="true"/>
        </w:rPr>
        <w:t>)</w:t>
      </w:r>
      <w:r>
        <w:rPr>
          <w:rtl w:val="true"/>
        </w:rPr>
        <w:t>)</w:t>
      </w:r>
      <w:r>
        <w:rPr>
          <w:rtl w:val="true"/>
        </w:rPr>
        <w:t>.</w:t>
      </w:r>
    </w:p>
    <w:p>
      <w:pPr>
        <w:pStyle w:val="Ruller51"/>
        <w:ind w:end="1282"/>
        <w:jc w:val="both"/>
        <w:rPr/>
      </w:pPr>
      <w:r>
        <w:rPr>
          <w:rtl w:val="true"/>
        </w:rPr>
      </w:r>
    </w:p>
    <w:p>
      <w:pPr>
        <w:pStyle w:val="Ruller41"/>
        <w:ind w:end="0"/>
        <w:jc w:val="both"/>
        <w:rPr>
          <w:rFonts w:ascii="Century" w:hAnsi="Century" w:cs="Century"/>
        </w:rPr>
      </w:pPr>
      <w:r>
        <w:rPr>
          <w:rtl w:val="true"/>
        </w:rPr>
        <w:tab/>
      </w:r>
      <w:r>
        <w:rPr>
          <w:rtl w:val="true"/>
        </w:rPr>
        <w:t>(</w:t>
      </w:r>
      <w:r>
        <w:rPr>
          <w:rtl w:val="true"/>
        </w:rPr>
        <w:t>וראו</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רבים</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7952/15</w:t>
        </w:r>
      </w:hyperlink>
      <w:r>
        <w:rPr>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שץ</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46</w:t>
      </w:r>
      <w:r>
        <w:rPr>
          <w:rtl w:val="true"/>
        </w:rPr>
        <w:t xml:space="preserve"> (</w:t>
      </w:r>
      <w:r>
        <w:rPr/>
        <w:t>15.2.2016</w:t>
      </w:r>
      <w:r>
        <w:rPr>
          <w:rtl w:val="true"/>
        </w:rPr>
        <w:t xml:space="preserve">); </w:t>
      </w:r>
      <w:hyperlink r:id="rId4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4087/14</w:t>
        </w:r>
      </w:hyperlink>
      <w:r>
        <w:rPr>
          <w:rFonts w:cs="Century" w:ascii="Century" w:hAnsi="Century"/>
          <w:rtl w:val="true"/>
        </w:rPr>
        <w:t xml:space="preserve">  </w:t>
      </w:r>
      <w:r>
        <w:rPr>
          <w:rFonts w:ascii="Century" w:hAnsi="Century" w:cs="Miriam"/>
          <w:b/>
          <w:b/>
          <w:spacing w:val="0"/>
          <w:szCs w:val="24"/>
          <w:rtl w:val="true"/>
        </w:rPr>
        <w:t>סקורדוק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68</w:t>
      </w:r>
      <w:r>
        <w:rPr>
          <w:rFonts w:cs="Century" w:ascii="Century" w:hAnsi="Century"/>
          <w:rtl w:val="true"/>
        </w:rPr>
        <w:t xml:space="preserve"> (</w:t>
      </w:r>
      <w:r>
        <w:rPr>
          <w:rFonts w:cs="Century" w:ascii="Century" w:hAnsi="Century"/>
        </w:rPr>
        <w:t>5.1.2017</w:t>
      </w:r>
      <w:r>
        <w:rPr>
          <w:rFonts w:cs="Century" w:ascii="Century" w:hAnsi="Century"/>
          <w:rtl w:val="true"/>
        </w:rPr>
        <w:t xml:space="preserve">); </w:t>
      </w:r>
      <w:hyperlink r:id="rId4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3680/17</w:t>
        </w:r>
      </w:hyperlink>
      <w:r>
        <w:rPr>
          <w:rFonts w:cs="Century" w:ascii="Century" w:hAnsi="Century"/>
          <w:rtl w:val="true"/>
        </w:rPr>
        <w:t xml:space="preserve"> </w:t>
      </w:r>
      <w:r>
        <w:rPr>
          <w:rFonts w:ascii="Century" w:hAnsi="Century" w:cs="Miriam"/>
          <w:b/>
          <w:b/>
          <w:spacing w:val="0"/>
          <w:szCs w:val="24"/>
          <w:rtl w:val="true"/>
        </w:rPr>
        <w:t>נדב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28</w:t>
      </w:r>
      <w:r>
        <w:rPr>
          <w:rFonts w:cs="Century" w:ascii="Century" w:hAnsi="Century"/>
          <w:rtl w:val="true"/>
        </w:rPr>
        <w:t xml:space="preserve"> (</w:t>
      </w:r>
      <w:r>
        <w:rPr>
          <w:rFonts w:cs="Century" w:ascii="Century" w:hAnsi="Century"/>
        </w:rPr>
        <w:t>7.6.2018</w:t>
      </w:r>
      <w:r>
        <w:rPr>
          <w:rFonts w:cs="Century" w:ascii="Century" w:hAnsi="Century"/>
          <w:rtl w:val="true"/>
        </w:rPr>
        <w:t xml:space="preserve">); </w:t>
      </w:r>
      <w:r>
        <w:rPr>
          <w:rFonts w:ascii="Century" w:hAnsi="Century" w:cs="Century"/>
          <w:rtl w:val="true"/>
        </w:rPr>
        <w:t xml:space="preserve">ולאחרונה ממש </w:t>
      </w:r>
      <w:hyperlink r:id="rId4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4039/19</w:t>
        </w:r>
      </w:hyperlink>
      <w:r>
        <w:rPr>
          <w:rFonts w:cs="Century" w:ascii="Century" w:hAnsi="Century"/>
          <w:rtl w:val="true"/>
        </w:rPr>
        <w:t xml:space="preserve"> </w:t>
      </w:r>
      <w:r>
        <w:rPr>
          <w:rFonts w:ascii="Century" w:hAnsi="Century" w:cs="Miriam"/>
          <w:b/>
          <w:b/>
          <w:spacing w:val="0"/>
          <w:szCs w:val="24"/>
          <w:rtl w:val="true"/>
        </w:rPr>
        <w:t>נחמני</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92</w:t>
      </w:r>
      <w:r>
        <w:rPr>
          <w:rFonts w:cs="Century" w:ascii="Century" w:hAnsi="Century"/>
          <w:rtl w:val="true"/>
        </w:rPr>
        <w:t xml:space="preserve"> (</w:t>
      </w:r>
      <w:r>
        <w:rPr>
          <w:rFonts w:cs="Century" w:ascii="Century" w:hAnsi="Century"/>
        </w:rPr>
        <w:t>17.3.2021</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2"/>
        </w:numPr>
        <w:overflowPunct w:val="true"/>
        <w:autoSpaceDE w:val="true"/>
        <w:ind w:hanging="0" w:start="0" w:end="0"/>
        <w:jc w:val="both"/>
        <w:textAlignment w:val="auto"/>
        <w:rPr/>
      </w:pPr>
      <w:r>
        <w:rPr>
          <w:rtl w:val="true"/>
        </w:rPr>
        <w:t>לאחר</w:t>
      </w:r>
      <w:r>
        <w:rPr>
          <w:rFonts w:eastAsia="Arial TUR;Arial" w:cs="Arial TUR;Arial"/>
          <w:rtl w:val="true"/>
        </w:rPr>
        <w:t xml:space="preserve"> </w:t>
      </w:r>
      <w:r>
        <w:rPr>
          <w:rtl w:val="true"/>
        </w:rPr>
        <w:t>ששקלנו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הגענו</w:t>
      </w:r>
      <w:r>
        <w:rPr>
          <w:rFonts w:eastAsia="Arial TUR;Arial" w:cs="Arial TUR;Arial"/>
          <w:rtl w:val="true"/>
        </w:rPr>
        <w:t xml:space="preserve"> </w:t>
      </w:r>
      <w:r>
        <w:rPr>
          <w:rtl w:val="true"/>
        </w:rPr>
        <w:t>למסקנה</w:t>
      </w:r>
      <w:r>
        <w:rPr>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שהחפיפה</w:t>
      </w:r>
      <w:r>
        <w:rPr>
          <w:rFonts w:eastAsia="Arial TUR;Arial" w:cs="Arial TUR;Arial"/>
          <w:rtl w:val="true"/>
        </w:rPr>
        <w:t xml:space="preserve"> </w:t>
      </w:r>
      <w:r>
        <w:rPr>
          <w:rtl w:val="true"/>
        </w:rPr>
        <w:t>החלקית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זכתה</w:t>
      </w:r>
      <w:r>
        <w:rPr>
          <w:rFonts w:eastAsia="Arial TUR;Arial" w:cs="Arial TUR;Arial"/>
          <w:rtl w:val="true"/>
        </w:rPr>
        <w:t xml:space="preserve"> </w:t>
      </w:r>
      <w:r>
        <w:rPr>
          <w:rtl w:val="true"/>
        </w:rPr>
        <w:t>להנמקה</w:t>
      </w:r>
      <w:r>
        <w:rPr>
          <w:rFonts w:eastAsia="Arial TUR;Arial" w:cs="Arial TUR;Arial"/>
          <w:rtl w:val="true"/>
        </w:rPr>
        <w:t xml:space="preserve"> </w:t>
      </w:r>
      <w:r>
        <w:rPr>
          <w:rtl w:val="true"/>
        </w:rPr>
        <w:t>הולמת</w:t>
      </w:r>
      <w:r>
        <w:rPr>
          <w:rtl w:val="true"/>
        </w:rPr>
        <w:t xml:space="preserve">, </w:t>
      </w:r>
      <w:r>
        <w:rPr>
          <w:rtl w:val="true"/>
        </w:rPr>
        <w:t>והעונש</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הצד</w:t>
      </w:r>
      <w:r>
        <w:rPr>
          <w:rFonts w:eastAsia="Arial TUR;Arial" w:cs="Arial TUR;Arial"/>
          <w:rtl w:val="true"/>
        </w:rPr>
        <w:t xml:space="preserve"> </w:t>
      </w:r>
      <w:r>
        <w:rPr>
          <w:rtl w:val="true"/>
        </w:rPr>
        <w:t>המקל</w:t>
      </w:r>
      <w:r>
        <w:rPr>
          <w:rtl w:val="true"/>
        </w:rPr>
        <w:t xml:space="preserve">, </w:t>
      </w:r>
      <w:r>
        <w:rPr>
          <w:rtl w:val="true"/>
        </w:rPr>
        <w:t>הרי</w:t>
      </w:r>
      <w:r>
        <w:rPr>
          <w:rFonts w:eastAsia="Arial TUR;Arial" w:cs="Arial TUR;Arial"/>
          <w:rtl w:val="true"/>
        </w:rPr>
        <w:t xml:space="preserve"> </w:t>
      </w:r>
      <w:r>
        <w:rPr>
          <w:rtl w:val="true"/>
        </w:rPr>
        <w:t>שבבחינת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להתערבותנו</w:t>
      </w:r>
      <w:r>
        <w:rPr>
          <w:rtl w:val="true"/>
        </w:rPr>
        <w:t xml:space="preserve">; </w:t>
      </w:r>
      <w:r>
        <w:rPr>
          <w:rtl w:val="true"/>
        </w:rPr>
        <w:t>זאת</w:t>
      </w:r>
      <w:r>
        <w:rPr>
          <w:rtl w:val="true"/>
        </w:rPr>
        <w:t xml:space="preserve">, </w:t>
      </w:r>
      <w:r>
        <w:rPr>
          <w:rtl w:val="true"/>
        </w:rPr>
        <w:t>בהתחשב</w:t>
      </w:r>
      <w:r>
        <w:rPr>
          <w:rFonts w:eastAsia="Arial TUR;Arial" w:cs="Arial TUR;Arial"/>
          <w:rtl w:val="true"/>
        </w:rPr>
        <w:t xml:space="preserve"> </w:t>
      </w:r>
      <w:r>
        <w:rPr>
          <w:rtl w:val="true"/>
        </w:rPr>
        <w:t>בהלכה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תתערב</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בהעדר</w:t>
      </w:r>
      <w:r>
        <w:rPr>
          <w:rFonts w:eastAsia="Arial TUR;Arial" w:cs="Arial TUR;Arial"/>
          <w:rtl w:val="true"/>
        </w:rPr>
        <w:t xml:space="preserve"> </w:t>
      </w:r>
      <w:r>
        <w:rPr>
          <w:rtl w:val="true"/>
        </w:rPr>
        <w:t>סטייה</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מרמת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הראויה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הענין</w:t>
      </w:r>
      <w:r>
        <w:rPr>
          <w:rtl w:val="true"/>
        </w:rPr>
        <w:t xml:space="preserve">, </w:t>
      </w:r>
      <w:r>
        <w:rPr>
          <w:rtl w:val="true"/>
        </w:rPr>
        <w:t>וכן</w:t>
      </w:r>
      <w:r>
        <w:rPr>
          <w:rFonts w:eastAsia="Arial TUR;Arial" w:cs="Arial TUR;Arial"/>
          <w:rtl w:val="true"/>
        </w:rPr>
        <w:t xml:space="preserve">  </w:t>
      </w:r>
      <w:r>
        <w:rPr>
          <w:rtl w:val="true"/>
        </w:rPr>
        <w:t>בהתחשב</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מסוימת</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מאוחרת</w:t>
      </w:r>
      <w:r>
        <w:rPr>
          <w:rtl w:val="true"/>
        </w:rPr>
        <w:t xml:space="preserve">, </w:t>
      </w:r>
      <w:r>
        <w:rPr>
          <w:rtl w:val="true"/>
        </w:rPr>
        <w:t>על</w:t>
      </w:r>
      <w:r>
        <w:rPr>
          <w:rFonts w:eastAsia="Arial TUR;Arial" w:cs="Arial TUR;Arial"/>
          <w:rtl w:val="true"/>
        </w:rPr>
        <w:t xml:space="preserve"> </w:t>
      </w:r>
      <w:r>
        <w:rPr>
          <w:rtl w:val="true"/>
        </w:rPr>
        <w:t>מעשיו</w:t>
      </w:r>
      <w:r>
        <w:rPr>
          <w:rtl w:val="true"/>
        </w:rPr>
        <w:t xml:space="preserve">. </w:t>
      </w:r>
      <w:r>
        <w:rPr>
          <w:rtl w:val="true"/>
        </w:rPr>
        <w:t>העונש</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הצד</w:t>
      </w:r>
      <w:r>
        <w:rPr>
          <w:rFonts w:eastAsia="Arial TUR;Arial" w:cs="Arial TUR;Arial"/>
          <w:rtl w:val="true"/>
        </w:rPr>
        <w:t xml:space="preserve"> </w:t>
      </w:r>
      <w:r>
        <w:rPr>
          <w:rtl w:val="true"/>
        </w:rPr>
        <w:t>המקל</w:t>
      </w:r>
      <w:r>
        <w:rPr>
          <w:rtl w:val="true"/>
        </w:rPr>
        <w:t xml:space="preserve">, </w:t>
      </w:r>
      <w:r>
        <w:rPr>
          <w:rtl w:val="true"/>
        </w:rPr>
        <w:t>אך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בסטייה</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המצדיקה</w:t>
      </w:r>
      <w:r>
        <w:rPr>
          <w:rFonts w:eastAsia="Arial TUR;Arial" w:cs="Arial TUR;Arial"/>
          <w:rtl w:val="true"/>
        </w:rPr>
        <w:t xml:space="preserve"> </w:t>
      </w:r>
      <w:r>
        <w:rPr>
          <w:rtl w:val="true"/>
        </w:rPr>
        <w:t>התערבות</w:t>
      </w:r>
      <w:r>
        <w:rPr>
          <w:rtl w:val="true"/>
        </w:rPr>
        <w:t>.</w:t>
      </w:r>
    </w:p>
    <w:p>
      <w:pPr>
        <w:pStyle w:val="Ruller41"/>
        <w:spacing w:lineRule="auto" w:line="240"/>
        <w:ind w:end="0"/>
        <w:jc w:val="both"/>
        <w:rPr/>
      </w:pPr>
      <w:r>
        <w:rPr>
          <w:rtl w:val="true"/>
        </w:rPr>
      </w:r>
    </w:p>
    <w:p>
      <w:pPr>
        <w:pStyle w:val="Ruller41"/>
        <w:numPr>
          <w:ilvl w:val="0"/>
          <w:numId w:val="2"/>
        </w:numPr>
        <w:overflowPunct w:val="true"/>
        <w:autoSpaceDE w:val="true"/>
        <w:ind w:hanging="0" w:start="0" w:end="0"/>
        <w:jc w:val="both"/>
        <w:textAlignment w:val="auto"/>
        <w:rPr/>
      </w:pPr>
      <w:r>
        <w:rPr>
          <w:rtl w:val="true"/>
        </w:rPr>
        <w:t>אשר</w:t>
      </w:r>
      <w:r>
        <w:rPr>
          <w:rFonts w:ascii="FrankRuehl" w:hAnsi="FrankRuehl"/>
          <w:color w:val="000000"/>
          <w:rtl w:val="true"/>
        </w:rPr>
        <w:t xml:space="preserve"> על כן</w:t>
      </w:r>
      <w:r>
        <w:rPr>
          <w:rFonts w:cs="FrankRuehl" w:ascii="FrankRuehl" w:hAnsi="FrankRuehl"/>
          <w:color w:val="000000"/>
          <w:rtl w:val="true"/>
        </w:rPr>
        <w:t xml:space="preserve">, </w:t>
      </w:r>
      <w:r>
        <w:rPr>
          <w:rFonts w:ascii="FrankRuehl" w:hAnsi="FrankRuehl"/>
          <w:color w:val="000000"/>
          <w:rtl w:val="true"/>
        </w:rPr>
        <w:t>אנו מחליטים לדחות את שני הערעורים על גזר דינו של בית המשפט קמא</w:t>
      </w:r>
      <w:r>
        <w:rPr>
          <w:rFonts w:ascii="FrankRuehl" w:hAnsi="FrankRuehl"/>
          <w:color w:val="000000"/>
          <w:rtl w:val="true"/>
        </w:rPr>
        <w:t xml:space="preserve"> –</w:t>
      </w:r>
      <w:r>
        <w:rPr>
          <w:rFonts w:ascii="FrankRuehl" w:hAnsi="FrankRuehl"/>
          <w:color w:val="000000"/>
          <w:rtl w:val="true"/>
        </w:rPr>
        <w:t xml:space="preserve"> הן זה של המערער והן זה של המדינה</w:t>
      </w:r>
      <w:r>
        <w:rPr>
          <w:rFonts w:cs="FrankRuehl" w:ascii="FrankRuehl" w:hAnsi="FrankRuehl"/>
          <w:color w:val="000000"/>
          <w:rtl w:val="true"/>
        </w:rPr>
        <w:t>.</w:t>
      </w:r>
      <w:r>
        <w:rPr>
          <w:rtl w:val="true"/>
        </w:rPr>
        <w:t xml:space="preserve"> </w:t>
      </w:r>
    </w:p>
    <w:p>
      <w:pPr>
        <w:pStyle w:val="Ruller41"/>
        <w:spacing w:lineRule="auto" w:line="240"/>
        <w:ind w:end="0"/>
        <w:jc w:val="both"/>
        <w:rPr/>
      </w:pPr>
      <w:r>
        <w:rPr>
          <w:rtl w:val="true"/>
        </w:rPr>
      </w:r>
    </w:p>
    <w:p>
      <w:pPr>
        <w:pStyle w:val="Ruller41"/>
        <w:spacing w:lineRule="auto" w:line="480"/>
        <w:ind w:end="0"/>
        <w:jc w:val="both"/>
        <w:rPr/>
      </w:pPr>
      <w:bookmarkStart w:id="17" w:name="Nitan"/>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ט</w:t>
      </w:r>
      <w:r>
        <w:rPr>
          <w:rtl w:val="true"/>
        </w:rPr>
        <w:t xml:space="preserve">' </w:t>
      </w:r>
      <w:r>
        <w:rPr>
          <w:rtl w:val="true"/>
        </w:rPr>
        <w:t>באייר</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21.4.2021</w:t>
      </w:r>
      <w:r>
        <w:rPr>
          <w:rtl w:val="true"/>
        </w:rPr>
        <w:t xml:space="preserve">). </w:t>
      </w:r>
      <w:bookmarkEnd w:id="17"/>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center"/>
              <w:rPr/>
            </w:pPr>
            <w:bookmarkStart w:id="18" w:name="Start_Write"/>
            <w:bookmarkEnd w:id="18"/>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20020390</w:t>
      </w:r>
      <w:r>
        <w:rPr>
          <w:sz w:val="16"/>
          <w:rtl w:val="true"/>
        </w:rPr>
        <w:t>_</w:t>
      </w:r>
      <w:r>
        <w:rPr>
          <w:sz w:val="16"/>
        </w:rPr>
        <w:t>B26.docx</w:t>
      </w:r>
      <w:r>
        <w:rPr>
          <w:sz w:val="16"/>
          <w:rtl w:val="true"/>
        </w:rPr>
        <w:t xml:space="preserve">   </w:t>
      </w:r>
      <w:r>
        <w:rPr>
          <w:sz w:val="16"/>
          <w:sz w:val="16"/>
          <w:rtl w:val="true"/>
        </w:rPr>
        <w:t>אב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5">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מ</w:t>
      </w:r>
      <w:r>
        <w:rPr>
          <w:rFonts w:cs="David" w:ascii="David" w:hAnsi="David"/>
          <w:color w:val="000000"/>
          <w:szCs w:val="22"/>
          <w:rtl w:val="true"/>
        </w:rPr>
        <w:t xml:space="preserve">' </w:t>
      </w:r>
      <w:r>
        <w:rPr>
          <w:rFonts w:ascii="David" w:hAnsi="David"/>
          <w:color w:val="000000"/>
          <w:szCs w:val="22"/>
          <w:rtl w:val="true"/>
        </w:rPr>
        <w:t xml:space="preserve">מזוז </w:t>
      </w:r>
      <w:r>
        <w:rPr>
          <w:rFonts w:cs="David" w:ascii="David" w:hAnsi="David"/>
          <w:color w:val="000000"/>
          <w:szCs w:val="22"/>
        </w:rPr>
        <w:t>54678313-2039/20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7"/>
      <w:footerReference w:type="default" r:id="rId48"/>
      <w:type w:val="nextPage"/>
      <w:pgSz w:w="11906" w:h="16838"/>
      <w:pgMar w:left="1803"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2039/20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end"/>
      <w:pPr>
        <w:tabs>
          <w:tab w:val="num" w:pos="907"/>
        </w:tabs>
        <w:ind w:start="0" w:hanging="0"/>
      </w:pPr>
      <w:rPr>
        <w:sz w:val="24"/>
        <w:b w:val="false"/>
        <w:szCs w:val="28"/>
        <w:bCs w:val="false"/>
        <w:rFonts w:cs="FrankRuehl"/>
      </w:rPr>
    </w:lvl>
  </w:abstractNum>
  <w:abstractNum w:abstractNumId="2">
    <w:lvl w:ilvl="0">
      <w:start w:val="1"/>
      <w:numFmt w:val="decimal"/>
      <w:lvlText w:val="%1."/>
      <w:lvlJc w:val="end"/>
      <w:pPr>
        <w:tabs>
          <w:tab w:val="num" w:pos="0"/>
        </w:tabs>
        <w:ind w:start="720" w:hanging="360"/>
      </w:pPr>
      <w:rPr>
        <w:sz w:val="26"/>
        <w:szCs w:val="24"/>
        <w:rFonts w:cs="FrankRuehl"/>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
      <w:b w:val="false"/>
      <w:bCs w:val="false"/>
      <w:sz w:val="24"/>
      <w:szCs w:val="28"/>
    </w:rPr>
  </w:style>
  <w:style w:type="character" w:styleId="WW8Num12z0">
    <w:name w:val="WW8Num12z0"/>
    <w:qFormat/>
    <w:rPr>
      <w:rFonts w:cs="FrankRuehl"/>
      <w:sz w:val="26"/>
      <w:szCs w:val="24"/>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character" w:styleId="default">
    <w:name w:val="default"/>
    <w:qFormat/>
    <w:rPr>
      <w:rFonts w:ascii="Times New Roman" w:hAnsi="Times New Roman" w:cs="Times New Roman"/>
      <w:sz w:val="26"/>
      <w:szCs w:val="26"/>
    </w:rPr>
  </w:style>
  <w:style w:type="character" w:styleId="Ruller5">
    <w:name w:val="Ruller5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overflowPunct w:val="true"/>
      <w:autoSpaceDE w:val="true"/>
      <w:textAlignment w:val="auto"/>
    </w:pPr>
    <w:rPr>
      <w:rFonts w:ascii="Garamond" w:hAnsi="Garamond" w:cs="Garamond"/>
      <w:sz w:val="24"/>
    </w:rPr>
  </w:style>
  <w:style w:type="paragraph" w:styleId="ListParagraph">
    <w:name w:val="List Paragraph"/>
    <w:basedOn w:val="Normal"/>
    <w:qFormat/>
    <w:pPr>
      <w:overflowPunct w:val="true"/>
      <w:autoSpaceDE w:val="true"/>
      <w:bidi w:val="0"/>
      <w:spacing w:lineRule="auto" w:line="360" w:before="0" w:after="0"/>
      <w:ind w:hanging="0" w:start="720" w:end="0"/>
      <w:contextualSpacing/>
      <w:textAlignment w:val="auto"/>
    </w:pPr>
    <w:rPr>
      <w:rFonts w:cs="FrankRuehl"/>
      <w:sz w:val="28"/>
      <w:szCs w:val="20"/>
    </w:rPr>
  </w:style>
  <w:style w:type="paragraph" w:styleId="ruller511">
    <w:name w:val="ruller51"/>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265102"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345" TargetMode="External"/><Relationship Id="rId6" Type="http://schemas.openxmlformats.org/officeDocument/2006/relationships/hyperlink" Target="http://www.nevo.co.il/law/70301/345.a" TargetMode="External"/><Relationship Id="rId7" Type="http://schemas.openxmlformats.org/officeDocument/2006/relationships/hyperlink" Target="http://www.nevo.co.il/law/70301/345.a.2" TargetMode="External"/><Relationship Id="rId8" Type="http://schemas.openxmlformats.org/officeDocument/2006/relationships/hyperlink" Target="http://www.nevo.co.il/law/70301/347b" TargetMode="External"/><Relationship Id="rId9" Type="http://schemas.openxmlformats.org/officeDocument/2006/relationships/hyperlink" Target="http://www.nevo.co.il/law/70301/348.a" TargetMode="External"/><Relationship Id="rId10" Type="http://schemas.openxmlformats.org/officeDocument/2006/relationships/hyperlink" Target="http://www.nevo.co.il/law/70301/jCeS" TargetMode="External"/><Relationship Id="rId11" Type="http://schemas.openxmlformats.org/officeDocument/2006/relationships/hyperlink" Target="http://www.nevo.co.il/case/20265102" TargetMode="External"/><Relationship Id="rId12" Type="http://schemas.openxmlformats.org/officeDocument/2006/relationships/hyperlink" Target="http://www.nevo.co.il/law/70301/345.a.2"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48.a" TargetMode="External"/><Relationship Id="rId15" Type="http://schemas.openxmlformats.org/officeDocument/2006/relationships/hyperlink" Target="http://www.nevo.co.il/law/70301/345.a.2" TargetMode="External"/><Relationship Id="rId16" Type="http://schemas.openxmlformats.org/officeDocument/2006/relationships/hyperlink" Target="http://www.nevo.co.il/law/70301/192"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345"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jCeS"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347b" TargetMode="External"/><Relationship Id="rId24" Type="http://schemas.openxmlformats.org/officeDocument/2006/relationships/hyperlink" Target="http://www.nevo.co.il/case/21477118" TargetMode="External"/><Relationship Id="rId25" Type="http://schemas.openxmlformats.org/officeDocument/2006/relationships/hyperlink" Target="http://www.nevo.co.il/case/21472788" TargetMode="External"/><Relationship Id="rId26" Type="http://schemas.openxmlformats.org/officeDocument/2006/relationships/hyperlink" Target="http://www.nevo.co.il/case/20245898" TargetMode="External"/><Relationship Id="rId27" Type="http://schemas.openxmlformats.org/officeDocument/2006/relationships/hyperlink" Target="http://www.nevo.co.il/case/7029339" TargetMode="External"/><Relationship Id="rId28" Type="http://schemas.openxmlformats.org/officeDocument/2006/relationships/hyperlink" Target="http://www.nevo.co.il/case/26538274"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347b"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345.a" TargetMode="External"/><Relationship Id="rId33" Type="http://schemas.openxmlformats.org/officeDocument/2006/relationships/hyperlink" Target="http://www.nevo.co.il/law/70301/348.a" TargetMode="External"/><Relationship Id="rId34" Type="http://schemas.openxmlformats.org/officeDocument/2006/relationships/hyperlink" Target="http://www.nevo.co.il/law/70301/345.a.2" TargetMode="External"/><Relationship Id="rId35" Type="http://schemas.openxmlformats.org/officeDocument/2006/relationships/hyperlink" Target="http://www.nevo.co.il/case/5676454" TargetMode="External"/><Relationship Id="rId36" Type="http://schemas.openxmlformats.org/officeDocument/2006/relationships/hyperlink" Target="http://www.nevo.co.il/case/20884406" TargetMode="External"/><Relationship Id="rId37" Type="http://schemas.openxmlformats.org/officeDocument/2006/relationships/hyperlink" Target="http://www.nevo.co.il/case/23825973" TargetMode="External"/><Relationship Id="rId38" Type="http://schemas.openxmlformats.org/officeDocument/2006/relationships/hyperlink" Target="http://www.nevo.co.il/case/23826493" TargetMode="External"/><Relationship Id="rId39" Type="http://schemas.openxmlformats.org/officeDocument/2006/relationships/hyperlink" Target="http://www.nevo.co.il/case/5825427" TargetMode="External"/><Relationship Id="rId40" Type="http://schemas.openxmlformats.org/officeDocument/2006/relationships/hyperlink" Target="http://www.nevo.co.il/case/18654248" TargetMode="External"/><Relationship Id="rId41" Type="http://schemas.openxmlformats.org/officeDocument/2006/relationships/hyperlink" Target="http://www.nevo.co.il/case/20683594" TargetMode="External"/><Relationship Id="rId42" Type="http://schemas.openxmlformats.org/officeDocument/2006/relationships/hyperlink" Target="http://www.nevo.co.il/case/16987316" TargetMode="External"/><Relationship Id="rId43" Type="http://schemas.openxmlformats.org/officeDocument/2006/relationships/hyperlink" Target="http://www.nevo.co.il/case/22584861" TargetMode="External"/><Relationship Id="rId44" Type="http://schemas.openxmlformats.org/officeDocument/2006/relationships/hyperlink" Target="http://www.nevo.co.il/case/25780332" TargetMode="External"/><Relationship Id="rId45" Type="http://schemas.openxmlformats.org/officeDocument/2006/relationships/hyperlink" Target="https://supreme.court.gov.il/" TargetMode="External"/><Relationship Id="rId46" Type="http://schemas.openxmlformats.org/officeDocument/2006/relationships/hyperlink" Target="http://www.nevo.co.il/advertisements/nevo-100.doc"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2021-04-22T10:51:00Z</dcterms:created>
  <dc:creator>h4</dc:creator>
  <dc:description/>
  <cp:keywords/>
  <dc:language>en-IL</dc:language>
  <cp:lastModifiedBy>orly</cp:lastModifiedBy>
  <cp:lastPrinted>2021-04-21T11:50:00Z</cp:lastPrinted>
  <dcterms:modified xsi:type="dcterms:W3CDTF">2021-04-22T10:51:00Z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20265102:2;21477118;21472788;20245898;7029339;26538274;5676454;20884406;23825973;23826493;5825427;18654248;20683594;16987316;22584861;25780332</vt:lpwstr>
  </property>
  <property fmtid="{D5CDD505-2E9C-101B-9397-08002B2CF9AE}" pid="9" name="CITY">
    <vt:lpwstr/>
  </property>
  <property fmtid="{D5CDD505-2E9C-101B-9397-08002B2CF9AE}" pid="10" name="DATE">
    <vt:lpwstr>20210421</vt:lpwstr>
  </property>
  <property fmtid="{D5CDD505-2E9C-101B-9397-08002B2CF9AE}" pid="11" name="DELEMATA">
    <vt:lpwstr/>
  </property>
  <property fmtid="{D5CDD505-2E9C-101B-9397-08002B2CF9AE}" pid="12" name="ISABSTRACT">
    <vt:lpwstr>Y</vt:lpwstr>
  </property>
  <property fmtid="{D5CDD505-2E9C-101B-9397-08002B2CF9AE}" pid="13" name="JUDGE">
    <vt:lpwstr>מ' מזוז;ע' ברון;ג' קרא</vt:lpwstr>
  </property>
  <property fmtid="{D5CDD505-2E9C-101B-9397-08002B2CF9AE}" pid="14" name="LAWLISTTMP1">
    <vt:lpwstr>70301/345.a.2:3;348.a:2;192;345;jCeS;347b:2;345.a</vt:lpwstr>
  </property>
  <property fmtid="{D5CDD505-2E9C-101B-9397-08002B2CF9AE}" pid="15" name="LAWYER">
    <vt:lpwstr>עילית מידן;אשר חן;אילן אוזן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דיון פלילי</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77;77;18</vt:lpwstr>
  </property>
  <property fmtid="{D5CDD505-2E9C-101B-9397-08002B2CF9AE}" pid="37" name="NOSE21">
    <vt:lpwstr>ענישה</vt:lpwstr>
  </property>
  <property fmtid="{D5CDD505-2E9C-101B-9397-08002B2CF9AE}" pid="38" name="NOSE210">
    <vt:lpwstr/>
  </property>
  <property fmtid="{D5CDD505-2E9C-101B-9397-08002B2CF9AE}" pid="39" name="NOSE22">
    <vt:lpwstr>ערעור</vt:lpwstr>
  </property>
  <property fmtid="{D5CDD505-2E9C-101B-9397-08002B2CF9AE}" pid="40" name="NOSE23">
    <vt:lpwstr>ענישה</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1446;15235;15670</vt:lpwstr>
  </property>
  <property fmtid="{D5CDD505-2E9C-101B-9397-08002B2CF9AE}" pid="48" name="NOSE31">
    <vt:lpwstr>מדיניות ענישה: עבירות מין</vt:lpwstr>
  </property>
  <property fmtid="{D5CDD505-2E9C-101B-9397-08002B2CF9AE}" pid="49" name="NOSE310">
    <vt:lpwstr/>
  </property>
  <property fmtid="{D5CDD505-2E9C-101B-9397-08002B2CF9AE}" pid="50" name="NOSE32">
    <vt:lpwstr>אי התערבות במידת העונש</vt:lpwstr>
  </property>
  <property fmtid="{D5CDD505-2E9C-101B-9397-08002B2CF9AE}" pid="51" name="NOSE33">
    <vt:lpwstr>אי-התערבות במידת העונש</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8988;17647;18892</vt:lpwstr>
  </property>
  <property fmtid="{D5CDD505-2E9C-101B-9397-08002B2CF9AE}" pid="59" name="PADIDATE">
    <vt:lpwstr>20210422</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עפ;עפ</vt:lpwstr>
  </property>
  <property fmtid="{D5CDD505-2E9C-101B-9397-08002B2CF9AE}" pid="64" name="PROCNUM">
    <vt:lpwstr>2039;2852</vt:lpwstr>
  </property>
  <property fmtid="{D5CDD505-2E9C-101B-9397-08002B2CF9AE}" pid="65" name="PROCYEAR">
    <vt:lpwstr>20;20</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410120210421</vt:lpwstr>
  </property>
  <property fmtid="{D5CDD505-2E9C-101B-9397-08002B2CF9AE}" pid="69" name="TYPE_N_DATE">
    <vt:lpwstr>41020210421</vt:lpwstr>
  </property>
  <property fmtid="{D5CDD505-2E9C-101B-9397-08002B2CF9AE}" pid="70" name="VOLUME">
    <vt:lpwstr/>
  </property>
  <property fmtid="{D5CDD505-2E9C-101B-9397-08002B2CF9AE}" pid="71" name="WORDNUMPAGES">
    <vt:lpwstr>11</vt:lpwstr>
  </property>
</Properties>
</file>