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2048/18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33041-02-17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5.11.2018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יוחאי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שרי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קרן</w:t>
            </w:r>
          </w:p>
        </w:tc>
      </w:tr>
    </w:tbl>
    <w:p>
      <w:pPr>
        <w:pStyle w:val="Ruller31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חתוקה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Cs w:val="26"/>
        </w:rPr>
        <w:t>22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ומחייבים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חייל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12,675</w:t>
      </w:r>
      <w:r>
        <w:rPr>
          <w:rFonts w:cs="FrankRuehl"/>
          <w:sz w:val="24"/>
          <w:szCs w:val="26"/>
          <w:rtl w:val="true"/>
        </w:rPr>
        <w:t xml:space="preserve"> ₪,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וסולברג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בוחנת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ובראשונה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הסופית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מנגנון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המלצת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מגבש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המלצותיו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ולחומרה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ומחייבים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שתעביר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חירותו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ותעודד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לשבור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השתיקה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והעביר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ייסורים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ונפשית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חייל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דל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באמצעים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נאלץ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להעבירם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לסחיטתו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אינטגרלי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spacing w:val="10"/>
          <w:sz w:val="22"/>
          <w:szCs w:val="28"/>
          <w:u w:val="single"/>
          <w:rtl w:val="true"/>
        </w:rPr>
      </w:r>
      <w:bookmarkStart w:id="14" w:name="_GoBack"/>
      <w:bookmarkStart w:id="15" w:name="Start_Write"/>
      <w:bookmarkStart w:id="16" w:name="_GoBack"/>
      <w:bookmarkStart w:id="17" w:name="Start_Write"/>
      <w:bookmarkEnd w:id="16"/>
      <w:bookmarkEnd w:id="17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21.2.2018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33041-02-17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מתלונן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12,675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16.7.2018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לסחוט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אימתם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מצגי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4.10.2016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5.10.2016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כרטיס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האשראי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לאשקלון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מחשבונו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לסחוט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לאשקלון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בפחדו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התחייבותו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שדרש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ההתרחשות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והודיעו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גניבה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אימתו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בחופשה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לבסיס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באשקלון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ונסעו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מבודד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קונס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3,500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נקנס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וסיפר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שהמשכורת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הצבאית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לחשבונו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/>
          <w:spacing w:val="10"/>
          <w:sz w:val="22"/>
          <w:szCs w:val="28"/>
          <w:rtl w:val="true"/>
        </w:rPr>
        <w:t>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5.12.2016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הלוואה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מהבנק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שזהותה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כחודש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3,500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והבטיח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428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יטענו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סקר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המלווה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גרמו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לחפוץ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ריתוק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לבסיס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החשש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ידרשו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סכומי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חופשותיו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21,000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ממשיך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להחזיר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הלוואות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שלקח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שיוכל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/>
          <w:spacing w:val="10"/>
          <w:sz w:val="22"/>
          <w:sz w:val="22"/>
          <w:szCs w:val="28"/>
          <w:rtl w:val="true"/>
        </w:rPr>
        <w:t>ענות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לדרישותיהם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לסחוט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ויודעים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בתפקודו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מפוסט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טראומה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להתגייס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הצבאי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והתנצל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ולהמלצת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מוחשית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בעטיים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הסתיימו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מחייב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לנהוג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בתקיפות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מבצעיהן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לדרישת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הסחטן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ונמשכו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ממושכת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48-18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והאינטרס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בהרתעה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ובגמול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נזכרו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תאונת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הדרכים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ביל</w:t>
      </w:r>
      <w:r>
        <w:rPr>
          <w:rFonts w:cs="FrankRuehl"/>
          <w:spacing w:val="10"/>
          <w:sz w:val="22"/>
          <w:sz w:val="22"/>
          <w:szCs w:val="28"/>
          <w:rtl w:val="true"/>
        </w:rPr>
        <w:t>דותו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שירותו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בצה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/>
          <w:spacing w:val="10"/>
          <w:sz w:val="22"/>
          <w:sz w:val="22"/>
          <w:szCs w:val="28"/>
          <w:rtl w:val="true"/>
        </w:rPr>
        <w:t>עדר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השפעת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שיהיה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ראשון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בחיי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והבעת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החרטה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מצדו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הסכמת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לשלם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ותקופת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ומעצר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FrankRuehl" w:ascii="Arial TUR;Arial" w:hAnsi="Arial TUR;Arial"/>
          <w:spacing w:val="10"/>
          <w:sz w:val="22"/>
          <w:szCs w:val="28"/>
        </w:rPr>
        <w:t>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סחיטה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12,675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הנורמטיבית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בצעירותו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מהמלצת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מכביד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5.11.2018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שהדגישה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בהתייחסותו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קורבניות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אמפתיה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מדיווח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אגפים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השלילית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הסגל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תפקודו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בתעסוקה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בגבולות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המסגרת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חינוכית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התמודדות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ובסדנת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לשינוי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להשתלב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בתוכניות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ייעודיות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ששקלתי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המפורטים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eastAsia="Calibri" w:cs="FrankRuehl" w:ascii="Century" w:hAnsi="Century"/>
          <w:spacing w:val="10"/>
          <w:sz w:val="24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4"/>
          <w:sz w:val="24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תמעט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שקבעה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: </w:t>
      </w:r>
      <w:hyperlink r:id="rId8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5559/16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ישראל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נ</w:t>
      </w:r>
      <w:r>
        <w:rPr>
          <w:rFonts w:cs="Miriam" w:ascii="Century" w:hAnsi="Century"/>
          <w:b/>
          <w:sz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rtl w:val="true"/>
        </w:rPr>
        <w:t>פלוני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4"/>
          <w:szCs w:val="28"/>
        </w:rPr>
        <w:t>4.8.2016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); </w:t>
      </w:r>
      <w:hyperlink r:id="rId9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1872/16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דז</w:t>
      </w:r>
      <w:r>
        <w:rPr>
          <w:rFonts w:cs="Miriam" w:ascii="Century" w:hAnsi="Century"/>
          <w:b/>
          <w:sz w:val="24"/>
          <w:rtl w:val="true"/>
        </w:rPr>
        <w:t>'</w:t>
      </w:r>
      <w:r>
        <w:rPr>
          <w:rFonts w:ascii="Century" w:hAnsi="Century" w:cs="Miriam"/>
          <w:b/>
          <w:b/>
          <w:sz w:val="24"/>
          <w:sz w:val="24"/>
          <w:rtl w:val="true"/>
        </w:rPr>
        <w:t>לדטי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נ</w:t>
      </w:r>
      <w:r>
        <w:rPr>
          <w:rFonts w:cs="Miriam" w:ascii="Century" w:hAnsi="Century"/>
          <w:b/>
          <w:sz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ישראל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4"/>
          <w:szCs w:val="28"/>
        </w:rPr>
        <w:t>18.5.2017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); </w:t>
      </w:r>
      <w:hyperlink r:id="rId10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8479/16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פלוני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נ</w:t>
      </w:r>
      <w:r>
        <w:rPr>
          <w:rFonts w:cs="Miriam" w:ascii="Century" w:hAnsi="Century"/>
          <w:b/>
          <w:sz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ישראל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4"/>
          <w:szCs w:val="28"/>
        </w:rPr>
        <w:t>30</w:t>
      </w:r>
      <w:r>
        <w:rPr>
          <w:rFonts w:cs="FrankRuehl" w:ascii="Century" w:hAnsi="Century"/>
          <w:spacing w:val="10"/>
          <w:sz w:val="24"/>
          <w:szCs w:val="28"/>
        </w:rPr>
        <w:t>.</w:t>
      </w:r>
      <w:r>
        <w:rPr>
          <w:rFonts w:cs="FrankRuehl" w:ascii="Century" w:hAnsi="Century"/>
          <w:spacing w:val="10"/>
          <w:sz w:val="24"/>
          <w:szCs w:val="28"/>
        </w:rPr>
        <w:t>5.2018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נופל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בגדר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אותם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חריגים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המצדיקים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4"/>
          <w:szCs w:val="28"/>
        </w:rPr>
      </w:pPr>
      <w:r>
        <w:rPr>
          <w:rFonts w:cs="FrankRuehl" w:ascii="Arial TUR;Arial" w:hAnsi="Arial TUR;Arial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בוחנת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ובראשונה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הסופית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מנגנון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הבניית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בהוראות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8109/15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אביטן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9.6.2016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הסופית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שיורחב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מתמקדות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שלשיטתו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שהודגש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רשאי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מגבש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המלצותיו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חופפים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לאזן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344/81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סגל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לה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313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318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1981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9117/12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4.7.2013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1756/16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ימיני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16.3.2016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2745/18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שארב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9.4.2018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ולחומרה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פורטו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7997/15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פאהום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1.10.2017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5432/17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קשוע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24.1.2018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9830/17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חמודה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8.3.2018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הסחיטה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באיומים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עשיית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עצמי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הפוגעת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ביסודות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הסדר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החברתי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במרקם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חייהם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ובחירותם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הנסחטים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במישור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האישי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והכלכלי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1637/13</w:t>
        </w:r>
      </w:hyperlink>
      <w:r>
        <w:rPr>
          <w:rFonts w:cs="FrankRuehl" w:ascii="Garamond" w:hAnsi="Garamond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גולן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color w:val="000000"/>
          <w:spacing w:val="10"/>
          <w:sz w:val="28"/>
          <w:szCs w:val="28"/>
        </w:rPr>
        <w:t>15</w:t>
      </w:r>
      <w:r>
        <w:rPr>
          <w:rFonts w:cs="FrankRuehl" w:ascii="Garamond" w:hAnsi="Garamond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 w:ascii="Garamond" w:hAnsi="Garamond"/>
          <w:color w:val="000000"/>
          <w:spacing w:val="10"/>
          <w:sz w:val="28"/>
          <w:szCs w:val="28"/>
        </w:rPr>
        <w:t>15.7.2014</w:t>
      </w:r>
      <w:r>
        <w:rPr>
          <w:rFonts w:cs="FrankRuehl" w:ascii="Garamond" w:hAnsi="Garamond"/>
          <w:color w:val="000000"/>
          <w:spacing w:val="10"/>
          <w:sz w:val="28"/>
          <w:szCs w:val="28"/>
          <w:rtl w:val="true"/>
        </w:rPr>
        <w:t xml:space="preserve">); 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5769/14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אלרואי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color w:val="000000"/>
          <w:spacing w:val="10"/>
          <w:sz w:val="28"/>
          <w:szCs w:val="28"/>
        </w:rPr>
        <w:t>15</w:t>
      </w:r>
      <w:r>
        <w:rPr>
          <w:rFonts w:cs="FrankRuehl" w:ascii="Garamond" w:hAnsi="Garamond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 w:ascii="Garamond" w:hAnsi="Garamond"/>
          <w:color w:val="000000"/>
          <w:spacing w:val="10"/>
          <w:sz w:val="28"/>
          <w:szCs w:val="28"/>
        </w:rPr>
        <w:t>20.9.2015</w:t>
      </w:r>
      <w:r>
        <w:rPr>
          <w:rFonts w:cs="FrankRuehl" w:ascii="Garamond" w:hAnsi="Garamond"/>
          <w:color w:val="000000"/>
          <w:spacing w:val="10"/>
          <w:sz w:val="28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; 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2200/16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סויטאת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</w:rPr>
        <w:t>.</w:t>
      </w:r>
      <w:r>
        <w:rPr>
          <w:rFonts w:cs="FrankRuehl" w:ascii="Century" w:hAnsi="Century"/>
          <w:spacing w:val="10"/>
          <w:sz w:val="22"/>
          <w:szCs w:val="28"/>
        </w:rPr>
        <w:t>7.2016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  <w:r>
        <w:rPr>
          <w:rFonts w:cs="FrankRuehl" w:ascii="Garamond" w:hAnsi="Garamond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משכך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הרשעה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סחיטה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באיומים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מחייבת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ענישה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מחמירה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תעביר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ברור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לפיו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העובר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מסתכן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בשלילת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חירותו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לתקופה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ארוכה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ותעודד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קורבנות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לשבור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קשר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השתיקה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6774/01</w:t>
        </w:r>
      </w:hyperlink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אלעלווין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8"/>
          <w:szCs w:val="28"/>
        </w:rPr>
        <w:t>1.11.2001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)).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ייסורים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כלכלית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ונפשית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שהמתלונן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מרותק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לבסיס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יציאה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מניפולציה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להדגיש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המשתכר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משכורת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צבאית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להעבירם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לנאשמים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הארוכה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פעולות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הסחיטה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התערבות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הצלקת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בנפשו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עקב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המתואר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המתוקן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שותף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לסחיטתו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אינטגרלי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</w:rPr>
        <w:t>16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4"/>
          <w:szCs w:val="28"/>
          <w:rtl w:val="true"/>
        </w:rPr>
        <w:tab/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ולהותיר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כנו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.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4"/>
          <w:szCs w:val="28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cs="FrankRuehl"/>
          <w:spacing w:val="10"/>
          <w:sz w:val="22"/>
          <w:szCs w:val="28"/>
          <w:rtl w:val="true"/>
        </w:rPr>
        <w:t xml:space="preserve"> 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cs="Miriam"/>
          <w:sz w:val="28"/>
          <w:u w:val="single"/>
        </w:rPr>
      </w:pPr>
      <w:r>
        <w:rPr>
          <w:rFonts w:cs="Miriam"/>
          <w:sz w:val="28"/>
          <w:sz w:val="28"/>
          <w:u w:val="single"/>
          <w:rtl w:val="true"/>
        </w:rPr>
        <w:t>השופט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נ</w:t>
      </w:r>
      <w:r>
        <w:rPr>
          <w:rFonts w:cs="Miriam"/>
          <w:sz w:val="28"/>
          <w:u w:val="single"/>
          <w:rtl w:val="true"/>
        </w:rPr>
        <w:t xml:space="preserve">' </w:t>
      </w:r>
      <w:r>
        <w:rPr>
          <w:rFonts w:cs="Miriam"/>
          <w:sz w:val="28"/>
          <w:sz w:val="28"/>
          <w:u w:val="single"/>
          <w:rtl w:val="true"/>
        </w:rPr>
        <w:t>הנדל</w:t>
      </w:r>
      <w:r>
        <w:rPr>
          <w:rFonts w:cs="Miriam"/>
          <w:sz w:val="28"/>
          <w:u w:val="single"/>
          <w:rtl w:val="true"/>
        </w:rPr>
        <w:t>: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  <w:u w:val="single"/>
        </w:rPr>
      </w:pPr>
      <w:r>
        <w:rPr>
          <w:rFonts w:cs="FrankRuehl" w:ascii="Century" w:hAnsi="Century"/>
          <w:spacing w:val="10"/>
          <w:sz w:val="24"/>
          <w:szCs w:val="28"/>
          <w:u w:val="single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4"/>
          <w:szCs w:val="28"/>
          <w:rtl w:val="true"/>
        </w:rPr>
        <w:tab/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מסכים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.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 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cs="Miriam"/>
          <w:sz w:val="28"/>
          <w:u w:val="single"/>
        </w:rPr>
      </w:pPr>
      <w:r>
        <w:rPr>
          <w:rFonts w:cs="Miriam"/>
          <w:sz w:val="28"/>
          <w:sz w:val="28"/>
          <w:u w:val="single"/>
          <w:rtl w:val="true"/>
        </w:rPr>
        <w:t>השופט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נ</w:t>
      </w:r>
      <w:r>
        <w:rPr>
          <w:rFonts w:cs="Miriam"/>
          <w:sz w:val="28"/>
          <w:u w:val="single"/>
          <w:rtl w:val="true"/>
        </w:rPr>
        <w:t xml:space="preserve">' </w:t>
      </w:r>
      <w:r>
        <w:rPr>
          <w:rFonts w:cs="Miriam"/>
          <w:sz w:val="28"/>
          <w:sz w:val="28"/>
          <w:u w:val="single"/>
          <w:rtl w:val="true"/>
        </w:rPr>
        <w:t>סולברג</w:t>
      </w:r>
      <w:r>
        <w:rPr>
          <w:rFonts w:cs="Miriam"/>
          <w:sz w:val="28"/>
          <w:u w:val="single"/>
          <w:rtl w:val="true"/>
        </w:rPr>
        <w:t>: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  <w:u w:val="single"/>
        </w:rPr>
      </w:pPr>
      <w:r>
        <w:rPr>
          <w:rFonts w:cs="FrankRuehl" w:ascii="Century" w:hAnsi="Century"/>
          <w:spacing w:val="10"/>
          <w:sz w:val="24"/>
          <w:szCs w:val="28"/>
          <w:u w:val="single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4"/>
          <w:szCs w:val="28"/>
          <w:rtl w:val="true"/>
        </w:rPr>
        <w:tab/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מסכים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.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4"/>
          <w:szCs w:val="28"/>
          <w:rtl w:val="tru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 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וילנר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14.11.2018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Fonts w:eastAsia="Arial TUR;Arial" w:cs="Arial TUR;Arial"/>
                <w:rtl w:val="true"/>
              </w:rPr>
              <w:t xml:space="preserve">   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18020480</w:t>
      </w:r>
      <w:r>
        <w:rPr>
          <w:sz w:val="16"/>
          <w:rtl w:val="true"/>
        </w:rPr>
        <w:t>_</w:t>
      </w:r>
      <w:r>
        <w:rPr>
          <w:sz w:val="16"/>
        </w:rPr>
        <w:t>R04.doc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3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54678313-2048/18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2048/18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24793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28" TargetMode="External"/><Relationship Id="rId5" Type="http://schemas.openxmlformats.org/officeDocument/2006/relationships/hyperlink" Target="http://www.nevo.co.il/case/22247932" TargetMode="External"/><Relationship Id="rId6" Type="http://schemas.openxmlformats.org/officeDocument/2006/relationships/hyperlink" Target="http://www.nevo.co.il/law/70301/428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1477504" TargetMode="External"/><Relationship Id="rId9" Type="http://schemas.openxmlformats.org/officeDocument/2006/relationships/hyperlink" Target="http://www.nevo.co.il/case/21015204" TargetMode="External"/><Relationship Id="rId10" Type="http://schemas.openxmlformats.org/officeDocument/2006/relationships/hyperlink" Target="http://www.nevo.co.il/case/24263465" TargetMode="External"/><Relationship Id="rId11" Type="http://schemas.openxmlformats.org/officeDocument/2006/relationships/hyperlink" Target="http://www.nevo.co.il/case/20683368" TargetMode="External"/><Relationship Id="rId12" Type="http://schemas.openxmlformats.org/officeDocument/2006/relationships/hyperlink" Target="http://www.nevo.co.il/case/17939098" TargetMode="External"/><Relationship Id="rId13" Type="http://schemas.openxmlformats.org/officeDocument/2006/relationships/hyperlink" Target="http://www.nevo.co.il/case/6248922" TargetMode="External"/><Relationship Id="rId14" Type="http://schemas.openxmlformats.org/officeDocument/2006/relationships/hyperlink" Target="http://www.nevo.co.il/case/21037797" TargetMode="External"/><Relationship Id="rId15" Type="http://schemas.openxmlformats.org/officeDocument/2006/relationships/hyperlink" Target="http://www.nevo.co.il/case/23842034" TargetMode="External"/><Relationship Id="rId16" Type="http://schemas.openxmlformats.org/officeDocument/2006/relationships/hyperlink" Target="http://www.nevo.co.il/case/20683481" TargetMode="External"/><Relationship Id="rId17" Type="http://schemas.openxmlformats.org/officeDocument/2006/relationships/hyperlink" Target="http://www.nevo.co.il/case/22812281" TargetMode="External"/><Relationship Id="rId18" Type="http://schemas.openxmlformats.org/officeDocument/2006/relationships/hyperlink" Target="http://www.nevo.co.il/case/23509035" TargetMode="External"/><Relationship Id="rId19" Type="http://schemas.openxmlformats.org/officeDocument/2006/relationships/hyperlink" Target="http://www.nevo.co.il/case/6712767" TargetMode="External"/><Relationship Id="rId20" Type="http://schemas.openxmlformats.org/officeDocument/2006/relationships/hyperlink" Target="http://www.nevo.co.il/case/17948153" TargetMode="External"/><Relationship Id="rId21" Type="http://schemas.openxmlformats.org/officeDocument/2006/relationships/hyperlink" Target="http://www.nevo.co.il/case/21477455" TargetMode="External"/><Relationship Id="rId22" Type="http://schemas.openxmlformats.org/officeDocument/2006/relationships/hyperlink" Target="http://www.nevo.co.il/case/6082947" TargetMode="External"/><Relationship Id="rId23" Type="http://schemas.openxmlformats.org/officeDocument/2006/relationships/hyperlink" Target="https://supreme.court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2018-11-15T10:00:00Z</dcterms:created>
  <dc:creator> </dc:creator>
  <dc:description/>
  <cp:keywords/>
  <dc:language>en-IL</dc:language>
  <cp:lastModifiedBy>orly</cp:lastModifiedBy>
  <cp:lastPrinted>2005-02-10T11:00:00Z</cp:lastPrinted>
  <dcterms:modified xsi:type="dcterms:W3CDTF">2018-11-15T10:00:00Z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22247932:2;21477504;21015204;24263465;20683368;17939098;6248922;21037797;23842034;20683481;22812281;23509035;6712767;17948153;21477455;6082947</vt:lpwstr>
  </property>
  <property fmtid="{D5CDD505-2E9C-101B-9397-08002B2CF9AE}" pid="9" name="CITY">
    <vt:lpwstr/>
  </property>
  <property fmtid="{D5CDD505-2E9C-101B-9397-08002B2CF9AE}" pid="10" name="DATE">
    <vt:lpwstr>20181114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הנדל;נ' סולברג;י' וילנר</vt:lpwstr>
  </property>
  <property fmtid="{D5CDD505-2E9C-101B-9397-08002B2CF9AE}" pid="14" name="LAWLISTTMP1">
    <vt:lpwstr>70301/428</vt:lpwstr>
  </property>
  <property fmtid="{D5CDD505-2E9C-101B-9397-08002B2CF9AE}" pid="15" name="LAWYER">
    <vt:lpwstr>שרית חתוקה;משה יוחאי;שרי קרן;ברכה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דיון פלילי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ערעור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1446;1446;1446;1446;504</vt:lpwstr>
  </property>
  <property fmtid="{D5CDD505-2E9C-101B-9397-08002B2CF9AE}" pid="48" name="NOSE31">
    <vt:lpwstr>מדיניות ענישה: סחיטה באיומים</vt:lpwstr>
  </property>
  <property fmtid="{D5CDD505-2E9C-101B-9397-08002B2CF9AE}" pid="49" name="NOSE310">
    <vt:lpwstr/>
  </property>
  <property fmtid="{D5CDD505-2E9C-101B-9397-08002B2CF9AE}" pid="50" name="NOSE32">
    <vt:lpwstr>התערבות ערכאת הערעור</vt:lpwstr>
  </property>
  <property fmtid="{D5CDD505-2E9C-101B-9397-08002B2CF9AE}" pid="51" name="NOSE33">
    <vt:lpwstr>מדיניות ענישה: שיקולים</vt:lpwstr>
  </property>
  <property fmtid="{D5CDD505-2E9C-101B-9397-08002B2CF9AE}" pid="52" name="NOSE34">
    <vt:lpwstr>תסקיר שירות מבחן</vt:lpwstr>
  </property>
  <property fmtid="{D5CDD505-2E9C-101B-9397-08002B2CF9AE}" pid="53" name="NOSE35">
    <vt:lpwstr>אי-התערבות במידת העונש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16809;8978;8994;13182;17039</vt:lpwstr>
  </property>
  <property fmtid="{D5CDD505-2E9C-101B-9397-08002B2CF9AE}" pid="59" name="PADIDATE">
    <vt:lpwstr>20181115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2048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410120181114</vt:lpwstr>
  </property>
  <property fmtid="{D5CDD505-2E9C-101B-9397-08002B2CF9AE}" pid="69" name="TYPE_N_DATE">
    <vt:lpwstr>41020181114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