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2050/21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סלימאן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אלהואשלה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הואשלה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65592-11-15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4" w:name="FirstLawyer"/>
            <w:bookmarkEnd w:id="4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דוד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יפתח</w:t>
            </w:r>
            <w:r>
              <w:rPr>
                <w:rFonts w:cs="FrankRuehl" w:ascii="Century" w:hAnsi="Century"/>
                <w:spacing w:val="10"/>
                <w:rtl w:val="true"/>
              </w:rPr>
              <w:t xml:space="preserve">; </w:t>
            </w: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אורי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בן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נתן</w:t>
            </w:r>
            <w:r>
              <w:rPr>
                <w:rFonts w:cs="FrankRuehl" w:ascii="Century" w:hAnsi="Century"/>
                <w:spacing w:val="10"/>
                <w:rtl w:val="true"/>
              </w:rPr>
              <w:t xml:space="preserve">; </w:t>
            </w: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דן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ענבר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משיב</w:t>
            </w:r>
            <w:r>
              <w:rPr>
                <w:rFonts w:ascii="Century" w:hAnsi="Century" w:cs="FrankRuehl"/>
                <w:spacing w:val="10"/>
                <w:rtl w:val="true"/>
              </w:rPr>
              <w:t>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1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הילה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גורני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ניל הנדל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מיכאל כהן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ראיה נסיבתית בעניין מעמדן של ראיות נסיבתיות בפלילים – מבט אמפירי על הרשעות שגויות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יורם דנציגר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לימור זר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גוטמן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עידו באום עורכים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361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מיכה לינדרשטראוס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על הספק הסביר </w:t>
      </w:r>
      <w:r>
        <w:rPr>
          <w:rFonts w:cs="FrankRuehl" w:ascii="FrankRuehl" w:hAnsi="FrankRuehl"/>
          <w:b/>
          <w:bCs/>
          <w:color w:val="000000"/>
          <w:sz w:val="24"/>
          <w:rtl w:val="true"/>
        </w:rPr>
        <w:t xml:space="preserve">-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סוגיות נבחרות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>מעבר לספק סביר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גמישות ההוכחה בדין ישראלי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יששכר רוזן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צבי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ההליך האזרחי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8" w:name="Links_End"/>
      <w:bookmarkStart w:id="9" w:name="Links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awTable"/>
      <w:bookmarkEnd w:id="10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3" w:name="ABSTRACT_START"/>
      <w:bookmarkEnd w:id="13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ממכלול הראיות הנסיבתיות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עולה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שאין בכל 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להוכיח את אשמו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הרי שצירופן זו לזו יוצר עננת חשד </w:t>
      </w:r>
      <w:r>
        <w:rPr>
          <w:rFonts w:ascii="Times New Roman" w:hAnsi="Times New Roman" w:cs="Times New Roman"/>
          <w:spacing w:val="0"/>
          <w:szCs w:val="26"/>
          <w:rtl w:val="true"/>
        </w:rPr>
        <w:t>סב</w:t>
      </w:r>
      <w:r>
        <w:rPr>
          <w:rFonts w:ascii="Times New Roman" w:hAnsi="Times New Roman" w:cs="Times New Roman"/>
          <w:spacing w:val="0"/>
          <w:szCs w:val="26"/>
          <w:rtl w:val="true"/>
        </w:rPr>
        <w:t>יב מעורבותו באירועים שהובילו למותו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ממכלול הראיות עולה חסר ראייתי המותיר ספק ביחס לאשם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שיש להורות על 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מעבירת ההריגה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הרשיע את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בעבירת ההריגה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בנוסחו לפני הרפורמה בעבירות ההמתה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הושתו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ופיצוי בסך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 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הדין ו</w:t>
      </w:r>
      <w:r>
        <w:rPr>
          <w:rFonts w:ascii="Times New Roman" w:hAnsi="Times New Roman" w:cs="Times New Roman"/>
          <w:spacing w:val="0"/>
          <w:szCs w:val="26"/>
          <w:rtl w:val="true"/>
        </w:rPr>
        <w:t>כלפי 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הערעור הטענה לפיה לא היה די בראיות הנסיבתיות לצורך הרשעת המערער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 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לדעתו החולקת של 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כבוב פרש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המסגרת הנורמטיבית לבחינת ראיות 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תייחס לגדר ההתערבות של ערכאת הערעור בממצאי עובדה ומהימנות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בנוגע לראיות 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בציינו כי בעוד שכלל אי ההתערבות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בממצאי עובדה ומהימנות של הערכאה 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 ביחס לתשתית שעל בסיסה ביצעה הערכאה הדיונית היסק לוגי או 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והגיעה למסקנתה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אינו חל על האופן בו הסיקה ערכאה זו את מסקנתה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הסקת מסקנה משפטית מראיות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ישירות או 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כוחה של ערכאת הערעור נופל מכוחה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כבוב בחן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אופן פרטני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הראיות הנסיבתיות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המרכזיות </w:t>
      </w:r>
      <w:r>
        <w:rPr>
          <w:rFonts w:ascii="Times New Roman" w:hAnsi="Times New Roman" w:cs="Times New Roman"/>
          <w:spacing w:val="0"/>
          <w:szCs w:val="26"/>
          <w:rtl w:val="true"/>
        </w:rPr>
        <w:t>שהובאו לפני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 של מניע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מחשידה של המערער עובר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נוכחות המערער בזירה בעת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מפלילה של המערער לאחר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כבוב עמד 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החסרים בתמונה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הראייתית וה</w:t>
      </w:r>
      <w:r>
        <w:rPr>
          <w:rFonts w:ascii="Times New Roman" w:hAnsi="Times New Roman" w:cs="Times New Roman"/>
          <w:spacing w:val="0"/>
          <w:szCs w:val="26"/>
          <w:rtl w:val="true"/>
        </w:rPr>
        <w:t>תייחס לתרחישים אפשריים שאינם מפלילים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כבוב קבע כי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התמונה הכוללת העולה ממכלול הראיות הנסיבתיות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מעלה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שאין בכל 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להוכיח את אשמו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שצירופן זו לזו יוצר עננת חשד כלפי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התמונה שעולה ממכלול הראיות איננה מלאה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וחסרים בה חלקים משמעותיים בפאזל המרכיב את נסיבות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ראיה המעידה על כך שקדם לאירוע תכנון לפגוע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לשלול את האפשרות הסבירה שהפגישה בין המערער לבין המנוח  הייתה מקרית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שקיימות ראיות אשר ממקמות את המערער במתחם בעת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ראיות אשר ממקמות אותו בזירה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 הפורנזיות אינן קושרות את המערער במישרין למותו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</w:t>
      </w:r>
      <w:r>
        <w:rPr>
          <w:rFonts w:ascii="Times New Roman" w:hAnsi="Times New Roman" w:cs="Times New Roman"/>
          <w:spacing w:val="0"/>
          <w:szCs w:val="26"/>
          <w:rtl w:val="true"/>
        </w:rPr>
        <w:t>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 קיים תרחיש סביר למארג הראיות הנסיבתיות שאינו מפליל את המערער במיוחס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ספק אשר לאשם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ולפיכך יש להורות על </w:t>
      </w:r>
      <w:r>
        <w:rPr>
          <w:rFonts w:ascii="Times New Roman" w:hAnsi="Times New Roman" w:cs="Times New Roman"/>
          <w:spacing w:val="0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מעבירת ההריגה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גרוסקופף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סבר כי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בהינתן ממצאי העובדה והמהימנות שקבע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נותר ספק בדבר זהות האדם אשר דקר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בהנחה שמעשי הדקירה בוצעו על ידי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נותר ספק אם התקיים שיתוף פעולה בינו לבין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אם </w:t>
      </w:r>
      <w:r>
        <w:rPr>
          <w:rFonts w:ascii="Times New Roman" w:hAnsi="Times New Roman" w:cs="Times New Roman"/>
          <w:spacing w:val="0"/>
          <w:szCs w:val="26"/>
          <w:rtl w:val="true"/>
        </w:rPr>
        <w:t>תת</w:t>
      </w:r>
      <w:r>
        <w:rPr>
          <w:rFonts w:ascii="Times New Roman" w:hAnsi="Times New Roman" w:cs="Times New Roman"/>
          <w:spacing w:val="0"/>
          <w:szCs w:val="26"/>
          <w:rtl w:val="true"/>
        </w:rPr>
        <w:t>קבל קביעת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 כי המערער נכח במקום בעת אירוע הדקירה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 הנסיבתיות הקיימות אינן מאפשרות להרשיע את ה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כמבצע בלעדי ולא כמבצע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ולמרות ענן החשד הכבד שהיה ונותר סביב מעורבות המערער באירועים שהובילו למות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מנוס מזיכויו 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סבר כי דין הערעור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לדעתו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קביעות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מערערות את מהימנות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התרחישים החלופיים שהועלו אינם מפריכים את המסקנה המרשיעה העולה מהראיות הנסיבתיות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לזאת יש להוסיף את התנהגותו המפלילה של המערער ושקריו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המקשים עוד יותר על אימוץ תרחיש מזכה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אלרון ציין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 ראיה נסיבתית בפני עצמה אולי ניתנת להסבר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הסבר דחוק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בחינת הראיות במשולב מובילה למסקנה מרשיעה חד משמעית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הוכחו ראיות נסיבתיות משמעותיות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מניע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הבאת המנוח לזירת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הזדמנות לבצע את המעשה בעצמו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שקרים מהותיים והתנהגות מפלילה שלאחר 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מוצגת גרסת חפות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מזדמן אקראי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עומדת במבחני ההיגיון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bookmarkStart w:id="20" w:name="Start_Write"/>
      <w:bookmarkEnd w:id="20"/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21.10.2015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אסף המערער את מר מחמד הואשלה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ממכון לשטיפת רכבים בדימונה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דקות ספורות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נמצא המנוח פצוע ומדמם באזור אירוח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במתחם מגורי המערער ובני משפחתו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ובהמשך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נקבע מותו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13.05.2020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הורשע המערער בעבירת ההריגה לפי </w:t>
      </w:r>
      <w:hyperlink r:id="rId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בנוסחו לפני הרפורמה בעבירות ההמתה שאומצה במסגרת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בית המשפט המחוזי </w:t>
      </w:r>
      <w:r>
        <w:rPr>
          <w:rFonts w:cs="Century" w:ascii="Century" w:hAnsi="Century"/>
          <w:rtl w:val="true"/>
        </w:rPr>
        <w:t>(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65592-11-15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כבוד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25.02.2021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 דינו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והושתו עליו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בסך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למשפחת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 שלפנינו מופנה הן כלפי הכרעת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כלפי גזר דינו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ab/>
      </w:r>
    </w:p>
    <w:p>
      <w:pPr>
        <w:pStyle w:val="Ruller42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לענייננו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היות שכתב האישום שהוגש נגד המערער מתייחס אך לחלק מן העובדות הצריכות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בחלק זה אפרוש את התשתית העובדתית הרלבנטית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שזו נקבעה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בגדרי 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ברקע למקרה מושא 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סכסוך שהתגלע בין משפחתו של המערער לבין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שהינו קרוב משפחה רחוק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סכסוך זה מקורו ברצון המנוח להינשא לאחייניתו הקטינה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בעוד זו כבר הובטחה לאחר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משנודע לאבי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אברהים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התכנון לחתן את 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עם חליל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פנה אברהים לאבי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וביקש ממנו לבטל את ההסכם שנכרת עם אביו של חליל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עטיש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בטענה שקיימת למנוח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זכות קדימה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להינשא לג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בשל היותם קרובי 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סירובו של פריג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לבטל את ההתחייבות כלפי עטיש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פנה אברהים ביום </w:t>
      </w:r>
      <w:r>
        <w:rPr>
          <w:rFonts w:cs="Century" w:ascii="Century" w:hAnsi="Century"/>
        </w:rPr>
        <w:t>17.10.2015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לשלושה שייח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הטילו איסור על כל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לבקש את ידה של ג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החלה שמועה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קיים קשר בין 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לבין המנוח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בטרם נודע למערער ומשפחתו על אודות הטלת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דחיל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נקבעה לאותו היום ארוחת ערב חגיגית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משפחתו של המערער ומשפחתו של עטיש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בקשת ידה של ג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משעודכן עטיש בדבר קיומו של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דחיל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הגיע לארוחת הערב בהרכב מצומצם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ושם עדכן את משפחתו של המערער ביחס לכך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ארוחת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 אחי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אביה של ג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חאלד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יחד עם אח אחד או 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לביתו של אברהים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איימו על אברהים שמא לא יבטל את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דחיל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מאוחר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חאלד לביתו של אברהים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הפעם לבדו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ובמעמד זה השניים הסכימו שהמנוח יבקש את ידה של אחותו של חאלד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18.10.2015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אברהים ביטל את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דחיל</w:t>
      </w:r>
      <w:r>
        <w:rPr>
          <w:rFonts w:cs="Century" w:ascii="Century" w:hAnsi="Century"/>
          <w:rtl w:val="true"/>
        </w:rPr>
        <w:t>'.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נוכח חשיבותם של הזמנים המדויקים בתיאור עובדות יום האירוע לצורך ההכרעה בעניין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אעמוד עליהם ביתר פירוט בחלק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והכל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לעובדות המפורטות בגדרי הכרעת הדין נושא הערעור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21.10.2015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09:11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אוכן המערער בבאר שבע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באזור המשרד של החברה של פריג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המתעסקת בכלי רכב כבדים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 בהתאמה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09:37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שוחח המערער בטלפון עם דוד אמויאל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אמויאל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סיפק לרכבי החברה דלק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קבעו להיפגש במשרד לצורך העברת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 לידו של אמויאל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השיחה אמויאל ציין כי הוא נוסע לכיוון באר שבע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אמר לו להתקשר אליו שוב כאשר הוא מגיע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שיחה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הפסיק המערער לענות לשיחותיו של אמויאל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10:05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אוכן המערער בצומת בית אשל בבאר שבע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ובשעה </w:t>
      </w:r>
      <w:r>
        <w:rPr>
          <w:rFonts w:cs="Century" w:ascii="Century" w:hAnsi="Century"/>
        </w:rPr>
        <w:t>10:38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אוכן המערער בדימונה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הגעתם של המנוח ושל המערער למכון תועדה במצלמות האבטחה של המכון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מכשיר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המכון נאסף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חוקרים מטעם משטרת 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לבחינת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הצדדים הגישו בהסכמה את הדוח שערך החוקר יגאל זינגר ביום </w:t>
      </w:r>
      <w:r>
        <w:rPr>
          <w:rFonts w:cs="Century" w:ascii="Century" w:hAnsi="Century"/>
        </w:rPr>
        <w:t>26.10.2015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 לפי הקשר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זינגר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זינגר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בדיקת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נערכה בשעה </w:t>
      </w:r>
      <w:r>
        <w:rPr>
          <w:rFonts w:cs="Century" w:ascii="Century" w:hAnsi="Century"/>
        </w:rPr>
        <w:t>17:55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בשעון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הופיע התאריך </w:t>
      </w:r>
      <w:r>
        <w:rPr>
          <w:rFonts w:cs="Century" w:ascii="Century" w:hAnsi="Century"/>
        </w:rPr>
        <w:t>27.10.2015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והשעה </w:t>
      </w:r>
      <w:r>
        <w:rPr>
          <w:rFonts w:cs="Century" w:ascii="Century" w:hAnsi="Century"/>
        </w:rPr>
        <w:t>18:40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25.10.2015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 מעבר משעון קיץ לשעון חורף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שהשעה שהייתה אמורה להופיע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היא </w:t>
      </w:r>
      <w:r>
        <w:rPr>
          <w:rFonts w:cs="Century" w:ascii="Century" w:hAnsi="Century"/>
        </w:rPr>
        <w:t>17:40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בדוח זינגר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הזמן שהופיע במונה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המונה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מאחר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 ביחס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זמן האמת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וממהר ביום שלם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להפחית יום מהתאריך הנקוב בשעון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ומנגד להוסיף לזמן המונה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המנוח הגיע בשעה ביום </w:t>
      </w:r>
      <w:r>
        <w:rPr>
          <w:rFonts w:cs="Century" w:ascii="Century" w:hAnsi="Century"/>
        </w:rPr>
        <w:t>22.10.2015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יום </w:t>
      </w:r>
      <w:r>
        <w:rPr>
          <w:rFonts w:cs="Century" w:ascii="Century" w:hAnsi="Century"/>
        </w:rPr>
        <w:t>21.10.2015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10:34:08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10:39:27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הגיע המערער למכון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ועצר עם 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טויוטה היילקס בצבע לבן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הטויוטה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בסמוך לרכבו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לאחר שהשניים שוחחו כדקה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וכפי שעולה מעדויות של עובדי המכון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השיחה הייתה חברית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נכנס המנוח לטויוטה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והשניים עזבו ביחד את המכון בשעה </w:t>
      </w:r>
      <w:r>
        <w:rPr>
          <w:rFonts w:cs="Century" w:ascii="Century" w:hAnsi="Century"/>
        </w:rPr>
        <w:t>10:40:51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תיקון זמן המונה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השניים עזבו ביחד את המכון לקראת השעה </w:t>
      </w:r>
      <w:r>
        <w:rPr>
          <w:rFonts w:cs="Century" w:ascii="Century" w:hAnsi="Century"/>
        </w:rPr>
        <w:t>10:56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11:01:04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התקשר המערער לאחיו קאיד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קאיד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ואמר לו להגיע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קאיד את המנוח פצוע ומדמם ואת המערער לידו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קאיד הזעיק את עזרתם של אחיו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ואחיינו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איימן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אשר היו אותה שעה במתחם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וטיפלו בטרקטור תקול בבעלות החברה שלא הניע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הטרקטור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השלושה העלו את המנוח לטויוטה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ועלי ואיימן הסיעו אותו למרכז הרפואי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מיראז</w:t>
      </w:r>
      <w:r>
        <w:rPr>
          <w:rFonts w:cs="Century" w:ascii="Century" w:hAnsi="Century"/>
          <w:rtl w:val="true"/>
        </w:rPr>
        <w:t xml:space="preserve">'" </w:t>
      </w:r>
      <w:r>
        <w:rPr>
          <w:rFonts w:ascii="Century" w:hAnsi="Century" w:cs="Century"/>
          <w:rtl w:val="true"/>
        </w:rPr>
        <w:t>בדימונה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נמסר להם שאין רופא במרכז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התקשרו השניים למגן דוד אדום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ולאחר שהגיע אמבולנס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הם חזרו למתחם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אנשי מגן דוד אדום קבעו את מותו של המנוח במקום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שהתברר להם מה עלה בגורלו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 ואיימן נמלטו מהמתחם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ואלו נעצרו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משטרת ישראל בפברואר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ואוגוסט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אף המערער נמלט </w:t>
      </w:r>
      <w:r>
        <w:rPr>
          <w:rFonts w:ascii="Century" w:hAnsi="Century" w:cs="Century"/>
          <w:rtl w:val="true"/>
        </w:rPr>
        <w:t>באותו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והסגיר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משטרת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בחלוף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שבועות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21.10.2015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 מעבדה ניידת לבדיקת זירת האירוע וזירות הקשורות אליה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בחינות שנערכו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נמצאו כתמי דם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העברה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טפטוף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ובטויוטה נמצאו כתמי דם נוספים על הדלת האחורית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המושבים האחוריים ועל הדופן הפנימי של חלון הדלת השמאלית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צוות החקירה לא מצא אינדיקציות לקיומן של זירות משנה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הופנה לביתו של חאלד לבחון אם היה ניסיון להעלים מביתו 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שלולית 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דלי עם 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מגב שגומיותיו רטובות ופרטי לבוש שונים רטובים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אותרו ממצאים לחומר חשוד כדם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שלושה סכינים נלקחו מביתו של חאלד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שבבדיקה שנערכה בהם התקבלה תגובה חיובית לאיתור דם סמוי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התקבל 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אנושי בכמות מספקת לצורך קביעת פרופיל גנטי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בבדיקה חוזרת שנערכה בטיוטה ביום </w:t>
      </w:r>
      <w:r>
        <w:rPr>
          <w:rFonts w:cs="Century" w:ascii="Century" w:hAnsi="Century"/>
        </w:rPr>
        <w:t>09.11.2015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נמצאו כתמי דם נוספים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מניתוח גופתו של המנוח 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פצעיו נגרמו מחפץ חד או מספר חפצים חדים בעלי שפה אחת מושחזת ושפה אחת קהה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הלהב ברוחב של עד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ובאורך של עד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מהטלפון של המנוח שנמצא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ביום האירוע התקבל פרופיל גנטי חלקי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התואם את המנוח או גבר בעל פרופיל זהה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אינו תואם את הפרופיל הגנטי של המערער או פרופילים של מעורבים נוספים שהתקבלו ממאגר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של קאיד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 ושניים נוספים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מדגימות דם שנלקחו מהכניסה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התקבלה תערובת שמקורה לפחות בשני 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המנוח יכול להיות תורם לתערובת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הפרופילים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שנבדקו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מתחת לציפורני יד שמאל של המנוח התקבלה תערובת שמקורה לפחות בשני 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המנוח יכול להיות תורם לתערובת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הפרופילים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שנבדקו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ביחס לתערובת עם נוכחות דם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כמו זו שנמצאה בכניסה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ניתן לדעת מי מן האנשים שבתערובת תרם את הדם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אפשר שה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DN</w:t>
      </w:r>
      <w:r>
        <w:rPr>
          <w:rFonts w:cs="Century" w:ascii="Century" w:hAnsi="Century"/>
        </w:rPr>
        <w:t>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התורם האחר יגיע מתאי גוף שונים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16.11.2015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נערך שחזור עם המערער ובו נבחנה גרסתו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והחוקרים נסעו בטויוטה מהמכון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כאשר במהלך הנסיעה המערער ציין שאינו זוכר במדויק באיזו דרך נסע או מה הייתה מהירות נסיעתו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משך הנסיעה מהמכון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ארך </w:t>
      </w:r>
      <w:r>
        <w:rPr>
          <w:rFonts w:cs="Century" w:ascii="Century" w:hAnsi="Century"/>
        </w:rPr>
        <w:t>05:30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הוביל את החוקרים לכיוון 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זכר מה היה קצב הליכתו ביום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ביתו לא הצליח המערער להיזכר איפה בדיוק החליף את בגדיו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מאיפה לקח את הבגדים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בגדים החליף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ציין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אשתו ובתו היו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שיחק עם 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שאינו זוכר איפה הן היו בבית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גם לא זכר כמה זמן שהה בבית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יצאו המערער והחוקרים מהבית והלכו לכיוון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כאשר בשלב מסוים ציין המערער את המקום בו זיהה טרקטורון אדום נוסע מכיוון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תיאר המערער את האופן בו מצא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סדר פעולותיו לאחר מכן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 אישר את מרבית עובדות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את מרבית העובדות שהוצגו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וגדר המחלוקת נותרה אך ביחס לחלקים מהסכסוך שהתגלע בין משפחתו לבין המנוח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ולמעורבותו בפרשה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גרסת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שידע על רצונו של המנוח להינשא לג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והיה מודע לקיומה של השמועה על אודות קשר בינו לבינה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היה מעורב בסכסוך המשפחתי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הכחיש המערער שבני משפחתו איימו על אברהים והמנוח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כי לו כך היה הדבר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היו מציעים למנוח להינשא לאחותו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הוא קם בשעה </w:t>
      </w:r>
      <w:r>
        <w:rPr>
          <w:rFonts w:cs="Century" w:ascii="Century" w:hAnsi="Century"/>
        </w:rPr>
        <w:t>05:30-05:00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 לאתר עבודה בבאר שבע כדי לוודא שהכלים של החברה יצאו לעבודה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נסע למשרד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היה לבד במשרד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הגיע פריג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שוחח עם אדם שהיה מעוניין לקנות את הטרקטור עוד בהמשך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המערער התבקש לתקן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עייף מעבודות שביצע ערב לפני כן באילת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לעזוב את המשרד מוקדם כדי לתקן את הטרקטור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בדרך למתחם עשה סיבוב בתוך העיר דימונה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אינו זוכר מה עשה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החליט לעבור דרך המכון בדרך למתחם כדי לשטוף את הטויוטה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מלוכלכת מעבודות שביצע יום לפני כן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כאשר הגיע למכון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זיהה המערער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ושאל אותו אם עובד בשם סלימאן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סלימאן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נמצא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שרק לו נהג לתת לשטוף את הטויוטה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שהמנוח השיב כי סלימאן אינו נמצא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המערער לוותר על שטיפת הטויוטה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ושאל את המנוח אם יהיה מוכן לבוא איתו למתחם כדי לעזור לו לתקן את הטרקטור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שלפי גרסתו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למנוח היה ידע בתיקוני חשמל של טרקטורים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 הסכים לבוא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עזבו ביחד את המכון בטויוטה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בהגיעם למתחם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השאיר המערער את המנוח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והלך לביתו להחליף לבגדי 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בדרכו חזרה מביתו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הבחין בטרקטורון אדום יוצא מכיוון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וכאשר הגיע למנוח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אותו פצוע ומדמם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לקאיד שיבוא לטפל במנוח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ועלה על תלולית עפר סמוכה כדי לזהות את כיוון נסיעתו של הטרקטורון האדום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זיהה המערער את הטויוטה יוצאת מכיוון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ועלה על הטרקטורון שלו כדי לנסוע לנקודת תצפית טובה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עלה בידו לזהות את הטרקטורון האדום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כשחזר המערער למתחם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זיהה שם מספר רב של רכבים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ומתוך חשש כי משפחת המנוח מאשימים אותו באירוע ויבקשו לנקום את מותו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החליט המערער להימלט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במהלך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שכר המערער את שירותו של חוקר פרטי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28.02.2017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 המערער עם אגם וצלמת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ונערך שחזור של 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מרגע יציאתם של המערער והמנוח מהמכון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השחזור שנערך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הזמן הכולל שלקח למערער לנסוע מהמכון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ללכת מה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לביתו וחזרה עמד על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8:17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בשחזור השני שנערך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הזמן הכולל עמד על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8:12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אגם הצליח לאתר אדם שגר באזור מגוריו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העיד כי זיהה ביום האירוע טרקטורון נוסע במהירות גבוהה באזור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ושהיה משהו אדום בטרקטורון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בתום שמיעת העדויות ובחינת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הרשיע בית המשפט המחוזי את המערער בעבירת ההריגה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בפתח הדברים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התשתית העובדתית שנפרשה לפניו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cs="Century"/>
          <w:rtl w:val="true"/>
        </w:rPr>
        <w:t xml:space="preserve"> כוללת כל ראיה ישירה הקושרת את המערער לביצוע המיוחס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הניתוח של בית המשפט התבסס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 גם הרשעתו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בסיס הראיות הנסיבתיות שהובאו 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ארבע קביעות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בהן כדי להעביר את הנטל הטקטי אל כתפי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לספק הסבר סביר אחר למארג הראיות הנסיבתיות הקושרות </w:t>
      </w:r>
      <w:r>
        <w:rPr>
          <w:rFonts w:ascii="Century" w:hAnsi="Century" w:cs="Century"/>
          <w:rtl w:val="true"/>
        </w:rPr>
        <w:t>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ארבע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קביעות</w:t>
      </w:r>
      <w:r>
        <w:rPr>
          <w:rFonts w:ascii="Century" w:hAnsi="Century" w:cs="Century"/>
          <w:rtl w:val="true"/>
        </w:rPr>
        <w:t xml:space="preserve"> אלו נוגעות ל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נוכחותו של המערער בזירת האירוע</w:t>
      </w:r>
      <w:r>
        <w:rPr>
          <w:rFonts w:cs="Century" w:ascii="Century" w:hAnsi="Century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קיומו של מניע לפגוע במנוח</w:t>
      </w:r>
      <w:r>
        <w:rPr>
          <w:rFonts w:cs="Century" w:ascii="Century" w:hAnsi="Century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התנהגות מחשידה של המערער לפני האירוע</w:t>
      </w:r>
      <w:r>
        <w:rPr>
          <w:rFonts w:cs="Century" w:ascii="Century" w:hAnsi="Century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התנהגות מפלילה של המערער לאחר האירוע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הראיות הנסיבתיות שהוצגו לפניו מביאות למסקנה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שהמערער נכח בזירה בעת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בניגוד לטענתו כי מצא את המנוח פצוע ומדמם לאחר שחזר מביתו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הגיע למסקנתו זו בהתבסס על חלון הזמן בין יציאתם של המערער והמנוח מהמכון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השיחה של המערער עם קאיד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התרחשה לאחר שהמערער מצא לכאורה את המנוח פצוע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').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מצלמות האבטחה של המכון תיעדו את המערער והמנוח עוזבים בטויוטה לקראת השעה </w:t>
      </w:r>
      <w:r>
        <w:rPr>
          <w:rFonts w:cs="Century" w:ascii="Century" w:hAnsi="Century"/>
        </w:rPr>
        <w:t>10:56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מפלט השיחות של המערער עולה כי זה התקשר לקאיד בשעה </w:t>
      </w:r>
      <w:r>
        <w:rPr>
          <w:rFonts w:cs="Century" w:ascii="Century" w:hAnsi="Century"/>
        </w:rPr>
        <w:t>11:01:04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גרסתו של המערער איננה אפשרית לפי סד זמנים זה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התייחס בית המשפט למספר טענות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ודחה אותן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נוגעת למסקנות שניתן להסיק מדוח זינגר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לטענת המערער לא ניתן ללמוד מקיומו של פער בין זמן האמת לבין זמן המונה ביום עריכת הבדיקה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26.10.2015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על קיומו של פער כזה ביום האירוע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21.10.2015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דחה 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משסבר כי לצורך תקיפת דוח זינגר היה על המערער להביא ראיות לסתור את מסקנותיו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לזמן את זינגר לצורך חקירה נגדית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ומשום שזה נמנע מלעשות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מכשיר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DVR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נתפס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המשטרה 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נותק מהחשמל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חובר לחשמל עד ליום הבדיקה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שלא נעשה בו כל שימוש או שינוי עד למועד הבדיקה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הטענה השנייה שהעלה המערער נוגעת לתיעוד ממצלמות מוקד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בדימונה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 זוהה רכב העונה על מאפייני הטיוטה יוצא מהעיר דימונה ונוסע לכיוון כללי באר שבע בשעה </w:t>
      </w:r>
      <w:r>
        <w:rPr>
          <w:rFonts w:cs="Century" w:ascii="Century" w:hAnsi="Century"/>
        </w:rPr>
        <w:t>10:40:17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תיעוד זה פוגם במסקנה כי קיים פער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 בין זמן האמת לבין זמן המונה בתיעוד של יום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דחה 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משלא זוהה מספר לוחית הרישוי של רכב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רכב אחר הדומה במאפייניו לטויוטה זוהה במצלמות מוקד דימונה נוסע במסלול זה בשעה </w:t>
      </w:r>
      <w:r>
        <w:rPr>
          <w:rFonts w:cs="Century" w:ascii="Century" w:hAnsi="Century"/>
        </w:rPr>
        <w:t>10:57:39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התואם את המסקנה העולה מדוח זינגר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במנוח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לאור העדויות שנשמעו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למשפחתו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למערער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מניע לפגוע במנוח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קביעתו של בית המשפט התבססה על שלושה אדנים מרכזיים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ראיות לגבי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דחיל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שהוציא אברהים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יש בו כדי לפגוע בכבודה של 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וכבוד משפחתו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ראיות לגבי השמועה על אודות קיומו של קשר בין המנוח לבין 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אשר יש גם בה כדי לפגוע בכבודה ובכבוד המשפחה כאמור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וראיות לגבי איומים שנשמעו כלפי אברהים והמנוח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ובתוך כך גם שיחה שהתקיימה בין אחי המערער חאמד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חאמד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לבין אחי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במהלכה חאמד המליץ לאחרון להזהיר את המנוח ולומר לו להסתתר עד שהסכסוך יירגע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התנהגותו של המערער עובר לאירוע מחשידה באופן שיש בה כדי להעיד על כך שהמפגש בינו לבין המנוח במכון לא היה מקרי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מכוון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אוכן לראשונה באזור המשרד בשעה </w:t>
      </w:r>
      <w:r>
        <w:rPr>
          <w:rFonts w:cs="Century" w:ascii="Century" w:hAnsi="Century"/>
        </w:rPr>
        <w:t>09:11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בניגוד לגרסתו לפיה הגיע למשרד בשעה מוקדמת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09:37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שוחח עם אמויאל והשניים קבעו להיפגש במשרד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אוכן כבר בשעה </w:t>
      </w:r>
      <w:r>
        <w:rPr>
          <w:rFonts w:cs="Century" w:ascii="Century" w:hAnsi="Century"/>
        </w:rPr>
        <w:t>10:05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בצומת בית אשל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התייחס בית המשפט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שבסמוך ליציאת המערער מהמשרד ולאחר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הייתה פעילות תקשורתית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בינו לבין בני משפחתו שכללה מספר רב של שיחות טלפון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לא קיבל את ההסבר שסיפק המערער להתנהגותו זו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היה צריך לתקן את הטרקטור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שעלי ואיימן היו אחראים על תיקון הטרקטור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הוכח כי אלו נדרשו לעזרתו של המערער בשלב 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משום שלא הוכח כי הייתה דחיפות לתקן את הטרקטור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ומשום שלא הוכח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 כי שיחות הטלפון שנערכו בינו לבין מי מבני משפחתו בסמוך ליציאה מהמשרד ולאחר מכן נגעו לתיקון הטרקטור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שמעדות אחי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אוסמה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למנוח לא היה ידע מיוחד בתיקון טרקטורים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ברור מדוע נזקק המערער לעזרתו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העובדה שהמערער עצר במכון כדי לשטוף את הטויוטה אינה מתיישבת עם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עזב את המשרד משום שהיה עייף ולאור הדחיפות בתיקון הטרקטור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בית המשפט המחוזי קבע כי גם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התנהגותו של המערער לא מתיישבת עם התנהגות תמימה של אדם חף מפשע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 התייחס בית המשפט לכך שהמערער לא הושיט יד לטפל במנוח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ניהל מספר רב של שיחות טלפון עם מי מבני משפחתו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נמלט</w:t>
      </w:r>
      <w:r>
        <w:rPr>
          <w:rFonts w:ascii="Century" w:hAnsi="Century" w:cs="Century"/>
          <w:rtl w:val="true"/>
        </w:rPr>
        <w:t xml:space="preserve"> מהזירה ולא התייצב לחקירה אלא בחלוף כשלושה שבועות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דחה בית המשפט 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זיהה טרקטורון אדום יוצא מכיוון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לפני שמצא שם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בנימוק כי טענה זו איננה מתיישבת עם ההיגיון ולא נתמכה באף ראיה חיצונית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פרט לעדותו של אבו סולב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לגביה נקבע כי היא אינה מתיישבת עם לוח הזמנים של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עם יתר הראיות בתיק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התייחס בית המשפט להימלטות המערער מהאירוע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וראה בכך התנהגות מפלילה המחזקת את יתר הראיות הנסיבתיות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התמונה העולה משילובן של הראיות הנסיבתיות בתיק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הסכסוך שפרץ בין משפחתו של המערער לבין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הגיע באופן מכוון למכון על מנת לאסוף את המנוח ולפגוע בו במתחם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עצם נוכחותו של המערער בזירה בזמן האירוע באופן שאינו מקרי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שילובן של כלל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מעביר את הנטל הטקטי לכתפי המערער לספק הסבר סביר לצבר הראיות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בשלב הבא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בחן בית המשפט המחוזי הן הסברים שהמערער סיפק למארג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הסברים אחרים אפשריים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אלה אינם סבירים ואינם מתיישבים עם השכל הישר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המחוזי לא נתן אמון בגרסתו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קבע כי נמצאו בעדותו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שקרים של ממש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ביחס לנושאים מהותיים המצויים בליבת המחלוקת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86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סבר כי גרסתו של המערער הינה גרסה מתפתחת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שאינה מתיישבת עם יתר הראיות בתיק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לא סיפק הסבר סביר לצבר הראיות הנסיבתיות בתיק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לנוכחות המערער במקום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גרסתו של המערער אינה אפשרית בשים לב ליתר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מעידות על כך שמהרגע שהמערער והמנוח הגיעו ל׳שיג׳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חלפה פחות מדקה עד שהמנוח נדקר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 לשחזור שערך אגם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הרושם העולה ממנו ״הוא יותר מעגום״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ניכר מהשחזור כי המערער ניסה לשפר את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שבמהלכה נסע ״במהירות מסחררת״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 להתאים את גרסתו לסד הזמנים הדחוק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התייחס בית המשפט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שבמהלך השחזור שנערך ביום </w:t>
      </w:r>
      <w:r>
        <w:rPr>
          <w:rFonts w:cs="Century" w:ascii="Century" w:hAnsi="Century"/>
        </w:rPr>
        <w:t>16.11.2015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סיפק פרטים אשר למהירות נסיעתו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הדרך המדויקת בה נסע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קצב הליכתו במתחם ולפעולותיו בתוך ביתו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בשחזור שנערך עם אגם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גילה המערער ״זכרון מדהים״ ביחס לקצב פעולותיו באותו יום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בכל הנוגע להתנהגות הנאשם עובר לאירוע ולאחריו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בית המשפט על האמור בקביעותיו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לפיהן הסברים שסיפק המערער אינם סבירים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גרסתו של המערער ביחס לסכסוך שהתגלע בין משפחתו לבין המנוח ׳מיתממת ומצמצמת׳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בכוחה להפריך את הרושם שעולה מיתר הראיות הנוגעות למניע שלו לפגוע במנוח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אף דחה הסברים אפשריים אחרים לצבר הראיות הנסיבתיות בהיותם בלתי סבירים או הגיוניים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דחה בית המשפט את האפשרות שהעבירה בוצעה לנגד עיני המערער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אדם שאינו בן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ההנחה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לו המערער היה מזהה את מבצע העבירה במצב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מוסר על כך את עדותו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דחה בית המשפט את האפשרות שהעבירה בוצעה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מי מבני משפחתו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 אף שהתנהגותם של רבים מבני משפחתו של המערער הייתה חשודה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שהיה להם מניע לפגוע במנוח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ושנמצאו סימנים לניסיונות להעלים ראיות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ובביתו של חאלד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הובאו די ראיות מעבר לחשד סתם כדי לקשור אותם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התזה לפיה המערער נכח בזירה בעת האירוע אך לא נטל חלק בביצוע העבירה היא תזה תיאורטית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צבר הראיות הנסיבתיות קושרות אותו לביצוע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לבסוף 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הגם שנפלו מחדלי חקירה בעניינו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העובדה שלא נערכה בדיקת טביעות אצבע בטלפון של המנוח ולא נבדקו בתים של אחרים שנכחו באזור בעת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אלו לא קיפחו את הגנתו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שאף אם אנשים אחרים היו מעורבים באירוע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מעורבותם אינה מאיינת את מכלול הראיות הקושרות את המערער לאירוע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ואינה גורעת מהמסקנה כי הוא היה המבצע העיקרי של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בכל הנוגע ליסוד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מספר הדקירות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מיקומן ועוצמתן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מקימות חזקה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פעל לכל הפחות בפזיזות שבאדישות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כלפי האפשרות לגרימת מותו של המנוח</w:t>
      </w:r>
      <w:r>
        <w:rPr>
          <w:rFonts w:cs="Century" w:ascii="Century" w:hAnsi="Century"/>
          <w:rtl w:val="true"/>
        </w:rPr>
        <w:t>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לאור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הוכחה אשמתו של המערער מעבר לספק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והרשיע אותו בעבירת ההריגה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25.02.2021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שבחן את תסקיר נפגעי העבירה ושמע את טיעוני הצדדים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השית בית המשפט המחוזי על המערער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לתקופה של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יעבור המערער עבירה שתוצאתה גרימת מוות או כל עבירת אלימות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בסך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לבני משפחת המנוח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והתשובה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במוקד הערעור הטענה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לא היה די בראיות הנסיבתיות לצורך הרשעת המערער בדין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הן משום שאין בראיות הנסיבתיות עליהן עמד בית המשפט המחוזי כדי לבסס את ארבע קביעותיו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נוגעות למניע לבצע את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להימצאות המערער באירוע ולהתנהגותו לפני ולאחר האירוע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הן משום שקיימים תרחישים אחרים אשר מסבירים את מארג הראיות הנסיבתיות ואינם מפלילים את המערער במיוחס לו בכתב האישום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בנימוקי הערעור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מתייחס המערער באופן פרטני לכל אחת מארבע הקביעות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כמצוין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מעוגנות בראיות נסיבתיות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וכן לתרחישים אפשריים אחרים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אשר למניע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 הוכח שהוא נטל חלק פעיל בסכסוך בין משפחתו לבין המנוח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 להיפך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מהעדויות שהוצגו לפני בית המשפט ביחס לסכסוך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שמו של המערער כלל לא עלה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לטענתו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לקבוע כי היה לו מניע לפגוע במנוח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הראיה היחידה המבססת מניע זה היא הקשר המשפחתי שלו לג</w:t>
      </w:r>
      <w:r>
        <w:rPr>
          <w:color w:val="000000"/>
          <w:rtl w:val="true"/>
        </w:rPr>
        <w:t>'.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ומפלילה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לטענת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לקבוע כי התנהג באופן חשוד כאשר עזב את המשרד לאחר כשעה בלבד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משום שלא הוכח שיש בכך משום חריגה משגרת עבודתו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ומשום ששיחות הטלפון שביצע לפני היציאה מהמשרד ולאחר מכן לא היו קשורות לאירוע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ממילא 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 היה מקום לדחות את ההסבר ליציאה מהמשרד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היות שהובאו ראיות לכך שהמערער היה אחראי על הטרקטורים בחברה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בהמשך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הובאו ראיות לכך שהמנוח עבד בחברה של אברהים כמפעיל טרקטור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 היה לו ידע בתיקון טרקטורים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ומשכך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אן זה אלא סביר ומסתבר שהמערער יבקש את עזרתו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העצירה במכון איננה חריגה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המנוח נהג לשטוף שם את הטויוטה מספר פעמים בחודש אצל סלימאן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שעולה מעדותם של עובדי המכון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אשר להתנהגותו לאחר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בניגוד לקביעת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 שמצא את המנוח ב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הוא פעל כדי לסייע לו ולפנותו לצורך קבלת טיפול רפואי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ניתן הסבר סביר להימלטות המערער מזירת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והוא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החשש מפני נקמת דם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לטענת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הסבר זה אף מתחזק בשים לב לכך שהוא אינו היחיד שנמלט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והיו נוספים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ביניהם עלי ואיימן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נמלטו לאחר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ולפרקי זמן ארוכים יותר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בזירה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מרבית טענותיו של המערער מופנות כלפי קביעתו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המערער נכח באירוע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לטענתו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הקביעה כי עזב את המכון בשעה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 הוכחה ואינה מתיישבת עם יתר הראיות בתיק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דוח זינגר מתייחס לפער בין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זמן האמת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לבין זמן המונה ביום </w:t>
      </w:r>
      <w:r>
        <w:rPr>
          <w:color w:val="000000"/>
        </w:rPr>
        <w:t>26.10.2015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לא ניתן לקבוע על בסיס כך כי אותו פער היה קיים ביום האירוע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בתוך 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נפלו מחדלי חקירה אשר יש לזקוף אותם לחובת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וביניהם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שהחוקרים נמנעו מלבדוק את זמן המונה בעת שתפסו את מכשיר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ביום האירוע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ושלא נלקח המטען של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כך שעד ליום </w:t>
      </w:r>
      <w:r>
        <w:rPr>
          <w:color w:val="000000"/>
        </w:rPr>
        <w:t>26.10.2015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 לא הוטען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מציין המערער בהקשר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 היה נדרש לחקור את זינגר חקירה נגדית על הדוח שהגיש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 הן משום שלא מדובר בחוות דעת מומחה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הן משום שהמערער אינו משיג על מסקנת דוח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שלשיטתו רלבנטית אך ליום </w:t>
      </w:r>
      <w:r>
        <w:rPr>
          <w:color w:val="000000"/>
        </w:rPr>
        <w:t>26.10.2015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ולא ליום האירוע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color w:val="000000"/>
          <w:rtl w:val="true"/>
        </w:rPr>
        <w:t>עוד 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המסקנה שלא היה קיים פער של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דקות בין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זמן האמת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לבין זמן המונה ביום האירוע מתחזקת לאור קיומן של ראיות חיצוניות נוספות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בכתב האישום 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שהמנוח הגיע למכון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סמוך לאחר </w:t>
      </w:r>
      <w:r>
        <w:rPr>
          <w:color w:val="000000"/>
        </w:rPr>
        <w:t>10:30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 xml:space="preserve">כאשר לפי זמן המונה של מצלמות האבטחה המנוח הגיע למכון בשעה </w:t>
      </w:r>
      <w:r>
        <w:rPr>
          <w:color w:val="000000"/>
        </w:rPr>
        <w:t>10:34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השעה המופיעה במונה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תואמת יותר את תיאור כתב האישום מאשר השעה המתוקנת לאחר הוספת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דקות לזמן המונה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רכב העונה על מאפייני הטויוטה תועד במצלמות של מוקד דימונה נכנס לעיר דימונה בשעה </w:t>
      </w:r>
      <w:r>
        <w:rPr>
          <w:color w:val="000000"/>
        </w:rPr>
        <w:t>10:36:40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ויוצא ממנה בשעה </w:t>
      </w:r>
      <w:r>
        <w:rPr>
          <w:color w:val="000000"/>
        </w:rPr>
        <w:t>10:40:17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המטיל ספק במסקנה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המערער עזב את המכון בשעה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לבסוף 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מסקנתו של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לפיה עזב את המכון בשעה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אינה מתיישבת עם קביעה אחרת שלו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כי משך זמן הנסיעה מהמכון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הוא כ</w:t>
      </w:r>
      <w:r>
        <w:rPr>
          <w:color w:val="000000"/>
          <w:rtl w:val="true"/>
        </w:rPr>
        <w:t>-</w:t>
      </w:r>
      <w:r>
        <w:rPr>
          <w:color w:val="000000"/>
        </w:rPr>
        <w:t>05:30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דקות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ככל שהמערער עזב את המכון בשעה </w:t>
      </w:r>
      <w:r>
        <w:rPr>
          <w:color w:val="000000"/>
        </w:rPr>
        <w:t>10:55:51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 מגיע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בשעה </w:t>
      </w:r>
      <w:r>
        <w:rPr>
          <w:color w:val="000000"/>
        </w:rPr>
        <w:t>11:01:21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לאחר השעה בה התקשר לקאיד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10:01:04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וכפועל יוצא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 שהמנוח נדקר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בהתאם לכך 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גרסתו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לפיה המנוח נדקר בעת שהלך להחליף בגדים בביתו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קיימת וסבירה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בשים לב למשך הזמן שלוקח להגיע מהמכון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'; </w:t>
      </w:r>
      <w:r>
        <w:rPr>
          <w:color w:val="000000"/>
          <w:rtl w:val="true"/>
        </w:rPr>
        <w:t>ללכת מה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לביתו של המערער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להחליף בגדים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וללכת חזרה מהבית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>עוד 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קיימת אפשרות סבירה אחרת מהתזה המוצגת בכתב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אחרים היו מעורבים בפרשה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משום שלפי הראיות הפורנזיות שהוצגו לפני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ישנה אפשרות שפצעי המנוח נגרמו ממספר חפצים חדים שונים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נמצאה תערובת של 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בכניסה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ומתחת לציפורניו של המנוח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כאשר המערער נשלל כתורם לתערובת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ובביתו של חאלד נמצאו סממנים לפעולות שיבוש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וביחס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 נטען בכתב האישום שהמערער ביצע את העבירה בצוותא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וממילא הדבר לא הוכח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 שהאפשרות שאחרים היו מעורבים בפרשה מהווה הסבר סביר מזכה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בכל הנוגע ליסוד הנפשי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כתב האישום מייחס לו כוונה לגרום לחבלה חמורה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קביעתו של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המערער צפה את אפשרות קרות התוצאה הקטלנית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צפה את התוצאה שאליה כיוון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תמוהה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וכן תמוהה גם הקביעה שפעל מתוך אדישות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לעומת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מתוך קלות דעת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לחלופין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וככל שידחה רכיב הערעור המופנה נגד הכרעת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עותר המערער להקלה בענשו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 להפחתה בפיצוי שהושת עליו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לצורך שלמות התמונה 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בד בבד עם הגשת הערעור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הגיש המערער בקשה לעיכוב ביצוע ריצוי עונשו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ביום </w:t>
      </w:r>
      <w:r>
        <w:rPr>
          <w:color w:val="000000"/>
        </w:rPr>
        <w:t>13.04.2021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נעתר חברי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והורה על עיכוב ביצוע עונשו של המערער עד למתן פסק דין בערעור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לטענת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הערעור מופנה נגד ממצאי עובדה ומהימנות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ואילו ככלל ערכאת הערעור תמנע מלהתערב בממצאים כאמור של הערכאה הדיונית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לשיטתה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מקום לסטות מכלל זה במקרה דנא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אשר למניע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לטענת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העובדה שהמערער לא היה שותף לאיומים שנשמעו כלפי המנוח ואביו אינה משנה מהמסקנה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שהיה 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 גם ליתר בני משפחתו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מניע לפגוע במנוח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 מציינת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בית המשפט המחוזי דחה את ניסיונו של המערער להרחיק את עצמו מהסכסוך שהתגלע בין משפחתו לבין המנוח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וקבע כי המערער היה מודע לסכסוך 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מציינת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המניע של המערער לבצע את העבירה אינו מהווה יסוד מיסודות עבירת ההריגה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מדובר בראיה נסיבתית בעלת משמעות ומשקל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מצטרפת ליתר מארג הראיות הנסיבתיות הקושרות את המערער לביצוע העבירה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אשר להתנהגותו החשודה והמפלילה של 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המערער לא סיפק הסבר סביר להתנהגותו עובר ולאחר 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בפרט לא סיפק המערער הסבר סביר לשאלה מדוע עזב את המשרד מוקדם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חרף העובדה שקבע להיפגש שם עם אמויאל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שניים אחרים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עלי ואיימן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היו אחראים על התיקון של הטרקטור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וממילא לא ברור מדוע המערער קבע להיפגש עם אמויאל מלכתחילה ככל שהיה דרוש באופן דחוף לתקן את הטרקטור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מציינת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המערער לא סיפק הסבר לשאלה מדוע הגיע למכון לשטוף את הטויוטה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בהינתן שהיה עייף והיה צריך להגיע למתחם בדחיפות כדי לתקן את הטרקטור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ולשאלה מדוע עזב את המכון מבלי ששטף את רכבו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 מציינת המשיבה את התנהגותו של המערער לאחר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ובפרט את העובדה שזה נמלט למשך כשלושה שבועות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לבסוף עומדת המשיבה על השקרים שנמצאו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 קביעותיו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בעדותו של 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אשר לשיטתה מהווים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 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ראיה נסיבתית עצמאית התורמת להוכחת אשמתו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אשר לנוכחות המערער בזירה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לעמדת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ככל שהיו למערער השגות על המסקנות של דוח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 עליו לחקור נגדית את זינגר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ואילו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הטענה אותה מעלה המערער עתה ביחס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היא טענה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מיתממת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ובלתי משכנעת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לטענת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 היה מודע לכך שמטרת הבדיקה שערך זינגר הייתה להסיק את שעת התרחשות האירועים המתועדים במצלמות האבטחה של המכון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וכי דוח זינגר הוגש לצורך הוכחת עובדה זו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אין המערער יכול בשלב זה להשיג על מסקנת דוח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וממילא טענתו ביחס לכך מבוססת על הנחות תיאורטיות וחסרות בסיס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טוענת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משנמנע המערער מלחקור את השוטרים שתפסו את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הוא יכול לטעון בשלב זה לקיומם של מחדלי חקירה ביחס לכך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 מציינת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העובדה שתועד במצלמות מוקד דימונה רכב העונה למאפייניו של הטויוטה בשעה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10:40:51</w:t>
      </w:r>
      <w:r>
        <w:rPr>
          <w:rFonts w:cs="Century" w:ascii="Century" w:hAnsi="Century"/>
          <w:rtl w:val="true"/>
        </w:rPr>
        <w:t xml:space="preserve"> </w:t>
      </w:r>
      <w:r>
        <w:rPr>
          <w:color w:val="000000"/>
          <w:rtl w:val="true"/>
        </w:rPr>
        <w:t xml:space="preserve">אינה מעלה או מורידה מהמסקנה כי המערער והמנוח עזבו את המכון לקראת השעה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בפרט משום שרכב זה לא הוכח כרכבו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ובשים לב שמדובר ברכב נפוץ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לבסוף טוענת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קיימות ראיות נוספות אשר מחזקות את מסקנת דוח זינגר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המערער תועד בצומת בית אשל בשעה </w:t>
      </w:r>
      <w:r>
        <w:rPr>
          <w:color w:val="000000"/>
        </w:rPr>
        <w:t>10:05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הנסיעה משם עד למכון אורכת כחצי שעה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המערער אוכן בדימונה בשעה </w:t>
      </w:r>
      <w:r>
        <w:rPr>
          <w:color w:val="000000"/>
        </w:rPr>
        <w:t>10:38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 גרסתו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 לא נסע ישר למכון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 נכנס קודם לכן לעיר דימונה לזמן מסוים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לשיטת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נתונים אלה מתיישבים עם קביעת הזמנים בדוח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ומלמדים שגם בהערכה שמרנית לא עבר זמן רב בין הגעת המערער עם המנוח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עד למועד בו המנוח נדקר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לאור האמור 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ובשים לב לקביעת בית המשפט לפיה עדותו של המערער אינה מהימנה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טוענת המשיבה כי התשתית הראייתית הנסיבתית מוכיחה לכאורה את אשמתו של המערער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אשר לתזות חלופיות שהוצעו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גרסתו של המערער איננה סבירה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נעדרת היגיון פנימי ואינה נתמכת בראיות חיצוניות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וכי בית המשפט המחוזי מצא אותה בלתי אמינה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אף אם יש לקבל את התזה החלופית שבני משפחה אחרים היו מעורבים בפרשה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בכך כדי לשלול את אחריותו הפלילית של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 החזקה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הימצאות שאיננה מקרית בזירת האירוע מעידה על מעורבות פלילית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והיות שהמערער לקח לכל הפחות חלק פעיל ומהותי בביצוע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 תחת תזה זו יש לראותו כמבצע בצוותא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הראיות הפורנזיות שנאספו בזירה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כמו גם האפשרות שפצעי הדקירה של המנוח נגרמו ממספר חפצים חדים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אינן יכולות לסייע לו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בכל הנוגע ליסוד הנפשי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מספר הדקירות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מיקומן ועומקן מעידים על כך שהמערער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כמבצע יחיד או כמבצע בצוותא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צפה את התוצאה הטבעית של 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ובהתאם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קמה נגדו חזקה שהתכוון לגרום 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היות שהמערער הזעיק עזרה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התעורר ספק בדבר כוונתו להביא למותו של המנוח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ומשכך הוא לא הואשם בעבירת הרצח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 בעבירת ההריגה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יוחס לו יסוד נפשי של אדישות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לבסוף טוענת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פרט לאמירה הכללית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הערעור מופנה גם נגד גזר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 לא מנמק כל טעם מדוע יש להקל בעונשו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בשל 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ובשים לב </w:t>
      </w:r>
      <w:r>
        <w:rPr>
          <w:color w:val="000000"/>
          <w:rtl w:val="true"/>
        </w:rPr>
        <w:t>לשיקולי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להתערב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בגזר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>.</w:t>
      </w:r>
    </w:p>
    <w:p>
      <w:pPr>
        <w:pStyle w:val="Ruller42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לפנינו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בדיון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שהתקיים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לפנינו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28.12.2022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חזרו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עיקר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טיעוניהם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 מיקד את טענותיו נגד הקביעה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לפיה המערער עזב את המכון לקראת השעה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ובפרט ניתנה ההתייחסות לעניין זה לדוח זינגר ומסקנותיו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 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דוח זינגר אינו מוכיח קיומו של פער בין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זמן האמת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לבין זמן המונה ביום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ומשכך לא היה נדרש לחקור את זינגר על הדוח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ציין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ככל שבית המשפט היה רואה צורך בכך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 יכול מיוזמתו לזמן את זינגר למתן עדות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 טען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נפלו מחדלי חקירה בכל הנוגע לאיסוף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 המכון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 קיימות ראיות אשר מחלישות את המסקנה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לפיה המערער עזב את המכון בשעה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בתוך כך הודגש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הפירוט העובדתי בכתב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אותו נמנעה המשיבה מלתקן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אינו מתיישב עם מסקנה זו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לשיטת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 הקביעה אשר לשעה בה עזבו המערער והמנוח את המכון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נשמטת הקרקע תחת הרשעתו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 היתר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משום שלא נשללת גרסתו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לא נכח בזירת האירוע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עוד טען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לצד האנטי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תזה שהונחה לפני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קיימות אפשרויות סבירות אחרות להסביר את מארג הראיות הנסיבתיות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ובראשן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שלמערער היה ידע כזה או אחר על נסיבות ביצוע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 נמנע מלפרטן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וביחס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לא ניתן להרשיע את המערער כשותף לעבירה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כמבצע בצוותא או מסייע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שכן אפשרות זו לא פורטה כלל בכתב האישום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טען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על בית המשפט מוטלת החובה לבחון מעצמו האם קיימים תרחישים אחרים אפשריים שמסבירים את מכלול הראיות ושאינם מפלילים את המערער במיוחס לו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באת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המשיבה ציינה בפתח דבריה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היא מכירה בקשיים העולים בתיק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ושאין מחלוקת על כך שיש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חלקים חסרים בפאזל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לשיטתה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התשתית הראייתית שנפרשה לפני בית המשפט המחוזי מספיקה לצורך הרשעת המערער בפלילים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היות שלא ניתן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המערער הסבר סביר אחר למארג הראיות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בפרט שבה המשיבה על קביעותיו של בית המשפט המחוזי אשר לקיומו של מניע לבצע את 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התנהגותו המחשידה והמפלילה של המערער עובר לאירוע ולאחריו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הימצאותו בזירת האירוע באופן שאינו מקרי או תמים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והשקרים שנמצאו בגרסתו של המערער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בכל הנוגע לדוח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טענה באת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ככל שלמערער היו השגות אשר למסקנות העולות ממנו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 עליו לחקור את זינגר חקירה נגדית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ואילו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 נמנע לעשות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בשל הסיכון שעדותו של זינגר תחליש את גרסתו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 גם אשר להימנעות המערער מלחקור את החוקרים שאספו את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בכל הנוגע למחדלי חקירה שלטענתו נפלו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לשיטת באת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המסקנה שהמערער עזב יחד עם המנוח את המכון לקראת השעה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מתיישבת עם השעה בה יצא המערער מהמשרד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בשים לב לאורך הנסיעה משם למכון ולכך שהמערער נכנס לעיר דימונה לזמן מה עובר לכך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tl w:val="true"/>
        </w:rPr>
        <w:t>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שבה באת</w:t>
      </w:r>
      <w:r>
        <w:rPr>
          <w:rtl w:val="true"/>
        </w:rPr>
        <w:t>-</w:t>
      </w:r>
      <w:r>
        <w:rPr>
          <w:rtl w:val="true"/>
        </w:rPr>
        <w:t>כוח המשיבה על טענתה</w:t>
      </w:r>
      <w:r>
        <w:rPr>
          <w:rtl w:val="true"/>
        </w:rPr>
        <w:t xml:space="preserve">, </w:t>
      </w:r>
      <w:r>
        <w:rPr>
          <w:rtl w:val="true"/>
        </w:rPr>
        <w:t>כי אין מקום שבית משפט זה ביושבו כערכאת ערעור יתערב בעונש או בפיצוי שנקבעו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לאחר שעיינתי בכתב הערעור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 נספחיו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ושמעתי את טיעוני באי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הצדדים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שוכנעתי כי דין הערעור להתקבל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וכך אציע לחבריי לעשות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סדר הדיון יהיה כדלהלן</w:t>
      </w:r>
      <w:r>
        <w:rPr>
          <w:color w:val="000000"/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אפרוש את המסגרת הנורמטיבית לבחינת ראיות נסיבתיות</w:t>
      </w:r>
      <w:r>
        <w:rPr>
          <w:color w:val="000000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color w:val="000000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אתייחס לגדר ההתערבות של ערכאת הערעור בממצאי עובדה ומהימנות של הערכאה הדיונית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בפרט בכל הנוגע לראיות נסיבתיות</w:t>
      </w:r>
      <w:r>
        <w:rPr>
          <w:color w:val="000000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אבחן באופן פרטני את הראיות הנסיבתיות שהובאו לפני בית המשפט המחוזי</w:t>
      </w:r>
      <w:r>
        <w:rPr>
          <w:color w:val="000000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אציג את התמונה הכללית העולה ממארג הראיות הנסיבתיות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ואת החסרים בתמונה זו</w:t>
      </w:r>
      <w:r>
        <w:rPr>
          <w:color w:val="000000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ולבסוף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אתייחס לתרחישים אפשריים שאינם מפלילים את המערער במיוחס לו בכתב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ואבחן אם אלה סבירים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המקים ספק סביר בדבר אשמו</w:t>
      </w:r>
      <w:r>
        <w:rPr>
          <w:color w:val="000000"/>
          <w:rtl w:val="true"/>
        </w:rPr>
        <w:t xml:space="preserve">. </w:t>
      </w:r>
    </w:p>
    <w:p>
      <w:pPr>
        <w:pStyle w:val="Ruller43"/>
        <w:keepNext w:val="true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כללי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ראיות 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כשמן כן הן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ראיות שאינן מוכיחות באופן ישיר את העובדות אותן הן מתיימרות להוכיח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הן מוכיחות קיומה של נסיבה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עובדה פריפריאלית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ממנה ניתן להסיק מסקנות ביחס לעובדות הטעונות הוכחה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וזאת בדרך של היסק לוגי </w:t>
      </w:r>
      <w:r>
        <w:rPr>
          <w:color w:val="000000"/>
          <w:rtl w:val="true"/>
        </w:rPr>
        <w:t>(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6392/13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21.01.2015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6167/99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נז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577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586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rFonts w:cs="Century" w:ascii="Century" w:hAnsi="Century"/>
          <w:rtl w:val="true"/>
        </w:rPr>
        <w:t>)</w:t>
      </w:r>
      <w:r>
        <w:rPr>
          <w:color w:val="000000"/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2132/04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28.05.2007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color w:val="000000"/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1888/02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מקדאד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נו</w:t>
      </w:r>
      <w:r>
        <w:rPr>
          <w:color w:val="000000"/>
          <w:rtl w:val="true"/>
        </w:rPr>
        <w:t>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221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227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2002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מקדאד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נבדלות הן מהראיות הישירות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מעצם טבען וטיבן מתיימרות להוכיח במישרין עובדה מן העובדות הטעונות הוכחה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כפי שנקבע זה מכבר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כוחן של ראיות נסיבתיות אינו נופל מכוחן של ראיות ישירות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ושני סוגי ראיות אלה מהווים אמצעים כשרים לצורך ביסוס הרשעה בפלילים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23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אחיות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הישירות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תאומות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בעוד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שבשני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סוגי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דבק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הקושי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עשויות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שקריות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לראיות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הנסיבתיות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יסוד</w:t>
      </w:r>
      <w:r>
        <w:rPr>
          <w:color w:val="000000"/>
          <w:rtl w:val="true"/>
        </w:rPr>
        <w:t xml:space="preserve"> נוסף של קושי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האפשרות שתיפול טעות בהיסק ההגיוני מהן לעובדה הדרושה הוכחה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586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>, "</w:t>
      </w:r>
      <w:r>
        <w:rPr>
          <w:color w:val="000000"/>
          <w:rtl w:val="true"/>
        </w:rPr>
        <w:t>האוזן והעין מעידות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ואילו המוח וההגיון משלימים ומסיקים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הטעות של פעולת ההסקה סמויה מן העין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קשה למסיק לעמוד עליה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התהליך מתרחש בתוך ד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אמותיו של דמיון האדם עצמו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 הזהירות המתבקשת</w:t>
      </w:r>
      <w:r>
        <w:rPr>
          <w:color w:val="000000"/>
          <w:rtl w:val="true"/>
        </w:rPr>
        <w:t>"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28.07.2019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color w:val="000000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לצורך התמודדות עם יסוד נוסף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הפסיקה אימצה מתודולוגיה להסקת מסקנה מפלילה מראיות 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פי שלושה שלבים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וכך</w:t>
      </w:r>
      <w:r>
        <w:rPr>
          <w:color w:val="000000"/>
          <w:rtl w:val="true"/>
        </w:rPr>
        <w:t>: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נבחנת כל ראיה נסיבתית בפני עצמה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עצמתה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מהימנותה ודיותה כדי לבסס ממצא עובדתי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שלב זה משותף אף לבחינת ראיות ישירות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כאשר מטרתו להתמודד עם החשש כי הראיה אינה אמת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97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נבחנת מסכת הראיות כולה לצורך קביעה אם זו מערבת לכאורה את הנאשם בביצוע המיוחס לו </w:t>
      </w:r>
      <w:r>
        <w:rPr>
          <w:color w:val="000000"/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9372/03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ייזל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נט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745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754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הסקת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המסקנה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המפלילה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תולדה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הערכה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מושכלת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בהתבסס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ניסיון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החיים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והשכל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587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מקדאד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227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וכמובן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הכרח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נסיבתית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כשלעצמה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תספיק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המסקנה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המפלילה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עשויה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להתקבל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צירופן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4656/03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מירופולסקי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01.12.2004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מירופולסקי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שלב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והבא אחריו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ייחודיים לבחינת ראיות 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ואלו מהדהדים את ההבנה כי כוחן של אלה נובע לא רק מאיכותן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אם כי גם מכמותן וצירופן זו לזו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23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color w:val="000000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עובר הנטל הטקטי אל כתפי הנאשם להציע הסבר סביר חלופי למסקנה העולה מצבר הראיות </w:t>
      </w:r>
      <w:r>
        <w:rPr>
          <w:color w:val="000000"/>
          <w:rtl w:val="true"/>
        </w:rPr>
        <w:t>הנסיבתיות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 ההסבר להיות סביר במובן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שהוא </w:t>
      </w:r>
      <w:r>
        <w:rPr>
          <w:color w:val="000000"/>
          <w:rtl w:val="true"/>
        </w:rPr>
        <w:t>אינו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מאולץ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תאורטי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להתקבל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ולהתיישב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וניסיון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החיים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9201/18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גורבאן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79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08.06.2022</w:t>
      </w:r>
      <w:r>
        <w:rPr>
          <w:color w:val="000000"/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517/19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06.07.2020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מירופולסקי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7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ייתכן שההסבר יופנה כלפי כל ראיה בנפרד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וייתכן כי הוא יופנה למסקנה הכללית הנובעת מצירופן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אפשר שההסברים ביחס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בנפרד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יהיו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סבירים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ובלתי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מתקבלים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כשמנגד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ההסבר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למסקנה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המסתברת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העולה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מצירופן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אפשר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שההסברים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בנפרד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יהיו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סבירים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שהצטברותן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תביא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למסקנה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התרחיש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המרשיע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האפשרות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הסבירה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היחידה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נקבע</w:t>
      </w:r>
      <w:r>
        <w:rPr>
          <w:color w:val="000000"/>
          <w:rtl w:val="true"/>
        </w:rPr>
        <w:t>:</w:t>
      </w:r>
      <w:r>
        <w:rPr>
          <w:color w:val="000000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  <w:r>
        <w:rPr>
          <w:color w:val="000000"/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4354/08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רבינוביץ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לפסק דינו של </w:t>
      </w:r>
      <w:r>
        <w:rPr>
          <w:color w:val="000000"/>
          <w:rtl w:val="true"/>
        </w:rPr>
        <w:t>השופט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22.04.2010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רבינוביץ</w:t>
      </w:r>
      <w:r>
        <w:rPr>
          <w:color w:val="000000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יודגש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ויובהר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r>
        <w:rPr>
          <w:color w:val="000000"/>
          <w:rtl w:val="true"/>
        </w:rPr>
        <w:t>הנטל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המועבר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לכתפי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נטל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טקטי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הנטל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להוכיח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אשמתו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לעולם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יהא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מוטל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כתפי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לשכנע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שילובן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כלל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הנסיבתיות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מביאה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למסקנה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אפשרית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יחידה</w:t>
      </w:r>
      <w:r>
        <w:rPr>
          <w:color w:val="000000"/>
          <w:rtl w:val="true"/>
        </w:rPr>
        <w:t xml:space="preserve"> –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המפלילה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השופטת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587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מקדאד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228</w:t>
      </w:r>
      <w:r>
        <w:rPr>
          <w:color w:val="000000"/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3914/05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10.11.2008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>).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 אם נאשם אינו מספק כל הסבר למארג הראיות הנסיבתיות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 אם ההסבר שהוא סיפק לכך לאו סביר 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ככל שקיימים תרחישים סבירים אחרים שאינם מפלילים אותו במיוחס לו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יש לזכותו מכל 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נוכח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 בית המשפט לבחון את אפשרות קיומם של תרחישים 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 אף אם אלו לא נטענו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 אינם מתיישבים עם האנטי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תזה שהציג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מקדאד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228</w:t>
      </w:r>
      <w:r>
        <w:rPr>
          <w:color w:val="000000"/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2661/13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18.02.2014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יחייב</w:t>
      </w:r>
      <w:r>
        <w:rPr>
          <w:color w:val="000000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על כל האמור יש להוסיף שתי הערות</w:t>
      </w:r>
      <w:r>
        <w:rPr>
          <w:color w:val="000000"/>
          <w:rtl w:val="true"/>
        </w:rPr>
        <w:t>: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נוגעת למעבר מהשלב השני לשלב השלישי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צליחת כל שלב הוא תנאי הכרחי למעבר לשלב שאחריו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רשאי בכל נקודה לקבוע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הראיות אינן מספיקות לצורך הרשעת נאשם בפלילים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בין אם סבור הוא כי מדובר בראיות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שקריות</w:t>
      </w:r>
      <w:r>
        <w:rPr>
          <w:color w:val="000000"/>
          <w:rtl w:val="true"/>
        </w:rPr>
        <w:t>' (</w:t>
      </w:r>
      <w:r>
        <w:rPr>
          <w:color w:val="000000"/>
          <w:rtl w:val="true"/>
        </w:rPr>
        <w:t>בבחינת השלב הראשון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בין אם מצא כי מכלול הראיות יוצרות מתחם אפשרויות רחב מדי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בבחינת השלב השני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ובין אם קיימות לטעמו אפשרויות סבירות ותמימות למארג הראיות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בבחינת השלב השלישי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 המעבר מהשלב השני לשלב השלישי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אין מקום להציב רף ראייתי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מקסימלי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>אלא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די בכך שמכלול הראיות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מסבך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את הנאשם במסקנה פלילית סבירה לפי פשוטם של דברים כדי להעביר את הנטל הטקטי לכתפיו </w:t>
      </w:r>
      <w:r>
        <w:rPr>
          <w:color w:val="000000"/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493/82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מ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645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652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1986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</w:t>
      </w:r>
      <w:r>
        <w:rPr>
          <w:color w:val="000000"/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9710/10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77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07.11.2012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הילל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122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נוגעת ליחס שבין השלב השני לשלב השלישי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ככל שהמסקנה העולה בבחינת השלב השני ברורה ומעוגנת היטב בראיות הנסיבתיות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כך התרחיש האפשרי האחר הנבחן בשלב השלישי צריך להיות ממשי וחזק יותר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124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652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ובהתאם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גם הנטל הטקטי המוטל על כתפי הנאשם לספק תרחיש כאמור כבד יותר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לבסוף 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בפסיקה ניתן לזהות גישה אחרת במקצת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המבכרת מודל דו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שלבי לבחינת ראיות נסיבתיות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פני המודל התלת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שלבי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בפסקאות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8808/14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10.01.2017</w:t>
      </w:r>
      <w:r>
        <w:rPr>
          <w:color w:val="000000"/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3263/13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71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19.03.2017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ניל הנדל ומיכאל </w:t>
      </w:r>
      <w:hyperlink r:id="rId34">
        <w:r>
          <w:rPr>
            <w:rStyle w:val="Hyperlink"/>
            <w:color w:val="0000FF"/>
            <w:u w:val="single"/>
            <w:rtl w:val="true"/>
          </w:rPr>
          <w:t>כהן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ראיה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נסיבתית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מעמדן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של ראיות נסיבתיות בפלילים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מבט אמפירי על הרשעות שגויות</w:t>
      </w:r>
      <w:r>
        <w:rPr>
          <w:color w:val="000000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361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364-363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2019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וכהן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השלב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המודלים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המודל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שלבי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לבחון</w:t>
      </w:r>
      <w:r>
        <w:rPr>
          <w:color w:val="000000"/>
          <w:rtl w:val="true"/>
        </w:rPr>
        <w:t xml:space="preserve"> את השאלה אם לפי העובדות שהוכחו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התרחיש המרשיע הוא התרחיש הסביר היחיד המוכיח את אשמת הנאשם מעבר לספק סביר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אלו המבכרים את המודל הדו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שלבי עושים כן מפריזמה של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ריאליזם משפטי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ומתוך החשש שבתי המשפט ינתחו באופן שגוי את הראיות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תוך הטלת נטל מהותי על הנאשם וריכוך הכלל בדבר ספק סביר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הנדל וכהן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364</w:t>
      </w:r>
      <w:r>
        <w:rPr>
          <w:color w:val="000000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ממודלים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תרחיש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בהקשר זה מהדהדים דבריו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r>
        <w:rPr>
          <w:color w:val="000000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אין הכרח בדבקות דוקטרינת ב</w:t>
      </w:r>
      <w:r>
        <w:rPr>
          <w:rFonts w:cs="FrankRuehl" w:ascii="FrankRuehl" w:hAnsi="FrankRuehl"/>
          <w:sz w:val="28"/>
          <w:rtl w:val="true"/>
        </w:rPr>
        <w:t>'</w:t>
      </w:r>
      <w:r>
        <w:rPr>
          <w:rFonts w:ascii="FrankRuehl" w:hAnsi="FrankRuehl" w:cs="FrankRuehl"/>
          <w:sz w:val="28"/>
          <w:sz w:val="28"/>
          <w:rtl w:val="true"/>
        </w:rPr>
        <w:t>תורת השלבים</w:t>
      </w:r>
      <w:r>
        <w:rPr>
          <w:rFonts w:cs="FrankRuehl" w:ascii="FrankRuehl" w:hAnsi="FrankRuehl"/>
          <w:sz w:val="28"/>
          <w:rtl w:val="true"/>
        </w:rPr>
        <w:t>'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ככל מתוה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תורה זו היא עצה לבית המשפט הדיוני המבוססת על נסיון חיים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אך אינה </w:t>
      </w:r>
      <w:r>
        <w:rPr>
          <w:rFonts w:cs="FrankRuehl" w:ascii="FrankRuehl" w:hAnsi="FrankRuehl"/>
          <w:sz w:val="28"/>
          <w:rtl w:val="true"/>
        </w:rPr>
        <w:t>'</w:t>
      </w:r>
      <w:r>
        <w:rPr>
          <w:rFonts w:ascii="FrankRuehl" w:hAnsi="FrankRuehl" w:cs="FrankRuehl"/>
          <w:sz w:val="28"/>
          <w:sz w:val="28"/>
          <w:rtl w:val="true"/>
        </w:rPr>
        <w:t>עשרת הדברות</w:t>
      </w:r>
      <w:r>
        <w:rPr>
          <w:rFonts w:cs="FrankRuehl" w:ascii="FrankRuehl" w:hAnsi="FrankRuehl"/>
          <w:sz w:val="28"/>
          <w:rtl w:val="true"/>
        </w:rPr>
        <w:t>'" (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ascii="FrankRuehl" w:hAnsi="FrankRuehl" w:cs="FrankRuehl"/>
          <w:sz w:val="28"/>
          <w:sz w:val="28"/>
          <w:rtl w:val="true"/>
        </w:rPr>
        <w:t>פסקה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').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ומהימנות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טרם אדרש ליישום המודל התלת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שלבי ולבחינת הראיות הנסיבתיות בעניין שלפנינו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ראיתי לנכון לשוב למושכלות יסוד בדין הדיוני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ולתחם את גדר ההתערבות של בית משפט זה כערכאת ערעור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כלל 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אין זו מדרכה של ערכאת הערעור להתערב בממצאי עובדה ומהימנות של הערכאה הדיונית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הטעם העיקרי לכך נעוץ ביתרונה של הערכאה המבררת כמי ששמעה והתרשמה ישירות מהעדים שהובאו לפניה </w:t>
      </w:r>
      <w:r>
        <w:rPr>
          <w:color w:val="000000"/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נד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632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640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2000</w:t>
      </w:r>
      <w:r>
        <w:rPr>
          <w:color w:val="000000"/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7880/19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63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02.08.2022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יחד עם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כידוע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לכלל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חריגים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לחלק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קטגוריות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מתבטל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מצטמצם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היתרון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לערכאה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הדיונית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ערכאת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בקביעת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ממצאי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עובדה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ומהימנות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הדוגמאות הפרדיגמטיו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 xml:space="preserve"> לכך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הן כאשר הממצא מתבסס על שיקולים שבהיגיון </w:t>
      </w:r>
      <w:r>
        <w:rPr>
          <w:color w:val="000000"/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7052/06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יגאלי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22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27.04.2009</w:t>
      </w:r>
      <w:r>
        <w:rPr>
          <w:color w:val="000000"/>
          <w:rtl w:val="true"/>
        </w:rPr>
        <w:t xml:space="preserve">)); </w:t>
      </w:r>
      <w:r>
        <w:rPr>
          <w:color w:val="000000"/>
          <w:rtl w:val="true"/>
        </w:rPr>
        <w:t>או 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מסמכים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שבכתב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שביחס להתרשמות מאלה אין יתרון לערכאה הדיונית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פני ערכאת הערעור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2439/10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06.06.2012</w:t>
      </w:r>
      <w:r>
        <w:rPr>
          <w:color w:val="000000"/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נפלה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טעות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העריכה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ערכאת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שעמדו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לפניה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וקבעה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ממצאיה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49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05.01.2023</w:t>
      </w:r>
      <w:r>
        <w:rPr>
          <w:color w:val="000000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 להבהיר ולדייק ביחס לכלל בדבר 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התערבות ערכאת הערעור בממצאי עובדה ומהימנות של הערכאה הדיונית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בעוד שכלל זה חל ביחס לתשתית שעל בסיסה ביצעה הערכאה הדיונית היסק לוגי או משפטי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והגיעה למסקנתה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 אינו חל על האופן בו הסיקה ערכאה זו את מסקנתה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לעניין הסקת מסקנה משפטית מראיות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ישירות או נסיבתיות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אין כוחה של ערכאת הערעור נופל מכוחה של הערכאה הדיונית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רבינוביץ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ינם המשותף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55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יחייב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40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נקודה זו חשובה ביתר שאת עת עסקינן בראיות 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בעוד שהכלל בדבר 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התערבות חל במלוא עוצמתו בכל הנוגע לשלב הראשון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בו נבחנת כל ראיה לבדה ונקבעת מהימנותה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מרכז הכובד של יתר המבחנים הוא על ההיסק הנעשה ממכלול הראיות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ובשל 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הפתח להתערבות ערכאת הערעור בקביעות הערכאה הדיונית רחב יותר בבחינת שלבים אלה </w:t>
      </w:r>
      <w:r>
        <w:rPr>
          <w:color w:val="000000"/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7007/15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26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05.09.2018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119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וכעת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פנינו </w:t>
      </w:r>
      <w:r>
        <w:rPr>
          <w:color w:val="000000"/>
          <w:rtl w:val="true"/>
        </w:rPr>
        <w:t>לבחינה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פרטנית</w:t>
      </w:r>
      <w:r>
        <w:rPr>
          <w:color w:val="000000"/>
          <w:rtl w:val="true"/>
        </w:rPr>
        <w:t xml:space="preserve"> של הראיות הנסיבתיות שעמדו לפני בית המשפט המחוזי</w:t>
      </w:r>
      <w:r>
        <w:rPr>
          <w:color w:val="000000"/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כזכור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הראיות </w:t>
      </w:r>
      <w:r>
        <w:rPr>
          <w:color w:val="000000"/>
          <w:rtl w:val="true"/>
        </w:rPr>
        <w:t>הנסיבתיות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המרכזיות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עליהן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color w:val="000000"/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color w:val="000000"/>
          <w:rtl w:val="true"/>
        </w:rPr>
        <w:tab/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קיומו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מניע</w:t>
      </w:r>
      <w:r>
        <w:rPr>
          <w:color w:val="000000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color w:val="000000"/>
          <w:rtl w:val="true"/>
        </w:rPr>
        <w:tab/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התנהגות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מחשידה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לאירוע</w:t>
      </w:r>
      <w:r>
        <w:rPr>
          <w:color w:val="000000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color w:val="000000"/>
          <w:rtl w:val="true"/>
        </w:rPr>
        <w:tab/>
        <w:t>(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נוכחות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בזירה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color w:val="000000"/>
          <w:rtl w:val="true"/>
        </w:rPr>
        <w:tab/>
        <w:t>(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התנהגות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מפלילה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אתייחס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כסדרן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הפורנזיות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ולשקרים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לכאורה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בגרסתו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בית המשפט המחוזי 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למשפחת 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ובכלל זאת למערער בעצמו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היה מניע לפגוע במנוח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 הסכסוך שהתגלע בינם לבינו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להתערבות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בקביעת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לקיומו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סכסוך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מבקש להשיג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קביעה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 בשלב 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מנגד</w:t>
      </w:r>
      <w:r>
        <w:rPr>
          <w:color w:val="000000"/>
          <w:rtl w:val="true"/>
        </w:rPr>
        <w:t xml:space="preserve">,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>לא ניתן לקבוע בהתבסס על כך קיומו של מניע לפגוע במנוח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–</w:t>
      </w:r>
      <w:r>
        <w:rPr>
          <w:rtl w:val="true"/>
        </w:rPr>
        <w:t xml:space="preserve"> היות ששמו לא נקשר באופן ישיר לסכסוך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קביעתו של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נוכח הסכסוך היה למערער מניע לפגוע במנוח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 קביעה המבוססת על היסק לוגי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בהיותה כזו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 נופלת בגדר הקטגוריה הראשונה של החריגים לכלל בדבר 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התערבות ערכאת הערעור בממצאי עובדה ומהימנות של הערכאה הדיונית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במובן זה שאין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כערכאה דיונית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נהנה מיתרון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פני בית משפט זה כערכאת ערעור בכל הנוגע לסוגיית המניע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כידוע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מניע אינו מהווה יסוד הכרחי לקביעת אחריות פלילית של נאשם </w:t>
      </w:r>
      <w:r>
        <w:rPr>
          <w:color w:val="000000"/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3834/20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29.07.2021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קלפון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מירופולסקי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עם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קיומו של מניע לבצע 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ובכלל זה להביא למותו של אדם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עשוי להוות ראיה מפלילה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שעל אף </w:t>
      </w:r>
      <w:r>
        <w:rPr>
          <w:color w:val="000000"/>
          <w:rtl w:val="true"/>
        </w:rPr>
        <w:t>שאין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כשלעצמה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לבסס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מארג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הנסיבתיות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5864/19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61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22.08.2021</w:t>
      </w:r>
      <w:r>
        <w:rPr>
          <w:color w:val="000000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לשלול את האפשרות לפיה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במידה כזו או אחרת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 למי מבני משפחתו של המערער היה על פני הדברים מניע לפגוע במנוח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דברים אלה נאמרים במשנה זהירות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בשים לב לכך שבני משפחתו של המערער לא הועמדו לדין בגין האירוע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ניתן להסיק קיומו של מניע זה </w:t>
      </w:r>
      <w:r>
        <w:rPr>
          <w:color w:val="000000"/>
          <w:rtl w:val="true"/>
        </w:rPr>
        <w:t>הן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מהעדויות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הנוגעות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לאיומים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שהושמעו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ואברהים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מהאזהרה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שהשמיע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חאמד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המעיד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החשש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יפגעו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שדומה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ההיסק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הטבעי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בעצמו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שקביעה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נקייה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קושי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שלפני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הובאו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המעידות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נטל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אקטיבי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בסכסוך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ביחס לכך 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לפי טענת המשיבה הגם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שהמערער לא היה שותף לאיומים כלפי המנוח ואביו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הרי שהאינטרס שלו בעניין איננו שונה מהאינטרס של אותם אחים שהצטרפו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 xml:space="preserve">לחאלד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ח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.] </w:t>
      </w:r>
      <w:r>
        <w:rPr>
          <w:color w:val="000000"/>
          <w:rtl w:val="true"/>
        </w:rPr>
        <w:t>ולקחו חלק באיומים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 xml:space="preserve">על אף שעשויה להיות זהות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באינטרס</w:t>
      </w:r>
      <w:r>
        <w:rPr>
          <w:color w:val="000000"/>
          <w:rtl w:val="true"/>
        </w:rPr>
        <w:t xml:space="preserve"> של כלל האחים ליטול חלק בסכסוך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לטעמי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אינטרס זה אינו שקול לראיה המעידה על נטילת חלק אקטיבי בסכסוך או על מניע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בשל 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בידי לקבל את עמדת המשיבה בעניין זה</w:t>
      </w:r>
      <w:r>
        <w:rPr>
          <w:color w:val="000000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אכחד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ניסיונו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להרחיק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מהסכסוך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מעלה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תמיהה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מסוימת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תחילה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מודע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לשמועה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המנוח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 (</w:t>
      </w:r>
      <w:r>
        <w:rPr>
          <w:color w:val="000000"/>
          <w:rtl w:val="true"/>
        </w:rPr>
        <w:t>פרוטוקול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</w:rPr>
        <w:t>01.01.2017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</w:rPr>
        <w:t>216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ואילו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העולם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ידע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אני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</w:rPr>
        <w:t>217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נקט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בגישה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מצמצמת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הסכסוך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וטען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דחיל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כי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לא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משהו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מיוחד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</w:rPr>
        <w:t>215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באופן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מתיישב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העדויות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נתן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אמון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להעיד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שהמערער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הבין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שהסכסוך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והשמועה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עשויים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להוות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בסיס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לקביעה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מניע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להשלים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החסר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הראייתי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למעורבותו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בסכסוך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משכך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להסיק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למערער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וממילא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הוכח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טיבו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ועוצמתו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עניין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). </w:t>
      </w:r>
    </w:p>
    <w:p>
      <w:pPr>
        <w:pStyle w:val="Ruller43"/>
        <w:keepNext w:val="true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מחשידה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לאירוע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כזכור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בית המשפט המחוזי 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המערער התנהג באופן מחשיד עובר לאירוע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 יש לראות בכך ראיה נסיבתית עצמאית הקושרת אותו לביצוע 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מסקנתו זו של בית המשפט נטועה ראש וראשית בדחיית הסברו של המערער להתנהגותו ביום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ובפרט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בצורך לחזור למתחם לתקן את הטרקטור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הראיות היחידות אשר תומכות לכאורה בהסבר זה הן עדותם הכבושה של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וקאיד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להן לא העניק בית המשפט משקל רב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76</w:t>
      </w:r>
      <w:r>
        <w:rPr>
          <w:color w:val="000000"/>
        </w:rPr>
        <w:t>-</w:t>
      </w:r>
      <w:r>
        <w:rPr>
          <w:color w:val="000000"/>
        </w:rPr>
        <w:t>74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להכרעת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עוד קבע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מעדותו של אוסמה עולה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למנוח לא היה כל ידע בתיקון טרקטורים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עמוד </w:t>
      </w:r>
      <w:r>
        <w:rPr>
          <w:color w:val="000000"/>
        </w:rPr>
        <w:t>76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להכרעת הדין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שאינו מתיישב עם גרסתו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ביקש מהמנוח לעזור לו לתקן את הטרקטור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 קבע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עצירתו של המערער במכון לצורך שטיפת הטויוטה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והעובדה שעלי ואיימן עבדו אותו יום לתקן את הטרקטור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מעידות על כך שלא הייתה דחיפות לתקן את הטרקטור באופן שהצדיק את עזיבתו המקודמת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והמחשידה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של המערער את המשרד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דחה בית המשפט את הסברו של המערער אשר להתנהגותו עובר לאירוע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למקרא הכרעת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 נימוקיה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הערכת גרסתו של המערער לעניין זה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בית המשפט המחוזי נעשתה רובה ככולה דווקא על בסיס שיקולי היגיון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 בחינת סבירות גרסתו ביחס לראיות אחרות שהוצגו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להבדיל מבחינה המושתתת על התרשמות בלתי אמצעית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וביסוס ממצאי מהימנות ברורים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סה</w:t>
      </w: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482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535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2012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הערכה זו לגיטימית היא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ורשאי בית המשפט לבסס ממצאיו על בסיס הגיונם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דברים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סבירות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הגרסה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בין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הגרסה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שהוצגו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536</w:t>
      </w:r>
      <w:r>
        <w:rPr>
          <w:color w:val="000000"/>
          <w:rtl w:val="true"/>
        </w:rPr>
        <w:t xml:space="preserve">;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993/00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נו</w:t>
      </w:r>
      <w:r>
        <w:rPr>
          <w:color w:val="000000"/>
          <w:rtl w:val="true"/>
        </w:rPr>
        <w:t>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205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219-218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2002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ממצאיה של הערכאה הדיונית מבוססים על הערכה כזו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מתחם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הביקורת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קביעותיה </w:t>
      </w:r>
      <w:r>
        <w:rPr>
          <w:color w:val="000000"/>
          <w:rtl w:val="true"/>
        </w:rPr>
        <w:t xml:space="preserve">– </w:t>
      </w:r>
      <w:r>
        <w:rPr>
          <w:color w:val="000000"/>
          <w:rtl w:val="true"/>
        </w:rPr>
        <w:t>מתרחב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8978/18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04.02.2020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העניין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להתערב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במסקנתו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להסבר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שסיפק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להתנהגותו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ואבאר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בשלב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חולק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שבמתחם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טרקטור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תקול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בבעלות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החברה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איימן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הפחות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ניסו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לתקן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הטרקטור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הסוגיה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במחלוקת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נוגעת לחלקו של המערער בתיקון הטרקטור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וסבירות גרסתו לפיה ביקש מהמנוח לעזור לו בתיקון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משכך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 מענה על סוגיה 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 לבחון שתי שאלות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הראשונה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האם קיימת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color w:val="000000"/>
          <w:rtl w:val="true"/>
        </w:rPr>
        <w:t xml:space="preserve"> שהמערער עזב את המשרד ביום האירוע לצורך תיקון הטרקטור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והשנייה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האם למנוח היה ידע בתיקון טרקטורים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 שמא לא היה לו כל ידע בכך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המפריך מעבר לכל ספק סביר את גרסתו של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אבחן שאלות 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כסדרן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הראיה שמחזקת לכאורה את גרסתו של המערער במידה הרבה ביותר היא עדותו של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בבית המשפט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העיד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ביום האירוע פגש את המערער במשרד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וביקש ממנו לתקן את הטרקטור התקול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כדי לאפשר את מכירתו לאחר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פרוטוקול מיום </w:t>
      </w:r>
      <w:r>
        <w:rPr>
          <w:color w:val="000000"/>
        </w:rPr>
        <w:t>12.07.2016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54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בית המשפט המחוזי דחה גרסה זו מהטעמים שפורטו לעיל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ואילו אני סבור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מסקנתו של בית המשפט אינה מתחייבת בנסיבות העניין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כידוע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עדות כבושה היא עדות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שהעד המוסר אותה בבית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>, '</w:t>
      </w:r>
      <w:r>
        <w:rPr>
          <w:color w:val="000000"/>
          <w:rtl w:val="true"/>
        </w:rPr>
        <w:t>כבש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אותה בלבו על אף שהיא רלוונטית וברת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משקל לעניין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גילה אותה אלא בשלב מאוחר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יעקב </w:t>
      </w:r>
      <w:hyperlink r:id="rId46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500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2009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העלאת גרסה כבושה בשלב מאוחר של החקירה או בהליך המשפטי עשויה להצביע על חוסר אמינותה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ועל רצונו של מוסרה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ליישר קו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עם תזת ההגנה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color w:val="000000"/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5730/96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גרציאני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18.05.1998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הרציונל בבסיס הכלל בדבר עדות כבושה 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שכאשר מדובר בפרט רלבנטי שיש בו כדי לשפוך אור על הסוגיה שבמחלוקת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הדעת נותנת שבמקרים הרגילים העד יעיד עליו בהזדמנות הראשונה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קדמי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בעמודים </w:t>
      </w:r>
      <w:r>
        <w:rPr>
          <w:color w:val="000000"/>
        </w:rPr>
        <w:t>501-500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לא ניתן הסבר סביר לכבישת העדות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המשקל שניתן לתת לה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מועט </w:t>
      </w:r>
      <w:r>
        <w:rPr>
          <w:color w:val="000000"/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4297/98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הרשטיק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מד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673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688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2000</w:t>
      </w:r>
      <w:r>
        <w:rPr>
          <w:color w:val="000000"/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5956/08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14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23.11.2011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33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כל שינוי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כל תוספת לגרסה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מהווה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כבישה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של פרט רלבנטי לסוגיה הנדונה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יהיו נושאים אשר עשויים להיתפס בתחילת ההליך כמהותיים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בהמשך יתבררו להיות נושאים שאינם רלבנטיים לסוגיה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יהיו אף מקרים הפוכים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בהם פרטים מסוימים יתפסו כשוליים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ואילו בהמשך תתברר חשיבותם לעניין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סברה זו מהדהדת מושכל יסוד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לפיו קיים שוני בין תיאור אירוע במהלך שלבי החקירה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 תיאורו במהלך ההליך המשפטי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כפי שציין 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מ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color w:val="000000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שמספר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>-</w:t>
      </w:r>
      <w:r>
        <w:rPr>
          <w:rtl w:val="true"/>
        </w:rPr>
        <w:t>החוקר</w:t>
      </w:r>
      <w:r>
        <w:rPr>
          <w:rtl w:val="true"/>
        </w:rPr>
        <w:t xml:space="preserve">. </w:t>
      </w:r>
      <w:r>
        <w:rPr>
          <w:rtl w:val="true"/>
        </w:rPr>
        <w:t>בסיפורו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לעד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ובתשובותיו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לחוקר</w:t>
      </w:r>
      <w:r>
        <w:rPr>
          <w:rtl w:val="true"/>
        </w:rPr>
        <w:t xml:space="preserve">, </w:t>
      </w:r>
      <w:r>
        <w:rPr>
          <w:rtl w:val="true"/>
        </w:rPr>
        <w:t>חשובות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מרובה</w:t>
      </w:r>
      <w:r>
        <w:rPr>
          <w:rtl w:val="true"/>
        </w:rPr>
        <w:t xml:space="preserve">, </w:t>
      </w:r>
      <w:r>
        <w:rPr>
          <w:rtl w:val="true"/>
        </w:rPr>
        <w:t>ושמתגלים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הפרקליטים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מחסרון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>-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וכשהמדובר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" 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202/56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</w:t>
      </w:r>
      <w:r>
        <w:rPr>
          <w:rFonts w:eastAsia="Arial TUR" w:cs="Arial TUR"/>
          <w:rtl w:val="true"/>
        </w:rPr>
        <w:t xml:space="preserve"> </w:t>
      </w:r>
      <w:r>
        <w:rPr/>
        <w:t>677</w:t>
      </w:r>
      <w:r>
        <w:rPr>
          <w:rtl w:val="true"/>
        </w:rPr>
        <w:t xml:space="preserve">, </w:t>
      </w:r>
      <w:r>
        <w:rPr/>
        <w:t>680</w:t>
      </w:r>
      <w:r>
        <w:rPr>
          <w:rtl w:val="true"/>
        </w:rPr>
        <w:t xml:space="preserve"> (</w:t>
      </w:r>
      <w:r>
        <w:rPr/>
        <w:t>1957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10733/08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</w:rPr>
        <w:t>122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17.02.2011</w:t>
      </w:r>
      <w:r>
        <w:rPr>
          <w:color w:val="000000"/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6643/05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</w:rPr>
        <w:t>17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03.07.2007</w:t>
      </w:r>
      <w:r>
        <w:rPr>
          <w:color w:val="000000"/>
          <w:rtl w:val="true"/>
        </w:rPr>
        <w:t>))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בענייננו 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בית המשפט לא העניק די משקל לשיקול 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 דומה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בחקירות של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במשטרה לא ניתנה חשיבות רבה לסוגיה של הטרקטור התקול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וזה לא נחקר לעומק בעניין 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בחקירתו השנייה במשטרה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ציין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כי יום לפני האירוע אמר לאיימן שיש טרקטור </w:t>
      </w:r>
      <w:r>
        <w:rPr>
          <w:color w:val="000000"/>
          <w:rtl w:val="true"/>
        </w:rPr>
        <w:t>("</w:t>
      </w:r>
      <w:r>
        <w:rPr>
          <w:color w:val="000000"/>
          <w:rtl w:val="true"/>
        </w:rPr>
        <w:t>שופל</w:t>
      </w:r>
      <w:r>
        <w:rPr>
          <w:color w:val="000000"/>
          <w:rtl w:val="true"/>
        </w:rPr>
        <w:t xml:space="preserve">") </w:t>
      </w:r>
      <w:r>
        <w:rPr>
          <w:color w:val="000000"/>
          <w:rtl w:val="true"/>
        </w:rPr>
        <w:t>שצריך לתקן משום ש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סוחר רוצה לקנות אותו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בשורות </w:t>
      </w:r>
      <w:r>
        <w:rPr>
          <w:color w:val="000000"/>
        </w:rPr>
        <w:t>22-21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על נושא זה לא נשאל שאלות המשך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בחקירתו השלישית במשטרה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נשאל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על תפקידו של המערער בחברה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וזה ענה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בין היתר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לתקן את הטרקטורים התקולים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17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בשורה </w:t>
      </w:r>
      <w:r>
        <w:rPr>
          <w:color w:val="000000"/>
        </w:rPr>
        <w:t>61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על כך נשאל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שאלות המשך הנוגעות להכשרת המערער בתיקון טרקטורים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 שזה ענה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נשאלו עוד שאלות בנושא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עניין נוסף שעולה מבחינת חקירותיו של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אף שמו של עלי לא נקשר לתיקון הטרקטור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אין חולק כי זה לקח חלק בתיקונו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באופן דומה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לשלול כי 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דיבר עם המערער על הטרקטור התקול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 לא התייחס לפרט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משום שלא סבר שהדבר רלבנטי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משכך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בנסיבות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עדותו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פריג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היא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כבושה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וממילא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לספק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הסבר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שאלה </w:t>
      </w:r>
      <w:r>
        <w:rPr>
          <w:color w:val="000000"/>
          <w:rtl w:val="true"/>
        </w:rPr>
        <w:t>מדוע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הקשר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לתיקון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הטרקטור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רק </w:t>
      </w:r>
      <w:r>
        <w:rPr>
          <w:color w:val="000000"/>
          <w:rtl w:val="true"/>
        </w:rPr>
        <w:t>בשלב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מאוחר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כמו כן אציין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 מצאתי בכך שביום האירוע איימן ועלי נכחו במתחם ועבדו לצורך תיקון הטרקטור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 בכך שהמערער עצר במכון כדי לשטוף את רכבו משום פגיעה בגרסתו של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עצם העובדה שאחרים טיפלו בטרקטור ביום האירוע אינה שוללת את האפשרות שגם המערער התבקש לעשות כן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שהוצג בהכרעת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ביום האירוע איימן התקשר לעובד בחברה של חאלד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סיפר לו שיש טרקטור שהוא לא מצליח להניע ושאל אותו איך מניעים אותו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78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בשורות </w:t>
      </w:r>
      <w:r>
        <w:rPr>
          <w:color w:val="000000"/>
        </w:rPr>
        <w:t>112-111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המעיד באופן סביר על האפשרות שאיימן לא הצליח לתקן את הטרקטור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ובהתאם לכך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עשוי להסביר מדוע המערער התבקש גם הוא ליטול חלק בתיקון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העצירה במכון גם היא אינה שוללת את גרסתו של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כאמור בהכרעת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קיימות ראיות התומכות בגרסתו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היה נוהג לתת רק לסלימאן לשטוף את הטויוטה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 קיים הסבר סביר לשאלה מדוע לא נשאר לשטוף את רכבו משהתברר לו לכאורה במהלך שיחתו עם המנוח כי זה אינו נמצא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נקבע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טענתו של המערער לפיה הטויוטה הייתה מלוכלכת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לא נסתרה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 ועוד</w:t>
      </w:r>
      <w:r>
        <w:rPr>
          <w:color w:val="000000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 שלא ניתן לדחות את האפשרות שהמערער פגש את המנוח במכון במקרה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חפץ לשטוף את הטויוטה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למשמעות הראייתית שיש לגזור מהעצירה במכון בכל הנוגע לדחיפות לתקן את הטרקטור אציין</w:t>
      </w:r>
      <w:r>
        <w:rPr>
          <w:rtl w:val="true"/>
        </w:rPr>
        <w:t xml:space="preserve">, </w:t>
      </w:r>
      <w:r>
        <w:rPr>
          <w:rtl w:val="true"/>
        </w:rPr>
        <w:t>כי לא מצאתי שיש בכך חשיבות של ממש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ששטיפת רכב ככלל אינה לוקחת זמן רב</w:t>
      </w:r>
      <w:r>
        <w:rPr>
          <w:rtl w:val="true"/>
        </w:rPr>
        <w:t xml:space="preserve">, </w:t>
      </w:r>
      <w:r>
        <w:rPr>
          <w:rtl w:val="true"/>
        </w:rPr>
        <w:t>ולכן אין בעצירה במכון כדי לחייב את המסקנה שלא הייתה כל דחיפות בתיקון הטרקטור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אשר לשאלה השנייה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שעניינה מידת בקיאותו של המנוח בתיקון טרקטורים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הראיה המרכזית עליה ביסס בית המשפט את מסקנתו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למנוח לא היה ידע מיוחד בתיקון של טרקטורים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הייתה עדותו של אוסמה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פי עדותו של אוסמה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ידע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בתיקון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טרקטורים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ואף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ידע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כלום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>")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ומעולם לא עשה כן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בעצמו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פרוטוקול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11.12.2016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133</w:t>
      </w:r>
      <w:r>
        <w:rPr>
          <w:color w:val="000000"/>
          <w:rtl w:val="true"/>
        </w:rPr>
        <w:t>).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מנגד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ניתן למצוא עיגון מינימלי לאפשרות שלמנוח היה ידע בתיקון טרקטורים בחקירתו של אברהים במשטרה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חקירה זו הוגשה בהסכמת הצדדים חלף מתן עדות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בה ציין אברהים כי למנוח יש ידע בתיקון טרקטורים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וכי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תיקן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טרקטורים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תקולים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88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בשורות </w:t>
      </w:r>
      <w:r>
        <w:rPr>
          <w:color w:val="000000"/>
        </w:rPr>
        <w:t>26-16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לבסוף אציין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העובדה שבסמוך ליציאה מהמשרד ולאחר מכן הייתה פעילות תקשורתית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ערה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בין המערער לבין בני משפחתו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אין בה כדי לשנות ממסקנתי זו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אומנם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שעולה מפלט השיחות שניהל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בשעות </w:t>
      </w:r>
      <w:r>
        <w:rPr>
          <w:color w:val="000000"/>
        </w:rPr>
        <w:t>09:52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09:53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09:54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שוחח המערער עם איימן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ובשעות </w:t>
      </w:r>
      <w:r>
        <w:rPr>
          <w:color w:val="000000"/>
        </w:rPr>
        <w:t>10:05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10:38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10:39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10:42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שוחח עם אחיו איוב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אך יחד עם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הובאה כל ראיה אשר מעידה על כך שיש לשיחות אלה קשר לאירוע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ובנסיבות 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לקבוע כי אותה פעילות ערה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כשלעצמה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מטילה </w:t>
      </w:r>
      <w:r>
        <w:rPr>
          <w:color w:val="000000"/>
          <w:rtl w:val="true"/>
        </w:rPr>
        <w:t>חשד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לאור כל 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ובשים לב לכך שליבת גרסתו של המערער בכל הנוגע לטרקטור התקול נותרה אחידה לכל אורך ההליכים נגדו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44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בשורות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53-51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48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בשורה </w:t>
      </w:r>
      <w:r>
        <w:rPr>
          <w:color w:val="000000"/>
        </w:rPr>
        <w:t>153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49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14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שורה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עמודים </w:t>
      </w:r>
      <w:r>
        <w:rPr>
          <w:color w:val="000000"/>
        </w:rPr>
        <w:t>11-8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פרוטוקול מיום </w:t>
      </w:r>
      <w:r>
        <w:rPr>
          <w:color w:val="000000"/>
        </w:rPr>
        <w:t>01.01.2017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בעמודים </w:t>
      </w:r>
      <w:r>
        <w:rPr>
          <w:color w:val="000000"/>
        </w:rPr>
        <w:t>201-200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221-218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איני סבור כי ניתן לשלול את ההסבר להתנהגותו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ברף של מעבר לספק סביר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בית המשפט המחוזי קבע כי המערער נכח בזירה בעת האירוע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הגיע למסקנה זו נוכח חלון הזמן הקצר בין המועד בו המערער והמנוח עזבו את המכון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 המועד בו המנוח נדקר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מתחם חלון זה נקבע על בסיס הראיות הבאות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מצלמות האבטחה של המכון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אשר תיעדו את המערער והמנוח עוזבים את המכון לקראת השעה </w:t>
      </w:r>
      <w:r>
        <w:rPr>
          <w:color w:val="000000"/>
        </w:rPr>
        <w:t>10:41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דוח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שם תואר כי קיים פער של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דקות בין זמן האמת לבין זמן המונה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השחזור שנערך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במסגרתו נמדד זמן הנסיעה מהמכון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והוערך ב</w:t>
      </w:r>
      <w:r>
        <w:rPr>
          <w:color w:val="000000"/>
          <w:rtl w:val="true"/>
        </w:rPr>
        <w:t>-</w:t>
      </w:r>
      <w:r>
        <w:rPr>
          <w:color w:val="000000"/>
        </w:rPr>
        <w:t>05:30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דקות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גרסתו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התקשר לקאיד לאחר שמצא את המנוח פצוע ומדמם ב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'; </w:t>
      </w:r>
      <w:r>
        <w:rPr>
          <w:color w:val="000000"/>
          <w:rtl w:val="true"/>
        </w:rPr>
        <w:t>ופלט שיחות הטלפון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בו מופיע שהמערער התקשר לקאיד בשעה </w:t>
      </w:r>
      <w:r>
        <w:rPr>
          <w:color w:val="000000"/>
        </w:rPr>
        <w:t>11:01:04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 בשלב זה חולק אך על מסקנות דוח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בכל הנוגע לקיומו של פער בין זמן אמת לבין זמן המונה ביום האירוע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קביעתו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לפיה המערער והמנוח עזבו את המכון לקראת השעה </w:t>
      </w:r>
      <w:r>
        <w:rPr>
          <w:color w:val="000000"/>
        </w:rPr>
        <w:t>10:56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מתבססת על שתי ראיות חפציות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תיעוד חזותי ומסמך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כך שהיא נכנסת בגדר הקטגוריה הראשונה של החריגים לכלל בדבר 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התערבות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נוכח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 כאן מצאתי לנכון לבחון את הממצא העובדתי שקבע בית המשפט המחוזי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הימצאות המערער בזירה בעת האירוע הינה הראיה הנסיבתית המשמעותית ביותר בענייננו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היא הראיה שקושרת את המערער בצורה הישירה ביותר לביצוע המיוחס 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 אף שגם בה אין תמיד די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כשלעצמה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 ביסוס הרשעה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מדובר בראיה נסיבתית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כבדת משקל</w:t>
      </w:r>
      <w:r>
        <w:rPr>
          <w:color w:val="000000"/>
          <w:rtl w:val="true"/>
        </w:rPr>
        <w:t>" 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846/10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102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14.07.2014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ראו גם</w:t>
      </w:r>
      <w:r>
        <w:rPr>
          <w:color w:val="000000"/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5553/90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31.12.1991</w:t>
      </w:r>
      <w:r>
        <w:rPr>
          <w:color w:val="000000"/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2463/94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גגולשוילי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נה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433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445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1997</w:t>
      </w:r>
      <w:r>
        <w:rPr>
          <w:color w:val="000000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והאם המערער נכח בזירה בעת האירוע</w:t>
      </w:r>
      <w:r>
        <w:rPr>
          <w:color w:val="000000"/>
          <w:rtl w:val="true"/>
        </w:rPr>
        <w:t xml:space="preserve">?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אין בראיות שהובאו לפנינו כדי לענות על כך בחיוב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ברף של מעבר לספק סביר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דוח זינגר הוגש בהסכמת הצדדים ואין חולק על המפורט בו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 הבדיקה שערך זינגר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נמצא כי התאריך והשעה שהופיעו במערכת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 המכון אינו תואם לזמן אמת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בעוד שהבדיקה נערכה ביום </w:t>
      </w:r>
      <w:r>
        <w:rPr>
          <w:color w:val="000000"/>
        </w:rPr>
        <w:t>26.10.2015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בשעה </w:t>
      </w:r>
      <w:r>
        <w:rPr>
          <w:color w:val="000000"/>
        </w:rPr>
        <w:t>17:55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התאריך והשעה הנקובים ב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הם יום </w:t>
      </w:r>
      <w:r>
        <w:rPr>
          <w:color w:val="000000"/>
        </w:rPr>
        <w:t>27.10.2015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שעה </w:t>
      </w:r>
      <w:r>
        <w:rPr>
          <w:color w:val="000000"/>
        </w:rPr>
        <w:t>18:40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בדוח זינגר 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ביום </w:t>
      </w:r>
      <w:r>
        <w:rPr>
          <w:color w:val="000000"/>
        </w:rPr>
        <w:t>25.10.2015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בוצע מעבר משעון קיץ לשעון חורף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 שהדבר מסביר מדוע זמן המונה ממהר בשעה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לכך נקבע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לאחר שקלול המעבר משעון קיץ לשעון חורף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זמן המונה מאחר ב</w:t>
      </w:r>
      <w:r>
        <w:rPr>
          <w:color w:val="000000"/>
          <w:rtl w:val="true"/>
        </w:rPr>
        <w:t>-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דקות ביחס לזמן האמת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קיים קושי ממשי לקבוע קביעה זו בהתבסס על דוח זינגר</w:t>
      </w:r>
      <w:r>
        <w:rPr>
          <w:color w:val="000000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תפיסת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Cs/>
          <w:spacing w:val="0"/>
          <w:sz w:val="22"/>
          <w:szCs w:val="24"/>
        </w:rPr>
        <w:t>DVR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שהופיע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color w:val="000000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נתפס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ואילו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ההשפעה של הותרת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ללא מטען במשך מספר ימים על השעון שלו איננה נמצאת בידיעה השיפוטית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איננו יודעים לענות האם יש בכך כדי לאפס המערכת של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להשפיע על הגדרות המציאות שלה באופן זה או אחר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או אם הדבר חסר כל משמעות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לצורך בחינת סוגיה זו נדרש להגיש חוות דעת מומחה ולהעיד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ככל הנדרש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 מי שערך את חוות הדעת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דוח זינגר אינו מהווה חוות דעת מומחה בכל הנוגע לכך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הוא אינו מתייחס לקיומו של פער בין זמן האמת לבין זמן המונה במועד האירוע ולאפשרות שהותרת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ללא המטען השפיעה על פער 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זינגר אף לא זומן להעיד על הדוח שערך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 האפשרות ללמוד ממנו כאמור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וממילא זינגר אינו עד מומחה בנושא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בנסיבות 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ניתן לקבוע כי דוח זינגר מהווה ראיה לכך שביום </w:t>
      </w:r>
      <w:r>
        <w:rPr>
          <w:color w:val="000000"/>
        </w:rPr>
        <w:t>26.10.2015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היה פער בין זמן האמת לבין זמן המונה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בשקלול המעבר משעון קיץ לשעון חורף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אך לא לכך שהיה פער זהה ביום האירוע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ויוער בהקשר הזה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דרך נוספת להוכחת קיומו של פער כאמור ביום האירוע היא להביא ראיה חיצונית התומכת במסקנה זו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רכב הדומה במאפייניו לטויוטה תועד במצלמות </w:t>
      </w:r>
      <w:r>
        <w:rPr>
          <w:color w:val="000000"/>
          <w:rtl w:val="true"/>
        </w:rPr>
        <w:t>מוקד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דימונה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יוצא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מהעיר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10:57:39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המחזק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הסברה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שביום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דקות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האמת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רכב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הדומה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במאפייניו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לטויוטה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תועד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במצלמות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מוקד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דימונה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יוצא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מהעיר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10:40:17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כאשר צוין כי זמן זה תואם לזמן האמת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29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תיעוד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מעלה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קושי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מסוים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עזבו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המכון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לקראת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השעה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10:41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הטויוטה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המוקד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ומכאן</w:t>
      </w:r>
      <w:r>
        <w:rPr>
          <w:color w:val="000000"/>
          <w:rtl w:val="true"/>
        </w:rPr>
        <w:t>: 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קיים קושי לקבוע באופן מדויק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כממצא עובדתי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 הייתה השעה בה יצאו המערער והמנוח לעבר ה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>' (</w:t>
      </w:r>
      <w:r>
        <w:rPr>
          <w:color w:val="000000"/>
          <w:rtl w:val="true"/>
        </w:rPr>
        <w:t>שכאמור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נובע מכך שלא הוגשה ראיה מתאימה להוכחת מהימנות השעה המופיע ב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ביום האירוע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כאשר ידוע שעשוי להיות פער כזה או אחר בין זמן זה לבין זמן האמת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לא ניתן להסיק ממצלמות מוקד דימונה באיזה שעה יצאו המערער והמנוח מהמכון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טענה נוספת אותה מציגה המשיבה אשר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 שזמן הנסיעה מהמשרד לעיר דימונה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בצירוף הזמן בו שהה המערער בעיר דימונה לפני שנסע למכון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מחזקים את מסקנת דוח זינגר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נערך שחזור לחלק זה בגרסתו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הובאה ראיה התומכת בטענת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ברף הנדרש בפלילים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 טענה זו קשה עד מאוד לקבל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לבסוף </w:t>
      </w:r>
      <w:r>
        <w:rPr>
          <w:color w:val="000000"/>
          <w:rtl w:val="true"/>
        </w:rPr>
        <w:t>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 נעלמה מעיניי עמדת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טענת המערער בכל הנוגע לדוח זינגר מיתממת במידת 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היות שלצדדים היה ברור כי דוח זה הוגש כראיה להוכחת פער זמנים במועד האירוע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והמערער נמנע מלזמן את זינגר להעיד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 לכך יש לומר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אין פסול או גנאי בהתנהלות טקטית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כשלעצמה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מצד בעל דין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17.09.2018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color w:val="000000"/>
          <w:rtl w:val="true"/>
        </w:rPr>
        <w:t>))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וממילא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אף </w:t>
      </w:r>
      <w:r>
        <w:rPr>
          <w:color w:val="000000"/>
          <w:rtl w:val="true"/>
        </w:rPr>
        <w:t>אם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פסול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בהתנהלותו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color w:val="000000"/>
          <w:rtl w:val="true"/>
        </w:rPr>
        <w:t xml:space="preserve"> לגרוע מהנטל המוטל על כתפי המשיבה בהליך הפלילי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להשלים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החסר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הראייתי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הקיים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בשורה התחתונה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המשיבה ביקשה לטעון כי שעון ה</w:t>
      </w:r>
      <w:r>
        <w:rPr>
          <w:color w:val="000000"/>
          <w:rtl w:val="true"/>
        </w:rPr>
        <w:t>-</w:t>
      </w:r>
      <w:r>
        <w:rPr>
          <w:color w:val="000000"/>
        </w:rPr>
        <w:t>DVR</w:t>
      </w:r>
      <w:r>
        <w:rPr>
          <w:color w:val="000000"/>
          <w:rtl w:val="true"/>
        </w:rPr>
        <w:t xml:space="preserve"> '</w:t>
      </w:r>
      <w:r>
        <w:rPr>
          <w:color w:val="000000"/>
          <w:rtl w:val="true"/>
        </w:rPr>
        <w:t>מזייף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כך שקיים פער בין זמן האמת לבין זמן המונה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מדובר בעניין המצוי בלב המחלוקת שבנדון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המשיבה לא הגישה חוות דעת מומחה מטעמה בעניין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לא זימנה עד מומחה שיעיד על נושא זה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ואף לא זימנה את זינגר להעיד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להפריך את טענות ההגנה בעניין זה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 xml:space="preserve">ומשכך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לא יצאה ידי חובתה להוכיח את טענתה זו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לאור 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לקבוע במדויק את השעה בה יצאו המערער והמנוח מהמכון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וכפועל יוצא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לא ניתן לשלול את גרסתו של המערער בנימוק שגרסה זו איננה אפשרית בסד הזמנים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לשלול את האפשרות שהמערער לא נכח בזירה בעת האירוע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 xml:space="preserve">אף לו הוכח כי המערער נכח בזירת האירוע </w:t>
      </w:r>
      <w:r>
        <w:rPr>
          <w:rtl w:val="true"/>
        </w:rPr>
        <w:t>–</w:t>
      </w:r>
      <w:r>
        <w:rPr>
          <w:rtl w:val="true"/>
        </w:rPr>
        <w:t xml:space="preserve"> כקביעת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הלכה היא עמנו כי נוכחות הנאשם במקום ביצוע העבירה אינה מהווה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ראיה להוכחת השתתפותו בביצועה</w:t>
      </w:r>
      <w:r>
        <w:rPr>
          <w:rtl w:val="true"/>
        </w:rPr>
        <w:t xml:space="preserve">, </w:t>
      </w:r>
      <w:r>
        <w:rPr>
          <w:rtl w:val="true"/>
        </w:rPr>
        <w:t>אלא כי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'"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303/82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309</w:t>
      </w:r>
      <w:r>
        <w:rPr>
          <w:rtl w:val="true"/>
        </w:rPr>
        <w:t xml:space="preserve">, </w:t>
      </w:r>
      <w:r>
        <w:rPr/>
        <w:t>314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115/82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מועדי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, </w:t>
      </w:r>
      <w:r>
        <w:rPr/>
        <w:t>256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>)</w:t>
      </w:r>
      <w:r>
        <w:rPr>
          <w:rtl w:val="true"/>
        </w:rPr>
        <w:t>)". 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27.08.2019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איני סבור כי עלה בידי התביעה לעמוד בנטל זה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העובדה כי הייתה למערער הזדמנות להשתתף באירוע </w:t>
      </w:r>
      <w:r>
        <w:rPr>
          <w:rtl w:val="true"/>
        </w:rPr>
        <w:t>–</w:t>
      </w:r>
      <w:r>
        <w:rPr>
          <w:rtl w:val="true"/>
        </w:rPr>
        <w:t xml:space="preserve"> אין בה כדי להוביל מניה וביה להרשעתו</w:t>
      </w:r>
      <w:r>
        <w:rPr>
          <w:rtl w:val="true"/>
        </w:rPr>
        <w:t xml:space="preserve">. </w:t>
      </w:r>
      <w:r>
        <w:rPr>
          <w:rtl w:val="true"/>
        </w:rPr>
        <w:t>בבחינת חומר הראיות שבתיק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ולו ראיה ברורה אחת שמצביעה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השתתפות</w:t>
      </w:r>
      <w:r>
        <w:rPr>
          <w:rFonts w:ascii="Century" w:hAnsi="Century" w:cs="Century"/>
          <w:sz w:val="22"/>
          <w:sz w:val="22"/>
          <w:rtl w:val="true"/>
        </w:rPr>
        <w:t xml:space="preserve"> המערער באירוע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אף לו נניח כי הוכחה נוכחותו בזירת האירוע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וגם לגבי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אני סבור כי הוכח שכך הוא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יפים לעניין זה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hyperlink r:id="rId6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2921/18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בצלאל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27.10.2019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ממבצעיה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העיקריים</w:t>
      </w:r>
      <w:r>
        <w:rPr>
          <w:rtl w:val="true"/>
        </w:rPr>
        <w:t xml:space="preserve">, </w:t>
      </w:r>
      <w:r>
        <w:rPr>
          <w:rtl w:val="true"/>
        </w:rPr>
        <w:t>כמסייע</w:t>
      </w:r>
      <w:r>
        <w:rPr>
          <w:rtl w:val="true"/>
        </w:rPr>
        <w:t xml:space="preserve">, </w:t>
      </w:r>
      <w:r>
        <w:rPr>
          <w:rtl w:val="true"/>
        </w:rPr>
        <w:t>כמשדל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rtl w:val="true"/>
        </w:rPr>
        <w:t>ומכל אלה</w:t>
      </w:r>
      <w:r>
        <w:rPr>
          <w:rtl w:val="true"/>
        </w:rPr>
        <w:t xml:space="preserve">, </w:t>
      </w:r>
      <w:r>
        <w:rPr>
          <w:rtl w:val="true"/>
        </w:rPr>
        <w:t>איני סבור כי די בראיות שהובאו כדי להוכיח ברף של מעבר לספק סביר כי המערער נכח בזירה בעת האירוע</w:t>
      </w:r>
      <w:r>
        <w:rPr>
          <w:rtl w:val="true"/>
        </w:rPr>
        <w:t xml:space="preserve">; </w:t>
      </w:r>
      <w:r>
        <w:rPr>
          <w:rtl w:val="true"/>
        </w:rPr>
        <w:t>ואף אם כן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כי הוכחה השתתפותו באירוע </w:t>
      </w:r>
      <w:r>
        <w:rPr>
          <w:rtl w:val="true"/>
        </w:rPr>
        <w:t>–</w:t>
      </w:r>
      <w:r>
        <w:rPr>
          <w:rtl w:val="true"/>
        </w:rPr>
        <w:t xml:space="preserve"> ברף הנדרש כאמור</w:t>
      </w:r>
      <w:r>
        <w:rPr>
          <w:rtl w:val="true"/>
        </w:rPr>
        <w:t xml:space="preserve">. </w:t>
      </w:r>
    </w:p>
    <w:p>
      <w:pPr>
        <w:pStyle w:val="Ruller43"/>
        <w:keepNext w:val="true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הלכה מושרשת היא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התנהגות מפלילה של אדם לאחר העבירה עשויה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במקרים המתאימים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להוות ראיה נסיבתית עצמאית להוכחת אשמו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וזאת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משלא נמצא להתנהגות זו הסבר סביר אחר </w:t>
      </w:r>
      <w:r>
        <w:rPr>
          <w:color w:val="000000"/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8279/11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62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01.07.2013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בית המשפט המחוזי 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התנהגותו של המערער לאחר האירוע מפלילה אותו בביצוע המיוחס 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ובפרט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העובדה שלא הגיש עזרה למנוח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העובדה שהוא ביצע מספר רב של שיחות טלפון לאחר האירוע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והעובדה שהוא נמלט מהזירה ולא התייצב לחקירה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לטענת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שגה בית המשפט המחוזי כאשר קבע שלא פעל לצורך פינוי המנוח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הוא זה שהתקשר לקאיד ואמר לו להגיע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>עוד 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הוא נמלט מהאירוע בשל חשש מפני נקמת 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 הסבר זה לא נשלל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בית המשפט המחוזי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האופן בו התנהל המערער במועד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מעלה תהיות לא מועטות ומפליל אותו במידת מה בביצוע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המעביר את הנטל לכתפיו לספק הסבר סביר להתנהגותו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בפרט בכל הנגוע להימלטות מהזירה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677/84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מא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33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1987</w:t>
      </w:r>
      <w:r>
        <w:rPr>
          <w:color w:val="000000"/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2094/15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65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01.09.2016</w:t>
      </w:r>
      <w:r>
        <w:rPr>
          <w:color w:val="000000"/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9184/06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19.09.2007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אשר לקביעה לפיה לא סייע למנוח משמצא אותו ב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מדובר בקביעה שגויה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הוא התקשר לקאיד לבוא לעזור לטפל בו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לאחר מכן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פעל לצורך זיהוי מבצעי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שלגרסת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מדובר באנונימיים רכובים על טרקטורון אדום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אשר להימלטות מהזירה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עשה כן נוכח החשש מפני נקמת דם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לא מצאתי מקום להתערב בקביעת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אין די בהסברים אלה כדי להפיג את התמיהות העולות מהתנהגותו של המערער לאחר האירוע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כאמור בהכרעת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גרסתו של המערער בכל הנוגע לטרקטורון האדום לא נתמכה באף ראיה חיצונית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שאינו מאפשר לקבלה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 גם אשר לסיבה להימלטות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 שתשובתו של המערער איננה משביעת רצון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העובדה שהמערער הסגיר עצמו בחלוף כשלושה שבועות אינה מתיישבת עם טענתו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לפיה כאשר ישנו חשש לנקמת דם נהוג להימלט לזמן רב של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שנה ואף יותר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פרוטוקול מיום </w:t>
      </w:r>
      <w:r>
        <w:rPr>
          <w:color w:val="000000"/>
        </w:rPr>
        <w:t>01.01.2017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276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 עדותו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לו היה מזהה רכבי משטרה בזירת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היה מסגיר עצמו חלף הימלטות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278-277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גרסה זו אינה עולה בקנה אחד עם הודעתו של המערער במשטרה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/</w:t>
      </w:r>
      <w:r>
        <w:rPr>
          <w:color w:val="000000"/>
        </w:rPr>
        <w:t>44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עמוד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שורה </w:t>
      </w:r>
      <w:r>
        <w:rPr>
          <w:color w:val="000000"/>
        </w:rPr>
        <w:t>70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 ציין כי זיהה שמדובר ברכבי משטרה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שעולה השאלה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מדוע המערער לא הסגיר עצמו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במועד הראשון שהדבר התאפשר לו</w:t>
      </w:r>
      <w:r>
        <w:rPr>
          <w:color w:val="000000"/>
          <w:rtl w:val="true"/>
        </w:rPr>
        <w:t>?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על כל האמור מוסיף המערער וטוען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העובדה שבני משפחה נוספים שלו נמלטו מהזירה לאחר האירוע מחזקת את סבירות ההסבר שסיפק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נמלט עקב חשש מפני נקמת דם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ניתן להתעלם מכך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שבני משפחה נוספים של המערער נמלטו לאחר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עלי נמלט לתקופה של כשנה וחצי ואיימן לתקופה של כשנתיים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לא ניתן להתעלם מכך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שבהגיעם למרכז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עלי דיווח שהמנוח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נפל מהטרקטור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באופן שאינו מתיישב עם מסקנות ניתוח גופתו של המנוח אשר לחומרת פציעותיו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יחד עם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איני סבור שיש בכך כדי להפחית מהחשדות כלפי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אולם כן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כדי להגביר דווקא את החשדות כלפי עלי ואיימן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ולכך יינתן ביטוי במסגרת בחינת השלב השלישי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די באמור כדי לקבוע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התנהגותו של המערער לאחר האירוע מפלילה אותו בביצוע העבירה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פורנזיות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בבדיקה שנערכה בגופת המנוח עלה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פצעיו נגרמו מחפץ חד או מספר חפצים חדים בעלי שפה אחת מושחזת ושפה אחת קהה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ולהב ברוחב של עד כ</w:t>
      </w:r>
      <w:r>
        <w:rPr>
          <w:color w:val="000000"/>
          <w:rtl w:val="true"/>
        </w:rPr>
        <w:t>-</w:t>
      </w:r>
      <w:r>
        <w:rPr>
          <w:color w:val="000000"/>
        </w:rPr>
        <w:t>1.1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 ואורך של עד כ</w:t>
      </w:r>
      <w:r>
        <w:rPr>
          <w:color w:val="000000"/>
          <w:rtl w:val="true"/>
        </w:rPr>
        <w:t>-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ביחס לממצאי 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 גם יתר הנדגמים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נשללו כמקור לפרופילים הגנטיים שנמצאו על הטלפון הנייד של המנוח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בכניסה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'; </w:t>
      </w:r>
      <w:r>
        <w:rPr>
          <w:color w:val="000000"/>
          <w:rtl w:val="true"/>
        </w:rPr>
        <w:t>ומתחת לציפורניו של המנוח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בבדיקות שנערכו בביתו של חאלד נמצאו שלולית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דלי מים ומגב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 לא נמצא חומר חשוד כדם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אשר לממצאי 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בכניסה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בית המשפט 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r>
        <w:rPr>
          <w:color w:val="000000"/>
          <w:rtl w:val="true"/>
        </w:rPr>
        <w:t xml:space="preserve">"... </w:t>
      </w:r>
      <w:r>
        <w:rPr>
          <w:color w:val="000000"/>
          <w:rtl w:val="true"/>
        </w:rPr>
        <w:t>לאור ריבוי האנשים שהגיעו למקום לפני המשטרה והנסיונות לנקות את הזירה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ומאחר שלא ברור מאיזה תאי גוף נבע ה</w:t>
      </w:r>
      <w:r>
        <w:rPr>
          <w:color w:val="000000"/>
          <w:rtl w:val="true"/>
        </w:rPr>
        <w:t>-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 שאין ראיה כי מדובר ב</w:t>
      </w:r>
      <w:r>
        <w:rPr>
          <w:color w:val="000000"/>
          <w:rtl w:val="true"/>
        </w:rPr>
        <w:t>-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הקשור למי ממבצעי העבירה</w:t>
      </w:r>
      <w:r>
        <w:rPr>
          <w:color w:val="000000"/>
          <w:rtl w:val="true"/>
        </w:rPr>
        <w:t>".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 זו מקובלת עליי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ביחס ליתר הראיות הפורנזיות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אלו מעידות על כך שהיו מעורבים נוספים בפרשה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פצעי המנוח עשויים היו להיגרם ממספר חפצים חדים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נמצאה תערובת של 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מתחת לציפורני המנוח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ונמצאו ראיות המעידות על שיבוש בביתו של חאלד וב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>לראיות אלה אתייחס בחלקים הבאים</w:t>
      </w:r>
      <w:r>
        <w:rPr>
          <w:color w:val="000000"/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נקודה אחרונה שעולה בכל הנוגע לבחינה פרטנית של הראיות הנסיבתיות היא טענת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יש מקום לראות בשקריו של המערער בתור ראיה נסיבתית עצמאית המעידה על אשמו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כידוע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הייתה מקובלת הגישה בפסיקה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שקריו של נאשם עשויים לחזק את מארג הראיות הקיים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אולם אלה אינם מהווים ראיות עצמאיות בעלות כוח הוכחתי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קדמי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298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עם השנים חלו תמורות ביחס למעמד הראייתי של שקרים של 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כיום אין חולק שבהתקיים תנאים מסוימים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שקריו של נאשם עשויים לשמש ראיה לסיוע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ועל כן עשויים הם להוות ראיה נסיבתית עצמאית המסבכת את הנאשם בביצוע המיוחס לו </w:t>
      </w:r>
      <w:r>
        <w:rPr>
          <w:color w:val="000000"/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1361/10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02.06.2011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486/16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13.09.2018</w:t>
      </w:r>
      <w:r>
        <w:rPr>
          <w:color w:val="000000"/>
          <w:rtl w:val="true"/>
        </w:rPr>
        <w:t>);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קדמי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בעמודים </w:t>
      </w:r>
      <w:r>
        <w:rPr>
          <w:color w:val="000000"/>
        </w:rPr>
        <w:t>285-263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ההיגיון בכלל זה טמון בסברה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ישנה סיבה מדוע בחר נאשם להסתיר את האמת ולשקר במהלך חקירתו או עדותו ביחס לעניין מהותי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39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וכי הדבר משקף תחושת אשם מצידו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קדמי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304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התנאים לקבוע כי שקרים של נאשם מהווים ראיה נסיבתית עצמאית מסוג סיוע הם</w:t>
      </w:r>
      <w:r>
        <w:rPr>
          <w:color w:val="000000"/>
          <w:rtl w:val="true"/>
        </w:rPr>
        <w:t>: 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שהשקר מתייחס לליבת העניין שבמחלוקת ולא לעניין שולי</w:t>
      </w:r>
      <w:r>
        <w:rPr>
          <w:color w:val="000000"/>
          <w:rtl w:val="true"/>
        </w:rPr>
        <w:t>; 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שהשקר מכוון לסיכול החקירה ולהטעיית בית המשפט</w:t>
      </w:r>
      <w:r>
        <w:rPr>
          <w:color w:val="000000"/>
          <w:rtl w:val="true"/>
        </w:rPr>
        <w:t>; (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שמדובר בשקר ברור וחד משמעי</w:t>
      </w:r>
      <w:r>
        <w:rPr>
          <w:color w:val="000000"/>
          <w:rtl w:val="true"/>
        </w:rPr>
        <w:t>; (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שהאמירה הוכחה כשקרית בראיה עצמאית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 xml:space="preserve">שהשקר קשור לעבירה מושא המשפט </w:t>
      </w:r>
      <w:r>
        <w:rPr>
          <w:color w:val="000000"/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161/72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כח</w:t>
      </w: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203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220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1974</w:t>
      </w:r>
      <w:r>
        <w:rPr>
          <w:color w:val="000000"/>
          <w:rtl w:val="true"/>
        </w:rPr>
        <w:t xml:space="preserve">);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3731/12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75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11.11.2014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בחינת שקריו של נאשם צריכה להיעשות בזהירות מיוחדת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יכול ושקריו של נאשם נובעים מסיבה אשר איננה קשורה במישרין לביצוע העבירה המיוחסת 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מתוך תחושת מצוקה או בלבול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כדי להימנע מהפללה עצמית בגין ביצוע עבירה אחרת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מסיבות אישיות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או מרצון להגן על אחר </w:t>
      </w:r>
      <w:r>
        <w:rPr>
          <w:color w:val="000000"/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8002/99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נו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135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142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2001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לה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113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142-141</w:t>
      </w:r>
      <w:r>
        <w:rPr>
          <w:color w:val="000000"/>
          <w:rtl w:val="true"/>
        </w:rPr>
        <w:t>(</w:t>
      </w:r>
      <w:r>
        <w:rPr>
          <w:color w:val="000000"/>
        </w:rPr>
        <w:t>1980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22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בית המשפט המחוזי 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גרסתו של המערער עומדת בסתירה חזיתית ליתר הראיות בתיק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וכי זו אף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הוכחה כשקרית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עמוד </w:t>
      </w:r>
      <w:r>
        <w:rPr>
          <w:color w:val="000000"/>
        </w:rPr>
        <w:t>90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להכרעת הדין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על אף 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רק בנוגע לגרסתו של המערער בכל הנוגע להימצאותו בזירה בעת האירוע נקבע באופן פוזיטיבי כי מדובר בשקר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וביחס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 ניתן לקבוע שמדובר בשקר באופן המהווה ראיה עצמאית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 עמדתי אשר למסקנה שניתן להסיק מדוח זינגר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שהסברה כי המערער שיקר בכל הנוגע לעניין זה אינה נתמכת בראיה חיצונית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אף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מצאתי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ביתר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טענות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בשקריו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להתנהגותו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ולאחר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לידיעתו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אודות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הסכסוך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שציינתי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לשלול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ההסבר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לסיבה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יצא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המשרד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מוקדמת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לטענתו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לטרקטורון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האדום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שזו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נתמכה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בראיה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חיצונית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ובדין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באמור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לראות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בטענה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כראיה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נסיבתית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עצמאית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גרסתו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נסתרה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בסיס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עצמאית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ייתכן ואף סביר שגרסת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משהבחין בפציעות המנוח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לא חשב שמדובר בפציעות קשות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אינה מתיישבת עם ממצאי הנתיחה בגופת המנוח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אך אין לשיטתי לראות בכך משום שקר המהווה ראיה נסיבתית עצמאית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משלא ניתן לשלול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בעת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הפנים המערער את חומרת פצעיו של המנוח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ואף לא ניתן לשלול כי חלה הרעה במצבו של המנוח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שקיבל ביטוי חיצוני בולט לעין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בפרק הזמן שעבר בין הרגע בו המערער מצא את המנוח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 המועד בו קיבל המנוח טיפול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האמבולנס שהוזמן למרכז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לבסוף 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אף ניסיונו של המערער להרחיק עצמו מהסכסוך מעלה תמיהה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בחקירתו הנגדית ציין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לא היה מודע לשמועה על קשר בין המנוח לבין ג</w:t>
      </w:r>
      <w:r>
        <w:rPr>
          <w:color w:val="000000"/>
          <w:rtl w:val="true"/>
        </w:rPr>
        <w:t xml:space="preserve">'; </w:t>
      </w:r>
      <w:r>
        <w:rPr>
          <w:color w:val="000000"/>
          <w:rtl w:val="true"/>
        </w:rPr>
        <w:t xml:space="preserve">כאשר מיד לאחר מכן הודה כי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כל העולם ידע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רק אני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פרוטוקול מיום </w:t>
      </w:r>
      <w:r>
        <w:rPr>
          <w:color w:val="000000"/>
        </w:rPr>
        <w:t>01.01.2017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בעמודים </w:t>
      </w:r>
      <w:r>
        <w:rPr>
          <w:color w:val="000000"/>
        </w:rPr>
        <w:t>217-216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אך גם ביחס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מקום לקבוע לשיטתי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שהדבר עולה כדי ראיה נסיבתית עצמאית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לאור 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איני סבור שבגרסתו של המערער נמצאו שקרים שמוצדק וראוי לראות בהם בתור ראיה נסיבתית עצמאית מסוג סיוע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פי אמות המידה שפורטו לעיל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על אף שאין בכל ראיה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כשלעצמה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 להוכיח את אשמו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 שצירופן זו לזו יוצר עננת חשד כלפי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כעולה מן האמור 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 משפחתו של המערער לבין המנוח התגלע סכסוך עובר לאירוע מושא 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כשבמסגרתו נשמעו איומים כלפי המנוח ומשפחתו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ביום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נוצר רצף של צירופי מקרים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המתחיל מיציאתו של המערער מהמשרד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 אם לצרכי תיקון הטרקטור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 אם לצרכים אחרים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עובר במפגש בין המערער לבין המנוח במכון והנסיעה המשותפת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'; </w:t>
      </w:r>
      <w:r>
        <w:rPr>
          <w:color w:val="000000"/>
          <w:rtl w:val="true"/>
        </w:rPr>
        <w:t>וכלה במותו של המנוח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גם לאחר 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אין התנהגותו של המערער חפה מקשיים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שעה שהתקשר לקאיד וביקש ממנו להגיע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אך לא פעל בדרך אחרת לעזור למנוח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ובהמשך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נמלט המערער מזירת האירוע וחזר רק לאחר כשלושה שבועות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 שניתן להימלטות זו הסבר סביר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על אף 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התמונה שעולה ממכלול הראיות איננה מלאה כלל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וחסרים בה חלקים משמעותיים בפאזל המרכיב את נסיבות האירוע מושא ענייננו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הובאה כל ראיה שיש בה כדי להסביר כיצד הגיע לידיעת המערער דבר מיקומו של המנוח במכון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לשון 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כל ראיה המעידה על כך שקדם לאירוע תכנון לפגוע במנוח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ובהתאם לכך</w:t>
      </w:r>
      <w:r>
        <w:rPr>
          <w:color w:val="000000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שהפגישה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הגם שקיימות ראיות אשר ממקמות את המערער במתחם בעת האירוע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ובכלל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גרסת המערער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 xml:space="preserve">אין ראיות אשר ממקמות אותו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וכפי שצוין 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קיים קושי במהימנות הראיות הנוגעות לשעת יציאתם של המערער והמנוח מהמכון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הראיות הפורנזיות אינן קושרות את המערער במישרין למותו של המנוח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קיים קושי לתת משקל של ממש לממצאי ה</w:t>
      </w:r>
      <w:r>
        <w:rPr>
          <w:color w:val="000000"/>
          <w:rtl w:val="true"/>
        </w:rPr>
        <w:t>-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מהדגימה שנלקחה מהכניסה ל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 xml:space="preserve">אין כך הדבר ביחס לתערובת של 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שנמצאה מתחת לציפורניו של המנוח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מדובר בממצא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שלילי</w:t>
      </w:r>
      <w:r>
        <w:rPr>
          <w:color w:val="000000"/>
          <w:rtl w:val="true"/>
        </w:rPr>
        <w:t>' 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3636/12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20.10.2013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שוויקי</w:t>
      </w:r>
      <w:r>
        <w:rPr>
          <w:color w:val="000000"/>
          <w:rtl w:val="true"/>
        </w:rPr>
        <w:t xml:space="preserve">)), </w:t>
      </w:r>
      <w:r>
        <w:rPr>
          <w:color w:val="000000"/>
          <w:rtl w:val="true"/>
        </w:rPr>
        <w:t>שכן צפויה הייתה להימצא התאמה בין התורם לתערובת זו לבין מי שתקף את המנוח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מכיוון שהדעת נותנת כי תערובת ה</w:t>
      </w:r>
      <w:r>
        <w:rPr>
          <w:color w:val="000000"/>
          <w:rtl w:val="true"/>
        </w:rPr>
        <w:t>-</w:t>
      </w:r>
      <w:r>
        <w:rPr>
          <w:color w:val="000000"/>
        </w:rPr>
        <w:t>DNA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שנמצאה מתחת לציפורני המנוח הינה תוצר של התגוננות מפני תוקפו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 xml:space="preserve">אשר למעבר לשלב השלישי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די בכך שהראיות הנסיבתיות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מסבכות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את המערער במסקנה כי הרג את המנוח לפי פשוטם של דברים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 לעבור לבחינת המבחן השלישי במבחן התלת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שלבי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לעמדתי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התמונה העולה ממכלול הראיות מסבכת את המערער ברף הנדרש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 כי על חוט השערה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אך ראוי להזכיר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כגודל החסר הראייתי בבחינת השלב 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 גם תפחת מידת הדווקנות בבחינת תרחישים אפשריים אחרים להסברת מכלול הראיות הנסיבתיות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לכך אפנה כעת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תרחישים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הנסיבתיות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בשלב האחרון של המבחן התלת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שלבי לבחינת ראיות נסיבתיות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 לבחון תרחישים אחרים שאינם חלק מן התזה בה אוחזת 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 יש בהם כדי להסביר באופן סביר את מכלול הראיות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תרחישים אלה עשויים להיות גרסת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ועשויים להיות תרחישים 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אף עומדים בסתירה לגרסתו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 xml:space="preserve">אשר לגרסה החלופית העיקרית בענייננו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זו גרסת 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הרי שזו אינה נקיה מכל קושי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יחד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קיימות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לשיטתי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תומכות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במידה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מסוימת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בחלקים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מהותיים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בגרסתו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שוללות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מעבר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לספק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חלקים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מהותיים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בחזרה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שנאמרו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בבחינת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השלב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הוכח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וממילא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הוכח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טיבו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ועצמתו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הגם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שמניע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מהווה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יסוד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מיסודות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שכאשר התשתית העובדתית מורכבת מראיות נסיבתיות בלבד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עשוי היעדרו של מניע הנגלה לעין לעורר ספק באשמת הנאשם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קלפון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מירופולסקי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כך הדבר 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 יתר הראיות הנסיבתיות אינן מוצקות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>כמו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לשלול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במידת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הוודאות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הנדרשת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ההסבר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שסיפק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ליציאתו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מהמשרד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ובאופן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–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ביחס ל</w:t>
      </w:r>
      <w:r>
        <w:rPr>
          <w:color w:val="000000"/>
          <w:rtl w:val="true"/>
        </w:rPr>
        <w:t>אפשרות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ידע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בתיקון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טרקטורים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קשיים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במהימנות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הנוגעות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יציאתם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הזמנים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לשעה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התקשר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לקאיד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מפריך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גרסתו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כל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שפורט בהרחבה לעיל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חלון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שאפשר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ללכת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להחליף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ולמצוא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המנוח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שיג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לאחר שזה נדקר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>זאת ועוד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 הונחה ראיה או בדל ראיה שהיה זה דווקא המערער שדקר את המנוח והביא למותו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ולצד דברים 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בית המשפט המחוזי סבר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 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הוא מוכן להניח שרבים מבני משפחת המערער התנהגו באופן מחשיד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והוסיף כי</w:t>
      </w:r>
      <w:r>
        <w:rPr>
          <w:color w:val="000000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״אין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חשודה</w:t>
      </w:r>
      <w:r>
        <w:rPr>
          <w:rtl w:val="true"/>
        </w:rPr>
        <w:t xml:space="preserve">: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חאלד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), </w:t>
      </w:r>
      <w:r>
        <w:rPr>
          <w:rtl w:val="true"/>
        </w:rPr>
        <w:t>רובם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מגמתיות</w:t>
      </w:r>
      <w:r>
        <w:rPr>
          <w:rtl w:val="true"/>
        </w:rPr>
        <w:t xml:space="preserve">, </w:t>
      </w:r>
      <w:r>
        <w:rPr>
          <w:rtl w:val="true"/>
        </w:rPr>
        <w:t>המגלות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טפחיים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...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לכולם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, </w:t>
      </w:r>
      <w:r>
        <w:rPr>
          <w:rtl w:val="true"/>
        </w:rPr>
        <w:t>איימן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ושאקר</w:t>
      </w:r>
      <w:r>
        <w:rPr>
          <w:rtl w:val="true"/>
        </w:rPr>
        <w:t xml:space="preserve">, </w:t>
      </w:r>
      <w:r>
        <w:rPr>
          <w:rtl w:val="true"/>
        </w:rPr>
        <w:t>ששהו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ובחקירותיהם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>..." (</w:t>
      </w:r>
      <w:r>
        <w:rPr>
          <w:rtl w:val="true"/>
        </w:rPr>
        <w:t>עמודים</w:t>
      </w:r>
      <w:r>
        <w:rPr>
          <w:rFonts w:eastAsia="Arial TUR" w:cs="Arial TUR"/>
          <w:rtl w:val="true"/>
        </w:rPr>
        <w:t xml:space="preserve"> </w:t>
      </w:r>
      <w:r>
        <w:rPr/>
        <w:t>92-91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כי לא ניתן לשלול תרחישים אחרים</w:t>
      </w:r>
      <w:r>
        <w:rPr>
          <w:rtl w:val="true"/>
        </w:rPr>
        <w:t xml:space="preserve">, </w:t>
      </w:r>
      <w:r>
        <w:rPr>
          <w:rtl w:val="true"/>
        </w:rPr>
        <w:t>סבירים לא פחות לאירוע עצמו</w:t>
      </w:r>
      <w:r>
        <w:rPr>
          <w:rtl w:val="true"/>
        </w:rPr>
        <w:t xml:space="preserve">, </w:t>
      </w:r>
      <w:r>
        <w:rPr>
          <w:rtl w:val="true"/>
        </w:rPr>
        <w:t>לפיהם מי מבני משפחת המערער</w:t>
      </w:r>
      <w:r>
        <w:rPr>
          <w:rtl w:val="true"/>
        </w:rPr>
        <w:t xml:space="preserve">, </w:t>
      </w:r>
      <w:r>
        <w:rPr>
          <w:rtl w:val="true"/>
        </w:rPr>
        <w:t>שרבים מהם מתגוררים במתחם</w:t>
      </w:r>
      <w:r>
        <w:rPr>
          <w:rtl w:val="true"/>
        </w:rPr>
        <w:t xml:space="preserve">, </w:t>
      </w:r>
      <w:r>
        <w:rPr>
          <w:rtl w:val="true"/>
        </w:rPr>
        <w:t>בעלי מניע דומה למערער לפגוע במנוח</w:t>
      </w:r>
      <w:r>
        <w:rPr>
          <w:rtl w:val="true"/>
        </w:rPr>
        <w:t xml:space="preserve">, </w:t>
      </w:r>
      <w:r>
        <w:rPr>
          <w:rtl w:val="true"/>
        </w:rPr>
        <w:t xml:space="preserve">אשר חלקם נכחו בזירה ונמלטו ממנה לתקופות של כשנה וחצי עד שנתיים </w:t>
      </w:r>
      <w:r>
        <w:rPr>
          <w:rtl w:val="true"/>
        </w:rPr>
        <w:t>–</w:t>
      </w:r>
      <w:r>
        <w:rPr>
          <w:rtl w:val="true"/>
        </w:rPr>
        <w:t xml:space="preserve"> הביאו למותו של המנוח</w:t>
      </w:r>
      <w:r>
        <w:rPr>
          <w:rtl w:val="true"/>
        </w:rPr>
        <w:t xml:space="preserve">. </w:t>
      </w:r>
      <w:r>
        <w:rPr>
          <w:rtl w:val="true"/>
        </w:rPr>
        <w:t>ביחס לעניין זה</w:t>
      </w:r>
      <w:r>
        <w:rPr>
          <w:rtl w:val="true"/>
        </w:rPr>
        <w:t xml:space="preserve">, </w:t>
      </w:r>
      <w:r>
        <w:rPr>
          <w:rtl w:val="true"/>
        </w:rPr>
        <w:t>סבר בית המשפט המחוזי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מבני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הובאו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לחשד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סתם</w:t>
      </w:r>
      <w:r>
        <w:rPr>
          <w:color w:val="000000"/>
          <w:rtl w:val="true"/>
        </w:rPr>
        <w:t>', "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מארג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ומשכנע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שהובא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למערער</w:t>
      </w:r>
      <w:r>
        <w:rPr>
          <w:color w:val="000000"/>
          <w:rtl w:val="true"/>
        </w:rPr>
        <w:t xml:space="preserve"> – 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.]" 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).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דחה בית המשפט אפשרות זו</w:t>
      </w:r>
      <w:r>
        <w:rPr>
          <w:rtl w:val="true"/>
        </w:rPr>
        <w:t xml:space="preserve">. </w:t>
      </w:r>
      <w:r>
        <w:rPr>
          <w:rtl w:val="true"/>
        </w:rPr>
        <w:t>איני שותף למסקנתו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 xml:space="preserve">האפשרות לפיה מי מבני משפחתו של המערער הם אלו שגרמו למותו של המנוח היא ראיה נסיבתית בעלת פוטנציאל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מזכה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להבדיל מפוטנציאל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מרשיע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 כן היא אינה צריכה לעמוד ברף ההוכחה הנדרש בפלילים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די בכך שהאפשרות שאלו פגעו במנוח והביאו למותו היא אפשרות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ניין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55</w:t>
      </w:r>
      <w:r>
        <w:rPr>
          <w:color w:val="000000"/>
          <w:rtl w:val="true"/>
        </w:rPr>
        <w:t>).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הגם שלא ניתן לקבוע ברף הפלילי כי למערער היה מניע לפגוע במנוח ולהביא למותו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בנסיבות המקרה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 להוכיח זאת ברמת הוכחה של אפשרות סבירה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בכל הנוגע לבני 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וכאשר לצד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מתווספות כלל הנסיבות והראיות עליהן עמד בית המשפט המחוזי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כפי שעולה מדברים שהובאו בלשונם לעיל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 xml:space="preserve">ובהינתן החלקים החסרים הרבים בתשתית הראייתית המסבכת את המערער בעבירת ההריגה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סבורני כי האפשרות שמי מבני משפחתו של 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אחד או יותר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סבירה גם היא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בסופם של דברים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כיוון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חקירה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מוצה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קושי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לשלול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לאשש</w:t>
      </w:r>
      <w:r>
        <w:rPr>
          <w:color w:val="000000"/>
          <w:rtl w:val="true"/>
        </w:rPr>
        <w:t xml:space="preserve"> אפשרות זו ולקבוע מה הייתה מידת מעורבותו של המערער באירוע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האם נטל חלק מרכזי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 לא נטל חלק כלל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שלל התרחישים שצוינו לעיל דחוקים ורחוקים הם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אך סבירים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 מדובר בתרחישים דמיוניים או מופרכים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 תרחישים אשר יש להם עיגון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ולו מינימאלי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בחומר הראיות באופן שלשיטתי מקים ספק סביר בדבר אשמתו של המערער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 xml:space="preserve">וכן אוסיף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כי בחלק מן התרחישים עליהם עמדתי 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ובפרט מן האחרון שבהם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עולה בהחלט האפשרות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בכל מקרה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 המערער מעורב במידה זו או אחרת באירוע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גם בית המשפט המחוזי עמד על כך בקובעו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גם לו הוכח שאנשים נוספים היו מעורבים באירוע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הרי שלא היה בכך כדי לאיין את הראיות הרבות הקושרות את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 xml:space="preserve">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ח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.] </w:t>
      </w:r>
      <w:r>
        <w:rPr>
          <w:color w:val="000000"/>
          <w:rtl w:val="true"/>
        </w:rPr>
        <w:t>לאירוע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לא היה בכך כדי לגרוע מהמסקנה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 xml:space="preserve">שהמערער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ח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.] </w:t>
      </w:r>
      <w:r>
        <w:rPr>
          <w:color w:val="000000"/>
          <w:rtl w:val="true"/>
        </w:rPr>
        <w:t>היה מבצע עיקרי של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היה בכך כדי להקים ספק סביר באשמתו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עמוד </w:t>
      </w:r>
      <w:r>
        <w:rPr>
          <w:color w:val="000000"/>
        </w:rPr>
        <w:t>95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להכרעת הדין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ואכן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בשים לכך שכתב האישום מאשים את המערער כמבצע עיקרי ויחיד של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עולה השאלה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האם ניתן היה להרשיע אותו בעבירה שעובדותיה לא פורטו בכתב האישום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 xml:space="preserve">הסמכות להרשיע נאשם על בסיס עובדות שלא נטענו בכתב האישום הינה סמכות שבדין </w:t>
      </w:r>
      <w:r>
        <w:rPr>
          <w:color w:val="000000"/>
          <w:rtl w:val="true"/>
        </w:rPr>
        <w:t>(</w:t>
      </w:r>
      <w:hyperlink r:id="rId7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hyperlink r:id="rId73">
        <w:r>
          <w:rPr>
            <w:rStyle w:val="Hyperlink"/>
          </w:rPr>
          <w:t>216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סמכות לחוד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ושיקול דעת לחוד </w:t>
      </w:r>
      <w:r>
        <w:rPr>
          <w:color w:val="000000"/>
          <w:rtl w:val="true"/>
        </w:rPr>
        <w:t>(</w:t>
      </w:r>
      <w:hyperlink r:id="rId75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4603/97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נא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160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198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1998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כלל 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שבית המשפט יימנע מלעשות שימוש בסמכותו 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אלא אם ניתנה לנאשם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הזדמנות סבירה להתגונן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מפני אותו פרט אשר לא פורט בכתב האישום </w:t>
      </w:r>
      <w:r>
        <w:rPr>
          <w:color w:val="000000"/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63/79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לג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606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615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1979</w:t>
      </w:r>
      <w:r>
        <w:rPr>
          <w:color w:val="000000"/>
          <w:rtl w:val="true"/>
        </w:rPr>
        <w:t xml:space="preserve">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5268/17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44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16.02.2022</w:t>
      </w:r>
      <w:r>
        <w:rPr>
          <w:color w:val="000000"/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קליין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04.09.2007</w:t>
      </w:r>
      <w:r>
        <w:rPr>
          <w:rtl w:val="true"/>
        </w:rPr>
        <w:t>)).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color w:val="000000"/>
          <w:rtl w:val="true"/>
        </w:rPr>
        <w:t>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 כי קיים קושי בהרשעת המערער על בסיס עובדות שלא נטענו בכתב האישום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משמצאתי כי קיים תרחיש סביר למארג הראיות הנסיבתיות שאינו מפליל את המערער במיוחס 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ראיתי לנכון להרחיב בעניין זה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טבען וטיבן של ראיות נסיבתיות מעלות לא פעם לבטים בליבו של השופט הנדרש להכריע את הסוגיה שלפניו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 xml:space="preserve">השוו </w:t>
      </w:r>
      <w:r>
        <w:rPr>
          <w:color w:val="000000"/>
          <w:rtl w:val="true"/>
        </w:rPr>
        <w:t>לדבריו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6972/09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אבוטבול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27.02.2012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לעיתים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יובילו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לבטים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לזיכויו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לעיתים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מידתו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virtue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שופט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נבחנת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ביכולתו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לחתום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הכרעת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מרשיעה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משוכנע</w:t>
      </w:r>
      <w:r>
        <w:rPr>
          <w:color w:val="000000"/>
          <w:rtl w:val="true"/>
        </w:rPr>
        <w:t xml:space="preserve"> – </w:t>
      </w:r>
      <w:r>
        <w:rPr>
          <w:color w:val="000000"/>
          <w:rtl w:val="true"/>
        </w:rPr>
        <w:t>הן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כאדם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כשופט</w:t>
      </w:r>
      <w:r>
        <w:rPr>
          <w:color w:val="000000"/>
          <w:rtl w:val="true"/>
        </w:rPr>
        <w:t xml:space="preserve"> – </w:t>
      </w:r>
      <w:r>
        <w:rPr>
          <w:color w:val="000000"/>
          <w:rtl w:val="true"/>
        </w:rPr>
        <w:t>בדבר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אשמו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נבחנת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ביכולתו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למשוך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ידו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כאדם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משוכנע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כשופט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נותר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בליבו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הספק הסביר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הינו עיקרון יסוד בדין הפלילי והעיקרון המנחה בו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מורה עלינו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לא יישא אדם באחריות פלילית לעבירה אלא אם כן היא הוכחה מעבר לספק סביר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קביעה זו של החוק משקפת עמדה ערכית של החברה ביחס למקרים בהם לבית המשפט הסמכות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כזרוע מזרועות המדינה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לשלול חירותו של אדם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ואת האיזון בין ההגנה הניתנת לחירותם וכבודם של פרטים בחברה אל מול כורח המציאות וההבנה כי נדירים המקרים בהם ניתן להוכיח אשם ברף של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ודאות מוחלטת</w:t>
      </w:r>
      <w:r>
        <w:rPr>
          <w:color w:val="000000"/>
          <w:rtl w:val="true"/>
        </w:rPr>
        <w:t>' (</w:t>
      </w:r>
      <w:r>
        <w:rPr>
          <w:color w:val="000000"/>
          <w:rtl w:val="true"/>
        </w:rPr>
        <w:t xml:space="preserve">יניב </w:t>
      </w:r>
      <w:hyperlink r:id="rId81">
        <w:r>
          <w:rPr>
            <w:rStyle w:val="Hyperlink"/>
            <w:color w:val="0000FF"/>
            <w:u w:val="single"/>
            <w:rtl w:val="true"/>
          </w:rPr>
          <w:t>ואקי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מעבר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לספק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סביר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גמישות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</w:t>
      </w:r>
      <w:r>
        <w:rPr>
          <w:color w:val="000000"/>
          <w:rtl w:val="true"/>
        </w:rPr>
        <w:t xml:space="preserve">י </w:t>
      </w:r>
      <w:r>
        <w:rPr>
          <w:color w:val="000000"/>
        </w:rPr>
        <w:t>280-211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2013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color w:val="000000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מילים רבות נכתבו בניסיון להגדיר את המונח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ספק סביר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כאשר דומה כי כל אלה נועדו לכשלון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וטרם נקבע מבחן ברור לצורך תיחומו </w:t>
      </w:r>
      <w:r>
        <w:rPr>
          <w:color w:val="000000"/>
          <w:rtl w:val="true"/>
        </w:rPr>
        <w:t>(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159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29.12.2015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ראו גם</w:t>
      </w:r>
      <w:r>
        <w:rPr>
          <w:color w:val="000000"/>
          <w:rtl w:val="true"/>
        </w:rPr>
        <w:t xml:space="preserve">: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10596/03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 ד</w:t>
      </w:r>
      <w:r>
        <w:rPr>
          <w:color w:val="000000"/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04.06.2006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וההפניות שם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וכפי שנאמר זה מכבר ביחס לספק הסביר</w:t>
      </w:r>
      <w:r>
        <w:rPr>
          <w:color w:val="000000"/>
          <w:rtl w:val="true"/>
        </w:rPr>
        <w:t>, "</w:t>
      </w:r>
      <w:r>
        <w:rPr>
          <w:color w:val="000000"/>
          <w:rtl w:val="true"/>
        </w:rPr>
        <w:t>בסופו של יום נותר הוא יצור חמקמק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הקשה להגדרה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 xml:space="preserve">אליקים רובינשטיין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ספק ספיקא והיד הרועדת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בתוך ספרו של ואקי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בעמוד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דומה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מעבר לספק סביר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אינו מונח מוחשי או בר כימות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ועיקרו בתחום הרגש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ההיגיון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הסבירות והניסיון השיפוטי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>:</w:t>
      </w:r>
      <w:r>
        <w:rPr>
          <w:color w:val="000000"/>
          <w:rtl w:val="true"/>
        </w:rPr>
        <w:t xml:space="preserve"> </w:t>
      </w:r>
      <w:hyperlink r:id="rId84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מיכה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לינדנשטראוס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הספק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הסביר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–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סוגיות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>נבחרות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u w:val="non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מנגד ראו</w:t>
      </w:r>
      <w:r>
        <w:rPr>
          <w:color w:val="000000"/>
          <w:rtl w:val="true"/>
        </w:rPr>
        <w:t>: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ואקי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בעמודים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280</w:t>
      </w:r>
      <w:r>
        <w:rPr>
          <w:color w:val="000000"/>
        </w:rPr>
        <w:t>-</w:t>
      </w:r>
      <w:r>
        <w:rPr>
          <w:color w:val="000000"/>
        </w:rPr>
        <w:t>211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2013</w:t>
      </w:r>
      <w:r>
        <w:rPr>
          <w:color w:val="000000"/>
          <w:rtl w:val="true"/>
        </w:rPr>
        <w:t>))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ונותרנו כתמול שלשום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השאלה אם ניתן היה להרשיע את המערער ברף הוכחה 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מקל מזה בפלילים ודומה יותר לזה המקובל במשפט האזרחי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איננה מן ענייננו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לאחר בחינה של כל החומר שהובא לעיוני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נותר בליבי ספק אשר לאשם של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ואשר למשמעות של כך על התוצאה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אין ספק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color w:val="000000"/>
          <w:rtl w:val="true"/>
        </w:rPr>
        <w:t>אשר על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לו תישמע דעתי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נורה על זיכוי המערער מחמת הספק</w:t>
      </w:r>
      <w:r>
        <w:rPr>
          <w:color w:val="000000"/>
          <w:rtl w:val="true"/>
        </w:rPr>
        <w:t>.</w:t>
      </w:r>
    </w:p>
    <w:p>
      <w:pPr>
        <w:pStyle w:val="Ruller42"/>
        <w:ind w:end="0"/>
        <w:jc w:val="end"/>
        <w:rPr/>
      </w:pPr>
      <w:r>
        <w:rPr>
          <w:rFonts w:eastAsia="Arial TUR" w:cs="Arial TUR"/>
          <w:rtl w:val="true"/>
        </w:rPr>
        <w:t xml:space="preserve">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אציגה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טרגי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הפציעות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).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פאזל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המאפשרת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ומסתברת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ותמימה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המבצעים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בצוותא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>
          <w:color w:val="FF0000"/>
        </w:rPr>
      </w:pP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Ruller42"/>
        <w:numPr>
          <w:ilvl w:val="0"/>
          <w:numId w:val="3"/>
        </w:numPr>
        <w:spacing w:before="240" w:after="240"/>
        <w:ind w:hanging="360" w:start="1155" w:end="0"/>
        <w:jc w:val="both"/>
        <w:rPr/>
      </w:pP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הסכסוך</w:t>
      </w:r>
      <w:r>
        <w:rPr>
          <w:rtl w:val="true"/>
        </w:rPr>
        <w:t>).</w:t>
      </w:r>
    </w:p>
    <w:p>
      <w:pPr>
        <w:pStyle w:val="Ruller42"/>
        <w:numPr>
          <w:ilvl w:val="0"/>
          <w:numId w:val="3"/>
        </w:numPr>
        <w:spacing w:before="240" w:after="240"/>
        <w:ind w:hanging="360" w:start="1155" w:end="0"/>
        <w:jc w:val="both"/>
        <w:rPr/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25.10.2015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פגש המערער את המנוח במכון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עולם הרכב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לשטיפת רכבים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השטיפה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ניהל עמו שיחה קצרה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בעקבותיה עלה המנוח לרכבו של המערער מרצונו החופשי</w:t>
      </w:r>
      <w:r>
        <w:rPr>
          <w:rFonts w:cs="Century" w:ascii="Century" w:hAnsi="Century"/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השניים</w:t>
      </w:r>
      <w:r>
        <w:rPr>
          <w:rFonts w:eastAsia="Arial TUR" w:cs="Arial TUR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נסעו יחדיו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>'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משפחתו של המערער המצוי בסמוך</w:t>
      </w:r>
      <w:r>
        <w:rPr>
          <w:rFonts w:cs="Century" w:ascii="Century" w:hAnsi="Century"/>
          <w:rtl w:val="true"/>
        </w:rPr>
        <w:t>.</w:t>
      </w:r>
      <w:r>
        <w:rPr>
          <w:color w:val="FF0000"/>
          <w:rtl w:val="true"/>
        </w:rPr>
        <w:t xml:space="preserve"> </w:t>
      </w:r>
    </w:p>
    <w:p>
      <w:pPr>
        <w:pStyle w:val="Ruller42"/>
        <w:numPr>
          <w:ilvl w:val="0"/>
          <w:numId w:val="3"/>
        </w:numPr>
        <w:spacing w:before="240" w:after="240"/>
        <w:ind w:hanging="360" w:start="1155" w:end="0"/>
        <w:jc w:val="both"/>
        <w:rPr/>
      </w:pP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11:01:04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המערער לאחיו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קאיד אלהואשלה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קאיד</w:t>
      </w:r>
      <w:r>
        <w:rPr>
          <w:rFonts w:cs="Century" w:ascii="Century" w:hAnsi="Century"/>
          <w:rtl w:val="true"/>
        </w:rPr>
        <w:t>),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וביקש כי זה יגיע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בין לבין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ובסמוך לשיחת הטלפון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נדקר המנוח באופן שהביא למותו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Century" w:ascii="Century" w:hAnsi="Century"/>
          <w:rtl w:val="true"/>
        </w:rPr>
        <w:t>).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בהגיעו לזירה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קאיד את המנוח פצוע ומדמם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>,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קרא לעזרתם של אחיו עלי אלהואשלה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ואחיינו איימן אלהואשלה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>),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אשר שהו בסמוך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>'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ועסקו בתיקון טרקטור תקול שבבעלות החברה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הטרקטור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של פריג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אלהואשלה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אבי המערער</w:t>
      </w:r>
      <w:r>
        <w:rPr>
          <w:rFonts w:cs="Century" w:ascii="Century" w:hAnsi="Century"/>
          <w:rtl w:val="true"/>
        </w:rPr>
        <w:t>.</w:t>
      </w:r>
      <w:r>
        <w:rPr>
          <w:color w:val="FF0000"/>
          <w:rtl w:val="true"/>
        </w:rPr>
        <w:t xml:space="preserve"> </w:t>
      </w:r>
    </w:p>
    <w:p>
      <w:pPr>
        <w:pStyle w:val="Ruller42"/>
        <w:numPr>
          <w:ilvl w:val="0"/>
          <w:numId w:val="3"/>
        </w:numPr>
        <w:spacing w:before="240" w:after="240"/>
        <w:ind w:hanging="360" w:start="1155" w:end="0"/>
        <w:jc w:val="both"/>
        <w:rPr/>
      </w:pPr>
      <w:r>
        <w:rPr>
          <w:rFonts w:ascii="Century" w:hAnsi="Century" w:cs="Century"/>
          <w:rtl w:val="true"/>
        </w:rPr>
        <w:t>קאיד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 ואיימן העלו את המנוח לרכבו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והשניים האחרונים הסיעו אותו לקבלת טיפול רפואי במרכז הרפואי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מיראז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שבדימונה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בהגיעם למרכז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גילו השניים כי אין בנמצא שם רופא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הזעיקו את מגן דוד אדום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אנשי מגן דוד אדום קבעו את מותו של המנוח כמה דקות לאחר הגעתם למקום</w:t>
      </w:r>
      <w:r>
        <w:rPr>
          <w:rFonts w:cs="Century" w:ascii="Century" w:hAnsi="Century"/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 ואיימן נמלטו באותו היום לתקופות זמן שונות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הסגיר את עצמו לידי משטרת ישראל בחלוף כשלושה שבועות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עלי ואיימן נעצרו בחודשים פברואר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ואוגוסט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before="240" w:after="240"/>
        <w:ind w:hanging="0" w:start="0" w:end="0"/>
        <w:contextualSpacing/>
        <w:jc w:val="both"/>
        <w:rPr/>
      </w:pPr>
      <w:r>
        <w:rPr>
          <w:rtl w:val="true"/>
        </w:rPr>
        <w:t>בהתאם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למודל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להסקת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שאומצה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מסכת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sz w:val="22"/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הטקטי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9372/03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פון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וייזל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745</w:t>
      </w:r>
      <w:r>
        <w:rPr>
          <w:rtl w:val="true"/>
        </w:rPr>
        <w:t xml:space="preserve">, </w:t>
      </w:r>
      <w:r>
        <w:rPr/>
        <w:t>754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3965/22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rtl w:val="true"/>
        </w:rPr>
        <w:t>פ</w:t>
      </w:r>
      <w:r>
        <w:rPr>
          <w:sz w:val="22"/>
          <w:sz w:val="22"/>
          <w:rtl w:val="true"/>
        </w:rPr>
        <w:t>סקה</w:t>
      </w:r>
      <w:r>
        <w:rPr>
          <w:rFonts w:eastAsia="Century" w:cs="Century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30.3.2023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Fonts w:cs="Miriam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תזת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ואלה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4"/>
        </w:numPr>
        <w:spacing w:before="240" w:after="240"/>
        <w:ind w:hanging="360" w:start="1155" w:end="0"/>
        <w:jc w:val="both"/>
        <w:rPr/>
      </w:pPr>
      <w:r>
        <w:rPr>
          <w:rtl w:val="true"/>
        </w:rPr>
        <w:t>הסכסוך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>.</w:t>
      </w:r>
    </w:p>
    <w:p>
      <w:pPr>
        <w:pStyle w:val="Ruller42"/>
        <w:numPr>
          <w:ilvl w:val="0"/>
          <w:numId w:val="4"/>
        </w:numPr>
        <w:spacing w:before="240" w:after="240"/>
        <w:ind w:hanging="360" w:start="1155"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>'.</w:t>
      </w:r>
    </w:p>
    <w:p>
      <w:pPr>
        <w:pStyle w:val="Ruller42"/>
        <w:numPr>
          <w:ilvl w:val="0"/>
          <w:numId w:val="4"/>
        </w:numPr>
        <w:spacing w:before="240" w:after="240"/>
        <w:ind w:hanging="360" w:start="1155" w:end="0"/>
        <w:jc w:val="both"/>
        <w:rPr/>
      </w:pPr>
      <w:r>
        <w:rPr>
          <w:rtl w:val="true"/>
        </w:rPr>
        <w:t>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4"/>
        </w:numPr>
        <w:spacing w:before="240" w:after="240"/>
        <w:ind w:hanging="360" w:start="1155"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החלופית</w:t>
      </w:r>
      <w:r>
        <w:rPr>
          <w:rtl w:val="true"/>
        </w:rPr>
        <w:t xml:space="preserve">).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: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tl w:val="true"/>
        </w:rPr>
        <w:t xml:space="preserve">)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);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בריחת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'.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שפגישתם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לקעקע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tl w:val="true"/>
        </w:rPr>
        <w:t xml:space="preserve">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בטרקטור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חוצים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tl w:val="true"/>
        </w:rPr>
        <w:t>:</w:t>
      </w:r>
    </w:p>
    <w:p>
      <w:pPr>
        <w:pStyle w:val="Ruller42"/>
        <w:spacing w:before="240" w:after="240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ממשרדי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להתרשמותי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ממשרדי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פריג</w:t>
      </w:r>
      <w:r>
        <w:rPr>
          <w:rtl w:val="true"/>
        </w:rPr>
        <w:t xml:space="preserve">'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התעתד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טרקטור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10.9.2017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338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28-22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מתוכנן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DVR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וחברית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ממשרדי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איתות</w:t>
      </w:r>
      <w:r>
        <w:rPr>
          <w:rtl w:val="true"/>
        </w:rPr>
        <w:t xml:space="preserve">"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ואיוב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להתלוות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Century"/>
          <w:rtl w:val="true"/>
        </w:rPr>
        <w:t>אין ברשותנו ראיות המאפשרות לקבוע מדוע ביקש המערער מהמנוח לבוא עימו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כשם שאין בידינו ראיות המאפשרות לקבוע מדוע הסכים המנוח לעלות על רכבו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תיעוד השיחה ביניהם במכון השטיפה הוא ויזואלי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בו כדי ללמד על תוכנה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ביקשה לסתור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ידי הטענה כי למנוח לא היה כלל ידע בתיקון טרקטורים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אכן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שיש להניח כי לא זו הייתה הסיבה האמיתית בגינה ביקש המערער את המנוח להתלוות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יש להניח כי לא זה היה הטעם בעטיו הסכים המנוח לנסוע עם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האינדיקציות שהובאו לעניין יכולתו של המנוח לסייע בתיקון הטרקטור סותרות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ואינן מאפשרות קביעת ממצא פוזיטיבי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קמא הזכיר בהקשר זה את עדותו של אוסמה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אלהואשלה</w:t>
      </w:r>
      <w:r>
        <w:rPr>
          <w:rtl w:val="true"/>
        </w:rPr>
        <w:t xml:space="preserve">, </w:t>
      </w:r>
      <w:r>
        <w:rPr>
          <w:rtl w:val="true"/>
        </w:rPr>
        <w:t>אחי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אוסמה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טרקטורים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אוסמה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אלהואשלה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איברהים</w:t>
      </w:r>
      <w:r>
        <w:rPr>
          <w:rtl w:val="true"/>
        </w:rPr>
        <w:t xml:space="preserve">) </w:t>
      </w:r>
      <w:r>
        <w:rPr>
          <w:rtl w:val="true"/>
        </w:rPr>
        <w:t>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טרקטורים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16-26</w:t>
      </w:r>
      <w:r>
        <w:rPr>
          <w:rtl w:val="true"/>
        </w:rPr>
        <w:t xml:space="preserve">).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פריג</w:t>
      </w:r>
      <w:r>
        <w:rPr>
          <w:rtl w:val="true"/>
        </w:rPr>
        <w:t>'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12.7.2016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23-19</w:t>
      </w:r>
      <w:r>
        <w:rPr>
          <w:rtl w:val="true"/>
        </w:rPr>
        <w:t xml:space="preserve">)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חאלד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אלהואשלה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)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1.1.2017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24-15</w:t>
      </w:r>
      <w:r>
        <w:rPr>
          <w:rtl w:val="true"/>
        </w:rPr>
        <w:t xml:space="preserve">).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</w:t>
      </w:r>
      <w:r>
        <w:rPr>
          <w:rtl w:val="true"/>
        </w:rPr>
        <w:t xml:space="preserve">, </w:t>
      </w:r>
      <w:r>
        <w:rPr>
          <w:rtl w:val="true"/>
        </w:rPr>
        <w:t>השולל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מרצונו</w:t>
      </w:r>
      <w:r>
        <w:rPr>
          <w:rtl w:val="true"/>
        </w:rPr>
        <w:t>).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יהפכו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היפותטית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>.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עיתוי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החלופית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בזזינסקי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20.1.2014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20.8.2015</w:t>
      </w:r>
      <w:r>
        <w:rPr>
          <w:rtl w:val="true"/>
        </w:rPr>
        <w:t xml:space="preserve">); </w:t>
      </w:r>
      <w:hyperlink r:id="rId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3372/11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כשהתביעה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17.2.2020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זיינב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תרחיש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המרשיעה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להרשיע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, </w:t>
      </w:r>
      <w:r>
        <w:rPr/>
        <w:t>141</w:t>
      </w:r>
      <w:r>
        <w:rPr>
          <w:rtl w:val="true"/>
        </w:rPr>
        <w:t xml:space="preserve"> (</w:t>
      </w:r>
      <w:r>
        <w:rPr/>
        <w:t>22.10.1980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tl w:val="true"/>
        </w:rPr>
        <w:t xml:space="preserve">);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פדידה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25.3.2002</w:t>
      </w:r>
      <w:r>
        <w:rPr>
          <w:rFonts w:cs="Century" w:ascii="Century" w:hAnsi="Century"/>
          <w:rtl w:val="true"/>
        </w:rPr>
        <w:t>);</w:t>
      </w:r>
      <w:r>
        <w:rPr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11541/05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21.8.2006</w:t>
      </w:r>
      <w:r>
        <w:rPr>
          <w:rtl w:val="true"/>
        </w:rPr>
        <w:t xml:space="preserve">);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רבינוביץ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22.4.2010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149</w:t>
      </w:r>
      <w:r>
        <w:rPr>
          <w:rtl w:val="true"/>
        </w:rPr>
        <w:t xml:space="preserve">;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1.7.2013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ascii="Century" w:hAnsi="Century" w:cs="Century"/>
          <w:rtl w:val="true"/>
        </w:rPr>
        <w:t xml:space="preserve"> שני </w:t>
      </w:r>
      <w:r>
        <w:rPr>
          <w:rFonts w:cs="Century" w:ascii="Century" w:hAnsi="Century"/>
        </w:rPr>
        <w:t>798-797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 משולבת ומעודכנת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לדחייתה</w:t>
      </w:r>
      <w:r>
        <w:rPr>
          <w:rtl w:val="true"/>
        </w:rPr>
        <w:t>.</w:t>
      </w:r>
    </w:p>
    <w:p>
      <w:pPr>
        <w:pStyle w:val="Ruller42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),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.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ולשקרי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.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513/89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Cs/>
          <w:spacing w:val="0"/>
          <w:szCs w:val="24"/>
        </w:rPr>
        <w:t>Interlego A/S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Miriam" w:ascii="Century" w:hAnsi="Century"/>
          <w:bCs/>
          <w:spacing w:val="0"/>
          <w:szCs w:val="24"/>
        </w:rPr>
        <w:t>Exin-Lines Bros. S.A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</w:r>
      <w:r>
        <w:rPr/>
        <w:t>133</w:t>
      </w:r>
      <w:r>
        <w:rPr>
          <w:rtl w:val="true"/>
        </w:rPr>
        <w:t xml:space="preserve">, </w:t>
      </w:r>
      <w:r>
        <w:rPr/>
        <w:t>196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>))</w:t>
      </w:r>
      <w:r>
        <w:rPr>
          <w:rtl w:val="true"/>
        </w:rPr>
        <w:t xml:space="preserve">; </w:t>
      </w:r>
      <w:hyperlink r:id="rId9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4224/04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והשקעות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, </w:t>
      </w:r>
      <w:r>
        <w:rPr/>
        <w:t>634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יששכר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רוזן</w:t>
      </w:r>
      <w:r>
        <w:rPr>
          <w:rtl w:val="true"/>
        </w:rPr>
        <w:t>-</w:t>
      </w:r>
      <w:r>
        <w:rPr>
          <w:rtl w:val="true"/>
        </w:rPr>
        <w:t>צבי</w:t>
      </w:r>
      <w:r>
        <w:rPr>
          <w:rFonts w:eastAsia="Arial TUR" w:cs="Arial TUR"/>
          <w:rtl w:val="true"/>
        </w:rPr>
        <w:t xml:space="preserve"> </w:t>
      </w:r>
      <w:hyperlink r:id="rId10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ההליך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האזרחי</w:t>
        </w:r>
      </w:hyperlink>
      <w:r>
        <w:rPr>
          <w:rFonts w:eastAsia="Arial TUR" w:cs="Arial TUR"/>
          <w:rtl w:val="true"/>
        </w:rPr>
        <w:t xml:space="preserve"> </w:t>
      </w:r>
      <w:r>
        <w:rPr/>
        <w:t>255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אברוטין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29.3.2007</w:t>
      </w:r>
      <w:r>
        <w:rPr>
          <w:rtl w:val="true"/>
        </w:rPr>
        <w:t xml:space="preserve">)). </w:t>
      </w:r>
      <w:r>
        <w:rPr>
          <w:rtl w:val="true"/>
        </w:rPr>
        <w:t>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774/78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לג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228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28.6.1979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, </w:t>
      </w:r>
      <w:r>
        <w:rPr/>
        <w:t>93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9.6.2017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מחובתו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הועלו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10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1888/02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מקדאד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221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9613/04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סימון</w:t>
      </w:r>
      <w:r>
        <w:rPr>
          <w:rtl w:val="true"/>
        </w:rPr>
        <w:t xml:space="preserve">); </w:t>
      </w:r>
      <w:hyperlink r:id="rId1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1250/07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13.12.2007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565/77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692</w:t>
      </w:r>
      <w:r>
        <w:rPr>
          <w:rtl w:val="true"/>
        </w:rPr>
        <w:t xml:space="preserve">, </w:t>
      </w:r>
      <w:r>
        <w:rPr/>
        <w:t>695</w:t>
      </w:r>
      <w:r>
        <w:rPr>
          <w:rtl w:val="true"/>
        </w:rPr>
        <w:t xml:space="preserve"> (</w:t>
      </w:r>
      <w:r>
        <w:rPr/>
        <w:t>1978</w:t>
      </w:r>
      <w:r>
        <w:rPr>
          <w:rtl w:val="true"/>
        </w:rPr>
        <w:t xml:space="preserve">);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7293/97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460</w:t>
      </w:r>
      <w:r>
        <w:rPr>
          <w:rtl w:val="true"/>
        </w:rPr>
        <w:t xml:space="preserve">, </w:t>
      </w:r>
      <w:r>
        <w:rPr/>
        <w:t>475-474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)).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אימוץ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161/72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203</w:t>
      </w:r>
      <w:r>
        <w:rPr>
          <w:rtl w:val="true"/>
        </w:rPr>
        <w:t xml:space="preserve">, </w:t>
      </w:r>
      <w:r>
        <w:rPr/>
        <w:t>220</w:t>
      </w:r>
      <w:r>
        <w:rPr>
          <w:rtl w:val="true"/>
        </w:rPr>
        <w:t xml:space="preserve"> (</w:t>
      </w:r>
      <w:r>
        <w:rPr/>
        <w:t>1974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סרסור</w:t>
      </w:r>
      <w:r>
        <w:rPr>
          <w:rtl w:val="true"/>
        </w:rPr>
        <w:t xml:space="preserve">);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5.3.2017</w:t>
      </w:r>
      <w:r>
        <w:rPr>
          <w:rtl w:val="true"/>
        </w:rPr>
        <w:t xml:space="preserve">);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17.9.2018</w:t>
      </w:r>
      <w:r>
        <w:rPr>
          <w:rtl w:val="true"/>
        </w:rPr>
        <w:t xml:space="preserve">)).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שוטה</w:t>
      </w:r>
      <w:r>
        <w:rPr>
          <w:rtl w:val="true"/>
        </w:rPr>
        <w:t xml:space="preserve">",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before="240" w:after="240"/>
        <w:ind w:hanging="0" w:start="0" w:end="0"/>
        <w:contextualSpacing/>
        <w:jc w:val="both"/>
        <w:rPr/>
      </w:pP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מסתבר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Century" w:cs="Century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, </w:t>
      </w:r>
      <w:r>
        <w:rPr/>
        <w:t>81</w:t>
      </w:r>
      <w:r>
        <w:rPr>
          <w:rtl w:val="true"/>
        </w:rPr>
        <w:t xml:space="preserve">,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בשונה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נכללה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במסגרת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תזת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והתזה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ששקרי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סרסור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2014/94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סאלח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624</w:t>
      </w:r>
      <w:r>
        <w:rPr>
          <w:rtl w:val="true"/>
        </w:rPr>
        <w:t xml:space="preserve">, </w:t>
      </w:r>
      <w:r>
        <w:rPr/>
        <w:t>637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); 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1361/10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2.6.2011</w:t>
      </w:r>
      <w:r>
        <w:rPr>
          <w:rtl w:val="true"/>
        </w:rPr>
        <w:t xml:space="preserve">); 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7985/20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גואטה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29.1.2023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במשנה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משקלם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מיוחס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142-141</w:t>
      </w:r>
      <w:r>
        <w:rPr>
          <w:rtl w:val="true"/>
        </w:rPr>
        <w:t xml:space="preserve">; </w:t>
      </w:r>
      <w:hyperlink r:id="rId11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8002/99</w:t>
        </w:r>
      </w:hyperlink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בכר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eastAsia="Century" w:cs="Century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135</w:t>
      </w:r>
      <w:r>
        <w:rPr>
          <w:sz w:val="22"/>
          <w:rtl w:val="true"/>
        </w:rPr>
        <w:t xml:space="preserve">, </w:t>
      </w:r>
      <w:r>
        <w:rPr>
          <w:sz w:val="22"/>
        </w:rPr>
        <w:t>142</w:t>
      </w:r>
      <w:r>
        <w:rPr>
          <w:sz w:val="22"/>
          <w:rtl w:val="true"/>
        </w:rPr>
        <w:t xml:space="preserve"> (</w:t>
      </w:r>
      <w:r>
        <w:rPr>
          <w:sz w:val="22"/>
        </w:rPr>
        <w:t>2001</w:t>
      </w:r>
      <w:r>
        <w:rPr>
          <w:sz w:val="22"/>
          <w:rtl w:val="true"/>
        </w:rPr>
        <w:t xml:space="preserve">); 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1645/08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rFonts w:eastAsia="Century" w:cs="Century"/>
          <w:sz w:val="22"/>
          <w:sz w:val="22"/>
          <w:rtl w:val="true"/>
        </w:rPr>
        <w:t xml:space="preserve"> </w:t>
      </w:r>
      <w:r>
        <w:rPr>
          <w:sz w:val="22"/>
        </w:rPr>
        <w:t>22</w:t>
      </w:r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3.9.2009</w:t>
      </w:r>
      <w:r>
        <w:rPr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רצונו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). </w:t>
      </w:r>
      <w:r>
        <w:rPr>
          <w:rtl w:val="true"/>
        </w:rPr>
        <w:t>במצב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למוטט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תזת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שמחלישה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ביסוס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728/84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617</w:t>
      </w:r>
      <w:r>
        <w:rPr>
          <w:rtl w:val="true"/>
        </w:rPr>
        <w:t xml:space="preserve">, </w:t>
      </w:r>
      <w:r>
        <w:rPr/>
        <w:t>632</w:t>
      </w:r>
      <w:r>
        <w:rPr>
          <w:rtl w:val="true"/>
        </w:rPr>
        <w:t xml:space="preserve"> (</w:t>
      </w:r>
      <w:r>
        <w:rPr/>
        <w:t>1987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175</w:t>
      </w:r>
      <w:r>
        <w:rPr>
          <w:rFonts w:cs="Century" w:ascii="Century" w:hAnsi="Century"/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זיינב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43-42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היפוטית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ודמיונית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), </w:t>
      </w:r>
      <w:r>
        <w:rPr>
          <w:rtl w:val="true"/>
        </w:rPr>
        <w:t>ושאין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היפותטית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',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הפורנזיים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מציפורני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'), </w:t>
      </w:r>
      <w:r>
        <w:rPr>
          <w:rtl w:val="true"/>
        </w:rPr>
        <w:t>והרי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היפותטי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שנוכחות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תמימה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שסיפק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';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ותמיהות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),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</w:t>
      </w:r>
      <w:r>
        <w:rPr>
          <w:rtl w:val="true"/>
        </w:rPr>
        <w:t xml:space="preserve">), </w:t>
      </w:r>
      <w:r>
        <w:rPr>
          <w:rtl w:val="true"/>
        </w:rPr>
        <w:t>ומשהגיעו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ומסתברת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היפותטית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שדי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וכנגזר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להריגתו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2921/18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27.10.2019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  <w:r>
        <w:rPr>
          <w:rFonts w:cs="Century" w:ascii="Century" w:hAnsi="Century"/>
          <w:rtl w:val="true"/>
        </w:rPr>
        <w:t xml:space="preserve">); </w:t>
      </w:r>
      <w:hyperlink r:id="rId1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2854/18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27.8.2019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טקטי</w:t>
      </w:r>
      <w:r>
        <w:rPr>
          <w:rtl w:val="true"/>
        </w:rPr>
        <w:t xml:space="preserve">"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2463/94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גגולשוילי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445-444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בצלאל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31</w:t>
      </w:r>
      <w:r>
        <w:rPr>
          <w:rtl w:val="true"/>
        </w:rPr>
        <w:t xml:space="preserve">; 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22.8.2021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,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שיג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ב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28.7.2019</w:t>
      </w:r>
      <w:r>
        <w:rPr>
          <w:rtl w:val="true"/>
        </w:rPr>
        <w:t xml:space="preserve">),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זיאד</w:t>
      </w:r>
      <w:r>
        <w:rPr>
          <w:rtl w:val="true"/>
        </w:rPr>
        <w:t xml:space="preserve">)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Ruller5"/>
        <w:spacing w:before="240" w:after="240"/>
        <w:ind w:end="1282"/>
        <w:jc w:val="both"/>
        <w:rPr/>
      </w:pPr>
      <w:r>
        <w:rPr>
          <w:rFonts w:ascii="Century" w:hAnsi="Century" w:cs="Century"/>
          <w:rtl w:val="true"/>
        </w:rPr>
        <w:t>נשוב ונזכיר את המובן מאליו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בין אם מדובר בהרשעה הנשענת על ראיות נסיבתיות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ובין אם לאו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נדרש שיהיה נגד הנאשם צבר ראיות המספיק להרשעתו מעבר לספק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לשקריו של נאשם ושתיקותיו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איננו משקל המתאים את מידותיו לחלל הראייתי שנותר ללא מענה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המשקל הראייתי של שקרי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האב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זיאד ושתיקותיו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יחד עם מעט הראיות הקיימות כנגדו ומשקלן המצטבר הירוד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אינם מספיקים כדי להרשיע את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האב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זיאד בעבירות המיוחסות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החסר הראייתי גדול מדי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ושקרי הנאשם לא יכולים להפוך את המעט להרבה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בקסמים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אם בפעולות חשבון ומשפט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סך הראיות צריך להוביל למסקנה כי הנאשם אשם מעבר לספק סביר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שהצטרפתי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הבהרתי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ונופל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״תכנון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מוקדם״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לרמאללה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ולהורגו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.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״השכל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ובענייננו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נועדו</w:t>
      </w:r>
      <w:r>
        <w:rPr>
          <w:rtl w:val="true"/>
        </w:rPr>
        <w:t>" (</w:t>
      </w:r>
      <w:r>
        <w:rPr>
          <w:rtl w:val="true"/>
        </w:rPr>
        <w:t>עמוס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״השכל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״מעבר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סביר״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להתרחשותה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5"/>
        </w:numPr>
        <w:spacing w:before="240" w:after="240"/>
        <w:ind w:hanging="0" w:start="0" w:end="0"/>
        <w:jc w:val="both"/>
        <w:rPr/>
      </w:pP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בהתאמות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הנדרשות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. </w:t>
      </w:r>
      <w:r>
        <w:rPr>
          <w:rtl w:val="true"/>
        </w:rPr>
        <w:t>המסכת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מניע</w:t>
      </w:r>
      <w:r>
        <w:rPr>
          <w:rtl w:val="true"/>
        </w:rPr>
        <w:t xml:space="preserve">;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;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tl w:val="true"/>
        </w:rPr>
        <w:t xml:space="preserve">; </w:t>
      </w:r>
      <w:r>
        <w:rPr>
          <w:rtl w:val="true"/>
        </w:rPr>
        <w:t>הימלטות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מביסוסו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עזיבת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; </w:t>
      </w:r>
      <w:r>
        <w:rPr>
          <w:rtl w:val="true"/>
        </w:rPr>
        <w:t>הגעה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בעטיה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  <w:tab/>
        <w:tab/>
        <w:tab/>
        <w:tab/>
        <w:tab/>
      </w:r>
    </w:p>
    <w:p>
      <w:pPr>
        <w:pStyle w:val="Ruller42"/>
        <w:ind w:end="0"/>
        <w:jc w:val="end"/>
        <w:rPr/>
      </w:pPr>
      <w:r>
        <w:rPr>
          <w:rFonts w:eastAsia="Arial TUR" w:cs="Arial TUR"/>
          <w:rtl w:val="true"/>
        </w:rPr>
        <w:t xml:space="preserve">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3"/>
        <w:numPr>
          <w:ilvl w:val="0"/>
          <w:numId w:val="7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לטעמי בערעור זה אין ממש ודינו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מאחר שחברי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 xml:space="preserve">שלתוצאת חוות דעתו הצטרף חברי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פרש בהרחבה את היריעה העובדתית</w:t>
      </w:r>
      <w:r>
        <w:rPr>
          <w:rtl w:val="true"/>
        </w:rPr>
        <w:t xml:space="preserve">, </w:t>
      </w:r>
      <w:r>
        <w:rPr>
          <w:rtl w:val="true"/>
        </w:rPr>
        <w:t>לא אשוב ואפרטה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המערער לא רק נכח בזירת הרצח – ה</w:t>
      </w:r>
      <w:r>
        <w:rPr>
          <w:rtl w:val="true"/>
        </w:rPr>
        <w:t>"</w:t>
      </w:r>
      <w:r>
        <w:rPr>
          <w:rtl w:val="true"/>
        </w:rPr>
        <w:t>שיג</w:t>
      </w:r>
      <w:r>
        <w:rPr>
          <w:rtl w:val="true"/>
        </w:rPr>
        <w:t>" (</w:t>
      </w:r>
      <w:r>
        <w:rPr>
          <w:rtl w:val="true"/>
        </w:rPr>
        <w:t>אזור אירוח במתחם המגורים של משפחתו</w:t>
      </w:r>
      <w:r>
        <w:rPr>
          <w:rtl w:val="true"/>
        </w:rPr>
        <w:t xml:space="preserve">), </w:t>
      </w:r>
      <w:r>
        <w:rPr>
          <w:rtl w:val="true"/>
        </w:rPr>
        <w:t>אלא הסיע את הקורבן לזירה</w:t>
      </w:r>
      <w:r>
        <w:rPr>
          <w:rtl w:val="true"/>
        </w:rPr>
        <w:t xml:space="preserve">. </w:t>
      </w:r>
      <w:r>
        <w:rPr>
          <w:rtl w:val="true"/>
        </w:rPr>
        <w:t>זמן קצר לאחר הגעת השניים למקום</w:t>
      </w:r>
      <w:r>
        <w:rPr>
          <w:rtl w:val="true"/>
        </w:rPr>
        <w:t xml:space="preserve">, </w:t>
      </w:r>
      <w:r>
        <w:rPr>
          <w:rtl w:val="true"/>
        </w:rPr>
        <w:t>המנוח נדקר למוות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הסבריו של המערער להתנהלותו באותו בוקר – עזיבתו הפתאומית את מקום עבודתו</w:t>
      </w:r>
      <w:r>
        <w:rPr>
          <w:rtl w:val="true"/>
        </w:rPr>
        <w:t xml:space="preserve">, </w:t>
      </w:r>
      <w:r>
        <w:rPr>
          <w:rtl w:val="true"/>
        </w:rPr>
        <w:t>על אף שקבע להיפגש שם בהמשך אותו הבוקר עם אדם אחר</w:t>
      </w:r>
      <w:r>
        <w:rPr>
          <w:rtl w:val="true"/>
        </w:rPr>
        <w:t>; "</w:t>
      </w:r>
      <w:r>
        <w:rPr>
          <w:rtl w:val="true"/>
        </w:rPr>
        <w:t>צירוף המקרים</w:t>
      </w:r>
      <w:r>
        <w:rPr>
          <w:rtl w:val="true"/>
        </w:rPr>
        <w:t xml:space="preserve">" </w:t>
      </w:r>
      <w:r>
        <w:rPr>
          <w:rtl w:val="true"/>
        </w:rPr>
        <w:t>שבו פגש את המנוח במתקן שטיפת הרכב שאליו נסע בחופזה</w:t>
      </w:r>
      <w:r>
        <w:rPr>
          <w:rtl w:val="true"/>
        </w:rPr>
        <w:t xml:space="preserve">; </w:t>
      </w:r>
      <w:r>
        <w:rPr>
          <w:rtl w:val="true"/>
        </w:rPr>
        <w:t>והזיכרון הסלקטיבי שהמערער גילה באשר לאירועי אותו היום – שימשו כראיות נכבדות לחובתו</w:t>
      </w:r>
      <w:r>
        <w:rPr>
          <w:rtl w:val="true"/>
        </w:rPr>
        <w:t xml:space="preserve">, </w:t>
      </w:r>
      <w:r>
        <w:rPr>
          <w:rtl w:val="true"/>
        </w:rPr>
        <w:t>לצד חוסר האמון בגרסתו</w:t>
      </w:r>
      <w:r>
        <w:rPr>
          <w:rtl w:val="true"/>
        </w:rPr>
        <w:t xml:space="preserve">, </w:t>
      </w:r>
      <w:r>
        <w:rPr>
          <w:rtl w:val="true"/>
        </w:rPr>
        <w:t>על פי התרשמות בית המשפט המחוזי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נמלט מזירת הרצח והתייצב לחקירה רק כעבור כשלושה שבועות</w:t>
      </w:r>
      <w:r>
        <w:rPr>
          <w:rtl w:val="true"/>
        </w:rPr>
        <w:t xml:space="preserve">. </w:t>
      </w:r>
      <w:r>
        <w:rPr>
          <w:rtl w:val="true"/>
        </w:rPr>
        <w:t>גם לאחר שהתייצב לחקירה</w:t>
      </w:r>
      <w:r>
        <w:rPr>
          <w:rtl w:val="true"/>
        </w:rPr>
        <w:t xml:space="preserve">, </w:t>
      </w:r>
      <w:r>
        <w:rPr>
          <w:rtl w:val="true"/>
        </w:rPr>
        <w:t>בהיבטים מרכזיים</w:t>
      </w:r>
      <w:r>
        <w:rPr>
          <w:rtl w:val="true"/>
        </w:rPr>
        <w:t xml:space="preserve">, </w:t>
      </w:r>
      <w:r>
        <w:rPr>
          <w:rtl w:val="true"/>
        </w:rPr>
        <w:t>לא שיתף פעולה עמה</w:t>
      </w:r>
      <w:r>
        <w:rPr>
          <w:rtl w:val="true"/>
        </w:rPr>
        <w:t xml:space="preserve">. </w:t>
      </w:r>
      <w:r>
        <w:rPr>
          <w:rtl w:val="true"/>
        </w:rPr>
        <w:t>אף יש לציין כי המנוח פונה לקבלת טיפול רפואי על ידי שניים מאחיו של המערער – קאיד ועלי וקרוב משפחה נוסף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שהמערער התקשר לקאיד והזעיקו למקום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אנו שבים ומציינים פעם אחר פעם כי כערכאת ערעור איננו נוטים להתערב בקביעות עובדה ומהימנות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חריגים</w:t>
      </w:r>
      <w:r>
        <w:rPr>
          <w:rtl w:val="true"/>
        </w:rPr>
        <w:t xml:space="preserve"> בלבד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1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9.6.2022</w:t>
      </w:r>
      <w:r>
        <w:rPr>
          <w:rtl w:val="true"/>
        </w:rPr>
        <w:t xml:space="preserve">))‏‏. </w:t>
      </w:r>
      <w:r>
        <w:rPr>
          <w:rtl w:val="true"/>
        </w:rPr>
        <w:t>טעמים רבים להלכה זו</w:t>
      </w:r>
      <w:r>
        <w:rPr>
          <w:rtl w:val="true"/>
        </w:rPr>
        <w:t xml:space="preserve">, </w:t>
      </w:r>
      <w:r>
        <w:rPr>
          <w:rtl w:val="true"/>
        </w:rPr>
        <w:t>והמרכזי שבהם הוא כי לערכאה הדיונית יתרון מובנה של התרשמות ישירה ובלתי אמצעית מהעדים שהופיעו לפניה</w:t>
      </w:r>
      <w:r>
        <w:rPr>
          <w:rtl w:val="true"/>
        </w:rPr>
        <w:t xml:space="preserve">, </w:t>
      </w:r>
      <w:r>
        <w:rPr>
          <w:rtl w:val="true"/>
        </w:rPr>
        <w:t>מאופן מסירת עדותם</w:t>
      </w:r>
      <w:r>
        <w:rPr>
          <w:rtl w:val="true"/>
        </w:rPr>
        <w:t xml:space="preserve">, </w:t>
      </w:r>
      <w:r>
        <w:rPr>
          <w:rtl w:val="true"/>
        </w:rPr>
        <w:t>התנהלותם על דוכן העדים ומשפת גופם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קביעותיו של בית המשפט המחוזי בעניינו של המערער הן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חדות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ומובהקות</w:t>
      </w:r>
      <w:r>
        <w:rPr>
          <w:rtl w:val="true"/>
        </w:rPr>
        <w:t xml:space="preserve">. </w:t>
      </w:r>
      <w:r>
        <w:rPr>
          <w:rtl w:val="true"/>
        </w:rPr>
        <w:t>קביעות אלה מערערות את מהימנות המערער – אחת לאחת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תקצר היריעה מלפרט את מלוא התרשמותו השלילית של בית המשפט המחוזי ביחס למערער</w:t>
      </w:r>
      <w:r>
        <w:rPr>
          <w:rtl w:val="true"/>
        </w:rPr>
        <w:t xml:space="preserve">, </w:t>
      </w:r>
      <w:r>
        <w:rPr>
          <w:rtl w:val="true"/>
        </w:rPr>
        <w:t>גרסאותיו ועדותו לפניו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בתמצית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קבע – </w:t>
      </w:r>
      <w:r>
        <w:rPr>
          <w:rtl w:val="true"/>
        </w:rPr>
        <w:t>"</w:t>
      </w:r>
      <w:r>
        <w:rPr>
          <w:rtl w:val="true"/>
        </w:rPr>
        <w:t xml:space="preserve">עדותו של הנאשם </w:t>
      </w:r>
      <w:r>
        <w:rPr>
          <w:rtl w:val="true"/>
        </w:rPr>
        <w:t>[</w:t>
      </w:r>
      <w:r>
        <w:rPr>
          <w:rtl w:val="true"/>
        </w:rPr>
        <w:t xml:space="preserve">המערער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הותירה באופן כללי רושם עגום ולא אמין</w:t>
      </w:r>
      <w:r>
        <w:rPr>
          <w:rtl w:val="true"/>
        </w:rPr>
        <w:t xml:space="preserve">"; </w:t>
      </w:r>
      <w:r>
        <w:rPr>
          <w:rtl w:val="true"/>
        </w:rPr>
        <w:t xml:space="preserve">הוסיף כי המערער </w:t>
      </w:r>
      <w:r>
        <w:rPr>
          <w:rtl w:val="true"/>
        </w:rPr>
        <w:t>"</w:t>
      </w:r>
      <w:r>
        <w:rPr>
          <w:rtl w:val="true"/>
        </w:rPr>
        <w:t>איבד משלוותו</w:t>
      </w:r>
      <w:r>
        <w:rPr>
          <w:rtl w:val="true"/>
        </w:rPr>
        <w:t xml:space="preserve">, </w:t>
      </w:r>
      <w:r>
        <w:rPr>
          <w:rtl w:val="true"/>
        </w:rPr>
        <w:t>התעצבן</w:t>
      </w:r>
      <w:r>
        <w:rPr>
          <w:rtl w:val="true"/>
        </w:rPr>
        <w:t xml:space="preserve">, </w:t>
      </w:r>
      <w:r>
        <w:rPr>
          <w:rtl w:val="true"/>
        </w:rPr>
        <w:t>הרים קולו על התובעת</w:t>
      </w:r>
      <w:r>
        <w:rPr>
          <w:rtl w:val="true"/>
        </w:rPr>
        <w:t xml:space="preserve">, </w:t>
      </w:r>
      <w:r>
        <w:rPr>
          <w:rtl w:val="true"/>
        </w:rPr>
        <w:t>ובעיקר הסתבך מאד בתשובותיו</w:t>
      </w:r>
      <w:r>
        <w:rPr>
          <w:rtl w:val="true"/>
        </w:rPr>
        <w:t xml:space="preserve">, </w:t>
      </w:r>
      <w:r>
        <w:rPr>
          <w:rtl w:val="true"/>
        </w:rPr>
        <w:t>והתקשה לספק הסברים סבירים לסתירות ולתמיהות שעלו מגרסתו</w:t>
      </w:r>
      <w:r>
        <w:rPr>
          <w:rtl w:val="true"/>
        </w:rPr>
        <w:t xml:space="preserve">"; </w:t>
      </w:r>
      <w:r>
        <w:rPr>
          <w:rtl w:val="true"/>
        </w:rPr>
        <w:t>את התפתחות גרסת המערער</w:t>
      </w:r>
      <w:r>
        <w:rPr>
          <w:rtl w:val="true"/>
        </w:rPr>
        <w:t xml:space="preserve">, </w:t>
      </w:r>
      <w:r>
        <w:rPr>
          <w:rtl w:val="true"/>
        </w:rPr>
        <w:t>כפי שבאה לידי ביטוי ב</w:t>
      </w:r>
      <w:r>
        <w:rPr>
          <w:rtl w:val="true"/>
        </w:rPr>
        <w:t>"</w:t>
      </w:r>
      <w:r>
        <w:rPr>
          <w:rtl w:val="true"/>
        </w:rPr>
        <w:t>שחזור</w:t>
      </w:r>
      <w:r>
        <w:rPr>
          <w:rtl w:val="true"/>
        </w:rPr>
        <w:t xml:space="preserve">" </w:t>
      </w:r>
      <w:r>
        <w:rPr>
          <w:rtl w:val="true"/>
        </w:rPr>
        <w:t>שביצע עם חוקר פרטי</w:t>
      </w:r>
      <w:r>
        <w:rPr>
          <w:rtl w:val="true"/>
        </w:rPr>
        <w:t xml:space="preserve">, </w:t>
      </w:r>
      <w:r>
        <w:rPr>
          <w:rtl w:val="true"/>
        </w:rPr>
        <w:t>סיכם בית המשפט המחוזי במילים אלו</w:t>
      </w:r>
      <w:r>
        <w:rPr>
          <w:rtl w:val="true"/>
        </w:rPr>
        <w:t>: "</w:t>
      </w:r>
      <w:r>
        <w:rPr>
          <w:rtl w:val="true"/>
        </w:rPr>
        <w:t>לפתע פתאום</w:t>
      </w:r>
      <w:r>
        <w:rPr>
          <w:rtl w:val="true"/>
        </w:rPr>
        <w:t xml:space="preserve">, </w:t>
      </w:r>
      <w:r>
        <w:rPr>
          <w:rtl w:val="true"/>
        </w:rPr>
        <w:t>שנה וחצי לאחר האירועים</w:t>
      </w:r>
      <w:r>
        <w:rPr>
          <w:rtl w:val="true"/>
        </w:rPr>
        <w:t xml:space="preserve">, </w:t>
      </w:r>
      <w:r>
        <w:rPr>
          <w:rtl w:val="true"/>
        </w:rPr>
        <w:t>גילה זכרון מדהים</w:t>
      </w:r>
      <w:r>
        <w:rPr>
          <w:rtl w:val="true"/>
        </w:rPr>
        <w:t xml:space="preserve">, </w:t>
      </w:r>
      <w:r>
        <w:rPr>
          <w:rtl w:val="true"/>
        </w:rPr>
        <w:t>ולפתע כל הפעולות שביצע באותו יום בוצעו במהירות מסחררת</w:t>
      </w:r>
      <w:r>
        <w:rPr>
          <w:rtl w:val="true"/>
        </w:rPr>
        <w:t xml:space="preserve">, </w:t>
      </w:r>
      <w:r>
        <w:rPr>
          <w:rtl w:val="true"/>
        </w:rPr>
        <w:t>כאשר ה</w:t>
      </w:r>
      <w:r>
        <w:rPr>
          <w:rtl w:val="true"/>
        </w:rPr>
        <w:t>'</w:t>
      </w:r>
      <w:r>
        <w:rPr>
          <w:rtl w:val="true"/>
        </w:rPr>
        <w:t>שחזור</w:t>
      </w:r>
      <w:r>
        <w:rPr>
          <w:rtl w:val="true"/>
        </w:rPr>
        <w:t xml:space="preserve">' </w:t>
      </w:r>
      <w:r>
        <w:rPr>
          <w:rtl w:val="true"/>
        </w:rPr>
        <w:t>המהיר שערך לו החוקר הפרטי</w:t>
      </w:r>
      <w:r>
        <w:rPr>
          <w:rtl w:val="true"/>
        </w:rPr>
        <w:t xml:space="preserve">, </w:t>
      </w:r>
      <w:r>
        <w:rPr>
          <w:rtl w:val="true"/>
        </w:rPr>
        <w:t xml:space="preserve">נראה לא אמין ואף אבסורדי לפרקים </w:t>
      </w:r>
      <w:r>
        <w:rPr>
          <w:rtl w:val="true"/>
        </w:rPr>
        <w:t xml:space="preserve">[...] </w:t>
      </w:r>
      <w:r>
        <w:rPr>
          <w:rtl w:val="true"/>
        </w:rPr>
        <w:t>הנאשם ניסה לשפר את גרסתו ולהציג באופן מגמתי ובולט מצג כוזב בפני בית המשפט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בית המשפט המחוזי אף תיאר חלק מגרסת המערער בפניו כ</w:t>
      </w:r>
      <w:r>
        <w:rPr>
          <w:rtl w:val="true"/>
        </w:rPr>
        <w:t>"</w:t>
      </w:r>
      <w:r>
        <w:rPr>
          <w:rtl w:val="true"/>
        </w:rPr>
        <w:t>מיתממת</w:t>
      </w:r>
      <w:r>
        <w:rPr>
          <w:rtl w:val="true"/>
        </w:rPr>
        <w:t xml:space="preserve">", </w:t>
      </w:r>
      <w:r>
        <w:rPr>
          <w:rtl w:val="true"/>
        </w:rPr>
        <w:t xml:space="preserve">ועמד על כך שלו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ולכל</w:t>
      </w:r>
      <w:r>
        <w:rPr>
          <w:rtl w:val="true"/>
        </w:rPr>
        <w:t xml:space="preserve"> בני משפחתו היה מניע לפגוע במנוח ביום האירוע</w:t>
      </w:r>
      <w:r>
        <w:rPr>
          <w:rtl w:val="true"/>
        </w:rPr>
        <w:t xml:space="preserve">. </w:t>
      </w:r>
      <w:r>
        <w:rPr>
          <w:rtl w:val="true"/>
        </w:rPr>
        <w:t xml:space="preserve">את גרסת המערער כי לאחר האירוע ביצע </w:t>
      </w:r>
      <w:r>
        <w:rPr>
          <w:rtl w:val="true"/>
        </w:rPr>
        <w:t>"</w:t>
      </w:r>
      <w:r>
        <w:rPr>
          <w:rtl w:val="true"/>
        </w:rPr>
        <w:t>חיפוש אינטנסיבי</w:t>
      </w:r>
      <w:r>
        <w:rPr>
          <w:rtl w:val="true"/>
        </w:rPr>
        <w:t xml:space="preserve">" </w:t>
      </w:r>
      <w:r>
        <w:rPr>
          <w:rtl w:val="true"/>
        </w:rPr>
        <w:t>אחר נהג טרקטורון הנמלט מהזירה</w:t>
      </w:r>
      <w:r>
        <w:rPr>
          <w:rtl w:val="true"/>
        </w:rPr>
        <w:t xml:space="preserve">, </w:t>
      </w:r>
      <w:r>
        <w:rPr>
          <w:rtl w:val="true"/>
        </w:rPr>
        <w:t xml:space="preserve">תיאר ככזו אשר </w:t>
      </w:r>
      <w:r>
        <w:rPr>
          <w:rtl w:val="true"/>
        </w:rPr>
        <w:t>"</w:t>
      </w:r>
      <w:r>
        <w:rPr>
          <w:rtl w:val="true"/>
        </w:rPr>
        <w:t>אינה מתיישבת עם ההגיון ואינה נתמכת בראיות</w:t>
      </w:r>
      <w:r>
        <w:rPr>
          <w:rtl w:val="true"/>
        </w:rPr>
        <w:t xml:space="preserve">". </w:t>
      </w:r>
      <w:r>
        <w:rPr>
          <w:rtl w:val="true"/>
        </w:rPr>
        <w:t>לכך יש להוסיף את קביעותיו הנחרצות של בית המשפט המחוזי באשר לשקריו של המערער</w:t>
      </w:r>
      <w:r>
        <w:rPr>
          <w:rtl w:val="true"/>
        </w:rPr>
        <w:t xml:space="preserve">, </w:t>
      </w:r>
      <w:r>
        <w:rPr>
          <w:rtl w:val="true"/>
        </w:rPr>
        <w:t>שאף להם יוחסה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משמעות ראייתית כממצאים שתומכים בהרשעה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בית המשפט המחוזי מצא קשיים משמעותיים בהסבריו של המערער לחלק גדול</w:t>
      </w:r>
      <w:r>
        <w:rPr>
          <w:rtl w:val="true"/>
        </w:rPr>
        <w:t xml:space="preserve">, </w:t>
      </w:r>
      <w:r>
        <w:rPr>
          <w:rtl w:val="true"/>
        </w:rPr>
        <w:t>אם לא לכלל</w:t>
      </w:r>
      <w:r>
        <w:rPr>
          <w:rtl w:val="true"/>
        </w:rPr>
        <w:t xml:space="preserve">, </w:t>
      </w:r>
      <w:r>
        <w:rPr>
          <w:rtl w:val="true"/>
        </w:rPr>
        <w:t>הראיות לחובתו</w:t>
      </w:r>
      <w:r>
        <w:rPr>
          <w:rtl w:val="true"/>
        </w:rPr>
        <w:t xml:space="preserve">. </w:t>
      </w:r>
      <w:r>
        <w:rPr>
          <w:rtl w:val="true"/>
        </w:rPr>
        <w:t>כפי שכבר צוין על ידי</w:t>
      </w:r>
      <w:r>
        <w:rPr>
          <w:rtl w:val="true"/>
        </w:rPr>
        <w:t xml:space="preserve">, </w:t>
      </w:r>
      <w:r>
        <w:rPr>
          <w:rtl w:val="true"/>
        </w:rPr>
        <w:t>מדובר בקביעות עובדה ומהימנות המבוססות לא רק על התרשמותה הבלתי אמצעית של הערכאה הדיונית מהמערער ומעדים נוספים</w:t>
      </w:r>
      <w:r>
        <w:rPr>
          <w:rtl w:val="true"/>
        </w:rPr>
        <w:t xml:space="preserve">, </w:t>
      </w:r>
      <w:r>
        <w:rPr>
          <w:rtl w:val="true"/>
        </w:rPr>
        <w:t>אלא מהשוואת דבריו לראיות אובייקטיביות</w:t>
      </w:r>
      <w:r>
        <w:rPr>
          <w:rtl w:val="true"/>
        </w:rPr>
        <w:t xml:space="preserve">, </w:t>
      </w:r>
      <w:r>
        <w:rPr>
          <w:rtl w:val="true"/>
        </w:rPr>
        <w:t>אשר חלקן אינן שנויות במחלוקת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משקל משמעותי במיוחד יש להעניק לנוכחות נאשם בזירה בעת הרצח</w:t>
      </w:r>
      <w:r>
        <w:rPr>
          <w:rtl w:val="true"/>
        </w:rPr>
        <w:t xml:space="preserve">, </w:t>
      </w:r>
      <w:r>
        <w:rPr>
          <w:rtl w:val="true"/>
        </w:rPr>
        <w:t>וכך הם פני הדברים גם במקרה דנן</w:t>
      </w:r>
      <w:r>
        <w:rPr>
          <w:rtl w:val="true"/>
        </w:rPr>
        <w:t xml:space="preserve">. </w:t>
      </w:r>
      <w:r>
        <w:rPr>
          <w:rtl w:val="true"/>
        </w:rPr>
        <w:t xml:space="preserve">עמד על כך בעבר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>, '</w:t>
      </w:r>
      <w:r>
        <w:rPr>
          <w:rtl w:val="true"/>
        </w:rPr>
        <w:t>נוכחות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ומזדמנת</w:t>
      </w:r>
      <w:r>
        <w:rPr>
          <w:rtl w:val="true"/>
        </w:rPr>
        <w:t xml:space="preserve">',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tl w:val="true"/>
        </w:rPr>
        <w:t xml:space="preserve">' </w:t>
      </w:r>
      <w:r>
        <w:rPr>
          <w:rtl w:val="true"/>
        </w:rPr>
        <w:t>כבדת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מעורבותו</w:t>
      </w:r>
      <w:r>
        <w:rPr>
          <w:rtl w:val="true"/>
        </w:rPr>
        <w:t xml:space="preserve">' </w:t>
      </w:r>
      <w:r>
        <w:rPr>
          <w:rtl w:val="true"/>
        </w:rPr>
        <w:t>במתרחש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מעורבות</w:t>
      </w:r>
      <w:r>
        <w:rPr>
          <w:rtl w:val="true"/>
        </w:rPr>
        <w:t xml:space="preserve">'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ולרצח</w:t>
      </w:r>
      <w:r>
        <w:rPr>
          <w:rtl w:val="true"/>
        </w:rPr>
        <w:t>" (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2463/94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גגולשוילי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)‏;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14.7.2014</w:t>
      </w:r>
      <w:r>
        <w:rPr>
          <w:rtl w:val="true"/>
        </w:rPr>
        <w:t xml:space="preserve">); </w:t>
      </w:r>
      <w:hyperlink r:id="rId1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27.8.2019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אני ציינתי בעבר כי </w:t>
      </w:r>
      <w:r>
        <w:rPr>
          <w:rtl w:val="true"/>
        </w:rPr>
        <w:t xml:space="preserve">"[...] </w:t>
      </w:r>
      <w:r>
        <w:rPr>
          <w:rtl w:val="true"/>
        </w:rPr>
        <w:t>לצד הראיות כבדות המשקל</w:t>
      </w:r>
      <w:r>
        <w:rPr>
          <w:rtl w:val="true"/>
        </w:rPr>
        <w:t xml:space="preserve">, </w:t>
      </w:r>
      <w:r>
        <w:rPr>
          <w:rtl w:val="true"/>
        </w:rPr>
        <w:t>הממקמות את הנאשם במקום ובמועד ביצוע העבירה</w:t>
      </w:r>
      <w:r>
        <w:rPr>
          <w:rtl w:val="true"/>
        </w:rPr>
        <w:t xml:space="preserve">, </w:t>
      </w:r>
      <w:r>
        <w:rPr>
          <w:rtl w:val="true"/>
        </w:rPr>
        <w:t>לחובתו של הנאשם ראיות משמעותיות נוספות</w:t>
      </w:r>
      <w:r>
        <w:rPr>
          <w:rtl w:val="true"/>
        </w:rPr>
        <w:t xml:space="preserve">, </w:t>
      </w:r>
      <w:r>
        <w:rPr>
          <w:rtl w:val="true"/>
        </w:rPr>
        <w:t>אשר מקורן בהתנהגותו לאחר מעשה</w:t>
      </w:r>
      <w:r>
        <w:rPr>
          <w:rtl w:val="true"/>
        </w:rPr>
        <w:t xml:space="preserve">, </w:t>
      </w:r>
      <w:r>
        <w:rPr>
          <w:rtl w:val="true"/>
        </w:rPr>
        <w:t>בין בניסיונותיו לטשטש עקבותיו</w:t>
      </w:r>
      <w:r>
        <w:rPr>
          <w:rtl w:val="true"/>
        </w:rPr>
        <w:t xml:space="preserve">, </w:t>
      </w:r>
      <w:r>
        <w:rPr>
          <w:rtl w:val="true"/>
        </w:rPr>
        <w:t>לרבות השמדת ראיות והדחת אשתו לדבר שקר</w:t>
      </w:r>
      <w:r>
        <w:rPr>
          <w:rtl w:val="true"/>
        </w:rPr>
        <w:t xml:space="preserve">, </w:t>
      </w:r>
      <w:r>
        <w:rPr>
          <w:rtl w:val="true"/>
        </w:rPr>
        <w:t>בין בסירובו לשתף פעולה בחקירתו ובין במסירת גרסאות סותרות ובלתי אמינות כהסבר לממצאי החקירה המפלילים אותו</w:t>
      </w:r>
      <w:r>
        <w:rPr>
          <w:rtl w:val="true"/>
        </w:rPr>
        <w:t>" (</w:t>
      </w:r>
      <w:hyperlink r:id="rId1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28677-01-10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2.10.2011</w:t>
      </w:r>
      <w:r>
        <w:rPr>
          <w:rtl w:val="true"/>
        </w:rPr>
        <w:t xml:space="preserve">)‏).‏ </w:t>
      </w:r>
      <w:r>
        <w:rPr>
          <w:rtl w:val="true"/>
        </w:rPr>
        <w:t>הדברים נכונים ביתר שאת כאשר המערער הוא זה שהסיע את הקורבן לזירה</w:t>
      </w:r>
      <w:r>
        <w:rPr>
          <w:rtl w:val="true"/>
        </w:rPr>
        <w:t xml:space="preserve">, </w:t>
      </w:r>
      <w:r>
        <w:rPr>
          <w:rtl w:val="true"/>
        </w:rPr>
        <w:t>וכאשר הקורבן נדקר זמן קצר לאחר הגעתם אליה</w:t>
      </w:r>
      <w:r>
        <w:rPr>
          <w:rtl w:val="true"/>
        </w:rPr>
        <w:t xml:space="preserve">, </w:t>
      </w:r>
      <w:r>
        <w:rPr>
          <w:rtl w:val="true"/>
        </w:rPr>
        <w:t>בעודו נוכח בזירה ונמלט ממנה בסמוך לאחר מכן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מזדמן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"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סותם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בהקשר זה ראוי לצטט את קביעתו של בית המשפט המחוזי בנוגע לאפשרות שהועלתה על ידי הסניגור</w:t>
      </w:r>
      <w:r>
        <w:rPr>
          <w:rtl w:val="true"/>
        </w:rPr>
        <w:t xml:space="preserve">, </w:t>
      </w:r>
      <w:r>
        <w:rPr>
          <w:rtl w:val="true"/>
        </w:rPr>
        <w:t>כי המערער הביא את המנוח למקום בתמימות</w:t>
      </w:r>
      <w:r>
        <w:rPr>
          <w:rtl w:val="true"/>
        </w:rPr>
        <w:t xml:space="preserve">, </w:t>
      </w:r>
      <w:r>
        <w:rPr>
          <w:rtl w:val="true"/>
        </w:rPr>
        <w:t>הופתע מדקירת המנוח ולא סיפר את האמת בבית המשפט ובחקירותיו במשטרה מתוך חשש להפליל את בני משפחתו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מצבור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השטיפה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קאיד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; </w:t>
      </w:r>
      <w:r>
        <w:rPr>
          <w:rtl w:val="true"/>
        </w:rPr>
        <w:t>וכאמור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לעיניו</w:t>
      </w:r>
      <w:r>
        <w:rPr>
          <w:rtl w:val="true"/>
        </w:rPr>
        <w:t xml:space="preserve">. </w:t>
      </w:r>
      <w:r>
        <w:rPr>
          <w:rFonts w:cs="Garamond" w:ascii="Garamond" w:hAnsi="Garamond"/>
          <w:sz w:val="24"/>
          <w:rtl w:val="true"/>
        </w:rPr>
        <w:t xml:space="preserve">[...] </w:t>
      </w:r>
      <w:r>
        <w:rPr>
          <w:rFonts w:ascii="Garamond" w:hAnsi="Garamond" w:cs="Garamond"/>
          <w:sz w:val="24"/>
          <w:sz w:val="24"/>
          <w:rtl w:val="true"/>
        </w:rPr>
        <w:t>נוכחותו של הנאשם בזירת העבירה לא היתה מקרית ותמימה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כך שגם לו הוכח שבעת האירוע נכחו עם הנאשם אנשים נוספים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אין בכך כדי לפגום במסת הראיות המלמדת על כך שהנאשם ביצע את העבירה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ובמקרה היפותטי כזה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הוא נמנה על המבצעים העיקריים בצוותא של העבירה</w:t>
      </w:r>
      <w:r>
        <w:rPr>
          <w:rFonts w:cs="Garamond" w:ascii="Garamond" w:hAnsi="Garamond"/>
          <w:sz w:val="24"/>
          <w:rtl w:val="true"/>
        </w:rPr>
        <w:t>.</w:t>
      </w:r>
      <w:r>
        <w:rPr>
          <w:rtl w:val="true"/>
        </w:rPr>
        <w:t>"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לקביעות אלו אין לי אלא להצטרף</w:t>
      </w:r>
      <w:r>
        <w:rPr>
          <w:rtl w:val="true"/>
        </w:rPr>
        <w:t xml:space="preserve">. </w:t>
      </w:r>
      <w:r>
        <w:rPr>
          <w:rtl w:val="true"/>
        </w:rPr>
        <w:t>לאחר שבחנתי היטב את טענות הצדדים ואת חומר הראיות שהוצג</w:t>
      </w:r>
      <w:r>
        <w:rPr>
          <w:rtl w:val="true"/>
        </w:rPr>
        <w:t xml:space="preserve">, </w:t>
      </w:r>
      <w:r>
        <w:rPr>
          <w:rtl w:val="true"/>
        </w:rPr>
        <w:t>הנני מאמץ את קביעותיו העובדתיות של בית המשפט המחוזי כלשונן</w:t>
      </w:r>
      <w:r>
        <w:rPr>
          <w:rtl w:val="true"/>
        </w:rPr>
        <w:t xml:space="preserve">, </w:t>
      </w:r>
      <w:r>
        <w:rPr>
          <w:rtl w:val="true"/>
        </w:rPr>
        <w:t>ואיני רואה להתערב בהן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איני רואה להתערב במסקנותיו המשפטיות של בית המשפט המחוזי וקביעתו כי המסד הראייתי מלמד על אשמתו של המערער ודחיית הסבריו החלופיים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כאשר עסקינן בהרשעה על בסיס ראיות נסיבתיות</w:t>
      </w:r>
      <w:r>
        <w:rPr>
          <w:rtl w:val="true"/>
        </w:rPr>
        <w:t xml:space="preserve">, </w:t>
      </w:r>
      <w:r>
        <w:rPr>
          <w:rtl w:val="true"/>
        </w:rPr>
        <w:t>תרחיש חלופי אשר בכוחו למוטט את המסקנה הלכאורית בדבר אשמתו של הנאשם</w:t>
      </w:r>
      <w:r>
        <w:rPr>
          <w:rtl w:val="true"/>
        </w:rPr>
        <w:t xml:space="preserve">, </w:t>
      </w:r>
      <w:r>
        <w:rPr>
          <w:rtl w:val="true"/>
        </w:rPr>
        <w:t>נדרש להיות בעל אחיזה ריאלית בחומר הראיות</w:t>
      </w:r>
      <w:r>
        <w:rPr>
          <w:rtl w:val="true"/>
        </w:rPr>
        <w:t xml:space="preserve">, </w:t>
      </w:r>
      <w:r>
        <w:rPr>
          <w:rtl w:val="true"/>
        </w:rPr>
        <w:t>לעמוד במבחני השכל הישר וניסיון החיים ולהקים ספק אמיתי ומהותי העולה בקנה אחד עם מארג הראיות הנסיבתיות</w:t>
      </w:r>
      <w:r>
        <w:rPr>
          <w:rtl w:val="true"/>
        </w:rPr>
        <w:t xml:space="preserve">. </w:t>
      </w:r>
      <w:r>
        <w:rPr>
          <w:rtl w:val="true"/>
        </w:rPr>
        <w:t>אין להסתפק באפשרות תיאורטית או דחוקה שמעלה המערער כדי לכרסם באשמה הניכרת מהראיות הנסיבתיות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כשם שהמסקנה הלכאורית נובעת מבחינת מארג הראיות הנסיבתיות כמכלול</w:t>
      </w:r>
      <w:r>
        <w:rPr>
          <w:rtl w:val="true"/>
        </w:rPr>
        <w:t xml:space="preserve">, </w:t>
      </w:r>
      <w:r>
        <w:rPr>
          <w:rtl w:val="true"/>
        </w:rPr>
        <w:t xml:space="preserve">כך ההסבר החלופי נדרש להציע גרסה שלמה ביחס למסקנה הנשקפת מהצטברות הראיות הנסיבתיות ולא די בהסבר מזכה ביחס לכל אחת מהראיות בנפרד </w:t>
      </w:r>
      <w:r>
        <w:rPr>
          <w:rtl w:val="true"/>
        </w:rPr>
        <w:t>(</w:t>
      </w:r>
      <w:hyperlink r:id="rId1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20-19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30.3.2023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בראי זאת</w:t>
      </w:r>
      <w:r>
        <w:rPr>
          <w:rtl w:val="true"/>
        </w:rPr>
        <w:t xml:space="preserve">, </w:t>
      </w:r>
      <w:r>
        <w:rPr>
          <w:rtl w:val="true"/>
        </w:rPr>
        <w:t>התרחישים החלופיים אשר הועלו אינם מפריכים את המסקנה המרשיעה העולה מהראיות הנסיבתיות</w:t>
      </w:r>
      <w:r>
        <w:rPr>
          <w:rtl w:val="true"/>
        </w:rPr>
        <w:t xml:space="preserve">. </w:t>
      </w:r>
      <w:r>
        <w:rPr>
          <w:rtl w:val="true"/>
        </w:rPr>
        <w:t>איני רואה לאמץ תרחיש מזכה שמשמעותו כי שילוב צירופי מקרים הוא שהוביל את המערער לצאת באותו בוקר באופן לא מתוכנן ממקום עבודתו בעיר באר</w:t>
      </w:r>
      <w:r>
        <w:rPr>
          <w:rtl w:val="true"/>
        </w:rPr>
        <w:t>-</w:t>
      </w:r>
      <w:r>
        <w:rPr>
          <w:rtl w:val="true"/>
        </w:rPr>
        <w:t>שבע לאחר שנקרא לתקן בדחיפות טרקטור</w:t>
      </w:r>
      <w:r>
        <w:rPr>
          <w:rtl w:val="true"/>
        </w:rPr>
        <w:t xml:space="preserve">; </w:t>
      </w:r>
      <w:r>
        <w:rPr>
          <w:rtl w:val="true"/>
        </w:rPr>
        <w:t>כי חרף זאת</w:t>
      </w:r>
      <w:r>
        <w:rPr>
          <w:rtl w:val="true"/>
        </w:rPr>
        <w:t xml:space="preserve">, </w:t>
      </w:r>
      <w:r>
        <w:rPr>
          <w:rtl w:val="true"/>
        </w:rPr>
        <w:t xml:space="preserve">והגם שהיה </w:t>
      </w:r>
      <w:r>
        <w:rPr>
          <w:rtl w:val="true"/>
        </w:rPr>
        <w:t>"</w:t>
      </w:r>
      <w:r>
        <w:rPr>
          <w:rtl w:val="true"/>
        </w:rPr>
        <w:t>עייף</w:t>
      </w:r>
      <w:r>
        <w:rPr>
          <w:rtl w:val="true"/>
        </w:rPr>
        <w:t xml:space="preserve">" </w:t>
      </w:r>
      <w:r>
        <w:rPr>
          <w:rtl w:val="true"/>
        </w:rPr>
        <w:t>בחר לנסוע לעיר דימונה</w:t>
      </w:r>
      <w:r>
        <w:rPr>
          <w:rtl w:val="true"/>
        </w:rPr>
        <w:t xml:space="preserve">, </w:t>
      </w:r>
      <w:r>
        <w:rPr>
          <w:rtl w:val="true"/>
        </w:rPr>
        <w:t>אם כי לדבריו אינו זוכר מה עשה שם</w:t>
      </w:r>
      <w:r>
        <w:rPr>
          <w:rtl w:val="true"/>
        </w:rPr>
        <w:t xml:space="preserve">; </w:t>
      </w:r>
      <w:r>
        <w:rPr>
          <w:rtl w:val="true"/>
        </w:rPr>
        <w:t>ולאחר זאת לעבור דרך מתקן שטיפת הרכב</w:t>
      </w:r>
      <w:r>
        <w:rPr>
          <w:rtl w:val="true"/>
        </w:rPr>
        <w:t xml:space="preserve">; </w:t>
      </w:r>
      <w:r>
        <w:rPr>
          <w:rtl w:val="true"/>
        </w:rPr>
        <w:t>לפגוש שם בעיתוי מקרי את המנוח</w:t>
      </w:r>
      <w:r>
        <w:rPr>
          <w:rtl w:val="true"/>
        </w:rPr>
        <w:t xml:space="preserve">; </w:t>
      </w:r>
      <w:r>
        <w:rPr>
          <w:rtl w:val="true"/>
        </w:rPr>
        <w:t>להסיע את המנוח ל</w:t>
      </w:r>
      <w:r>
        <w:rPr>
          <w:rtl w:val="true"/>
        </w:rPr>
        <w:t>"</w:t>
      </w:r>
      <w:r>
        <w:rPr>
          <w:rtl w:val="true"/>
        </w:rPr>
        <w:t>שיג</w:t>
      </w:r>
      <w:r>
        <w:rPr>
          <w:rtl w:val="true"/>
        </w:rPr>
        <w:t xml:space="preserve">" – </w:t>
      </w:r>
      <w:r>
        <w:rPr>
          <w:rtl w:val="true"/>
        </w:rPr>
        <w:t>בעיצומו של הסכסוך בין המשפחות</w:t>
      </w:r>
      <w:r>
        <w:rPr>
          <w:rtl w:val="true"/>
        </w:rPr>
        <w:t xml:space="preserve">; </w:t>
      </w:r>
      <w:r>
        <w:rPr>
          <w:rtl w:val="true"/>
        </w:rPr>
        <w:t>וכי שם</w:t>
      </w:r>
      <w:r>
        <w:rPr>
          <w:rtl w:val="true"/>
        </w:rPr>
        <w:t xml:space="preserve">, </w:t>
      </w:r>
      <w:r>
        <w:rPr>
          <w:rtl w:val="true"/>
        </w:rPr>
        <w:t>בעוד המנוח נדקר בסמוך להגעתם – למערער לא הייתה יד בכך</w:t>
      </w:r>
      <w:r>
        <w:rPr>
          <w:rtl w:val="true"/>
        </w:rPr>
        <w:t xml:space="preserve">. </w:t>
      </w:r>
      <w:r>
        <w:rPr>
          <w:rtl w:val="true"/>
        </w:rPr>
        <w:t>לכל זאת יש להוסיף כאמור את התנהגותו המפלילה של המערער ושקריו – המקשים עוד יותר על אימוץ תרחיש מזכה שכזה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רוצה לומר</w:t>
      </w:r>
      <w:r>
        <w:rPr>
          <w:rtl w:val="true"/>
        </w:rPr>
        <w:t xml:space="preserve">: </w:t>
      </w:r>
      <w:r>
        <w:rPr>
          <w:rtl w:val="true"/>
        </w:rPr>
        <w:t>כל ראיה נסיבתית בפני עצמה אולי ניתנת להסבר</w:t>
      </w:r>
      <w:r>
        <w:rPr>
          <w:rtl w:val="true"/>
        </w:rPr>
        <w:t xml:space="preserve">, </w:t>
      </w:r>
      <w:r>
        <w:rPr>
          <w:rtl w:val="true"/>
        </w:rPr>
        <w:t>גם אם הסבר דחוק</w:t>
      </w:r>
      <w:r>
        <w:rPr>
          <w:rtl w:val="true"/>
        </w:rPr>
        <w:t xml:space="preserve">, </w:t>
      </w:r>
      <w:r>
        <w:rPr>
          <w:rtl w:val="true"/>
        </w:rPr>
        <w:t>אולם בחינת הראיות במשולב מובילה למסקנה מרשיעה חד משמעית</w:t>
      </w:r>
      <w:r>
        <w:rPr>
          <w:rtl w:val="true"/>
        </w:rPr>
        <w:t xml:space="preserve">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הוכחו ראיות נסיבתיות משמעותיות</w:t>
      </w:r>
      <w:r>
        <w:rPr>
          <w:rtl w:val="true"/>
        </w:rPr>
        <w:t xml:space="preserve">: </w:t>
      </w:r>
      <w:r>
        <w:rPr>
          <w:rtl w:val="true"/>
        </w:rPr>
        <w:t>מניע</w:t>
      </w:r>
      <w:r>
        <w:rPr>
          <w:rtl w:val="true"/>
        </w:rPr>
        <w:t xml:space="preserve">, </w:t>
      </w:r>
      <w:r>
        <w:rPr>
          <w:rtl w:val="true"/>
        </w:rPr>
        <w:t>הבאת המנוח לזירת העבירה</w:t>
      </w:r>
      <w:r>
        <w:rPr>
          <w:rtl w:val="true"/>
        </w:rPr>
        <w:t xml:space="preserve">, </w:t>
      </w:r>
      <w:r>
        <w:rPr>
          <w:rtl w:val="true"/>
        </w:rPr>
        <w:t>הזדמנות לבצע את המעשה בעצמו</w:t>
      </w:r>
      <w:r>
        <w:rPr>
          <w:rtl w:val="true"/>
        </w:rPr>
        <w:t xml:space="preserve">, </w:t>
      </w:r>
      <w:r>
        <w:rPr>
          <w:rtl w:val="true"/>
        </w:rPr>
        <w:t>שקרים מהותיים והתנהגות מפלילה שלאחר מעשה</w:t>
      </w:r>
      <w:r>
        <w:rPr>
          <w:rtl w:val="true"/>
        </w:rPr>
        <w:t xml:space="preserve">;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מוצגת גרסת חפות של </w:t>
      </w:r>
      <w:r>
        <w:rPr>
          <w:rtl w:val="true"/>
        </w:rPr>
        <w:t>"</w:t>
      </w:r>
      <w:r>
        <w:rPr>
          <w:rtl w:val="true"/>
        </w:rPr>
        <w:t>מזדמן אקראי</w:t>
      </w:r>
      <w:r>
        <w:rPr>
          <w:rtl w:val="true"/>
        </w:rPr>
        <w:t xml:space="preserve">" </w:t>
      </w:r>
      <w:r>
        <w:rPr>
          <w:rtl w:val="true"/>
        </w:rPr>
        <w:t>שלא עומדת במבחני ההיגיון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חבריי ואני חלוקים על תוצאת הערעור</w:t>
      </w:r>
      <w:r>
        <w:rPr>
          <w:rtl w:val="true"/>
        </w:rPr>
        <w:t xml:space="preserve">, </w:t>
      </w:r>
      <w:r>
        <w:rPr>
          <w:rtl w:val="true"/>
        </w:rPr>
        <w:t>אולם תהא תוצאתו אשר תהא</w:t>
      </w:r>
      <w:r>
        <w:rPr>
          <w:rtl w:val="true"/>
        </w:rPr>
        <w:t xml:space="preserve">, </w:t>
      </w:r>
      <w:r>
        <w:rPr>
          <w:rtl w:val="true"/>
        </w:rPr>
        <w:t>איני יכול שלא להתייחס לתמונה העגומה עד מאוד שנחשפה לפנינו בהליך זה</w:t>
      </w:r>
      <w:r>
        <w:rPr>
          <w:rtl w:val="true"/>
        </w:rPr>
        <w:t xml:space="preserve">. </w:t>
      </w:r>
      <w:r>
        <w:rPr>
          <w:rtl w:val="true"/>
        </w:rPr>
        <w:t>בליבת הסכסוך הבין</w:t>
      </w:r>
      <w:r>
        <w:rPr>
          <w:rtl w:val="true"/>
        </w:rPr>
        <w:t>-</w:t>
      </w:r>
      <w:r>
        <w:rPr>
          <w:rtl w:val="true"/>
        </w:rPr>
        <w:t xml:space="preserve">משפחתי נערה צעירה – שטרם מלאו לה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בעת ההיא נראתה בעיני משפחת המערער ומשפחת המנוח</w:t>
      </w:r>
      <w:r>
        <w:rPr>
          <w:rtl w:val="true"/>
        </w:rPr>
        <w:t xml:space="preserve">, </w:t>
      </w:r>
      <w:r>
        <w:rPr>
          <w:rtl w:val="true"/>
        </w:rPr>
        <w:t>לצורך נישואיה לאדם זה או אחר</w:t>
      </w:r>
      <w:r>
        <w:rPr>
          <w:rtl w:val="true"/>
        </w:rPr>
        <w:t xml:space="preserve">, </w:t>
      </w:r>
      <w:r>
        <w:rPr>
          <w:rtl w:val="true"/>
        </w:rPr>
        <w:t xml:space="preserve">כחפץ דומם </w:t>
      </w:r>
      <w:r>
        <w:rPr>
          <w:rtl w:val="true"/>
        </w:rPr>
        <w:t>"</w:t>
      </w:r>
      <w:r>
        <w:rPr>
          <w:rtl w:val="true"/>
        </w:rPr>
        <w:t>עובר לסוחר</w:t>
      </w:r>
      <w:r>
        <w:rPr>
          <w:rtl w:val="true"/>
        </w:rPr>
        <w:t xml:space="preserve">". </w:t>
      </w:r>
      <w:r>
        <w:rPr>
          <w:rtl w:val="true"/>
        </w:rPr>
        <w:t xml:space="preserve">הלשון שבה נעשה שימוש ביחס לקטינה – </w:t>
      </w:r>
      <w:r>
        <w:rPr>
          <w:rtl w:val="true"/>
        </w:rPr>
        <w:t>"</w:t>
      </w:r>
      <w:r>
        <w:rPr>
          <w:rtl w:val="true"/>
        </w:rPr>
        <w:t>זכות קדימה</w:t>
      </w:r>
      <w:r>
        <w:rPr>
          <w:rtl w:val="true"/>
        </w:rPr>
        <w:t xml:space="preserve">", </w:t>
      </w:r>
      <w:r>
        <w:rPr>
          <w:rtl w:val="true"/>
        </w:rPr>
        <w:t>כפי שנקבע בהכרעת הדין</w:t>
      </w:r>
      <w:r>
        <w:rPr>
          <w:rtl w:val="true"/>
        </w:rPr>
        <w:t xml:space="preserve">, </w:t>
      </w:r>
      <w:r>
        <w:rPr>
          <w:rtl w:val="true"/>
        </w:rPr>
        <w:t>היא לשון קניינית</w:t>
      </w:r>
      <w:r>
        <w:rPr>
          <w:rtl w:val="true"/>
        </w:rPr>
        <w:t xml:space="preserve">; </w:t>
      </w:r>
      <w:r>
        <w:rPr>
          <w:rtl w:val="true"/>
        </w:rPr>
        <w:t>ואולם אדם בשר ודם היא – היא אינה קניינם של אביה</w:t>
      </w:r>
      <w:r>
        <w:rPr>
          <w:rtl w:val="true"/>
        </w:rPr>
        <w:t xml:space="preserve">, </w:t>
      </w:r>
      <w:r>
        <w:rPr>
          <w:rtl w:val="true"/>
        </w:rPr>
        <w:t>של בני משפחתה או של כל אדם אחר</w:t>
      </w:r>
      <w:r>
        <w:rPr>
          <w:rtl w:val="true"/>
        </w:rPr>
        <w:t xml:space="preserve">. </w:t>
      </w:r>
      <w:r>
        <w:rPr>
          <w:rtl w:val="true"/>
        </w:rPr>
        <w:t>מדובר בנערה צעירה בעלת רגשות</w:t>
      </w:r>
      <w:r>
        <w:rPr>
          <w:rtl w:val="true"/>
        </w:rPr>
        <w:t xml:space="preserve">, </w:t>
      </w:r>
      <w:r>
        <w:rPr>
          <w:rtl w:val="true"/>
        </w:rPr>
        <w:t>רצונות וחלומות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 הם כה בסיסיים ומובנים מאליהם</w:t>
      </w:r>
      <w:r>
        <w:rPr>
          <w:rtl w:val="true"/>
        </w:rPr>
        <w:t xml:space="preserve">, </w:t>
      </w:r>
      <w:r>
        <w:rPr>
          <w:rtl w:val="true"/>
        </w:rPr>
        <w:t>עד שקשה להאמין כי נדרש לכותבם בעת הזו</w:t>
      </w:r>
      <w:r>
        <w:rPr>
          <w:rtl w:val="true"/>
        </w:rPr>
        <w:t xml:space="preserve">, </w:t>
      </w:r>
      <w:r>
        <w:rPr>
          <w:rtl w:val="true"/>
        </w:rPr>
        <w:t>במדינת ישראל</w:t>
      </w:r>
      <w:r>
        <w:rPr>
          <w:rtl w:val="true"/>
        </w:rPr>
        <w:t xml:space="preserve">, </w:t>
      </w:r>
      <w:r>
        <w:rPr>
          <w:rtl w:val="true"/>
        </w:rPr>
        <w:t>מאחר שלמרבה הצער יש הרואים את פני הדברים אחרת ונוהגים כך בבנותיהם או בבנות אחרים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textAlignment w:val="auto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דעתי אם כן</w:t>
      </w:r>
      <w:r>
        <w:rPr>
          <w:rtl w:val="true"/>
        </w:rPr>
        <w:t xml:space="preserve">, </w:t>
      </w:r>
      <w:r>
        <w:rPr>
          <w:rtl w:val="true"/>
        </w:rPr>
        <w:t>שונה מדעת חבריי ואני סבור כאמור שדין הערעור על כל חלקיו להידחות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 הוחלט</w:t>
      </w:r>
      <w:r>
        <w:rPr>
          <w:rtl w:val="true"/>
        </w:rPr>
        <w:t xml:space="preserve">, </w:t>
      </w:r>
      <w:r>
        <w:rPr>
          <w:rtl w:val="true"/>
        </w:rPr>
        <w:t xml:space="preserve">בדעת רוב של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לזכות את המערער מעבירת ההריגה שבה הוא הורשע</w:t>
      </w:r>
      <w:r>
        <w:rPr>
          <w:rtl w:val="true"/>
        </w:rPr>
        <w:t xml:space="preserve">, </w:t>
      </w:r>
      <w:r>
        <w:rPr>
          <w:rtl w:val="true"/>
        </w:rPr>
        <w:t xml:space="preserve">וזאת בניגוד לדעתו החולקת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16.5.2023</w:t>
      </w:r>
      <w:r>
        <w:rPr>
          <w:rtl w:val="true"/>
        </w:rPr>
        <w:t xml:space="preserve">). </w:t>
      </w:r>
      <w:bookmarkEnd w:id="21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start"/>
              <w:rPr/>
            </w:pPr>
            <w:r>
              <w:rPr>
                <w:rFonts w:cs="Century" w:ascii="Century" w:hAnsi="Century"/>
                <w:color w:val="FFFFFF"/>
                <w:sz w:val="2"/>
                <w:szCs w:val="2"/>
              </w:rPr>
              <w:t>54678313</w:t>
            </w:r>
            <w:r>
              <w:rPr>
                <w:rFonts w:ascii="Century" w:hAnsi="Century" w:cs="Century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21020500</w:t>
      </w:r>
      <w:r>
        <w:rPr>
          <w:sz w:val="16"/>
          <w:rtl w:val="true"/>
        </w:rPr>
        <w:t>_</w:t>
      </w:r>
      <w:r>
        <w:rPr>
          <w:sz w:val="16"/>
        </w:rPr>
        <w:t>C15.docx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54678313-2050/21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1"/>
      <w:footerReference w:type="default" r:id="rId1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2050/21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סלימאן אלהואשלה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FrankRuehl" w:hAnsi="FrankRuehl" w:cs="FrankRuehl"/>
        <w:color w:val="000000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55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155" w:hanging="360"/>
      </w:pPr>
      <w:rPr>
        <w:sz w:val="28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FrankRuehl" w:hAnsi="FrankRuehl" w:cs="FrankRuehl"/>
        <w:color w:val="000000"/>
        <w:lang w:bidi="he-IL"/>
      </w:rPr>
    </w:lvl>
    <w:lvl w:ilvl="1">
      <w:start w:val="1"/>
      <w:numFmt w:val="none"/>
      <w:suff w:val="nothing"/>
      <w:lvlText w:val="(א)"/>
      <w:lvlJc w:val="start"/>
      <w:pPr>
        <w:tabs>
          <w:tab w:val="num" w:pos="0"/>
        </w:tabs>
        <w:ind w:start="1021" w:hanging="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eastAsia="Times New Roman" w:cs="FrankRuehl"/>
      <w:sz w:val="2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strike w:val="false"/>
      <w:dstrike w:val="false"/>
      <w:sz w:val="24"/>
      <w:szCs w:val="24"/>
      <w:lang w:bidi="he-I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1z0">
    <w:name w:val="WW8Num21z0"/>
    <w:qFormat/>
    <w:rPr>
      <w:rFonts w:ascii="Symbol" w:hAnsi="Symbol" w:eastAsia="Times New Roman" w:cs="FrankRueh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sz w:val="28"/>
    </w:rPr>
  </w:style>
  <w:style w:type="character" w:styleId="WW8Num23z0">
    <w:name w:val="WW8Num23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bidi="he-IL"/>
    </w:rPr>
  </w:style>
  <w:style w:type="character" w:styleId="WW8Num23z1">
    <w:name w:val="WW8Num23z1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jc w:val="both"/>
      <w:textAlignment w:val="auto"/>
    </w:pPr>
    <w:rPr>
      <w:rFonts w:ascii="Garamond" w:hAnsi="Garamond"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ruller51">
    <w:name w:val="ruller51"/>
    <w:basedOn w:val="Normal"/>
    <w:qFormat/>
    <w:pPr>
      <w:ind w:hanging="0" w:start="1642" w:end="1282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  <w:lang w:val="en-IL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61460" TargetMode="External"/><Relationship Id="rId3" Type="http://schemas.openxmlformats.org/officeDocument/2006/relationships/hyperlink" Target="http://www.nevo.co.il/safrut/book/34414" TargetMode="External"/><Relationship Id="rId4" Type="http://schemas.openxmlformats.org/officeDocument/2006/relationships/hyperlink" Target="http://www.nevo.co.il/safrut/book/34414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safrut/bookgroup/1254" TargetMode="External"/><Relationship Id="rId7" Type="http://schemas.openxmlformats.org/officeDocument/2006/relationships/hyperlink" Target="http://www.nevo.co.il/safrut/bookgroup/1097" TargetMode="External"/><Relationship Id="rId8" Type="http://schemas.openxmlformats.org/officeDocument/2006/relationships/hyperlink" Target="http://www.nevo.co.il/safrut/bookgroup/109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4kb.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82" TargetMode="External"/><Relationship Id="rId14" Type="http://schemas.openxmlformats.org/officeDocument/2006/relationships/hyperlink" Target="http://www.nevo.co.il/law/74903/216" TargetMode="External"/><Relationship Id="rId15" Type="http://schemas.openxmlformats.org/officeDocument/2006/relationships/hyperlink" Target="http://www.nevo.co.il/law/70301/29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761460" TargetMode="External"/><Relationship Id="rId18" Type="http://schemas.openxmlformats.org/officeDocument/2006/relationships/hyperlink" Target="http://www.nevo.co.il/case/8245382" TargetMode="External"/><Relationship Id="rId19" Type="http://schemas.openxmlformats.org/officeDocument/2006/relationships/hyperlink" Target="http://www.nevo.co.il/case/5675397" TargetMode="External"/><Relationship Id="rId20" Type="http://schemas.openxmlformats.org/officeDocument/2006/relationships/hyperlink" Target="http://www.nevo.co.il/case/5768551" TargetMode="External"/><Relationship Id="rId21" Type="http://schemas.openxmlformats.org/officeDocument/2006/relationships/hyperlink" Target="http://www.nevo.co.il/case/5798700" TargetMode="External"/><Relationship Id="rId22" Type="http://schemas.openxmlformats.org/officeDocument/2006/relationships/hyperlink" Target="http://www.nevo.co.il/case/23354214" TargetMode="External"/><Relationship Id="rId23" Type="http://schemas.openxmlformats.org/officeDocument/2006/relationships/hyperlink" Target="http://www.nevo.co.il/case/6151583" TargetMode="External"/><Relationship Id="rId24" Type="http://schemas.openxmlformats.org/officeDocument/2006/relationships/hyperlink" Target="http://www.nevo.co.il/case/5574106" TargetMode="External"/><Relationship Id="rId25" Type="http://schemas.openxmlformats.org/officeDocument/2006/relationships/hyperlink" Target="http://www.nevo.co.il/case/25274374" TargetMode="External"/><Relationship Id="rId26" Type="http://schemas.openxmlformats.org/officeDocument/2006/relationships/hyperlink" Target="http://www.nevo.co.il/case/25349520" TargetMode="External"/><Relationship Id="rId27" Type="http://schemas.openxmlformats.org/officeDocument/2006/relationships/hyperlink" Target="http://www.nevo.co.il/case/5951969" TargetMode="External"/><Relationship Id="rId28" Type="http://schemas.openxmlformats.org/officeDocument/2006/relationships/hyperlink" Target="http://www.nevo.co.il/case/5922787" TargetMode="External"/><Relationship Id="rId29" Type="http://schemas.openxmlformats.org/officeDocument/2006/relationships/hyperlink" Target="http://www.nevo.co.il/case/6887622" TargetMode="External"/><Relationship Id="rId30" Type="http://schemas.openxmlformats.org/officeDocument/2006/relationships/hyperlink" Target="http://www.nevo.co.il/case/17924947" TargetMode="External"/><Relationship Id="rId31" Type="http://schemas.openxmlformats.org/officeDocument/2006/relationships/hyperlink" Target="http://www.nevo.co.il/case/5823537" TargetMode="External"/><Relationship Id="rId32" Type="http://schemas.openxmlformats.org/officeDocument/2006/relationships/hyperlink" Target="http://www.nevo.co.il/case/18753203" TargetMode="External"/><Relationship Id="rId33" Type="http://schemas.openxmlformats.org/officeDocument/2006/relationships/hyperlink" Target="http://www.nevo.co.il/case/10549740" TargetMode="External"/><Relationship Id="rId34" Type="http://schemas.openxmlformats.org/officeDocument/2006/relationships/hyperlink" Target="http://www.nevo.co.il/safrut/book/34414" TargetMode="External"/><Relationship Id="rId35" Type="http://schemas.openxmlformats.org/officeDocument/2006/relationships/hyperlink" Target="http://www.nevo.co.il/case/6151033" TargetMode="External"/><Relationship Id="rId36" Type="http://schemas.openxmlformats.org/officeDocument/2006/relationships/hyperlink" Target="http://www.nevo.co.il/case/26226475" TargetMode="External"/><Relationship Id="rId37" Type="http://schemas.openxmlformats.org/officeDocument/2006/relationships/hyperlink" Target="http://www.nevo.co.il/case/5691975" TargetMode="External"/><Relationship Id="rId38" Type="http://schemas.openxmlformats.org/officeDocument/2006/relationships/hyperlink" Target="http://www.nevo.co.il/case/6244252" TargetMode="External"/><Relationship Id="rId39" Type="http://schemas.openxmlformats.org/officeDocument/2006/relationships/hyperlink" Target="http://www.nevo.co.il/case/27915723" TargetMode="External"/><Relationship Id="rId40" Type="http://schemas.openxmlformats.org/officeDocument/2006/relationships/hyperlink" Target="http://www.nevo.co.il/case/20646267" TargetMode="External"/><Relationship Id="rId41" Type="http://schemas.openxmlformats.org/officeDocument/2006/relationships/hyperlink" Target="http://www.nevo.co.il/case/26751953" TargetMode="External"/><Relationship Id="rId42" Type="http://schemas.openxmlformats.org/officeDocument/2006/relationships/hyperlink" Target="http://www.nevo.co.il/case/26019036" TargetMode="External"/><Relationship Id="rId43" Type="http://schemas.openxmlformats.org/officeDocument/2006/relationships/hyperlink" Target="http://www.nevo.co.il/case/5951406" TargetMode="External"/><Relationship Id="rId44" Type="http://schemas.openxmlformats.org/officeDocument/2006/relationships/hyperlink" Target="http://www.nevo.co.il/case/5739234%20" TargetMode="External"/><Relationship Id="rId45" Type="http://schemas.openxmlformats.org/officeDocument/2006/relationships/hyperlink" Target="http://www.nevo.co.il/case/25246147" TargetMode="External"/><Relationship Id="rId46" Type="http://schemas.openxmlformats.org/officeDocument/2006/relationships/hyperlink" Target="http://www.nevo.co.il/safrut/bookgroup/2156" TargetMode="External"/><Relationship Id="rId47" Type="http://schemas.openxmlformats.org/officeDocument/2006/relationships/hyperlink" Target="http://www.nevo.co.il/case/6030055" TargetMode="External"/><Relationship Id="rId48" Type="http://schemas.openxmlformats.org/officeDocument/2006/relationships/hyperlink" Target="http://www.nevo.co.il/case/5949204" TargetMode="External"/><Relationship Id="rId49" Type="http://schemas.openxmlformats.org/officeDocument/2006/relationships/hyperlink" Target="http://www.nevo.co.il/case/5740837" TargetMode="External"/><Relationship Id="rId50" Type="http://schemas.openxmlformats.org/officeDocument/2006/relationships/hyperlink" Target="http://www.nevo.co.il/case/17937589" TargetMode="External"/><Relationship Id="rId51" Type="http://schemas.openxmlformats.org/officeDocument/2006/relationships/hyperlink" Target="http://www.nevo.co.il/case/6013462" TargetMode="External"/><Relationship Id="rId52" Type="http://schemas.openxmlformats.org/officeDocument/2006/relationships/hyperlink" Target="http://www.nevo.co.il/case/6129410" TargetMode="External"/><Relationship Id="rId53" Type="http://schemas.openxmlformats.org/officeDocument/2006/relationships/hyperlink" Target="http://www.nevo.co.il/case/5709872" TargetMode="External"/><Relationship Id="rId54" Type="http://schemas.openxmlformats.org/officeDocument/2006/relationships/hyperlink" Target="http://www.nevo.co.il/case/17927088" TargetMode="External"/><Relationship Id="rId55" Type="http://schemas.openxmlformats.org/officeDocument/2006/relationships/hyperlink" Target="http://www.nevo.co.il/case/5835165" TargetMode="External"/><Relationship Id="rId56" Type="http://schemas.openxmlformats.org/officeDocument/2006/relationships/hyperlink" Target="http://www.nevo.co.il/case/21479226" TargetMode="External"/><Relationship Id="rId57" Type="http://schemas.openxmlformats.org/officeDocument/2006/relationships/hyperlink" Target="http://www.nevo.co.il/case/17918272" TargetMode="External"/><Relationship Id="rId58" Type="http://schemas.openxmlformats.org/officeDocument/2006/relationships/hyperlink" Target="http://www.nevo.co.il/case/17910825" TargetMode="External"/><Relationship Id="rId59" Type="http://schemas.openxmlformats.org/officeDocument/2006/relationships/hyperlink" Target="http://www.nevo.co.il/case/23855492" TargetMode="External"/><Relationship Id="rId60" Type="http://schemas.openxmlformats.org/officeDocument/2006/relationships/hyperlink" Target="http://www.nevo.co.il/case/23880042" TargetMode="External"/><Relationship Id="rId61" Type="http://schemas.openxmlformats.org/officeDocument/2006/relationships/hyperlink" Target="http://www.nevo.co.il/case/5606389" TargetMode="External"/><Relationship Id="rId62" Type="http://schemas.openxmlformats.org/officeDocument/2006/relationships/hyperlink" Target="http://www.nevo.co.il/case/17930032" TargetMode="External"/><Relationship Id="rId63" Type="http://schemas.openxmlformats.org/officeDocument/2006/relationships/hyperlink" Target="http://www.nevo.co.il/case/20138623" TargetMode="External"/><Relationship Id="rId64" Type="http://schemas.openxmlformats.org/officeDocument/2006/relationships/hyperlink" Target="http://www.nevo.co.il/case/5920112" TargetMode="External"/><Relationship Id="rId65" Type="http://schemas.openxmlformats.org/officeDocument/2006/relationships/hyperlink" Target="http://www.nevo.co.il/case/5716667" TargetMode="External"/><Relationship Id="rId66" Type="http://schemas.openxmlformats.org/officeDocument/2006/relationships/hyperlink" Target="http://www.nevo.co.il/case/20911395" TargetMode="External"/><Relationship Id="rId67" Type="http://schemas.openxmlformats.org/officeDocument/2006/relationships/hyperlink" Target="http://www.nevo.co.il/case/17943348" TargetMode="External"/><Relationship Id="rId68" Type="http://schemas.openxmlformats.org/officeDocument/2006/relationships/hyperlink" Target="http://www.nevo.co.il/case/5570738" TargetMode="External"/><Relationship Id="rId69" Type="http://schemas.openxmlformats.org/officeDocument/2006/relationships/hyperlink" Target="http://www.nevo.co.il/case/6118314" TargetMode="External"/><Relationship Id="rId70" Type="http://schemas.openxmlformats.org/officeDocument/2006/relationships/hyperlink" Target="http://www.nevo.co.il/case/17937212" TargetMode="External"/><Relationship Id="rId71" Type="http://schemas.openxmlformats.org/officeDocument/2006/relationships/hyperlink" Target="http://www.nevo.co.il/case/5578479" TargetMode="External"/><Relationship Id="rId72" Type="http://schemas.openxmlformats.org/officeDocument/2006/relationships/hyperlink" Target="http://www.nevo.co.il/law/74903/182" TargetMode="External"/><Relationship Id="rId73" Type="http://schemas.openxmlformats.org/officeDocument/2006/relationships/hyperlink" Target="http://www.nevo.co.il/law/74903/216" TargetMode="External"/><Relationship Id="rId74" Type="http://schemas.openxmlformats.org/officeDocument/2006/relationships/hyperlink" Target="http://www.nevo.co.il/law/74903" TargetMode="External"/><Relationship Id="rId75" Type="http://schemas.openxmlformats.org/officeDocument/2006/relationships/hyperlink" Target="http://www.nevo.co.il/case/5966542" TargetMode="External"/><Relationship Id="rId76" Type="http://schemas.openxmlformats.org/officeDocument/2006/relationships/hyperlink" Target="http://www.nevo.co.il/case/17929313" TargetMode="External"/><Relationship Id="rId77" Type="http://schemas.openxmlformats.org/officeDocument/2006/relationships/hyperlink" Target="http://www.nevo.co.il/case/22793929" TargetMode="External"/><Relationship Id="rId78" Type="http://schemas.openxmlformats.org/officeDocument/2006/relationships/hyperlink" Target="http://www.nevo.co.il/case/5993495" TargetMode="External"/><Relationship Id="rId79" Type="http://schemas.openxmlformats.org/officeDocument/2006/relationships/hyperlink" Target="http://www.nevo.co.il/case/5670903" TargetMode="External"/><Relationship Id="rId80" Type="http://schemas.openxmlformats.org/officeDocument/2006/relationships/hyperlink" Target="http://www.nevo.co.il/law/70301/34kb.a" TargetMode="External"/><Relationship Id="rId81" Type="http://schemas.openxmlformats.org/officeDocument/2006/relationships/hyperlink" Target="http://www.nevo.co.il/safrut/bookgroup/1254" TargetMode="External"/><Relationship Id="rId82" Type="http://schemas.openxmlformats.org/officeDocument/2006/relationships/hyperlink" Target="http://www.nevo.co.il/case/17015235" TargetMode="External"/><Relationship Id="rId83" Type="http://schemas.openxmlformats.org/officeDocument/2006/relationships/hyperlink" Target="http://www.nevo.co.il/case/6091879" TargetMode="External"/><Relationship Id="rId84" Type="http://schemas.openxmlformats.org/officeDocument/2006/relationships/hyperlink" Target="http://www.nevo.co.il/safrut/bookgroup/2597" TargetMode="External"/><Relationship Id="rId85" Type="http://schemas.openxmlformats.org/officeDocument/2006/relationships/hyperlink" Target="http://www.nevo.co.il/case/6151583" TargetMode="External"/><Relationship Id="rId86" Type="http://schemas.openxmlformats.org/officeDocument/2006/relationships/hyperlink" Target="http://www.nevo.co.il/case/28681495" TargetMode="External"/><Relationship Id="rId87" Type="http://schemas.openxmlformats.org/officeDocument/2006/relationships/hyperlink" Target="http://www.nevo.co.il/case/7760361" TargetMode="External"/><Relationship Id="rId88" Type="http://schemas.openxmlformats.org/officeDocument/2006/relationships/hyperlink" Target="http://www.nevo.co.il/case/5577959" TargetMode="External"/><Relationship Id="rId89" Type="http://schemas.openxmlformats.org/officeDocument/2006/relationships/hyperlink" Target="http://www.nevo.co.il/case/5573732" TargetMode="External"/><Relationship Id="rId90" Type="http://schemas.openxmlformats.org/officeDocument/2006/relationships/hyperlink" Target="http://www.nevo.co.il/case/25305610" TargetMode="External"/><Relationship Id="rId91" Type="http://schemas.openxmlformats.org/officeDocument/2006/relationships/hyperlink" Target="http://www.nevo.co.il/case/28116157" TargetMode="External"/><Relationship Id="rId92" Type="http://schemas.openxmlformats.org/officeDocument/2006/relationships/hyperlink" Target="http://www.nevo.co.il/case/17937212" TargetMode="External"/><Relationship Id="rId93" Type="http://schemas.openxmlformats.org/officeDocument/2006/relationships/hyperlink" Target="http://www.nevo.co.il/case/5729972" TargetMode="External"/><Relationship Id="rId94" Type="http://schemas.openxmlformats.org/officeDocument/2006/relationships/hyperlink" Target="http://www.nevo.co.il/case/6241497" TargetMode="External"/><Relationship Id="rId95" Type="http://schemas.openxmlformats.org/officeDocument/2006/relationships/hyperlink" Target="http://www.nevo.co.il/case/5951969" TargetMode="External"/><Relationship Id="rId96" Type="http://schemas.openxmlformats.org/officeDocument/2006/relationships/hyperlink" Target="http://www.nevo.co.il/case/5606389" TargetMode="External"/><Relationship Id="rId97" Type="http://schemas.openxmlformats.org/officeDocument/2006/relationships/hyperlink" Target="http://www.nevo.co.il/safrut/bookgroup/2156" TargetMode="External"/><Relationship Id="rId98" Type="http://schemas.openxmlformats.org/officeDocument/2006/relationships/hyperlink" Target="http://www.nevo.co.il/case/17936460" TargetMode="External"/><Relationship Id="rId99" Type="http://schemas.openxmlformats.org/officeDocument/2006/relationships/hyperlink" Target="http://www.nevo.co.il/case/5767813%20" TargetMode="External"/><Relationship Id="rId100" Type="http://schemas.openxmlformats.org/officeDocument/2006/relationships/hyperlink" Target="http://www.nevo.co.il/safrut/bookgroup/1097" TargetMode="External"/><Relationship Id="rId101" Type="http://schemas.openxmlformats.org/officeDocument/2006/relationships/hyperlink" Target="http://www.nevo.co.il/case/5995049" TargetMode="External"/><Relationship Id="rId102" Type="http://schemas.openxmlformats.org/officeDocument/2006/relationships/hyperlink" Target="http://www.nevo.co.il/case/17931422" TargetMode="External"/><Relationship Id="rId103" Type="http://schemas.openxmlformats.org/officeDocument/2006/relationships/hyperlink" Target="http://www.nevo.co.il/case/21477208" TargetMode="External"/><Relationship Id="rId104" Type="http://schemas.openxmlformats.org/officeDocument/2006/relationships/hyperlink" Target="http://www.nevo.co.il/case/5798700" TargetMode="External"/><Relationship Id="rId105" Type="http://schemas.openxmlformats.org/officeDocument/2006/relationships/hyperlink" Target="http://www.nevo.co.il/case/5833290" TargetMode="External"/><Relationship Id="rId106" Type="http://schemas.openxmlformats.org/officeDocument/2006/relationships/hyperlink" Target="http://www.nevo.co.il/case/5756207" TargetMode="External"/><Relationship Id="rId107" Type="http://schemas.openxmlformats.org/officeDocument/2006/relationships/hyperlink" Target="http://www.nevo.co.il/case/17937154" TargetMode="External"/><Relationship Id="rId108" Type="http://schemas.openxmlformats.org/officeDocument/2006/relationships/hyperlink" Target="http://www.nevo.co.il/case/6100413" TargetMode="External"/><Relationship Id="rId109" Type="http://schemas.openxmlformats.org/officeDocument/2006/relationships/hyperlink" Target="http://www.nevo.co.il/case/17943348" TargetMode="External"/><Relationship Id="rId110" Type="http://schemas.openxmlformats.org/officeDocument/2006/relationships/hyperlink" Target="http://www.nevo.co.il/case/20687345" TargetMode="External"/><Relationship Id="rId111" Type="http://schemas.openxmlformats.org/officeDocument/2006/relationships/hyperlink" Target="http://www.nevo.co.il/case/21479226" TargetMode="External"/><Relationship Id="rId112" Type="http://schemas.openxmlformats.org/officeDocument/2006/relationships/hyperlink" Target="http://www.nevo.co.il/case/17914229" TargetMode="External"/><Relationship Id="rId113" Type="http://schemas.openxmlformats.org/officeDocument/2006/relationships/hyperlink" Target="http://www.nevo.co.il/case/5716667" TargetMode="External"/><Relationship Id="rId114" Type="http://schemas.openxmlformats.org/officeDocument/2006/relationships/hyperlink" Target="http://www.nevo.co.il/case/27171383" TargetMode="External"/><Relationship Id="rId115" Type="http://schemas.openxmlformats.org/officeDocument/2006/relationships/hyperlink" Target="http://www.nevo.co.il/case/6118314" TargetMode="External"/><Relationship Id="rId116" Type="http://schemas.openxmlformats.org/officeDocument/2006/relationships/hyperlink" Target="http://www.nevo.co.il/case/6103934" TargetMode="External"/><Relationship Id="rId117" Type="http://schemas.openxmlformats.org/officeDocument/2006/relationships/hyperlink" Target="http://www.nevo.co.il/case/17930873" TargetMode="External"/><Relationship Id="rId118" Type="http://schemas.openxmlformats.org/officeDocument/2006/relationships/hyperlink" Target="http://www.nevo.co.il/case/23880042" TargetMode="External"/><Relationship Id="rId119" Type="http://schemas.openxmlformats.org/officeDocument/2006/relationships/hyperlink" Target="http://www.nevo.co.il/case/23855492" TargetMode="External"/><Relationship Id="rId120" Type="http://schemas.openxmlformats.org/officeDocument/2006/relationships/hyperlink" Target="http://www.nevo.co.il/case/5835165" TargetMode="External"/><Relationship Id="rId121" Type="http://schemas.openxmlformats.org/officeDocument/2006/relationships/hyperlink" Target="http://www.nevo.co.il/case/26019036" TargetMode="External"/><Relationship Id="rId122" Type="http://schemas.openxmlformats.org/officeDocument/2006/relationships/hyperlink" Target="http://www.nevo.co.il/case/23354214" TargetMode="External"/><Relationship Id="rId123" Type="http://schemas.openxmlformats.org/officeDocument/2006/relationships/hyperlink" Target="http://www.nevo.co.il/case/26978013" TargetMode="External"/><Relationship Id="rId124" Type="http://schemas.openxmlformats.org/officeDocument/2006/relationships/hyperlink" Target="http://www.nevo.co.il/case/5835165" TargetMode="External"/><Relationship Id="rId125" Type="http://schemas.openxmlformats.org/officeDocument/2006/relationships/hyperlink" Target="http://www.nevo.co.il/case/5709872" TargetMode="External"/><Relationship Id="rId126" Type="http://schemas.openxmlformats.org/officeDocument/2006/relationships/hyperlink" Target="http://www.nevo.co.il/case/23855492" TargetMode="External"/><Relationship Id="rId127" Type="http://schemas.openxmlformats.org/officeDocument/2006/relationships/hyperlink" Target="http://www.nevo.co.il/case/4887262" TargetMode="External"/><Relationship Id="rId128" Type="http://schemas.openxmlformats.org/officeDocument/2006/relationships/hyperlink" Target="http://www.nevo.co.il/case/28681495" TargetMode="External"/><Relationship Id="rId129" Type="http://schemas.openxmlformats.org/officeDocument/2006/relationships/hyperlink" Target="https://supreme.court.gov.il/" TargetMode="External"/><Relationship Id="rId130" Type="http://schemas.openxmlformats.org/officeDocument/2006/relationships/hyperlink" Target="http://www.nevo.co.il/advertisements/nevo-100.doc" TargetMode="External"/><Relationship Id="rId131" Type="http://schemas.openxmlformats.org/officeDocument/2006/relationships/header" Target="header1.xml"/><Relationship Id="rId132" Type="http://schemas.openxmlformats.org/officeDocument/2006/relationships/footer" Target="footer1.xml"/><Relationship Id="rId133" Type="http://schemas.openxmlformats.org/officeDocument/2006/relationships/numbering" Target="numbering.xml"/><Relationship Id="rId134" Type="http://schemas.openxmlformats.org/officeDocument/2006/relationships/fontTable" Target="fontTable.xml"/><Relationship Id="rId135" Type="http://schemas.openxmlformats.org/officeDocument/2006/relationships/settings" Target="settings.xml"/><Relationship Id="rId1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2023-05-18T07:42:00Z</dcterms:created>
  <dc:creator>h4</dc:creator>
  <dc:description/>
  <cp:keywords/>
  <dc:language>en-IL</dc:language>
  <cp:lastModifiedBy>h1</cp:lastModifiedBy>
  <cp:lastPrinted>2023-05-16T10:16:00Z</cp:lastPrinted>
  <dcterms:modified xsi:type="dcterms:W3CDTF">2023-05-18T07:42:00Z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סלימאן אלהואשלה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 מחמד הואשלה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2156:2:2;1254;1097</vt:lpwstr>
  </property>
  <property fmtid="{D5CDD505-2E9C-101B-9397-08002B2CF9AE}" pid="9" name="BOOKLISTTMP1">
    <vt:lpwstr>34414</vt:lpwstr>
  </property>
  <property fmtid="{D5CDD505-2E9C-101B-9397-08002B2CF9AE}" pid="10" name="CASESLISTTMP1">
    <vt:lpwstr>20761460:2;8245382;5675397;5768551;5798700:2;23354214:2;6151583:2;5574106;25274374;25349520;5951969:2;5922787;6887622;17924947;5823537;18753203;10549740;6151033;26226475;5691975;6244252;27915723;20646267;26751953;26019036:2;5951406;5739234;25246147</vt:lpwstr>
  </property>
  <property fmtid="{D5CDD505-2E9C-101B-9397-08002B2CF9AE}" pid="11" name="CASESLISTTMP2">
    <vt:lpwstr>6030055;5949204;5740837;17937589;6013462;6129410;5709872:2;17927088;5835165:3;21479226:2;17918272;17910825;23855492:3;23880042:2;5606389:2;17930032;20138623;5920112;5716667:2;20911395;17943348:2;5570738;6118314:2;17937212:2;5578479;5966542;17929313</vt:lpwstr>
  </property>
  <property fmtid="{D5CDD505-2E9C-101B-9397-08002B2CF9AE}" pid="12" name="CASESLISTTMP3">
    <vt:lpwstr>22793929;5993495;5670903;17015235;6091879;28681495:2;7760361;5577959;5573732;25305610;28116157;5729972;6241497;17936460;5767813;5995049;17931422;21477208;5833290;5756207;17937154;6100413;20687345;17914229;27171383;6103934;17930873;26978013;4887262</vt:lpwstr>
  </property>
  <property fmtid="{D5CDD505-2E9C-101B-9397-08002B2CF9AE}" pid="13" name="CITY">
    <vt:lpwstr/>
  </property>
  <property fmtid="{D5CDD505-2E9C-101B-9397-08002B2CF9AE}" pid="14" name="DATE">
    <vt:lpwstr>20230516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י' אלרון;ע' גרוסקופף;ח' כבוב</vt:lpwstr>
  </property>
  <property fmtid="{D5CDD505-2E9C-101B-9397-08002B2CF9AE}" pid="18" name="LAWLISTTMP1">
    <vt:lpwstr>70301/298;34kb.a</vt:lpwstr>
  </property>
  <property fmtid="{D5CDD505-2E9C-101B-9397-08002B2CF9AE}" pid="19" name="LAWLISTTMP2">
    <vt:lpwstr>74903/182;216</vt:lpwstr>
  </property>
  <property fmtid="{D5CDD505-2E9C-101B-9397-08002B2CF9AE}" pid="20" name="LAWYER">
    <vt:lpwstr>דוד יפתח;אורי בן נתן;דן ענבר;הילה גורני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BOOKNEVO">
    <vt:lpwstr>2597</vt:lpwstr>
  </property>
  <property fmtid="{D5CDD505-2E9C-101B-9397-08002B2CF9AE}" pid="32" name="NOSE11">
    <vt:lpwstr>דיון פלילי</vt:lpwstr>
  </property>
  <property fmtid="{D5CDD505-2E9C-101B-9397-08002B2CF9AE}" pid="33" name="NOSE110">
    <vt:lpwstr/>
  </property>
  <property fmtid="{D5CDD505-2E9C-101B-9397-08002B2CF9AE}" pid="34" name="NOSE12">
    <vt:lpwstr>דיון פלילי</vt:lpwstr>
  </property>
  <property fmtid="{D5CDD505-2E9C-101B-9397-08002B2CF9AE}" pid="35" name="NOSE13">
    <vt:lpwstr>דיון פלילי</vt:lpwstr>
  </property>
  <property fmtid="{D5CDD505-2E9C-101B-9397-08002B2CF9AE}" pid="36" name="NOSE14">
    <vt:lpwstr>ראיות</vt:lpwstr>
  </property>
  <property fmtid="{D5CDD505-2E9C-101B-9397-08002B2CF9AE}" pid="37" name="NOSE15">
    <vt:lpwstr>ראיות</vt:lpwstr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18;18;18;89;89</vt:lpwstr>
  </property>
  <property fmtid="{D5CDD505-2E9C-101B-9397-08002B2CF9AE}" pid="43" name="NOSE21">
    <vt:lpwstr>הרשעה</vt:lpwstr>
  </property>
  <property fmtid="{D5CDD505-2E9C-101B-9397-08002B2CF9AE}" pid="44" name="NOSE210">
    <vt:lpwstr/>
  </property>
  <property fmtid="{D5CDD505-2E9C-101B-9397-08002B2CF9AE}" pid="45" name="NOSE22">
    <vt:lpwstr>הרשעה</vt:lpwstr>
  </property>
  <property fmtid="{D5CDD505-2E9C-101B-9397-08002B2CF9AE}" pid="46" name="NOSE23">
    <vt:lpwstr>ערעור</vt:lpwstr>
  </property>
  <property fmtid="{D5CDD505-2E9C-101B-9397-08002B2CF9AE}" pid="47" name="NOSE24">
    <vt:lpwstr>ראיות נסיבתיות</vt:lpwstr>
  </property>
  <property fmtid="{D5CDD505-2E9C-101B-9397-08002B2CF9AE}" pid="48" name="NOSE25">
    <vt:lpwstr>ראיות נסיבתיות</vt:lpwstr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465;465;504;1663;1663</vt:lpwstr>
  </property>
  <property fmtid="{D5CDD505-2E9C-101B-9397-08002B2CF9AE}" pid="54" name="NOSE31">
    <vt:lpwstr>על יסוד ראיות נסיבתיות</vt:lpwstr>
  </property>
  <property fmtid="{D5CDD505-2E9C-101B-9397-08002B2CF9AE}" pid="55" name="NOSE310">
    <vt:lpwstr/>
  </property>
  <property fmtid="{D5CDD505-2E9C-101B-9397-08002B2CF9AE}" pid="56" name="NOSE32">
    <vt:lpwstr>ספק סביר</vt:lpwstr>
  </property>
  <property fmtid="{D5CDD505-2E9C-101B-9397-08002B2CF9AE}" pid="57" name="NOSE33">
    <vt:lpwstr>התערבות ערכאת הערעור</vt:lpwstr>
  </property>
  <property fmtid="{D5CDD505-2E9C-101B-9397-08002B2CF9AE}" pid="58" name="NOSE34">
    <vt:lpwstr>דרך בחינתן</vt:lpwstr>
  </property>
  <property fmtid="{D5CDD505-2E9C-101B-9397-08002B2CF9AE}" pid="59" name="NOSE35">
    <vt:lpwstr>שקר של נאשם</vt:lpwstr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3637;3635;18916;10521;10533</vt:lpwstr>
  </property>
  <property fmtid="{D5CDD505-2E9C-101B-9397-08002B2CF9AE}" pid="65" name="PADIDATE">
    <vt:lpwstr>20230517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2050</vt:lpwstr>
  </property>
  <property fmtid="{D5CDD505-2E9C-101B-9397-08002B2CF9AE}" pid="71" name="PROCYEAR">
    <vt:lpwstr>21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410120230516</vt:lpwstr>
  </property>
  <property fmtid="{D5CDD505-2E9C-101B-9397-08002B2CF9AE}" pid="75" name="TYPE_N_DATE">
    <vt:lpwstr>41020230516</vt:lpwstr>
  </property>
  <property fmtid="{D5CDD505-2E9C-101B-9397-08002B2CF9AE}" pid="76" name="VOLUME">
    <vt:lpwstr/>
  </property>
  <property fmtid="{D5CDD505-2E9C-101B-9397-08002B2CF9AE}" pid="77" name="WORDNUMPAGES">
    <vt:lpwstr>58</vt:lpwstr>
  </property>
</Properties>
</file>