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2243/23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רונן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קסאס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קימברלי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ניוהאם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קסאס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בתצ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12139-06-22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9.3.2023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רוזן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עוזר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r>
        <w:rPr>
          <w:rFonts w:cs="David"/>
          <w:spacing w:val="0"/>
          <w:rtl w:val="true"/>
        </w:rPr>
        <w:t>תאריך</w:t>
      </w:r>
      <w:r>
        <w:rPr>
          <w:rFonts w:cs="Times New Roman"/>
          <w:spacing w:val="0"/>
          <w:rtl w:val="true"/>
        </w:rPr>
        <w:t xml:space="preserve"> </w:t>
      </w:r>
      <w:r>
        <w:rPr>
          <w:rFonts w:cs="David"/>
          <w:spacing w:val="0"/>
          <w:rtl w:val="true"/>
        </w:rPr>
        <w:t>הישיבה</w:t>
      </w:r>
      <w:r>
        <w:rPr>
          <w:rFonts w:cs="David"/>
          <w:spacing w:val="0"/>
          <w:rtl w:val="true"/>
        </w:rPr>
        <w:t>:</w:t>
      </w:r>
      <w:r>
        <w:rPr>
          <w:rFonts w:cs="David"/>
          <w:spacing w:val="0"/>
          <w:rtl w:val="true"/>
        </w:rPr>
        <w:tab/>
      </w:r>
      <w:r>
        <w:rPr>
          <w:rFonts w:cs="David"/>
          <w:spacing w:val="0"/>
          <w:rtl w:val="true"/>
        </w:rPr>
        <w:t>ז</w:t>
      </w:r>
      <w:r>
        <w:rPr>
          <w:rFonts w:cs="David"/>
          <w:spacing w:val="0"/>
          <w:rtl w:val="true"/>
        </w:rPr>
        <w:t xml:space="preserve">' </w:t>
      </w:r>
      <w:r>
        <w:rPr>
          <w:rFonts w:cs="David"/>
          <w:spacing w:val="0"/>
          <w:rtl w:val="true"/>
        </w:rPr>
        <w:t>בניסן</w:t>
      </w:r>
      <w:r>
        <w:rPr>
          <w:rFonts w:cs="Times New Roman"/>
          <w:spacing w:val="0"/>
          <w:rtl w:val="true"/>
        </w:rPr>
        <w:t xml:space="preserve"> </w:t>
      </w:r>
      <w:r>
        <w:rPr>
          <w:rFonts w:cs="David"/>
          <w:spacing w:val="0"/>
          <w:rtl w:val="true"/>
        </w:rPr>
        <w:t>התשפ</w:t>
      </w:r>
      <w:r>
        <w:rPr>
          <w:rFonts w:cs="David"/>
          <w:spacing w:val="0"/>
          <w:rtl w:val="true"/>
        </w:rPr>
        <w:t>"</w:t>
      </w:r>
      <w:r>
        <w:rPr>
          <w:rFonts w:cs="David"/>
          <w:spacing w:val="0"/>
          <w:rtl w:val="true"/>
        </w:rPr>
        <w:t>ג</w:t>
      </w:r>
      <w:r>
        <w:rPr>
          <w:rFonts w:cs="Times New Roman"/>
          <w:spacing w:val="0"/>
          <w:rtl w:val="true"/>
        </w:rPr>
        <w:t xml:space="preserve"> </w:t>
      </w:r>
      <w:r>
        <w:rPr>
          <w:rFonts w:cs="David"/>
          <w:spacing w:val="0"/>
          <w:rtl w:val="true"/>
        </w:rPr>
        <w:t>(</w:t>
      </w:r>
      <w:r>
        <w:rPr>
          <w:rFonts w:cs="David"/>
          <w:spacing w:val="0"/>
        </w:rPr>
        <w:t>29.3.3023</w:t>
      </w:r>
      <w:r>
        <w:rPr>
          <w:rFonts w:cs="David"/>
          <w:spacing w:val="0"/>
          <w:rtl w:val="true"/>
        </w:rPr>
        <w:t>)</w:t>
      </w:r>
    </w:p>
    <w:p>
      <w:pPr>
        <w:pStyle w:val="Ruller31"/>
        <w:ind w:end="0"/>
        <w:jc w:val="start"/>
        <w:rPr>
          <w:rFonts w:cs="David"/>
          <w:spacing w:val="0"/>
        </w:rPr>
      </w:pPr>
      <w:r>
        <w:rPr>
          <w:rFonts w:cs="David"/>
          <w:spacing w:val="0"/>
          <w:rtl w:val="true"/>
        </w:rPr>
        <w:t>בשם</w:t>
      </w:r>
      <w:r>
        <w:rPr>
          <w:rFonts w:cs="Times New Roman"/>
          <w:spacing w:val="0"/>
          <w:rtl w:val="true"/>
        </w:rPr>
        <w:t xml:space="preserve"> </w:t>
      </w:r>
      <w:r>
        <w:rPr>
          <w:rFonts w:cs="David"/>
          <w:spacing w:val="0"/>
          <w:rtl w:val="true"/>
        </w:rPr>
        <w:t>המבקש</w:t>
      </w:r>
      <w:r>
        <w:rPr>
          <w:rFonts w:cs="David"/>
          <w:spacing w:val="0"/>
          <w:rtl w:val="true"/>
        </w:rPr>
        <w:t>:</w:t>
      </w:r>
      <w:r>
        <w:rPr>
          <w:rFonts w:cs="David"/>
          <w:spacing w:val="0"/>
          <w:rtl w:val="true"/>
        </w:rPr>
        <w:tab/>
      </w:r>
      <w:r>
        <w:rPr>
          <w:rFonts w:cs="David"/>
          <w:spacing w:val="0"/>
          <w:rtl w:val="true"/>
        </w:rPr>
        <w:t>עו</w:t>
      </w:r>
      <w:r>
        <w:rPr>
          <w:rFonts w:cs="David"/>
          <w:spacing w:val="0"/>
          <w:rtl w:val="true"/>
        </w:rPr>
        <w:t>"</w:t>
      </w:r>
      <w:r>
        <w:rPr>
          <w:rFonts w:cs="David"/>
          <w:spacing w:val="0"/>
          <w:rtl w:val="true"/>
        </w:rPr>
        <w:t>ד</w:t>
      </w:r>
      <w:r>
        <w:rPr>
          <w:rFonts w:cs="Times New Roman"/>
          <w:spacing w:val="0"/>
          <w:rtl w:val="true"/>
        </w:rPr>
        <w:t xml:space="preserve"> </w:t>
      </w:r>
      <w:r>
        <w:rPr>
          <w:rFonts w:cs="David"/>
          <w:spacing w:val="0"/>
          <w:rtl w:val="true"/>
        </w:rPr>
        <w:t>דריה</w:t>
      </w:r>
      <w:r>
        <w:rPr>
          <w:rFonts w:cs="Times New Roman"/>
          <w:spacing w:val="0"/>
          <w:rtl w:val="true"/>
        </w:rPr>
        <w:t xml:space="preserve"> </w:t>
      </w:r>
      <w:r>
        <w:rPr>
          <w:rFonts w:cs="David"/>
          <w:spacing w:val="0"/>
          <w:rtl w:val="true"/>
        </w:rPr>
        <w:t>גולדין</w:t>
      </w:r>
    </w:p>
    <w:p>
      <w:pPr>
        <w:pStyle w:val="Ruller31"/>
        <w:ind w:end="0"/>
        <w:jc w:val="start"/>
        <w:rPr>
          <w:rFonts w:cs="David"/>
          <w:spacing w:val="0"/>
        </w:rPr>
      </w:pPr>
      <w:bookmarkStart w:id="3" w:name="FirstLawyer"/>
      <w:r>
        <w:rPr>
          <w:rFonts w:cs="David"/>
          <w:spacing w:val="0"/>
          <w:rtl w:val="true"/>
        </w:rPr>
        <w:t>בשם</w:t>
      </w:r>
      <w:r>
        <w:rPr>
          <w:rFonts w:cs="Times New Roman"/>
          <w:spacing w:val="0"/>
          <w:rtl w:val="true"/>
        </w:rPr>
        <w:t xml:space="preserve"> </w:t>
      </w:r>
      <w:r>
        <w:rPr>
          <w:rFonts w:cs="David"/>
          <w:spacing w:val="0"/>
          <w:rtl w:val="true"/>
        </w:rPr>
        <w:t>המשיב</w:t>
      </w:r>
      <w:bookmarkEnd w:id="3"/>
      <w:r>
        <w:rPr>
          <w:rFonts w:cs="David"/>
          <w:spacing w:val="0"/>
          <w:rtl w:val="true"/>
        </w:rPr>
        <w:t>ה</w:t>
      </w:r>
      <w:r>
        <w:rPr>
          <w:rFonts w:cs="Times New Roman"/>
          <w:spacing w:val="0"/>
          <w:rtl w:val="true"/>
        </w:rPr>
        <w:t xml:space="preserve"> </w:t>
      </w:r>
      <w:r>
        <w:rPr>
          <w:rFonts w:cs="David"/>
          <w:spacing w:val="0"/>
        </w:rPr>
        <w:t>1</w:t>
      </w:r>
      <w:r>
        <w:rPr>
          <w:rFonts w:cs="David"/>
          <w:spacing w:val="0"/>
          <w:rtl w:val="true"/>
        </w:rPr>
        <w:t>:</w:t>
        <w:tab/>
      </w:r>
      <w:r>
        <w:rPr>
          <w:rFonts w:cs="David"/>
          <w:spacing w:val="0"/>
          <w:rtl w:val="true"/>
        </w:rPr>
        <w:t>עו</w:t>
      </w:r>
      <w:r>
        <w:rPr>
          <w:rFonts w:cs="David"/>
          <w:spacing w:val="0"/>
          <w:rtl w:val="true"/>
        </w:rPr>
        <w:t>"</w:t>
      </w:r>
      <w:r>
        <w:rPr>
          <w:rFonts w:cs="David"/>
          <w:spacing w:val="0"/>
          <w:rtl w:val="true"/>
        </w:rPr>
        <w:t>ד</w:t>
      </w:r>
      <w:r>
        <w:rPr>
          <w:rFonts w:cs="Times New Roman"/>
          <w:spacing w:val="0"/>
          <w:rtl w:val="true"/>
        </w:rPr>
        <w:t xml:space="preserve"> </w:t>
      </w:r>
      <w:r>
        <w:rPr>
          <w:rFonts w:cs="David"/>
          <w:spacing w:val="0"/>
          <w:rtl w:val="true"/>
        </w:rPr>
        <w:t>אורן</w:t>
      </w:r>
      <w:r>
        <w:rPr>
          <w:rFonts w:cs="Times New Roman"/>
          <w:spacing w:val="0"/>
          <w:rtl w:val="true"/>
        </w:rPr>
        <w:t xml:space="preserve"> </w:t>
      </w:r>
      <w:r>
        <w:rPr>
          <w:rFonts w:cs="David"/>
          <w:spacing w:val="0"/>
          <w:rtl w:val="true"/>
        </w:rPr>
        <w:t>סוקר</w:t>
      </w:r>
    </w:p>
    <w:p>
      <w:pPr>
        <w:pStyle w:val="Ruller31"/>
        <w:ind w:end="0"/>
        <w:jc w:val="start"/>
        <w:rPr>
          <w:rFonts w:cs="David"/>
          <w:spacing w:val="0"/>
        </w:rPr>
      </w:pPr>
      <w:r>
        <w:rPr>
          <w:rFonts w:cs="David"/>
          <w:spacing w:val="0"/>
          <w:rtl w:val="true"/>
        </w:rPr>
        <w:t>בשם</w:t>
      </w:r>
      <w:r>
        <w:rPr>
          <w:rFonts w:cs="Times New Roman"/>
          <w:spacing w:val="0"/>
          <w:rtl w:val="true"/>
        </w:rPr>
        <w:t xml:space="preserve"> </w:t>
      </w:r>
      <w:r>
        <w:rPr>
          <w:rFonts w:cs="David"/>
          <w:spacing w:val="0"/>
          <w:rtl w:val="true"/>
        </w:rPr>
        <w:t>המשיבה</w:t>
      </w:r>
      <w:r>
        <w:rPr>
          <w:rFonts w:cs="Times New Roman"/>
          <w:spacing w:val="0"/>
          <w:rtl w:val="true"/>
        </w:rPr>
        <w:t xml:space="preserve"> </w:t>
      </w:r>
      <w:r>
        <w:rPr>
          <w:rFonts w:cs="David"/>
          <w:spacing w:val="0"/>
        </w:rPr>
        <w:t>2</w:t>
      </w:r>
      <w:r>
        <w:rPr>
          <w:rFonts w:cs="David"/>
          <w:spacing w:val="0"/>
          <w:rtl w:val="true"/>
        </w:rPr>
        <w:t>:</w:t>
      </w:r>
      <w:r>
        <w:rPr>
          <w:rFonts w:cs="David"/>
          <w:spacing w:val="0"/>
          <w:rtl w:val="true"/>
        </w:rPr>
        <w:tab/>
      </w:r>
      <w:r>
        <w:rPr>
          <w:rFonts w:cs="David"/>
          <w:spacing w:val="0"/>
          <w:rtl w:val="true"/>
        </w:rPr>
        <w:t>עו</w:t>
      </w:r>
      <w:r>
        <w:rPr>
          <w:rFonts w:cs="David"/>
          <w:spacing w:val="0"/>
          <w:rtl w:val="true"/>
        </w:rPr>
        <w:t>"</w:t>
      </w:r>
      <w:r>
        <w:rPr>
          <w:rFonts w:cs="David"/>
          <w:spacing w:val="0"/>
          <w:rtl w:val="true"/>
        </w:rPr>
        <w:t>ד</w:t>
      </w:r>
      <w:r>
        <w:rPr>
          <w:rFonts w:cs="Times New Roman"/>
          <w:spacing w:val="0"/>
          <w:rtl w:val="true"/>
        </w:rPr>
        <w:t xml:space="preserve"> </w:t>
      </w:r>
      <w:r>
        <w:rPr>
          <w:rFonts w:cs="David"/>
          <w:spacing w:val="0"/>
          <w:rtl w:val="true"/>
        </w:rPr>
        <w:t>יקי</w:t>
      </w:r>
      <w:r>
        <w:rPr>
          <w:rFonts w:cs="Times New Roman"/>
          <w:spacing w:val="0"/>
          <w:rtl w:val="true"/>
        </w:rPr>
        <w:t xml:space="preserve"> </w:t>
      </w:r>
      <w:r>
        <w:rPr>
          <w:rFonts w:cs="David"/>
          <w:spacing w:val="0"/>
          <w:rtl w:val="true"/>
        </w:rPr>
        <w:t>קהן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</w:rPr>
      </w:pPr>
      <w:r>
        <w:rPr>
          <w:rFonts w:cs="FrankRuehl" w:ascii="FrankRuehl" w:hAnsi="FrankRuehl"/>
          <w:spacing w:val="0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u w:val="none"/>
          </w:rPr>
          <w:t>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21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21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21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23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36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36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36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36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36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36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36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36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36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לא מרובד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4" w:name="ABSTRACT_START"/>
      <w:bookmarkEnd w:id="4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נדחה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החלטת 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המחוזי בה התקבלה בקשת המשיבה למתן צו זמני ברכוש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התקבלה בקשת המשיבה למכירת מכוניות מסוג פרארי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בשלב הסעד הזמני יש לנקוט זהירות ומידתיות בקביעת היקף החילוט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ובמקרה זה 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החלטה מידתית ומאזנת כראוי וכנדרש בין זכויות המערער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 קופחו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לבין האינטרס שבחילוט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המערער לא העלה טעמים המצדיקים התערבות בהחלטה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חילוט – צו זמני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חילוט – כספים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המחוזי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הוגש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כתב אישום כנגד המערער 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המייחס לו ריבוי עבירות 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חוק מס ערך מוסף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פקודת מס הכנסה 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בירות 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 איסור הלבנת הון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במקביל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הוצאו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צווים זמניים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 חוק איסור הלבנת הון ופקודת הסמים המסוכנים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עיקר המחלוקת נסב סביב שאלת מידתיות החילוט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חילוט מכוניות פרארי ואפשרות מכירתן נוכח טענת המערער לפיה ערכן של מכוניות אלה עולה עם הזמן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האם היה על 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להותיר לפחות חלק מהרכוש שנתפס בידי המערער כדי שהוא יוכל להשתמש בו לסיפוק צרכי המחייה שלו ולמימון ייצוג משפטי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השופטת 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איסור הלבנת הון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מסמיך את 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להורות על חילוט רכוש של אדם שהורשע בעבירה 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סעיף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או </w:t>
      </w:r>
      <w:r>
        <w:rPr>
          <w:rFonts w:cs="Times New Roman" w:ascii="Times New Roman" w:hAnsi="Times New Roman"/>
          <w:spacing w:val="0"/>
          <w:sz w:val="24"/>
          <w:szCs w:val="26"/>
        </w:rPr>
        <w:t>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בשווי של רכוש שנעברה בו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רכוש ששימש לביצוע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שאיפשר את ביצועה או שיועד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של רכוש שהושג כשכר העבירה או כתוצאה מביצועה או שיועד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23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איסור הלבנת הון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מחיל את הסדר החילוט הקבוע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בסעיפים </w:t>
      </w:r>
      <w:r>
        <w:rPr>
          <w:rFonts w:cs="Times New Roman" w:ascii="Times New Roman" w:hAnsi="Times New Roman"/>
          <w:spacing w:val="0"/>
          <w:sz w:val="24"/>
          <w:szCs w:val="26"/>
        </w:rPr>
        <w:t>36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36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לפקודת הסמים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המסוכנים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בשינויים המתחייבים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עבירות הלבנת הון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ובכלל זה 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סעיף </w:t>
      </w:r>
      <w:r>
        <w:rPr>
          <w:rFonts w:cs="Times New Roman" w:ascii="Times New Roman" w:hAnsi="Times New Roman"/>
          <w:spacing w:val="0"/>
          <w:sz w:val="24"/>
          <w:szCs w:val="26"/>
        </w:rPr>
        <w:t>36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לפקודת הסמים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שעניינו בסעדים זמניים להבטחת מימוש החילוט בסיום ההליך הפלילי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תכלית סעד זמני כאמור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היא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לשמר את מצבת נכסי הנאשם ולמנוע את הברחתם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שאם יורשע ויינתן צו חילוט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 יהיה לבצע את הצו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ודם למתן סעד זמני של חילוט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נדרש לבחון אם קיימת תשתית ראייתית מספקת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קרי לבחון את דיות הראיות במישור הלכאורי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צריך להשתכנע שקיים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פוטנציאל חילוט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כלומר שהראיות לכאורה מקימות סיכוי סביר לכך שבסוף ההליך יורשע הנאשם בעבירות המיוחסות 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ובעקבות אותה הרשעה ניתן יהיה להורות על חילוט רכושו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צריך להשתכנע שהצו המבוקש מידתי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 הניתן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לנקוט באמצעים חלופיים לתפיסת רכוש שפגיעתם בקניינו של הנאשם פחותה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לנאשם יש זכות קניין ברכושו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ויש לאזן באופן ראוי בינה לבין האינטרס הציבורי שבהבטחת החילוט בסו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ההליך הפלילי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בשלב הסעד הזמני יש לנקוט זהירות ומידתיות בקביעת היקף החילוט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חילוט מכוניות הפרארי ומכירתן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לא הוכיח ברמה הנדרשת כי ערכן של מכוניות הפרארי דווקא עולה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בניגוד לערכן של מכוניות אחרות ששווין יורד עם הזמן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כבר נפסק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החזקה של כלי רכב יוקרתיים בעלי ערך כספי רב על ידי המשטרה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גם המשך השימוש בכלי רכב כאלה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יביאו בהכרח לירידה בערכם ולא יאפשרו לשמר את שווים הנוכחי לצורך חילוטם העתידי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 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לתת משקל להיקף הכספי המשמעותי מאוד של העבירות המיוחסות למערער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ברורה מאליה החשיבות שיש לשימור שווי הנכסים שנתפסו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שווי המהווה אחוז מצומצם מאוד מפוטנציאל החילוט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כל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מקום להתערב בהחלטת 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קמא ביחס למכירת מכוניות הפרארי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מידתיות החילוט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צו תפיסה זמני צריך להיות מידתי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וככל הניתן יש לנקוט באמצעים חלופיים לתפיסת הרכוש שפגיעתם בקניינו של הנאשם פחותה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בחינת המידתיות תיערך בהתאם לנסיבות כל 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ותאזן בין זכות הקניין של הנאשם ברכושו לבין האינטרס הציבורי שבהבטחת החילוט בסופו של ההליך הפלילי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עקרון המידתיות מחייב שהיקף התפיסה הזמנית יהיה כזה שיותיר בידי הנאשם סכום כסף שיאפשר לו להתקיים ולספק את צרכיו הבסיסיים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זה 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מעידות על כך שהמערער הוא מי שהפרוטה מצויה בכיסו והרבה מעבר 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יש באפשרותו לגייס את הסכום הנדרש לטובת מימון ייצוגו המשפטי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בהנחה שאין למערער די משאבים כדי לממן ייצוג משפטי פרטי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יוכל לפנות בבקשה לקבל ייצוג משפטי מטעם המדינה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צו זמני לחילוט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כספים בחברת סמלת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מניעה להורות על חילוט הכסף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חרף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פגם שנפל בהתנהלות המשיבה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מאחר 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נגרם למבקש עיוות 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bookmarkStart w:id="5" w:name="ABSTRACT_END"/>
      <w:bookmarkEnd w:id="5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cs="FrankRuehl" w:ascii="FrankRuehl" w:hAnsi="FrankRuehl"/>
          <w:color w:val="0000FF"/>
          <w:sz w:val="24"/>
          <w:szCs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8" w:name="PsakDin"/>
            <w:bookmarkStart w:id="9" w:name="BeginProtocol"/>
            <w:bookmarkStart w:id="10" w:name="secretary"/>
            <w:bookmarkEnd w:id="8"/>
            <w:bookmarkEnd w:id="9"/>
            <w:bookmarkEnd w:id="10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1" w:name="Writer_Name"/>
      <w:bookmarkEnd w:id="11"/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בפניי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-</w:t>
      </w:r>
      <w:r>
        <w:rPr/>
        <w:t>2000</w:t>
      </w:r>
      <w:r>
        <w:rPr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וסעיף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מ</w:t>
      </w:r>
      <w:r>
        <w:rPr>
          <w:rFonts w:cs="Miriam" w:ascii="Century" w:hAnsi="Century"/>
          <w:b/>
          <w:sz w:val="2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רוזן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עוזר</w:t>
      </w:r>
      <w:r>
        <w:rPr>
          <w:rtl w:val="true"/>
        </w:rPr>
        <w:t xml:space="preserve">) </w:t>
      </w:r>
      <w:r>
        <w:rPr>
          <w:rtl w:val="true"/>
        </w:rPr>
        <w:t>בתצ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/>
        <w:t>12139-06-22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9.3.2023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פרארי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z w:val="20"/>
          <w:szCs w:val="24"/>
        </w:rPr>
      </w:pP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האישום</w:t>
      </w:r>
    </w:p>
    <w:p>
      <w:pPr>
        <w:pStyle w:val="Ruller41"/>
        <w:ind w:end="0"/>
        <w:jc w:val="both"/>
        <w:rPr>
          <w:rFonts w:ascii="Century" w:hAnsi="Century" w:cs="Miriam"/>
          <w:b/>
          <w:sz w:val="20"/>
          <w:szCs w:val="24"/>
        </w:rPr>
      </w:pPr>
      <w:r>
        <w:rPr>
          <w:rFonts w:cs="Miriam" w:ascii="Century" w:hAnsi="Century"/>
          <w:b/>
          <w:sz w:val="2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7.6.2022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וכנגד</w:t>
      </w:r>
      <w:r>
        <w:rPr>
          <w:rFonts w:eastAsia="Arial TUR" w:cs="Arial TUR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המייחס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ריבוי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1975</w:t>
      </w:r>
      <w:r>
        <w:rPr>
          <w:rtl w:val="true"/>
        </w:rPr>
        <w:t xml:space="preserve">; </w:t>
      </w:r>
      <w:r>
        <w:rPr>
          <w:rtl w:val="true"/>
        </w:rPr>
        <w:t>איומים</w:t>
      </w:r>
      <w:r>
        <w:rPr>
          <w:rtl w:val="true"/>
        </w:rPr>
        <w:t xml:space="preserve">;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; </w:t>
      </w:r>
      <w:r>
        <w:rPr>
          <w:rtl w:val="true"/>
        </w:rPr>
        <w:t>ועבירות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-</w:t>
      </w:r>
      <w:r>
        <w:rPr/>
        <w:t>2000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איסור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הלבנת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הון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" w:cs="Arial TUR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יוני</w:t>
      </w:r>
      <w:r>
        <w:rPr>
          <w:rFonts w:eastAsia="Arial TUR" w:cs="Arial TUR"/>
          <w:rtl w:val="true"/>
        </w:rPr>
        <w:t xml:space="preserve"> </w:t>
      </w:r>
      <w:r>
        <w:rPr/>
        <w:t>2022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התקופה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הרלוונטית</w:t>
      </w:r>
      <w:r>
        <w:rPr>
          <w:rtl w:val="true"/>
        </w:rPr>
        <w:t xml:space="preserve">), </w:t>
      </w:r>
      <w:r>
        <w:rPr>
          <w:rtl w:val="true"/>
        </w:rPr>
        <w:t>הפעילו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וקיזוז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כוזבות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במסמכי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החברות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כוזבות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לחברת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י</w:t>
      </w:r>
      <w:r>
        <w:rPr>
          <w:rFonts w:cs="Miriam" w:ascii="Century" w:hAnsi="Century"/>
          <w:b/>
          <w:sz w:val="20"/>
          <w:szCs w:val="24"/>
          <w:rtl w:val="true"/>
        </w:rPr>
        <w:t>.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ולחברות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המורשים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שבשליטתו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347,985,854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/>
        <w:t>59,157,597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לעסקיו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לגיטימית</w:t>
      </w:r>
      <w:r>
        <w:rPr>
          <w:rtl w:val="true"/>
        </w:rPr>
        <w:t xml:space="preserve">, </w:t>
      </w:r>
      <w:r>
        <w:rPr>
          <w:rtl w:val="true"/>
        </w:rPr>
        <w:t>ניכה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קסאס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בספרי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המורשים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מזויפות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151,880,373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/>
        <w:t>24,300,860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מנצורה</w:t>
      </w:r>
      <w:r>
        <w:rPr>
          <w:rtl w:val="true"/>
        </w:rPr>
        <w:t xml:space="preserve">) </w:t>
      </w:r>
      <w:r>
        <w:rPr>
          <w:rtl w:val="true"/>
        </w:rPr>
        <w:t>הבעלים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גרניט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י</w:t>
      </w:r>
      <w:r>
        <w:rPr>
          <w:rFonts w:cs="Miriam" w:ascii="Century" w:hAnsi="Century"/>
          <w:b/>
          <w:sz w:val="20"/>
          <w:szCs w:val="24"/>
          <w:rtl w:val="true"/>
        </w:rPr>
        <w:t>.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חשבוניות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כוזבות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שבבעלות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76,626,474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/>
        <w:t>12,156,500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לעסקיהם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ומנצורה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לגיטימית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בספרי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מהעוסקים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227,780,752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/>
        <w:t>38,722,726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קיזז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אוזן</w:t>
      </w:r>
      <w:r>
        <w:rPr>
          <w:rtl w:val="true"/>
        </w:rPr>
        <w:t xml:space="preserve">) </w:t>
      </w:r>
      <w:r>
        <w:rPr>
          <w:rtl w:val="true"/>
        </w:rPr>
        <w:t>חשבוניות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כוזבות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מהעוסק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22,980,241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/>
        <w:t>3,906,641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שבשנת</w:t>
      </w:r>
      <w:r>
        <w:rPr>
          <w:rFonts w:eastAsia="Arial TUR" w:cs="Arial TUR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פרויקט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נדל</w:t>
      </w:r>
      <w:r>
        <w:rPr>
          <w:rtl w:val="true"/>
        </w:rPr>
        <w:t>"</w:t>
      </w:r>
      <w:r>
        <w:rPr>
          <w:rtl w:val="true"/>
        </w:rPr>
        <w:t>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1,300,300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;  </w:t>
      </w:r>
      <w:r>
        <w:rPr>
          <w:rtl w:val="true"/>
        </w:rPr>
        <w:t>ובשנת</w:t>
      </w:r>
      <w:r>
        <w:rPr>
          <w:rFonts w:eastAsia="Arial TUR" w:cs="Arial TUR"/>
          <w:rtl w:val="true"/>
        </w:rPr>
        <w:t xml:space="preserve"> </w:t>
      </w:r>
      <w:r>
        <w:rPr/>
        <w:t>2021</w:t>
      </w:r>
      <w:r>
        <w:rPr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בהרצליה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שיימנעו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מנקיטת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למלון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השמיטו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בדיווחי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" w:cs="Arial TUR"/>
          <w:rtl w:val="true"/>
        </w:rPr>
        <w:t xml:space="preserve"> </w:t>
      </w:r>
      <w:r>
        <w:rPr/>
        <w:t>2022-2018</w:t>
      </w:r>
      <w:r>
        <w:rPr>
          <w:rtl w:val="true"/>
        </w:rPr>
        <w:t xml:space="preserve"> </w:t>
      </w:r>
      <w:r>
        <w:rPr>
          <w:rtl w:val="true"/>
        </w:rPr>
        <w:t>העבירו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בשליטתו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232,027,404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ההעברות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הועבר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שבשליטת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למזומן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בבנקים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>'</w:t>
      </w:r>
      <w:r>
        <w:rPr>
          <w:rtl w:val="true"/>
        </w:rPr>
        <w:t>ים</w:t>
      </w:r>
      <w:r>
        <w:rPr>
          <w:rtl w:val="true"/>
        </w:rPr>
        <w:t xml:space="preserve">"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ומנצורה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2021</w:t>
      </w:r>
      <w:r>
        <w:rPr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3,443,951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לעוסק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והשיקים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 </w:t>
      </w:r>
      <w:r>
        <w:rPr>
          <w:rtl w:val="true"/>
        </w:rPr>
        <w:t>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375,000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הכרטסת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. </w:t>
      </w:r>
      <w:r>
        <w:rPr>
          <w:rtl w:val="true"/>
        </w:rPr>
        <w:t>בהחלטה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11976-06-22</w:t>
        </w:r>
      </w:hyperlink>
      <w:r>
        <w:rPr>
          <w:rtl w:val="true"/>
        </w:rPr>
        <w:t xml:space="preserve">) 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22.9.2022</w:t>
      </w:r>
      <w:r>
        <w:rPr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בססות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" w:cs="Arial TUR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21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1">
        <w:r>
          <w:rPr>
            <w:rStyle w:val="Hyperlink"/>
          </w:rPr>
          <w:t>23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ולפי</w:t>
      </w:r>
      <w:r>
        <w:rPr>
          <w:rFonts w:eastAsia="Arial TUR" w:cs="Arial TUR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36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הסמים</w:t>
      </w:r>
      <w:r>
        <w:rPr>
          <w:rtl w:val="true"/>
        </w:rPr>
        <w:t xml:space="preserve">).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אדום</w:t>
      </w:r>
      <w:r>
        <w:rPr>
          <w:rtl w:val="true"/>
        </w:rPr>
        <w:t xml:space="preserve">, </w:t>
      </w:r>
      <w:r>
        <w:rPr>
          <w:rtl w:val="true"/>
        </w:rPr>
        <w:t>אפור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ובורדו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מכוניות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הפרארי</w:t>
      </w:r>
      <w:r>
        <w:rPr>
          <w:rtl w:val="true"/>
        </w:rPr>
        <w:t xml:space="preserve">); </w:t>
      </w:r>
      <w:r>
        <w:rPr>
          <w:rtl w:val="true"/>
        </w:rPr>
        <w:t>מכונית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מרצדס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המרצדס</w:t>
      </w:r>
      <w:r>
        <w:rPr>
          <w:rtl w:val="true"/>
        </w:rPr>
        <w:t xml:space="preserve">);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Fonts w:eastAsia="Arial TUR" w:cs="Arial TUR"/>
          <w:rtl w:val="true"/>
        </w:rPr>
        <w:t xml:space="preserve"> </w:t>
      </w:r>
      <w:r>
        <w:rPr/>
        <w:t>JEE</w:t>
      </w:r>
      <w:r>
        <w:rPr/>
        <w:t>P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הג</w:t>
      </w:r>
      <w:r>
        <w:rPr>
          <w:rFonts w:cs="Miriam" w:ascii="Century" w:hAnsi="Century"/>
          <w:b/>
          <w:sz w:val="20"/>
          <w:szCs w:val="24"/>
          <w:rtl w:val="true"/>
        </w:rPr>
        <w:t>'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יפ</w:t>
      </w:r>
      <w:r>
        <w:rPr>
          <w:rtl w:val="true"/>
        </w:rPr>
        <w:t xml:space="preserve">); </w:t>
      </w:r>
      <w:r>
        <w:rPr>
          <w:rtl w:val="true"/>
        </w:rPr>
        <w:t>אופנוע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קוואסקי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האופנוע</w:t>
      </w:r>
      <w:r>
        <w:rPr>
          <w:rtl w:val="true"/>
        </w:rPr>
        <w:t xml:space="preserve">);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151,000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; </w:t>
      </w:r>
      <w:r>
        <w:rPr>
          <w:rtl w:val="true"/>
        </w:rPr>
        <w:t>שרשרת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ועגילי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התכשיטים</w:t>
      </w:r>
      <w:r>
        <w:rPr>
          <w:rtl w:val="true"/>
        </w:rPr>
        <w:t xml:space="preserve">) </w:t>
      </w:r>
      <w:r>
        <w:rPr>
          <w:rtl w:val="true"/>
        </w:rPr>
        <w:t>וכסף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מוטורס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סמלת</w:t>
      </w:r>
      <w:r>
        <w:rPr>
          <w:rtl w:val="true"/>
        </w:rPr>
        <w:t xml:space="preserve">) </w:t>
      </w:r>
      <w:r>
        <w:rPr>
          <w:rtl w:val="true"/>
        </w:rPr>
        <w:t>ושהועבר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כמקדמה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קימברלי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ניוהאם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קסאס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גב</w:t>
      </w:r>
      <w:r>
        <w:rPr>
          <w:rFonts w:cs="Miriam" w:ascii="Century" w:hAnsi="Century"/>
          <w:b/>
          <w:sz w:val="2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קסאס</w:t>
      </w:r>
      <w:r>
        <w:rPr>
          <w:rtl w:val="true"/>
        </w:rPr>
        <w:t xml:space="preserve">)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151,000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ובתכשיטים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בורדו</w:t>
      </w:r>
      <w:r>
        <w:rPr>
          <w:rtl w:val="true"/>
        </w:rPr>
        <w:t xml:space="preserve">;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יורודרייב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יורודרייב</w:t>
      </w:r>
      <w:r>
        <w:rPr>
          <w:rtl w:val="true"/>
        </w:rPr>
        <w:t xml:space="preserve">)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שמה</w:t>
      </w:r>
      <w:r>
        <w:rPr>
          <w:rtl w:val="true"/>
        </w:rPr>
        <w:t xml:space="preserve">; </w:t>
      </w:r>
      <w:r>
        <w:rPr>
          <w:rtl w:val="true"/>
        </w:rPr>
        <w:t>בנק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דיסקונט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בנק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דיסקונט</w:t>
      </w:r>
      <w:r>
        <w:rPr>
          <w:rtl w:val="true"/>
        </w:rPr>
        <w:t xml:space="preserve">)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יורודרייב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דיסקונט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; </w:t>
      </w:r>
      <w:r>
        <w:rPr>
          <w:rtl w:val="true"/>
        </w:rPr>
        <w:t>זהייר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קסאס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האב</w:t>
      </w:r>
      <w:r>
        <w:rPr>
          <w:rtl w:val="true"/>
        </w:rPr>
        <w:t xml:space="preserve">) </w:t>
      </w:r>
      <w:r>
        <w:rPr>
          <w:rtl w:val="true"/>
        </w:rPr>
        <w:t>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>
          <w:sz w:val="20"/>
          <w:szCs w:val="24"/>
        </w:rPr>
      </w:pPr>
      <w:r>
        <w:rPr>
          <w:sz w:val="2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z w:val="20"/>
          <w:szCs w:val="24"/>
        </w:rPr>
      </w:pP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החלטת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ascii="Century" w:hAnsi="Century" w:cs="Miriam"/>
          <w:b/>
          <w:sz w:val="20"/>
          <w:szCs w:val="24"/>
        </w:rPr>
      </w:pPr>
      <w:r>
        <w:rPr>
          <w:rFonts w:cs="Miriam" w:ascii="Century" w:hAnsi="Century"/>
          <w:b/>
          <w:sz w:val="2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לתפיסת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tl w:val="true"/>
        </w:rPr>
        <w:t xml:space="preserve">: </w:t>
      </w:r>
      <w:r>
        <w:rPr>
          <w:rtl w:val="true"/>
        </w:rPr>
        <w:t>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מכוניות</w:t>
      </w:r>
      <w:r>
        <w:rPr>
          <w:rtl w:val="true"/>
        </w:rPr>
        <w:t xml:space="preserve">;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151,000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;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785,000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ותכשיטים</w:t>
      </w:r>
      <w:r>
        <w:rPr>
          <w:rtl w:val="true"/>
        </w:rPr>
        <w:t xml:space="preserve">. </w:t>
      </w:r>
      <w:r>
        <w:rPr>
          <w:rtl w:val="true"/>
        </w:rPr>
        <w:t>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7,000,000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9.3.2023</w:t>
      </w:r>
      <w:r>
        <w:rPr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22.9.2022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הלכאורי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לתפיסה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קסאס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בורדו</w:t>
      </w:r>
      <w:r>
        <w:rPr>
          <w:rtl w:val="true"/>
        </w:rPr>
        <w:t xml:space="preserve">, </w:t>
      </w:r>
      <w:r>
        <w:rPr>
          <w:rtl w:val="true"/>
        </w:rPr>
        <w:t>בכסף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בשווי</w:t>
      </w:r>
      <w:r>
        <w:rPr>
          <w:rFonts w:eastAsia="Arial TUR" w:cs="Arial TUR"/>
          <w:rtl w:val="true"/>
        </w:rPr>
        <w:t xml:space="preserve"> </w:t>
      </w:r>
      <w:r>
        <w:rPr/>
        <w:t>151,000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ובתכשיטים</w:t>
      </w:r>
      <w:r>
        <w:rPr>
          <w:rtl w:val="true"/>
        </w:rPr>
        <w:t xml:space="preserve">, </w:t>
      </w:r>
      <w:r>
        <w:rPr>
          <w:rtl w:val="true"/>
        </w:rPr>
        <w:t>והורה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תפיסתם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המבססות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שמכונית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בורדו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בחזקתו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ובשליטתו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תפיסתה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קסאס</w:t>
      </w:r>
      <w:r>
        <w:rPr>
          <w:rtl w:val="true"/>
        </w:rPr>
        <w:t xml:space="preserve">, 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</w:t>
      </w:r>
      <w:r>
        <w:rPr>
          <w:rtl w:val="true"/>
        </w:rPr>
        <w:t xml:space="preserve">' </w:t>
      </w:r>
      <w:r>
        <w:rPr>
          <w:rtl w:val="true"/>
        </w:rPr>
        <w:t>קסאס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תפיסתו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לתכשיטים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מידתיות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לתכשיטים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ארבע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תפוסות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tl w:val="true"/>
        </w:rPr>
        <w:t xml:space="preserve">) </w:t>
      </w:r>
      <w:r>
        <w:rPr>
          <w:rtl w:val="true"/>
        </w:rPr>
        <w:t>ועוד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ונתפסו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בתפיסה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רישומית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המרצדס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והאופנוע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: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בורדו</w:t>
      </w:r>
      <w:r>
        <w:rPr>
          <w:rtl w:val="true"/>
        </w:rPr>
        <w:t xml:space="preserve">, </w:t>
      </w:r>
      <w:r>
        <w:rPr>
          <w:rtl w:val="true"/>
        </w:rPr>
        <w:t>אדום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והאופנוע</w:t>
      </w:r>
      <w:r>
        <w:rPr>
          <w:rtl w:val="true"/>
        </w:rPr>
        <w:t xml:space="preserve">,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לתפוס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;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מבססות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למרצדס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המבססות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ידיה</w:t>
      </w:r>
      <w:r>
        <w:rPr>
          <w:rtl w:val="true"/>
        </w:rPr>
        <w:t xml:space="preserve">, </w:t>
      </w:r>
      <w:r>
        <w:rPr>
          <w:rtl w:val="true"/>
        </w:rPr>
        <w:t>ושנומקה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ושמכירתן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המכוניות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ולהשקיע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תמורתן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ערכן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ששוויו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המכוניות</w:t>
      </w:r>
      <w:r>
        <w:rPr>
          <w:rtl w:val="true"/>
        </w:rPr>
        <w:t xml:space="preserve">, </w:t>
      </w:r>
      <w:r>
        <w:rPr>
          <w:rtl w:val="true"/>
        </w:rPr>
        <w:t>ומכיוון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לשחררו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בכפוף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להפקדה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30%</w:t>
      </w:r>
      <w:r>
        <w:rPr>
          <w:rtl w:val="true"/>
        </w:rPr>
        <w:t xml:space="preserve"> </w:t>
      </w:r>
      <w:r>
        <w:rPr>
          <w:rtl w:val="true"/>
        </w:rPr>
        <w:t>משוויו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, </w:t>
      </w:r>
      <w:r>
        <w:rPr>
          <w:rtl w:val="true"/>
        </w:rPr>
        <w:t>הסבת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בפוליסת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דיספוזיציה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לתפיסת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שהוחזקו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סמלת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תפיסתם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לתפיסת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המוחזקים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באיחור</w:t>
      </w:r>
      <w:r>
        <w:rPr>
          <w:rtl w:val="true"/>
        </w:rPr>
        <w:t xml:space="preserve">, </w:t>
      </w:r>
      <w:r>
        <w:rPr>
          <w:rtl w:val="true"/>
        </w:rPr>
        <w:t>ומשניתנה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לתפיסה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בסיכומים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לתפיסת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בורדו</w:t>
      </w:r>
      <w:r>
        <w:rPr>
          <w:rtl w:val="true"/>
        </w:rPr>
        <w:t xml:space="preserve">; </w:t>
      </w:r>
      <w:r>
        <w:rPr>
          <w:rtl w:val="true"/>
        </w:rPr>
        <w:t>פרארי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אפור</w:t>
      </w:r>
      <w:r>
        <w:rPr>
          <w:rtl w:val="true"/>
        </w:rPr>
        <w:t xml:space="preserve">; </w:t>
      </w:r>
      <w:r>
        <w:rPr>
          <w:rtl w:val="true"/>
        </w:rPr>
        <w:t>פרארי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אדום</w:t>
      </w:r>
      <w:r>
        <w:rPr>
          <w:rtl w:val="true"/>
        </w:rPr>
        <w:t xml:space="preserve">; </w:t>
      </w:r>
      <w:r>
        <w:rPr>
          <w:rtl w:val="true"/>
        </w:rPr>
        <w:t>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151,000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 xml:space="preserve">; </w:t>
      </w:r>
      <w:r>
        <w:rPr>
          <w:rtl w:val="true"/>
        </w:rPr>
        <w:t>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785,000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המוחזקים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ויועברו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דיספוזיציה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לאופנוע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הפרארי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ותושקע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החזרת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בכפוף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שצוינו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שחרור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המרצדס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בתפיסה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רישומית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ושחרור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התכשיטים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</w:t>
      </w:r>
      <w:r>
        <w:rPr>
          <w:rtl w:val="true"/>
        </w:rPr>
        <w:t xml:space="preserve">' </w:t>
      </w:r>
      <w:r>
        <w:rPr>
          <w:rtl w:val="true"/>
        </w:rPr>
        <w:t>קסאס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sz w:val="20"/>
          <w:szCs w:val="24"/>
        </w:rPr>
      </w:pPr>
      <w:r>
        <w:rPr>
          <w:sz w:val="2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z w:val="20"/>
          <w:szCs w:val="24"/>
        </w:rPr>
      </w:pP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המערער</w:t>
      </w:r>
    </w:p>
    <w:p>
      <w:pPr>
        <w:pStyle w:val="Ruller41"/>
        <w:ind w:end="0"/>
        <w:jc w:val="both"/>
        <w:rPr>
          <w:rFonts w:ascii="Century" w:hAnsi="Century" w:cs="Miriam"/>
          <w:b/>
          <w:sz w:val="20"/>
          <w:szCs w:val="24"/>
        </w:rPr>
      </w:pPr>
      <w:r>
        <w:rPr>
          <w:rFonts w:cs="Miriam" w:ascii="Century" w:hAnsi="Century"/>
          <w:b/>
          <w:sz w:val="2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תבוטל</w:t>
      </w:r>
      <w:r>
        <w:rPr>
          <w:rtl w:val="true"/>
        </w:rPr>
        <w:t xml:space="preserve">; 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שלגביו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ישוחרר</w:t>
      </w:r>
      <w:r>
        <w:rPr>
          <w:rtl w:val="true"/>
        </w:rPr>
        <w:t xml:space="preserve">; </w:t>
      </w:r>
      <w:r>
        <w:rPr>
          <w:rtl w:val="true"/>
        </w:rPr>
        <w:t>ויבוטל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הפרארי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שלשיטתו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התפוסים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;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וההשפעה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במשפטו</w:t>
      </w:r>
      <w:r>
        <w:rPr>
          <w:rtl w:val="true"/>
        </w:rPr>
        <w:t xml:space="preserve">.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הצדיקו</w:t>
      </w:r>
      <w:r>
        <w:rPr>
          <w:rtl w:val="true"/>
        </w:rPr>
        <w:t xml:space="preserve">, </w:t>
      </w:r>
      <w:r>
        <w:rPr>
          <w:rtl w:val="true"/>
        </w:rPr>
        <w:t>לדעת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זמניים</w:t>
      </w:r>
      <w:r>
        <w:rPr>
          <w:rtl w:val="true"/>
        </w:rPr>
        <w:t xml:space="preserve">, </w:t>
      </w:r>
      <w:r>
        <w:rPr>
          <w:rtl w:val="true"/>
        </w:rPr>
        <w:t>ומצדיקים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שרכישתו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ולהתגונן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צרכיו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סמלת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הבלתי</w:t>
      </w:r>
      <w:r>
        <w:rPr>
          <w:rtl w:val="true"/>
        </w:rPr>
        <w:t>-</w:t>
      </w:r>
      <w:r>
        <w:rPr>
          <w:rtl w:val="true"/>
        </w:rPr>
        <w:t>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יזכו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איזון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.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שגויה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הפרארי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מתאפיינות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שגויה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מאמיר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מוגבלות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במספרן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30-20%</w:t>
      </w:r>
      <w:r>
        <w:rPr>
          <w:rtl w:val="true"/>
        </w:rPr>
        <w:t xml:space="preserve"> </w:t>
      </w:r>
      <w:r>
        <w:rPr>
          <w:rtl w:val="true"/>
        </w:rPr>
        <w:t>משווי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המכוניות</w:t>
      </w:r>
      <w:r>
        <w:rPr>
          <w:rtl w:val="true"/>
        </w:rPr>
        <w:t xml:space="preserve">), </w:t>
      </w:r>
      <w:r>
        <w:rPr>
          <w:rtl w:val="true"/>
        </w:rPr>
        <w:t>ולטעמו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בורדו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בשליטתו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בשליטתה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קסאס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מבוססת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הוחלפה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151,000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קסאס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שמקורם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לפטור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באיזונים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בישיבת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/>
        <w:t>29.3.2023</w:t>
      </w:r>
      <w:r>
        <w:rPr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sz w:val="20"/>
          <w:szCs w:val="24"/>
        </w:rPr>
      </w:pP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המשיבה</w:t>
      </w:r>
    </w:p>
    <w:p>
      <w:pPr>
        <w:pStyle w:val="Ruller41"/>
        <w:ind w:end="0"/>
        <w:jc w:val="both"/>
        <w:rPr>
          <w:sz w:val="20"/>
          <w:szCs w:val="24"/>
        </w:rPr>
      </w:pPr>
      <w:r>
        <w:rPr>
          <w:sz w:val="2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בישיבת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/>
        <w:t>29.3.2023</w:t>
      </w:r>
      <w:r>
        <w:rPr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. </w:t>
      </w:r>
      <w:r>
        <w:rPr>
          <w:rtl w:val="true"/>
        </w:rPr>
        <w:t>לגישת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בשירותי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ממקורותיו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בחירתו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צרכיו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הבסיסיים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שולחנו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וזקוקים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שהוחזקו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סמלת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קופחה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יורד</w:t>
      </w:r>
      <w:r>
        <w:rPr>
          <w:rtl w:val="true"/>
        </w:rPr>
        <w:t xml:space="preserve">).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המוחזקים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תפיסה</w:t>
      </w:r>
      <w:r>
        <w:rPr>
          <w:rtl w:val="true"/>
        </w:rPr>
        <w:t xml:space="preserve">, </w:t>
      </w:r>
      <w:r>
        <w:rPr>
          <w:rtl w:val="true"/>
        </w:rPr>
        <w:t>הנטייה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רגילים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יורודרייב</w:t>
      </w:r>
      <w:r>
        <w:rPr>
          <w:rtl w:val="true"/>
        </w:rPr>
        <w:t xml:space="preserve">, </w:t>
      </w:r>
      <w:r>
        <w:rPr>
          <w:rtl w:val="true"/>
        </w:rPr>
        <w:t>שטענה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הפרארי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ששווין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כנדרש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/>
        <w:t>29.3.2023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נכונות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לנסות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להסכמות</w:t>
      </w:r>
      <w:r>
        <w:rPr>
          <w:rtl w:val="true"/>
        </w:rPr>
        <w:t xml:space="preserve">, </w:t>
      </w:r>
      <w:r>
        <w:rPr>
          <w:rtl w:val="true"/>
        </w:rPr>
        <w:t>ובתום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למצותו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3.4.2023</w:t>
      </w:r>
      <w:r>
        <w:rPr>
          <w:rtl w:val="true"/>
        </w:rPr>
        <w:t xml:space="preserve"> </w:t>
      </w:r>
      <w:r>
        <w:rPr>
          <w:rtl w:val="true"/>
        </w:rPr>
        <w:t>הודיעה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להסכמה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381"/>
        <w:spacing w:lineRule="auto" w:line="360"/>
        <w:ind w:end="0"/>
        <w:jc w:val="start"/>
        <w:rPr>
          <w:rFonts w:ascii="Century" w:hAnsi="Century" w:cs="Miriam"/>
          <w:b/>
          <w:szCs w:val="24"/>
        </w:rPr>
      </w:pPr>
      <w:r>
        <w:rPr>
          <w:rFonts w:ascii="Century" w:hAnsi="Century" w:cs="Miriam"/>
          <w:b/>
          <w:b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zCs w:val="24"/>
        </w:rPr>
      </w:pPr>
      <w:r>
        <w:rPr>
          <w:rFonts w:cs="Miriam" w:ascii="Century" w:hAnsi="Century"/>
          <w:b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hyperlink r:id="rId41">
        <w:r>
          <w:rPr>
            <w:rStyle w:val="Hyperlink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שאיפשר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מביצועה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hyperlink r:id="rId44">
        <w:r>
          <w:rPr>
            <w:rStyle w:val="Hyperlink"/>
            <w:rtl w:val="true"/>
          </w:rPr>
          <w:t>בסעיפים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36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-</w:t>
        </w:r>
        <w:r>
          <w:rPr>
            <w:rStyle w:val="Hyperlink"/>
          </w:rPr>
          <w:t>36</w:t>
        </w:r>
        <w:r>
          <w:rPr>
            <w:rStyle w:val="Hyperlink"/>
            <w:rtl w:val="true"/>
          </w:rPr>
          <w:t>י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בשינויים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המתחייבים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36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להבטחת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אהוד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מאיר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שאיבות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בע</w:t>
      </w:r>
      <w:r>
        <w:rPr>
          <w:rFonts w:cs="Miriam" w:ascii="Century" w:hAnsi="Century"/>
          <w:b/>
          <w:sz w:val="20"/>
          <w:szCs w:val="24"/>
          <w:rtl w:val="true"/>
        </w:rPr>
        <w:t>"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נ</w:t>
      </w:r>
      <w:r>
        <w:rPr>
          <w:rFonts w:cs="Miriam" w:ascii="Century" w:hAnsi="Century"/>
          <w:b/>
          <w:sz w:val="2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11.8.2019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אהוד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מאיר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לשמר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מצבת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נכסיו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ולמנוע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הברחתם</w:t>
      </w:r>
      <w:r>
        <w:rPr>
          <w:rFonts w:cs="Miriam" w:ascii="Century" w:hAnsi="Century"/>
          <w:b/>
          <w:sz w:val="2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שאם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יורשע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בסופו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ויינתן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חילוט</w:t>
      </w:r>
      <w:r>
        <w:rPr>
          <w:rFonts w:cs="Miriam" w:ascii="Century" w:hAnsi="Century"/>
          <w:b/>
          <w:sz w:val="2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לבצע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הצו</w:t>
      </w:r>
      <w:r>
        <w:rPr>
          <w:rtl w:val="true"/>
        </w:rPr>
        <w:t>" (</w:t>
      </w:r>
      <w:hyperlink r:id="rId47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6817/07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נ</w:t>
      </w:r>
      <w:r>
        <w:rPr>
          <w:rFonts w:cs="Miriam" w:ascii="Century" w:hAnsi="Century"/>
          <w:b/>
          <w:sz w:val="2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סיטבון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31.10.2007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סיטבון</w:t>
      </w:r>
      <w:r>
        <w:rPr>
          <w:rtl w:val="true"/>
        </w:rPr>
        <w:t xml:space="preserve">).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6009/19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ביידון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נ</w:t>
      </w:r>
      <w:r>
        <w:rPr>
          <w:rFonts w:cs="Miriam" w:ascii="Century" w:hAnsi="Century"/>
          <w:b/>
          <w:sz w:val="2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23.10.2019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הלכאורי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tl w:val="true"/>
        </w:rPr>
        <w:t xml:space="preserve">", </w:t>
      </w:r>
      <w:r>
        <w:rPr>
          <w:rtl w:val="true"/>
        </w:rPr>
        <w:t>כלומר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5140/13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נ</w:t>
      </w:r>
      <w:r>
        <w:rPr>
          <w:rFonts w:cs="Miriam" w:ascii="Century" w:hAnsi="Century"/>
          <w:b/>
          <w:sz w:val="2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אוסקר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29.8.2013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מידתי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הניתן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לתפיסת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שפגיעתם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פחותה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ברכושו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שבהבטחת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ומידתיות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אהוד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מאיר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סיטבון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tl w:val="true"/>
        </w:rPr>
        <w:t xml:space="preserve">. </w:t>
      </w:r>
      <w:r>
        <w:rPr>
          <w:rtl w:val="true"/>
        </w:rPr>
        <w:t>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. </w:t>
      </w:r>
      <w:r>
        <w:rPr>
          <w:rtl w:val="true"/>
        </w:rPr>
        <w:t>אקדים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לסוגיות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שבמחלוקת</w:t>
      </w:r>
      <w:r>
        <w:rPr>
          <w:rtl w:val="true"/>
        </w:rPr>
        <w:t xml:space="preserve">, </w:t>
      </w:r>
      <w:r>
        <w:rPr>
          <w:rtl w:val="true"/>
        </w:rPr>
        <w:t>ולדחות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עיקריות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rtl w:val="true"/>
        </w:rPr>
        <w:t>השנייה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ולמימון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. </w:t>
      </w:r>
      <w:r>
        <w:rPr>
          <w:rtl w:val="true"/>
        </w:rPr>
        <w:t>סוגיות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ייבחנו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sz w:val="20"/>
          <w:szCs w:val="24"/>
        </w:rPr>
      </w:pPr>
      <w:r>
        <w:rPr>
          <w:sz w:val="2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חילוט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מכוניות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הפרארי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ומכירתן</w:t>
      </w:r>
    </w:p>
    <w:p>
      <w:pPr>
        <w:pStyle w:val="Ruller41"/>
        <w:ind w:end="0"/>
        <w:jc w:val="both"/>
        <w:rPr>
          <w:rFonts w:ascii="Century" w:hAnsi="Century" w:cs="Miriam"/>
          <w:b/>
          <w:sz w:val="20"/>
          <w:szCs w:val="24"/>
        </w:rPr>
      </w:pPr>
      <w:r>
        <w:rPr>
          <w:rFonts w:cs="Miriam" w:ascii="Century" w:hAnsi="Century"/>
          <w:b/>
          <w:sz w:val="2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ערכן</w:t>
      </w:r>
      <w:r>
        <w:rPr>
          <w:rtl w:val="true"/>
        </w:rPr>
        <w:t xml:space="preserve">).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רגילות</w:t>
      </w:r>
      <w:r>
        <w:rPr>
          <w:rtl w:val="true"/>
        </w:rPr>
        <w:t xml:space="preserve">", </w:t>
      </w:r>
      <w:r>
        <w:rPr>
          <w:rtl w:val="true"/>
        </w:rPr>
        <w:t>ערכן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וייחודיות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/>
        <w:t>29.3.2023</w:t>
      </w:r>
      <w:r>
        <w:rPr>
          <w:rtl w:val="true"/>
        </w:rPr>
        <w:t xml:space="preserve"> </w:t>
      </w:r>
      <w:r>
        <w:rPr>
          <w:rtl w:val="true"/>
        </w:rPr>
        <w:t>צילום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ממחירון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יצחק</w:t>
      </w:r>
      <w:r>
        <w:rPr>
          <w:rtl w:val="true"/>
        </w:rPr>
        <w:t xml:space="preserve">", </w:t>
      </w:r>
      <w:r>
        <w:rPr>
          <w:rtl w:val="true"/>
        </w:rPr>
        <w:t>המתייחס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ושנה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>-</w:t>
      </w:r>
      <w:r>
        <w:rPr/>
        <w:t>1,370,00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רגילות</w:t>
      </w:r>
      <w:r>
        <w:rPr>
          <w:rtl w:val="true"/>
        </w:rPr>
        <w:t xml:space="preserve">",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ששווין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. </w:t>
      </w:r>
      <w:r>
        <w:rPr>
          <w:rtl w:val="true"/>
        </w:rPr>
        <w:t>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שבמחירון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), 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המנוגדת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יוקרתיים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יביאו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לירידה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יאפשרו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10015/07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אביטל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נ</w:t>
      </w:r>
      <w:r>
        <w:rPr>
          <w:rFonts w:cs="Miriam" w:ascii="Century" w:hAnsi="Century"/>
          <w:b/>
          <w:sz w:val="2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23.12.2007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אביטל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המכוניות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30-20%</w:t>
      </w:r>
      <w:r>
        <w:rPr>
          <w:rtl w:val="true"/>
        </w:rPr>
        <w:t xml:space="preserve"> </w:t>
      </w:r>
      <w:r>
        <w:rPr>
          <w:rtl w:val="true"/>
        </w:rPr>
        <w:t>משוויין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תמורתן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המלא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תיוותרנה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ליהנו</w:t>
      </w:r>
      <w:r>
        <w:rPr>
          <w:rtl w:val="true"/>
        </w:rPr>
        <w:t>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לגישתו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אביטל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ככל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שההיקף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הכספי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העבי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רות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המיוחסות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לנאשם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בכתב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cs="Miriam" w:ascii="Century" w:hAnsi="Century"/>
          <w:b/>
          <w:sz w:val="2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משמעותי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יותר</w:t>
      </w:r>
      <w:r>
        <w:rPr>
          <w:rFonts w:cs="Miriam" w:ascii="Century" w:hAnsi="Century"/>
          <w:b/>
          <w:sz w:val="2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ליתן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רב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לצורך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לשמר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שוויו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הנוכחי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כלי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רכבו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שת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כלית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החילוט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יורשע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תתפוגג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ותמצא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אפקטיבית</w:t>
      </w:r>
      <w:r>
        <w:rPr>
          <w:rFonts w:cs="Miriam" w:ascii="Century" w:hAnsi="Century"/>
          <w:b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אביטל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>)</w:t>
      </w:r>
      <w:r>
        <w:rPr>
          <w:rFonts w:cs="Miriam" w:ascii="Century" w:hAnsi="Century"/>
          <w:b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הפרארי</w:t>
      </w:r>
      <w:r>
        <w:rPr>
          <w:rtl w:val="true"/>
        </w:rPr>
        <w:t xml:space="preserve">, </w:t>
      </w:r>
      <w:r>
        <w:rPr>
          <w:rtl w:val="true"/>
        </w:rPr>
        <w:t>להיקף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).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ברורה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שנתפסו</w:t>
      </w:r>
      <w:r>
        <w:rPr>
          <w:rtl w:val="true"/>
        </w:rPr>
        <w:t xml:space="preserve">, </w:t>
      </w:r>
      <w:r>
        <w:rPr>
          <w:rtl w:val="true"/>
        </w:rPr>
        <w:t>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בורדו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בחזקתו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ובשליטתו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קסאס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ובשליטתה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שהוחלפה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בורדו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</w:t>
      </w:r>
      <w:r>
        <w:rPr>
          <w:rtl w:val="true"/>
        </w:rPr>
        <w:t xml:space="preserve">' </w:t>
      </w:r>
      <w:r>
        <w:rPr>
          <w:rtl w:val="true"/>
        </w:rPr>
        <w:t>קסאס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ונמצאת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בשימושה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ומכירתה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לעומק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הלכאורית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ובחזקתו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הוחלפה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בורדו</w:t>
      </w:r>
      <w:r>
        <w:rPr>
          <w:rtl w:val="true"/>
        </w:rPr>
        <w:t xml:space="preserve">;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קסאס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המכוניות</w:t>
      </w:r>
      <w:r>
        <w:rPr>
          <w:rtl w:val="true"/>
        </w:rPr>
        <w:t xml:space="preserve">;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שבשנתיים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שקדמו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קסאס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קופר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ברשותה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משתמשת</w:t>
      </w:r>
      <w:r>
        <w:rPr>
          <w:rtl w:val="true"/>
        </w:rPr>
        <w:t xml:space="preserve">; </w:t>
      </w:r>
      <w:r>
        <w:rPr>
          <w:rtl w:val="true"/>
        </w:rPr>
        <w:t>ומשום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שהפרארי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בורדו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בהרצליה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קסאס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ביפו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מנומקת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ומפורטת</w:t>
      </w:r>
      <w:r>
        <w:rPr>
          <w:rtl w:val="true"/>
        </w:rPr>
        <w:t xml:space="preserve">, </w:t>
      </w:r>
      <w:r>
        <w:rPr>
          <w:rtl w:val="true"/>
        </w:rPr>
        <w:t>ומבוססת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הפרארי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sz w:val="20"/>
          <w:szCs w:val="24"/>
        </w:rPr>
      </w:pP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מידתיות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החילוט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sz w:val="20"/>
          <w:szCs w:val="24"/>
        </w:rPr>
      </w:pPr>
      <w:r>
        <w:rPr>
          <w:sz w:val="2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צרכיו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מידתי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לתפיסת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שפגיעתם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פחותה</w:t>
      </w:r>
      <w:r>
        <w:rPr>
          <w:rtl w:val="true"/>
        </w:rPr>
        <w:t xml:space="preserve">.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, </w:t>
      </w:r>
      <w:r>
        <w:rPr>
          <w:rtl w:val="true"/>
        </w:rPr>
        <w:t>ותאזן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שבהבטחת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אהוד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מאיר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צרכיו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הבסיסיים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צרכיו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ובמהלך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מסופקים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צרכיו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הבסיסיים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בסיסיים</w:t>
      </w:r>
      <w:r>
        <w:rPr>
          <w:rtl w:val="true"/>
        </w:rPr>
        <w:t xml:space="preserve">"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הזמני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שולחנו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ביכולתם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צרכיהם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תמוהה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785,000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סמלת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בבעלותו</w:t>
      </w:r>
      <w:r>
        <w:rPr>
          <w:rtl w:val="true"/>
        </w:rPr>
        <w:t xml:space="preserve">).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שחולט</w:t>
      </w:r>
      <w:r>
        <w:rPr>
          <w:rtl w:val="true"/>
        </w:rPr>
        <w:t xml:space="preserve">, </w:t>
      </w:r>
      <w:r>
        <w:rPr>
          <w:rtl w:val="true"/>
        </w:rPr>
        <w:t>הופקד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חשבון</w:t>
      </w:r>
      <w:r>
        <w:rPr>
          <w:rFonts w:eastAsia="Arial TUR" w:cs="Arial TUR"/>
          <w:sz w:val="20"/>
          <w:sz w:val="20"/>
          <w:szCs w:val="24"/>
          <w:rtl w:val="true"/>
        </w:rPr>
        <w:t xml:space="preserve"> </w:t>
      </w:r>
      <w:r>
        <w:rPr>
          <w:rtl w:val="true"/>
        </w:rPr>
        <w:t>הרכישה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התשלום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שהפרוטה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ונכסים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משאבים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הכלכלה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כמקדמה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המכונית</w:t>
      </w:r>
      <w:r>
        <w:rPr>
          <w:rtl w:val="true"/>
        </w:rPr>
        <w:t xml:space="preserve">),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באפשרותו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כגישתו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משאבים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לסניגוריה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eastAsia="Arial TUR" w:cs="Arial TUR"/>
          <w:rtl w:val="true"/>
        </w:rPr>
        <w:t xml:space="preserve"> </w:t>
      </w:r>
      <w:r>
        <w:rPr/>
        <w:t>785,000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המוחזקים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סמלת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שגויה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יזכו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איזון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. </w:t>
      </w:r>
      <w:r>
        <w:rPr>
          <w:rtl w:val="true"/>
        </w:rPr>
        <w:t>משלא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איזון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סמלת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השתלשלות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קופחה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ומאזנת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קופחו</w:t>
      </w:r>
      <w:r>
        <w:rPr>
          <w:rtl w:val="true"/>
        </w:rPr>
        <w:t xml:space="preserve">);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שבחילוט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בהחלטה</w:t>
      </w:r>
      <w:r>
        <w:rPr>
          <w:rtl w:val="true"/>
        </w:rPr>
        <w:t xml:space="preserve">, </w:t>
      </w:r>
      <w:r>
        <w:rPr>
          <w:rtl w:val="true"/>
        </w:rPr>
        <w:t>ואינני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ולשנותה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דבר</w:t>
      </w:r>
      <w:r>
        <w:rPr>
          <w:rFonts w:cs="Miriam" w:ascii="Century" w:hAnsi="Century"/>
          <w:b/>
          <w:sz w:val="20"/>
          <w:szCs w:val="24"/>
          <w:rtl w:val="true"/>
        </w:rPr>
        <w:t>:</w:t>
      </w:r>
      <w:r>
        <w:rPr>
          <w:sz w:val="20"/>
          <w:szCs w:val="24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שלטעמי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הסוגיות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שבמחלוקת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הצו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9.3.2023</w:t>
      </w:r>
      <w:r>
        <w:rPr>
          <w:rtl w:val="true"/>
        </w:rPr>
        <w:t xml:space="preserve"> </w:t>
      </w:r>
      <w:r>
        <w:rPr>
          <w:rtl w:val="true"/>
        </w:rPr>
        <w:t>יעמוד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bookmarkStart w:id="12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19.4.2023</w:t>
      </w:r>
      <w:r>
        <w:rPr>
          <w:rtl w:val="true"/>
        </w:rPr>
        <w:t xml:space="preserve">). </w:t>
      </w:r>
      <w:bookmarkEnd w:id="12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1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23022430</w:t>
      </w:r>
      <w:r>
        <w:rPr>
          <w:sz w:val="16"/>
          <w:rtl w:val="true"/>
        </w:rPr>
        <w:t>_</w:t>
      </w:r>
      <w:r>
        <w:rPr>
          <w:sz w:val="16"/>
        </w:rPr>
        <w:t>P06.docx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סג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1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ר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רונן </w:t>
      </w:r>
      <w:r>
        <w:rPr>
          <w:rFonts w:cs="David" w:ascii="David" w:hAnsi="David"/>
          <w:color w:val="000000"/>
          <w:szCs w:val="22"/>
        </w:rPr>
        <w:t>54678313-2243/23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3"/>
      <w:footerReference w:type="default" r:id="rId5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2243/23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אחמד קסאס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4345" TargetMode="External"/><Relationship Id="rId3" Type="http://schemas.openxmlformats.org/officeDocument/2006/relationships/hyperlink" Target="http://www.nevo.co.il/law/74345/3" TargetMode="External"/><Relationship Id="rId4" Type="http://schemas.openxmlformats.org/officeDocument/2006/relationships/hyperlink" Target="http://www.nevo.co.il/law/74345/4" TargetMode="External"/><Relationship Id="rId5" Type="http://schemas.openxmlformats.org/officeDocument/2006/relationships/hyperlink" Target="http://www.nevo.co.il/law/74345/21" TargetMode="External"/><Relationship Id="rId6" Type="http://schemas.openxmlformats.org/officeDocument/2006/relationships/hyperlink" Target="http://www.nevo.co.il/law/74345/21.b" TargetMode="External"/><Relationship Id="rId7" Type="http://schemas.openxmlformats.org/officeDocument/2006/relationships/hyperlink" Target="http://www.nevo.co.il/law/74345/21.c" TargetMode="External"/><Relationship Id="rId8" Type="http://schemas.openxmlformats.org/officeDocument/2006/relationships/hyperlink" Target="http://www.nevo.co.il/law/74345/23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4216/36" TargetMode="External"/><Relationship Id="rId11" Type="http://schemas.openxmlformats.org/officeDocument/2006/relationships/hyperlink" Target="http://www.nevo.co.il/law/4216/36c" TargetMode="External"/><Relationship Id="rId12" Type="http://schemas.openxmlformats.org/officeDocument/2006/relationships/hyperlink" Target="http://www.nevo.co.il/law/4216/36d" TargetMode="External"/><Relationship Id="rId13" Type="http://schemas.openxmlformats.org/officeDocument/2006/relationships/hyperlink" Target="http://www.nevo.co.il/law/4216/36e" TargetMode="External"/><Relationship Id="rId14" Type="http://schemas.openxmlformats.org/officeDocument/2006/relationships/hyperlink" Target="http://www.nevo.co.il/law/4216/36f" TargetMode="External"/><Relationship Id="rId15" Type="http://schemas.openxmlformats.org/officeDocument/2006/relationships/hyperlink" Target="http://www.nevo.co.il/law/4216/36f.a" TargetMode="External"/><Relationship Id="rId16" Type="http://schemas.openxmlformats.org/officeDocument/2006/relationships/hyperlink" Target="http://www.nevo.co.il/law/4216/36g" TargetMode="External"/><Relationship Id="rId17" Type="http://schemas.openxmlformats.org/officeDocument/2006/relationships/hyperlink" Target="http://www.nevo.co.il/law/4216/36h" TargetMode="External"/><Relationship Id="rId18" Type="http://schemas.openxmlformats.org/officeDocument/2006/relationships/hyperlink" Target="http://www.nevo.co.il/law/4216/36i" TargetMode="External"/><Relationship Id="rId19" Type="http://schemas.openxmlformats.org/officeDocument/2006/relationships/hyperlink" Target="http://www.nevo.co.il/law/4216/36j" TargetMode="External"/><Relationship Id="rId20" Type="http://schemas.openxmlformats.org/officeDocument/2006/relationships/hyperlink" Target="http://www.nevo.co.il/law/72813" TargetMode="External"/><Relationship Id="rId21" Type="http://schemas.openxmlformats.org/officeDocument/2006/relationships/hyperlink" Target="http://www.nevo.co.il/law/84255" TargetMode="External"/><Relationship Id="rId22" Type="http://schemas.openxmlformats.org/officeDocument/2006/relationships/hyperlink" Target="http://www.nevo.co.il/law/74345/23" TargetMode="External"/><Relationship Id="rId23" Type="http://schemas.openxmlformats.org/officeDocument/2006/relationships/hyperlink" Target="http://www.nevo.co.il/law/74345" TargetMode="External"/><Relationship Id="rId24" Type="http://schemas.openxmlformats.org/officeDocument/2006/relationships/hyperlink" Target="http://www.nevo.co.il/law/4216/36" TargetMode="External"/><Relationship Id="rId25" Type="http://schemas.openxmlformats.org/officeDocument/2006/relationships/hyperlink" Target="http://www.nevo.co.il/law/4216" TargetMode="External"/><Relationship Id="rId26" Type="http://schemas.openxmlformats.org/officeDocument/2006/relationships/hyperlink" Target="http://www.nevo.co.il/law/72813" TargetMode="External"/><Relationship Id="rId27" Type="http://schemas.openxmlformats.org/officeDocument/2006/relationships/hyperlink" Target="http://www.nevo.co.il/law/84255" TargetMode="External"/><Relationship Id="rId28" Type="http://schemas.openxmlformats.org/officeDocument/2006/relationships/hyperlink" Target="http://www.nevo.co.il/law/74345" TargetMode="External"/><Relationship Id="rId29" Type="http://schemas.openxmlformats.org/officeDocument/2006/relationships/hyperlink" Target="http://www.nevo.co.il/case/28667175" TargetMode="External"/><Relationship Id="rId30" Type="http://schemas.openxmlformats.org/officeDocument/2006/relationships/hyperlink" Target="http://www.nevo.co.il/law/74345/21" TargetMode="External"/><Relationship Id="rId31" Type="http://schemas.openxmlformats.org/officeDocument/2006/relationships/hyperlink" Target="http://www.nevo.co.il/law/74345/23" TargetMode="External"/><Relationship Id="rId32" Type="http://schemas.openxmlformats.org/officeDocument/2006/relationships/hyperlink" Target="http://www.nevo.co.il/law/74345" TargetMode="External"/><Relationship Id="rId33" Type="http://schemas.openxmlformats.org/officeDocument/2006/relationships/hyperlink" Target="http://www.nevo.co.il/law/4216/36f.a" TargetMode="External"/><Relationship Id="rId34" Type="http://schemas.openxmlformats.org/officeDocument/2006/relationships/hyperlink" Target="http://www.nevo.co.il/law/4216" TargetMode="External"/><Relationship Id="rId35" Type="http://schemas.openxmlformats.org/officeDocument/2006/relationships/hyperlink" Target="http://www.nevo.co.il/law/74345/21.b" TargetMode="External"/><Relationship Id="rId36" Type="http://schemas.openxmlformats.org/officeDocument/2006/relationships/hyperlink" Target="http://www.nevo.co.il/law/74345" TargetMode="External"/><Relationship Id="rId37" Type="http://schemas.openxmlformats.org/officeDocument/2006/relationships/hyperlink" Target="http://www.nevo.co.il/law/74345/21.c" TargetMode="External"/><Relationship Id="rId38" Type="http://schemas.openxmlformats.org/officeDocument/2006/relationships/hyperlink" Target="http://www.nevo.co.il/law/74345/21" TargetMode="External"/><Relationship Id="rId39" Type="http://schemas.openxmlformats.org/officeDocument/2006/relationships/hyperlink" Target="http://www.nevo.co.il/law/74345" TargetMode="External"/><Relationship Id="rId40" Type="http://schemas.openxmlformats.org/officeDocument/2006/relationships/hyperlink" Target="http://www.nevo.co.il/law/74345/3" TargetMode="External"/><Relationship Id="rId41" Type="http://schemas.openxmlformats.org/officeDocument/2006/relationships/hyperlink" Target="http://www.nevo.co.il/law/74345/4" TargetMode="External"/><Relationship Id="rId42" Type="http://schemas.openxmlformats.org/officeDocument/2006/relationships/hyperlink" Target="http://www.nevo.co.il/law/74345/23" TargetMode="External"/><Relationship Id="rId43" Type="http://schemas.openxmlformats.org/officeDocument/2006/relationships/hyperlink" Target="http://www.nevo.co.il/law/74345" TargetMode="External"/><Relationship Id="rId44" Type="http://schemas.openxmlformats.org/officeDocument/2006/relationships/hyperlink" Target="http://www.nevo.co.il/law/4216/36c;36d;36e;36f;36g;36h;36i;36j" TargetMode="External"/><Relationship Id="rId45" Type="http://schemas.openxmlformats.org/officeDocument/2006/relationships/hyperlink" Target="http://www.nevo.co.il/law/4216/36f.a" TargetMode="External"/><Relationship Id="rId46" Type="http://schemas.openxmlformats.org/officeDocument/2006/relationships/hyperlink" Target="http://www.nevo.co.il/case/25289958" TargetMode="External"/><Relationship Id="rId47" Type="http://schemas.openxmlformats.org/officeDocument/2006/relationships/hyperlink" Target="http://www.nevo.co.il/case/5603871" TargetMode="External"/><Relationship Id="rId48" Type="http://schemas.openxmlformats.org/officeDocument/2006/relationships/hyperlink" Target="http://www.nevo.co.il/case/26036847" TargetMode="External"/><Relationship Id="rId49" Type="http://schemas.openxmlformats.org/officeDocument/2006/relationships/hyperlink" Target="http://www.nevo.co.il/case/7799725" TargetMode="External"/><Relationship Id="rId50" Type="http://schemas.openxmlformats.org/officeDocument/2006/relationships/hyperlink" Target="http://www.nevo.co.il/case/5598685" TargetMode="External"/><Relationship Id="rId51" Type="http://schemas.openxmlformats.org/officeDocument/2006/relationships/hyperlink" Target="https://supreme.court.gov.il/" TargetMode="External"/><Relationship Id="rId52" Type="http://schemas.openxmlformats.org/officeDocument/2006/relationships/hyperlink" Target="http://www.nevo.co.il/advertisements/nevo-100.doc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2023-04-24T02:48:00Z</dcterms:created>
  <dc:creator>h4</dc:creator>
  <dc:description/>
  <cp:keywords/>
  <dc:language>en-IL</dc:language>
  <cp:lastModifiedBy>h1</cp:lastModifiedBy>
  <cp:lastPrinted>2023-04-19T11:47:00Z</cp:lastPrinted>
  <dcterms:modified xsi:type="dcterms:W3CDTF">2023-04-24T02:48:00Z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אחמד קסאס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ישראל;קימברלי ניוהאם קסאס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28667175;25289958;5603871;26036847;7799725;5598685</vt:lpwstr>
  </property>
  <property fmtid="{D5CDD505-2E9C-101B-9397-08002B2CF9AE}" pid="9" name="CITY">
    <vt:lpwstr/>
  </property>
  <property fmtid="{D5CDD505-2E9C-101B-9397-08002B2CF9AE}" pid="10" name="DATE">
    <vt:lpwstr>20230419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ר' רונן</vt:lpwstr>
  </property>
  <property fmtid="{D5CDD505-2E9C-101B-9397-08002B2CF9AE}" pid="14" name="LAWLISTTMP1">
    <vt:lpwstr>74345/023:3;021:2;021.b;021.c;003;004</vt:lpwstr>
  </property>
  <property fmtid="{D5CDD505-2E9C-101B-9397-08002B2CF9AE}" pid="15" name="LAWLISTTMP2">
    <vt:lpwstr>4216/036;036f.a:2;036c;036d;036e;036f;036g;036h;036i;036j</vt:lpwstr>
  </property>
  <property fmtid="{D5CDD505-2E9C-101B-9397-08002B2CF9AE}" pid="16" name="LAWLISTTMP3">
    <vt:lpwstr>72813</vt:lpwstr>
  </property>
  <property fmtid="{D5CDD505-2E9C-101B-9397-08002B2CF9AE}" pid="17" name="LAWLISTTMP4">
    <vt:lpwstr>84255</vt:lpwstr>
  </property>
  <property fmtid="{D5CDD505-2E9C-101B-9397-08002B2CF9AE}" pid="18" name="LAWYER">
    <vt:lpwstr>אורן סוקר;יקי קהן;דריה גולדין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פאני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דיון פלילי</vt:lpwstr>
  </property>
  <property fmtid="{D5CDD505-2E9C-101B-9397-08002B2CF9AE}" pid="30" name="NOSE110">
    <vt:lpwstr/>
  </property>
  <property fmtid="{D5CDD505-2E9C-101B-9397-08002B2CF9AE}" pid="31" name="NOSE12">
    <vt:lpwstr>דיון פלילי</vt:lpwstr>
  </property>
  <property fmtid="{D5CDD505-2E9C-101B-9397-08002B2CF9AE}" pid="32" name="NOSE13">
    <vt:lpwstr/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18;18</vt:lpwstr>
  </property>
  <property fmtid="{D5CDD505-2E9C-101B-9397-08002B2CF9AE}" pid="40" name="NOSE21">
    <vt:lpwstr>חילוט</vt:lpwstr>
  </property>
  <property fmtid="{D5CDD505-2E9C-101B-9397-08002B2CF9AE}" pid="41" name="NOSE210">
    <vt:lpwstr/>
  </property>
  <property fmtid="{D5CDD505-2E9C-101B-9397-08002B2CF9AE}" pid="42" name="NOSE22">
    <vt:lpwstr>חילוט</vt:lpwstr>
  </property>
  <property fmtid="{D5CDD505-2E9C-101B-9397-08002B2CF9AE}" pid="43" name="NOSE23">
    <vt:lpwstr/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473;473</vt:lpwstr>
  </property>
  <property fmtid="{D5CDD505-2E9C-101B-9397-08002B2CF9AE}" pid="51" name="NOSE31">
    <vt:lpwstr>צו זמני</vt:lpwstr>
  </property>
  <property fmtid="{D5CDD505-2E9C-101B-9397-08002B2CF9AE}" pid="52" name="NOSE310">
    <vt:lpwstr/>
  </property>
  <property fmtid="{D5CDD505-2E9C-101B-9397-08002B2CF9AE}" pid="53" name="NOSE32">
    <vt:lpwstr>כספים</vt:lpwstr>
  </property>
  <property fmtid="{D5CDD505-2E9C-101B-9397-08002B2CF9AE}" pid="54" name="NOSE33">
    <vt:lpwstr/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3660;13036</vt:lpwstr>
  </property>
  <property fmtid="{D5CDD505-2E9C-101B-9397-08002B2CF9AE}" pid="62" name="PADIDATE">
    <vt:lpwstr>20230420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2243</vt:lpwstr>
  </property>
  <property fmtid="{D5CDD505-2E9C-101B-9397-08002B2CF9AE}" pid="68" name="PROCYEAR">
    <vt:lpwstr>23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410120230419</vt:lpwstr>
  </property>
  <property fmtid="{D5CDD505-2E9C-101B-9397-08002B2CF9AE}" pid="72" name="TYPE_N_DATE">
    <vt:lpwstr>41020230419</vt:lpwstr>
  </property>
  <property fmtid="{D5CDD505-2E9C-101B-9397-08002B2CF9AE}" pid="73" name="VOLUME">
    <vt:lpwstr/>
  </property>
  <property fmtid="{D5CDD505-2E9C-101B-9397-08002B2CF9AE}" pid="74" name="WORDNUMPAGES">
    <vt:lpwstr>15</vt:lpwstr>
  </property>
</Properties>
</file>