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7857" w:type="dxa"/>
        <w:jc w:val="end"/>
        <w:tblInd w:w="0" w:type="dxa"/>
        <w:tblLayout w:type="fixed"/>
        <w:tblCellMar>
          <w:top w:w="0" w:type="dxa"/>
          <w:start w:w="108" w:type="dxa"/>
          <w:bottom w:w="0" w:type="dxa"/>
          <w:end w:w="108" w:type="dxa"/>
        </w:tblCellMar>
      </w:tblPr>
      <w:tblGrid>
        <w:gridCol w:w="7857"/>
      </w:tblGrid>
      <w:tr>
        <w:trPr/>
        <w:tc>
          <w:tcPr>
            <w:tcW w:w="7857"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501" w:type="dxa"/>
        <w:jc w:val="start"/>
        <w:tblInd w:w="0" w:type="dxa"/>
        <w:tblLayout w:type="fixed"/>
        <w:tblCellMar>
          <w:top w:w="0" w:type="dxa"/>
          <w:start w:w="108" w:type="dxa"/>
          <w:bottom w:w="0" w:type="dxa"/>
          <w:end w:w="108" w:type="dxa"/>
        </w:tblCellMar>
      </w:tblPr>
      <w:tblGrid>
        <w:gridCol w:w="8501"/>
      </w:tblGrid>
      <w:tr>
        <w:trPr>
          <w:trHeight w:val="342" w:hRule="atLeast"/>
        </w:trPr>
        <w:tc>
          <w:tcPr>
            <w:tcW w:w="8501"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2454/18</w:t>
            </w:r>
          </w:p>
        </w:tc>
      </w:tr>
    </w:tbl>
    <w:p>
      <w:pPr>
        <w:pStyle w:val="Normal"/>
        <w:ind w:end="0"/>
        <w:jc w:val="end"/>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rHeight w:val="287" w:hRule="atLeast"/>
        </w:trPr>
        <w:tc>
          <w:tcPr>
            <w:tcW w:w="3284" w:type="dxa"/>
            <w:tcBorders/>
          </w:tcPr>
          <w:p>
            <w:pPr>
              <w:pStyle w:val="BodyRuller1"/>
              <w:ind w:end="0"/>
              <w:jc w:val="start"/>
              <w:rPr>
                <w:rFonts w:cs="Miriam"/>
                <w:b/>
                <w:bCs/>
              </w:rPr>
            </w:pPr>
            <w:r>
              <w:rPr>
                <w:rtl w:val="true"/>
              </w:rPr>
              <w:t>ל</w:t>
            </w:r>
            <w:r>
              <w:rPr>
                <w:rtl w:val="true"/>
              </w:rPr>
              <w:t>פני</w:t>
            </w:r>
            <w:r>
              <w:rPr>
                <w:rtl w:val="true"/>
              </w:rPr>
              <w:t>:</w:t>
              <w:tab/>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ע</w:t>
            </w:r>
            <w:r>
              <w:rPr>
                <w:rtl w:val="true"/>
              </w:rPr>
              <w:t xml:space="preserve">' </w:t>
            </w:r>
            <w:r>
              <w:rPr>
                <w:rtl w:val="true"/>
              </w:rPr>
              <w:t>פוגלמן</w:t>
            </w:r>
          </w:p>
        </w:tc>
      </w:tr>
      <w:tr>
        <w:trPr>
          <w:trHeight w:val="287" w:hRule="atLeast"/>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אלרון</w:t>
            </w:r>
          </w:p>
        </w:tc>
      </w:tr>
      <w:tr>
        <w:trPr>
          <w:trHeight w:val="287" w:hRule="atLeast"/>
        </w:trPr>
        <w:tc>
          <w:tcPr>
            <w:tcW w:w="3284" w:type="dxa"/>
            <w:tcBorders/>
          </w:tcPr>
          <w:p>
            <w:pPr>
              <w:pStyle w:val="BodyRuller1"/>
              <w:snapToGrid w:val="false"/>
              <w:ind w:end="0"/>
              <w:jc w:val="start"/>
              <w:rPr/>
            </w:pPr>
            <w:r>
              <w:rPr>
                <w:rtl w:val="true"/>
              </w:rPr>
            </w:r>
            <w:bookmarkStart w:id="1" w:name="LastJudge"/>
            <w:bookmarkStart w:id="2" w:name="LastJudge"/>
            <w:bookmarkEnd w:id="2"/>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שטיין</w:t>
            </w:r>
          </w:p>
        </w:tc>
      </w:tr>
    </w:tbl>
    <w:p>
      <w:pPr>
        <w:pStyle w:val="Ruller31"/>
        <w:ind w:end="0"/>
        <w:jc w:val="start"/>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bookmarkStart w:id="3" w:name="FirstAppellant"/>
            <w:bookmarkEnd w:id="3"/>
            <w:r>
              <w:rPr>
                <w:rtl w:val="true"/>
              </w:rPr>
              <w:t>המערער</w:t>
            </w:r>
            <w:r>
              <w:rPr>
                <w:rtl w:val="true"/>
              </w:rPr>
              <w:t>:</w:t>
            </w:r>
          </w:p>
        </w:tc>
        <w:tc>
          <w:tcPr>
            <w:tcW w:w="5238" w:type="dxa"/>
            <w:tcBorders/>
          </w:tcPr>
          <w:p>
            <w:pPr>
              <w:pStyle w:val="BodyRuller1"/>
              <w:ind w:end="0"/>
              <w:jc w:val="start"/>
              <w:rPr/>
            </w:pPr>
            <w:r>
              <w:rPr>
                <w:rtl w:val="true"/>
              </w:rPr>
              <w:t>עזרא</w:t>
            </w:r>
            <w:r>
              <w:rPr>
                <w:rFonts w:cs="Times New Roman"/>
                <w:rtl w:val="true"/>
              </w:rPr>
              <w:t xml:space="preserve"> </w:t>
            </w:r>
            <w:r>
              <w:rPr>
                <w:rtl w:val="true"/>
              </w:rPr>
              <w:t>שיינברג</w:t>
            </w:r>
          </w:p>
        </w:tc>
      </w:tr>
    </w:tbl>
    <w:p>
      <w:pPr>
        <w:pStyle w:val="Ruller31"/>
        <w:spacing w:lineRule="auto" w:line="240"/>
        <w:ind w:end="0"/>
        <w:jc w:val="start"/>
        <w:rPr/>
      </w:pPr>
      <w:r>
        <w:rPr>
          <w:rtl w:val="true"/>
        </w:rPr>
        <w:tab/>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spacing w:lineRule="auto" w:line="240"/>
        <w:ind w:end="0"/>
        <w:jc w:val="start"/>
        <w:rPr/>
      </w:pPr>
      <w:r>
        <w:rPr>
          <w:rtl w:val="true"/>
        </w:rPr>
        <w:tab/>
        <w:tab/>
        <w:tab/>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המשיב</w:t>
            </w:r>
            <w:r>
              <w:rPr>
                <w:rtl w:val="true"/>
              </w:rPr>
              <w:t>ה</w:t>
            </w:r>
            <w:r>
              <w:rPr>
                <w:rtl w:val="true"/>
              </w:rPr>
              <w:t>:</w:t>
            </w:r>
          </w:p>
        </w:tc>
        <w:tc>
          <w:tcPr>
            <w:tcW w:w="5238"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spacing w:lineRule="auto" w:line="240"/>
        <w:ind w:end="0"/>
        <w:jc w:val="start"/>
        <w:rPr/>
      </w:pPr>
      <w:r>
        <w:rPr>
          <w:rtl w:val="true"/>
        </w:rPr>
        <w:tab/>
      </w:r>
    </w:p>
    <w:tbl>
      <w:tblPr>
        <w:bidiVisual w:val="true"/>
        <w:tblW w:w="5238" w:type="dxa"/>
        <w:jc w:val="start"/>
        <w:tblInd w:w="6" w:type="dxa"/>
        <w:tblLayout w:type="fixed"/>
        <w:tblCellMar>
          <w:top w:w="0" w:type="dxa"/>
          <w:start w:w="108" w:type="dxa"/>
          <w:bottom w:w="0" w:type="dxa"/>
          <w:end w:w="108" w:type="dxa"/>
        </w:tblCellMar>
      </w:tblPr>
      <w:tblGrid>
        <w:gridCol w:w="5238"/>
      </w:tblGrid>
      <w:tr>
        <w:trPr/>
        <w:tc>
          <w:tcPr>
            <w:tcW w:w="5238"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גזר</w:t>
            </w:r>
            <w:r>
              <w:rPr>
                <w:rFonts w:cs="Times New Roman"/>
                <w:sz w:val="24"/>
                <w:sz w:val="24"/>
                <w:szCs w:val="24"/>
                <w:rtl w:val="true"/>
              </w:rPr>
              <w:t xml:space="preserve"> </w:t>
            </w:r>
            <w:r>
              <w:rPr>
                <w:sz w:val="24"/>
                <w:sz w:val="24"/>
                <w:szCs w:val="24"/>
                <w:rtl w:val="true"/>
              </w:rPr>
              <w:t>הדין</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בנצרת</w:t>
            </w:r>
            <w:r>
              <w:rPr>
                <w:rFonts w:cs="Times New Roman"/>
                <w:sz w:val="24"/>
                <w:sz w:val="24"/>
                <w:szCs w:val="24"/>
                <w:rtl w:val="true"/>
              </w:rPr>
              <w:t xml:space="preserve"> </w:t>
            </w:r>
            <w:r>
              <w:rPr>
                <w:sz w:val="24"/>
                <w:szCs w:val="24"/>
                <w:rtl w:val="true"/>
              </w:rPr>
              <w:t>(</w:t>
            </w:r>
            <w:r>
              <w:rPr>
                <w:sz w:val="24"/>
                <w:sz w:val="24"/>
                <w:szCs w:val="24"/>
                <w:rtl w:val="true"/>
              </w:rPr>
              <w:t>כב</w:t>
            </w:r>
            <w:r>
              <w:rPr>
                <w:sz w:val="24"/>
                <w:szCs w:val="24"/>
                <w:rtl w:val="true"/>
              </w:rPr>
              <w:t xml:space="preserve">' </w:t>
            </w:r>
            <w:r>
              <w:rPr>
                <w:sz w:val="24"/>
                <w:sz w:val="24"/>
                <w:szCs w:val="24"/>
                <w:rtl w:val="true"/>
              </w:rPr>
              <w:t>סגנית</w:t>
            </w:r>
            <w:r>
              <w:rPr>
                <w:rFonts w:cs="Times New Roman"/>
                <w:sz w:val="24"/>
                <w:sz w:val="24"/>
                <w:szCs w:val="24"/>
                <w:rtl w:val="true"/>
              </w:rPr>
              <w:t xml:space="preserve"> </w:t>
            </w:r>
            <w:r>
              <w:rPr>
                <w:sz w:val="24"/>
                <w:sz w:val="24"/>
                <w:szCs w:val="24"/>
                <w:rtl w:val="true"/>
              </w:rPr>
              <w:t>הנשיא</w:t>
            </w:r>
            <w:r>
              <w:rPr>
                <w:rFonts w:cs="Times New Roman"/>
                <w:sz w:val="24"/>
                <w:sz w:val="24"/>
                <w:szCs w:val="24"/>
                <w:rtl w:val="true"/>
              </w:rPr>
              <w:t xml:space="preserve"> </w:t>
            </w:r>
            <w:r>
              <w:rPr>
                <w:sz w:val="24"/>
                <w:sz w:val="24"/>
                <w:szCs w:val="24"/>
                <w:rtl w:val="true"/>
              </w:rPr>
              <w:t>א</w:t>
            </w:r>
            <w:r>
              <w:rPr>
                <w:sz w:val="24"/>
                <w:szCs w:val="24"/>
                <w:rtl w:val="true"/>
              </w:rPr>
              <w:t xml:space="preserve">' </w:t>
            </w:r>
            <w:r>
              <w:rPr>
                <w:sz w:val="24"/>
                <w:sz w:val="24"/>
                <w:szCs w:val="24"/>
                <w:rtl w:val="true"/>
              </w:rPr>
              <w:t>הלמן</w:t>
            </w:r>
            <w:r>
              <w:rPr>
                <w:rFonts w:cs="Times New Roman"/>
                <w:sz w:val="24"/>
                <w:sz w:val="24"/>
                <w:szCs w:val="24"/>
                <w:rtl w:val="true"/>
              </w:rPr>
              <w:t xml:space="preserve"> </w:t>
            </w:r>
            <w:r>
              <w:rPr>
                <w:sz w:val="24"/>
                <w:sz w:val="24"/>
                <w:szCs w:val="24"/>
                <w:rtl w:val="true"/>
              </w:rPr>
              <w:t>והשופטים</w:t>
            </w:r>
            <w:r>
              <w:rPr>
                <w:rFonts w:cs="Times New Roman"/>
                <w:sz w:val="24"/>
                <w:sz w:val="24"/>
                <w:szCs w:val="24"/>
                <w:rtl w:val="true"/>
              </w:rPr>
              <w:t xml:space="preserve"> </w:t>
            </w:r>
            <w:r>
              <w:rPr>
                <w:sz w:val="24"/>
                <w:sz w:val="24"/>
                <w:szCs w:val="24"/>
                <w:rtl w:val="true"/>
              </w:rPr>
              <w:t>ד</w:t>
            </w:r>
            <w:r>
              <w:rPr>
                <w:sz w:val="24"/>
                <w:szCs w:val="24"/>
                <w:rtl w:val="true"/>
              </w:rPr>
              <w:t xml:space="preserve">' </w:t>
            </w:r>
            <w:r>
              <w:rPr>
                <w:sz w:val="24"/>
                <w:sz w:val="24"/>
                <w:szCs w:val="24"/>
                <w:rtl w:val="true"/>
              </w:rPr>
              <w:t>צרפתי</w:t>
            </w:r>
            <w:r>
              <w:rPr>
                <w:rFonts w:cs="Times New Roman"/>
                <w:sz w:val="24"/>
                <w:sz w:val="24"/>
                <w:szCs w:val="24"/>
                <w:rtl w:val="true"/>
              </w:rPr>
              <w:t xml:space="preserve"> </w:t>
            </w:r>
            <w:r>
              <w:rPr>
                <w:sz w:val="24"/>
                <w:sz w:val="24"/>
                <w:szCs w:val="24"/>
                <w:rtl w:val="true"/>
              </w:rPr>
              <w:t>וג</w:t>
            </w:r>
            <w:r>
              <w:rPr>
                <w:sz w:val="24"/>
                <w:szCs w:val="24"/>
                <w:rtl w:val="true"/>
              </w:rPr>
              <w:t xml:space="preserve">' </w:t>
            </w:r>
            <w:r>
              <w:rPr>
                <w:sz w:val="24"/>
                <w:sz w:val="24"/>
                <w:szCs w:val="24"/>
                <w:rtl w:val="true"/>
              </w:rPr>
              <w:t>אזולאי</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תפ</w:t>
              </w:r>
              <w:r>
                <w:rPr>
                  <w:rStyle w:val="Hyperlink"/>
                  <w:color w:val="0000FF"/>
                  <w:sz w:val="24"/>
                  <w:szCs w:val="24"/>
                  <w:u w:val="single"/>
                  <w:rtl w:val="true"/>
                </w:rPr>
                <w:t>"</w:t>
              </w:r>
              <w:r>
                <w:rPr>
                  <w:rStyle w:val="Hyperlink"/>
                  <w:color w:val="0000FF"/>
                  <w:sz w:val="24"/>
                  <w:sz w:val="24"/>
                  <w:szCs w:val="24"/>
                  <w:u w:val="single"/>
                  <w:rtl w:val="true"/>
                </w:rPr>
                <w:t>ח</w:t>
              </w:r>
              <w:r>
                <w:rPr>
                  <w:rStyle w:val="Hyperlink"/>
                  <w:rFonts w:cs="Times New Roman"/>
                  <w:color w:val="0000FF"/>
                  <w:sz w:val="24"/>
                  <w:sz w:val="24"/>
                  <w:szCs w:val="24"/>
                  <w:u w:val="single"/>
                  <w:rtl w:val="true"/>
                </w:rPr>
                <w:t xml:space="preserve"> </w:t>
              </w:r>
              <w:r>
                <w:rPr>
                  <w:rStyle w:val="Hyperlink"/>
                  <w:color w:val="0000FF"/>
                  <w:sz w:val="24"/>
                  <w:szCs w:val="24"/>
                  <w:u w:val="single"/>
                </w:rPr>
                <w:t>52345-07-15</w:t>
              </w:r>
            </w:hyperlink>
            <w:r>
              <w:rPr>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6.2.2018</w:t>
            </w:r>
          </w:p>
        </w:tc>
      </w:tr>
    </w:tbl>
    <w:p>
      <w:pPr>
        <w:pStyle w:val="Ruller31"/>
        <w:spacing w:lineRule="auto" w:line="240"/>
        <w:ind w:end="0"/>
        <w:jc w:val="start"/>
        <w:rPr/>
      </w:pPr>
      <w:r>
        <w:rPr>
          <w:rtl w:val="true"/>
        </w:rPr>
        <w:tab/>
      </w:r>
    </w:p>
    <w:tbl>
      <w:tblPr>
        <w:bidiVisual w:val="true"/>
        <w:tblW w:w="8535" w:type="dxa"/>
        <w:jc w:val="start"/>
        <w:tblInd w:w="-34" w:type="dxa"/>
        <w:tblLayout w:type="fixed"/>
        <w:tblCellMar>
          <w:top w:w="0" w:type="dxa"/>
          <w:start w:w="108" w:type="dxa"/>
          <w:bottom w:w="0" w:type="dxa"/>
          <w:end w:w="108" w:type="dxa"/>
        </w:tblCellMar>
      </w:tblPr>
      <w:tblGrid>
        <w:gridCol w:w="3257"/>
        <w:gridCol w:w="2301"/>
        <w:gridCol w:w="2977"/>
      </w:tblGrid>
      <w:tr>
        <w:trPr/>
        <w:tc>
          <w:tcPr>
            <w:tcW w:w="3257"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301" w:type="dxa"/>
            <w:tcBorders/>
          </w:tcPr>
          <w:p>
            <w:pPr>
              <w:pStyle w:val="BodyRuller1"/>
              <w:ind w:end="0"/>
              <w:jc w:val="start"/>
              <w:rPr/>
            </w:pPr>
            <w:r>
              <w:rPr>
                <w:sz w:val="24"/>
                <w:sz w:val="24"/>
                <w:szCs w:val="24"/>
                <w:rtl w:val="true"/>
              </w:rPr>
              <w:t>י</w:t>
            </w:r>
            <w:r>
              <w:rPr>
                <w:sz w:val="24"/>
                <w:szCs w:val="24"/>
                <w:rtl w:val="true"/>
              </w:rPr>
              <w:t>"</w:t>
            </w:r>
            <w:r>
              <w:rPr>
                <w:sz w:val="24"/>
                <w:sz w:val="24"/>
                <w:szCs w:val="24"/>
                <w:rtl w:val="true"/>
              </w:rPr>
              <w:t>ג</w:t>
            </w:r>
            <w:r>
              <w:rPr>
                <w:rFonts w:cs="Times New Roman"/>
                <w:sz w:val="24"/>
                <w:sz w:val="24"/>
                <w:szCs w:val="24"/>
                <w:rtl w:val="true"/>
              </w:rPr>
              <w:t xml:space="preserve"> </w:t>
            </w:r>
            <w:r>
              <w:rPr>
                <w:sz w:val="24"/>
                <w:sz w:val="24"/>
                <w:szCs w:val="24"/>
                <w:rtl w:val="true"/>
              </w:rPr>
              <w:t>ב</w:t>
            </w:r>
            <w:r>
              <w:rPr>
                <w:sz w:val="24"/>
                <w:sz w:val="24"/>
                <w:szCs w:val="24"/>
                <w:rtl w:val="true"/>
              </w:rPr>
              <w:t>כסלו</w:t>
            </w:r>
            <w:r>
              <w:rPr>
                <w:rFonts w:cs="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ט</w:t>
            </w:r>
            <w:r>
              <w:rPr>
                <w:rFonts w:cs="Times New Roman"/>
                <w:rtl w:val="true"/>
              </w:rPr>
              <w:t xml:space="preserve">      </w:t>
            </w:r>
          </w:p>
        </w:tc>
        <w:tc>
          <w:tcPr>
            <w:tcW w:w="2977" w:type="dxa"/>
            <w:tcBorders/>
          </w:tcPr>
          <w:p>
            <w:pPr>
              <w:pStyle w:val="BodyRuller1"/>
              <w:ind w:end="0"/>
              <w:jc w:val="start"/>
              <w:rPr>
                <w:sz w:val="24"/>
                <w:szCs w:val="24"/>
              </w:rPr>
            </w:pPr>
            <w:r>
              <w:rPr>
                <w:rtl w:val="true"/>
              </w:rPr>
              <w:t>(</w:t>
            </w:r>
            <w:r>
              <w:rPr/>
              <w:t>21.11.2018</w:t>
            </w:r>
            <w:r>
              <w:rPr>
                <w:rtl w:val="true"/>
              </w:rPr>
              <w:t xml:space="preserve">) </w:t>
            </w:r>
          </w:p>
        </w:tc>
      </w:tr>
    </w:tbl>
    <w:p>
      <w:pPr>
        <w:pStyle w:val="Ruller31"/>
        <w:spacing w:lineRule="auto" w:line="240"/>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מנחם</w:t>
            </w:r>
            <w:r>
              <w:rPr>
                <w:rFonts w:cs="Times New Roman"/>
                <w:rtl w:val="true"/>
              </w:rPr>
              <w:t xml:space="preserve"> </w:t>
            </w:r>
            <w:r>
              <w:rPr>
                <w:rtl w:val="true"/>
              </w:rPr>
              <w:t>רובינשטיין</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מורן</w:t>
            </w:r>
            <w:r>
              <w:rPr>
                <w:rFonts w:cs="Times New Roman"/>
                <w:rtl w:val="true"/>
              </w:rPr>
              <w:t xml:space="preserve"> </w:t>
            </w:r>
            <w:r>
              <w:rPr>
                <w:rtl w:val="true"/>
              </w:rPr>
              <w:t>סעדון</w:t>
            </w:r>
          </w:p>
        </w:tc>
      </w:tr>
    </w:tbl>
    <w:p>
      <w:pPr>
        <w:pStyle w:val="Ruller31"/>
        <w:spacing w:lineRule="auto" w:line="240"/>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ה</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מורן</w:t>
            </w:r>
            <w:r>
              <w:rPr>
                <w:rFonts w:cs="Times New Roman"/>
                <w:rtl w:val="true"/>
              </w:rPr>
              <w:t xml:space="preserve"> </w:t>
            </w:r>
            <w:r>
              <w:rPr>
                <w:rtl w:val="true"/>
              </w:rPr>
              <w:t>פולמן</w:t>
            </w:r>
          </w:p>
        </w:tc>
      </w:tr>
    </w:tbl>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5" w:name="LawTable"/>
      <w:bookmarkEnd w:id="5"/>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3">
        <w:r>
          <w:rPr>
            <w:rStyle w:val="Hyperlink"/>
            <w:rFonts w:ascii="FrankRuehl" w:hAnsi="FrankRuehl" w:cs="FrankRuehl"/>
            <w:color w:val="0000FF"/>
            <w:sz w:val="24"/>
            <w:sz w:val="24"/>
            <w:u w:val="single"/>
            <w:rtl w:val="true"/>
          </w:rPr>
          <w:t>חוק העונשין</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ז</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4">
        <w:r>
          <w:rPr>
            <w:rStyle w:val="Hyperlink"/>
            <w:rFonts w:cs="FrankRuehl" w:ascii="FrankRuehl" w:hAnsi="FrankRuehl"/>
            <w:color w:val="0000FF"/>
            <w:sz w:val="24"/>
            <w:u w:val="single"/>
          </w:rPr>
          <w:t>4</w:t>
        </w:r>
      </w:hyperlink>
      <w:r>
        <w:rPr>
          <w:rFonts w:cs="FrankRuehl" w:ascii="FrankRuehl" w:hAnsi="FrankRuehl"/>
          <w:sz w:val="24"/>
          <w:rtl w:val="true"/>
        </w:rPr>
        <w:t xml:space="preserve">, </w:t>
      </w:r>
      <w:hyperlink r:id="rId5">
        <w:r>
          <w:rPr>
            <w:rStyle w:val="Hyperlink"/>
            <w:rFonts w:cs="FrankRuehl" w:ascii="FrankRuehl" w:hAnsi="FrankRuehl"/>
            <w:color w:val="0000FF"/>
            <w:sz w:val="24"/>
            <w:u w:val="single"/>
          </w:rPr>
          <w:t>5</w:t>
        </w:r>
      </w:hyperlink>
      <w:r>
        <w:rPr>
          <w:rFonts w:cs="FrankRuehl" w:ascii="FrankRuehl" w:hAnsi="FrankRuehl"/>
          <w:sz w:val="24"/>
          <w:rtl w:val="true"/>
        </w:rPr>
        <w:t xml:space="preserve">, </w:t>
      </w:r>
      <w:hyperlink r:id="rId6">
        <w:r>
          <w:rPr>
            <w:rStyle w:val="Hyperlink"/>
            <w:rFonts w:cs="FrankRuehl" w:ascii="FrankRuehl" w:hAnsi="FrankRuehl"/>
            <w:color w:val="0000FF"/>
            <w:sz w:val="24"/>
            <w:u w:val="single"/>
          </w:rPr>
          <w:t>6</w:t>
        </w:r>
      </w:hyperlink>
      <w:r>
        <w:rPr>
          <w:rFonts w:cs="FrankRuehl" w:ascii="FrankRuehl" w:hAnsi="FrankRuehl"/>
          <w:sz w:val="24"/>
          <w:rtl w:val="true"/>
        </w:rPr>
        <w:t xml:space="preserve">, </w:t>
      </w:r>
      <w:hyperlink r:id="rId7">
        <w:r>
          <w:rPr>
            <w:rStyle w:val="Hyperlink"/>
            <w:rFonts w:cs="FrankRuehl" w:ascii="FrankRuehl" w:hAnsi="FrankRuehl"/>
            <w:color w:val="0000FF"/>
            <w:sz w:val="24"/>
            <w:u w:val="single"/>
          </w:rPr>
          <w:t>25</w:t>
        </w:r>
      </w:hyperlink>
      <w:r>
        <w:rPr>
          <w:rFonts w:cs="FrankRuehl" w:ascii="FrankRuehl" w:hAnsi="FrankRuehl"/>
          <w:sz w:val="24"/>
          <w:rtl w:val="true"/>
        </w:rPr>
        <w:t xml:space="preserve">, </w:t>
      </w:r>
      <w:hyperlink r:id="rId8">
        <w:r>
          <w:rPr>
            <w:rStyle w:val="Hyperlink"/>
            <w:rFonts w:cs="FrankRuehl" w:ascii="FrankRuehl" w:hAnsi="FrankRuehl"/>
            <w:color w:val="0000FF"/>
            <w:sz w:val="24"/>
            <w:u w:val="single"/>
          </w:rPr>
          <w:t>40</w:t>
        </w:r>
        <w:r>
          <w:rPr>
            <w:rStyle w:val="Hyperlink"/>
            <w:rFonts w:ascii="FrankRuehl" w:hAnsi="FrankRuehl" w:cs="FrankRuehl"/>
            <w:color w:val="0000FF"/>
            <w:sz w:val="24"/>
            <w:sz w:val="24"/>
            <w:u w:val="single"/>
            <w:rtl w:val="true"/>
          </w:rPr>
          <w:t>ג</w:t>
        </w:r>
      </w:hyperlink>
      <w:r>
        <w:rPr>
          <w:rFonts w:cs="FrankRuehl" w:ascii="FrankRuehl" w:hAnsi="FrankRuehl"/>
          <w:sz w:val="24"/>
          <w:rtl w:val="true"/>
        </w:rPr>
        <w:t xml:space="preserve">, </w:t>
      </w:r>
      <w:hyperlink r:id="rId9">
        <w:r>
          <w:rPr>
            <w:rStyle w:val="Hyperlink"/>
            <w:rFonts w:cs="FrankRuehl" w:ascii="FrankRuehl" w:hAnsi="FrankRuehl"/>
            <w:color w:val="0000FF"/>
            <w:sz w:val="24"/>
            <w:u w:val="single"/>
          </w:rPr>
          <w:t>40</w:t>
        </w:r>
        <w:r>
          <w:rPr>
            <w:rStyle w:val="Hyperlink"/>
            <w:rFonts w:ascii="FrankRuehl" w:hAnsi="FrankRuehl" w:cs="FrankRuehl"/>
            <w:color w:val="0000FF"/>
            <w:sz w:val="24"/>
            <w:sz w:val="24"/>
            <w:u w:val="single"/>
            <w:rtl w:val="true"/>
          </w:rPr>
          <w:t>ג</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0">
        <w:r>
          <w:rPr>
            <w:rStyle w:val="Hyperlink"/>
            <w:rFonts w:cs="FrankRuehl" w:ascii="FrankRuehl" w:hAnsi="FrankRuehl"/>
            <w:color w:val="0000FF"/>
            <w:sz w:val="24"/>
            <w:u w:val="single"/>
          </w:rPr>
          <w:t>40</w:t>
        </w:r>
        <w:r>
          <w:rPr>
            <w:rStyle w:val="Hyperlink"/>
            <w:rFonts w:ascii="FrankRuehl" w:hAnsi="FrankRuehl" w:cs="FrankRuehl"/>
            <w:color w:val="0000FF"/>
            <w:sz w:val="24"/>
            <w:sz w:val="24"/>
            <w:u w:val="single"/>
            <w:rtl w:val="true"/>
          </w:rPr>
          <w:t>ג</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1">
        <w:r>
          <w:rPr>
            <w:rStyle w:val="Hyperlink"/>
            <w:rFonts w:cs="FrankRuehl" w:ascii="FrankRuehl" w:hAnsi="FrankRuehl"/>
            <w:color w:val="0000FF"/>
            <w:sz w:val="24"/>
            <w:u w:val="single"/>
          </w:rPr>
          <w:t>40</w:t>
        </w:r>
        <w:r>
          <w:rPr>
            <w:rStyle w:val="Hyperlink"/>
            <w:rFonts w:ascii="FrankRuehl" w:hAnsi="FrankRuehl" w:cs="FrankRuehl"/>
            <w:color w:val="0000FF"/>
            <w:sz w:val="24"/>
            <w:sz w:val="24"/>
            <w:u w:val="single"/>
            <w:rtl w:val="true"/>
          </w:rPr>
          <w:t>ז</w:t>
        </w:r>
      </w:hyperlink>
      <w:r>
        <w:rPr>
          <w:rFonts w:cs="FrankRuehl" w:ascii="FrankRuehl" w:hAnsi="FrankRuehl"/>
          <w:sz w:val="24"/>
          <w:rtl w:val="true"/>
        </w:rPr>
        <w:t xml:space="preserve">, </w:t>
      </w:r>
      <w:hyperlink r:id="rId12">
        <w:r>
          <w:rPr>
            <w:rStyle w:val="Hyperlink"/>
            <w:rFonts w:cs="FrankRuehl" w:ascii="FrankRuehl" w:hAnsi="FrankRuehl"/>
            <w:color w:val="0000FF"/>
            <w:sz w:val="24"/>
            <w:u w:val="single"/>
          </w:rPr>
          <w:t>40</w:t>
        </w:r>
        <w:r>
          <w:rPr>
            <w:rStyle w:val="Hyperlink"/>
            <w:rFonts w:ascii="FrankRuehl" w:hAnsi="FrankRuehl" w:cs="FrankRuehl"/>
            <w:color w:val="0000FF"/>
            <w:sz w:val="24"/>
            <w:sz w:val="24"/>
            <w:u w:val="single"/>
            <w:rtl w:val="true"/>
          </w:rPr>
          <w:t>ט</w:t>
        </w:r>
      </w:hyperlink>
      <w:r>
        <w:rPr>
          <w:rFonts w:cs="FrankRuehl" w:ascii="FrankRuehl" w:hAnsi="FrankRuehl"/>
          <w:sz w:val="24"/>
          <w:rtl w:val="true"/>
        </w:rPr>
        <w:t xml:space="preserve">, </w:t>
      </w:r>
      <w:hyperlink r:id="rId13">
        <w:r>
          <w:rPr>
            <w:rStyle w:val="Hyperlink"/>
            <w:rFonts w:cs="FrankRuehl" w:ascii="FrankRuehl" w:hAnsi="FrankRuehl"/>
            <w:color w:val="0000FF"/>
            <w:sz w:val="24"/>
            <w:u w:val="single"/>
          </w:rPr>
          <w:t>40</w:t>
        </w:r>
        <w:r>
          <w:rPr>
            <w:rStyle w:val="Hyperlink"/>
            <w:rFonts w:ascii="FrankRuehl" w:hAnsi="FrankRuehl" w:cs="FrankRuehl"/>
            <w:color w:val="0000FF"/>
            <w:sz w:val="24"/>
            <w:sz w:val="24"/>
            <w:u w:val="single"/>
            <w:rtl w:val="true"/>
          </w:rPr>
          <w:t>ט</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11</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4">
        <w:r>
          <w:rPr>
            <w:rStyle w:val="Hyperlink"/>
            <w:rFonts w:cs="FrankRuehl" w:ascii="FrankRuehl" w:hAnsi="FrankRuehl"/>
            <w:color w:val="0000FF"/>
            <w:sz w:val="24"/>
            <w:u w:val="single"/>
          </w:rPr>
          <w:t>40</w:t>
        </w:r>
        <w:r>
          <w:rPr>
            <w:rStyle w:val="Hyperlink"/>
            <w:rFonts w:ascii="FrankRuehl" w:hAnsi="FrankRuehl" w:cs="FrankRuehl"/>
            <w:color w:val="0000FF"/>
            <w:sz w:val="24"/>
            <w:sz w:val="24"/>
            <w:u w:val="single"/>
            <w:rtl w:val="true"/>
          </w:rPr>
          <w:t>ט</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4</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5">
        <w:r>
          <w:rPr>
            <w:rStyle w:val="Hyperlink"/>
            <w:rFonts w:cs="FrankRuehl" w:ascii="FrankRuehl" w:hAnsi="FrankRuehl"/>
            <w:color w:val="0000FF"/>
            <w:sz w:val="24"/>
            <w:u w:val="single"/>
          </w:rPr>
          <w:t>40</w:t>
        </w:r>
        <w:r>
          <w:rPr>
            <w:rStyle w:val="Hyperlink"/>
            <w:rFonts w:ascii="FrankRuehl" w:hAnsi="FrankRuehl" w:cs="FrankRuehl"/>
            <w:color w:val="0000FF"/>
            <w:sz w:val="24"/>
            <w:sz w:val="24"/>
            <w:u w:val="single"/>
            <w:rtl w:val="true"/>
          </w:rPr>
          <w:t>י</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ד</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6">
        <w:r>
          <w:rPr>
            <w:rStyle w:val="Hyperlink"/>
            <w:rFonts w:cs="FrankRuehl" w:ascii="FrankRuehl" w:hAnsi="FrankRuehl"/>
            <w:color w:val="0000FF"/>
            <w:sz w:val="24"/>
            <w:u w:val="single"/>
          </w:rPr>
          <w:t>244</w:t>
        </w:r>
      </w:hyperlink>
      <w:r>
        <w:rPr>
          <w:rFonts w:cs="FrankRuehl" w:ascii="FrankRuehl" w:hAnsi="FrankRuehl"/>
          <w:sz w:val="24"/>
          <w:rtl w:val="true"/>
        </w:rPr>
        <w:t xml:space="preserve">, </w:t>
      </w:r>
      <w:hyperlink r:id="rId17">
        <w:r>
          <w:rPr>
            <w:rStyle w:val="Hyperlink"/>
            <w:rFonts w:cs="FrankRuehl" w:ascii="FrankRuehl" w:hAnsi="FrankRuehl"/>
            <w:color w:val="0000FF"/>
            <w:sz w:val="24"/>
            <w:u w:val="single"/>
          </w:rPr>
          <w:t>345</w:t>
        </w:r>
      </w:hyperlink>
      <w:r>
        <w:rPr>
          <w:rFonts w:cs="FrankRuehl" w:ascii="FrankRuehl" w:hAnsi="FrankRuehl"/>
          <w:sz w:val="24"/>
          <w:rtl w:val="true"/>
        </w:rPr>
        <w:t xml:space="preserve">, </w:t>
      </w:r>
      <w:hyperlink r:id="rId18">
        <w:r>
          <w:rPr>
            <w:rStyle w:val="Hyperlink"/>
            <w:rFonts w:cs="FrankRuehl" w:ascii="FrankRuehl" w:hAnsi="FrankRuehl"/>
            <w:color w:val="0000FF"/>
            <w:sz w:val="24"/>
            <w:u w:val="single"/>
          </w:rPr>
          <w:t>345</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2</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9">
        <w:r>
          <w:rPr>
            <w:rStyle w:val="Hyperlink"/>
            <w:rFonts w:cs="FrankRuehl" w:ascii="FrankRuehl" w:hAnsi="FrankRuehl"/>
            <w:color w:val="0000FF"/>
            <w:sz w:val="24"/>
            <w:u w:val="single"/>
          </w:rPr>
          <w:t>345</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20">
        <w:r>
          <w:rPr>
            <w:rStyle w:val="Hyperlink"/>
            <w:rFonts w:cs="FrankRuehl" w:ascii="FrankRuehl" w:hAnsi="FrankRuehl"/>
            <w:color w:val="0000FF"/>
            <w:sz w:val="24"/>
            <w:u w:val="single"/>
          </w:rPr>
          <w:t>346</w:t>
        </w:r>
      </w:hyperlink>
      <w:r>
        <w:rPr>
          <w:rFonts w:cs="FrankRuehl" w:ascii="FrankRuehl" w:hAnsi="FrankRuehl"/>
          <w:sz w:val="24"/>
          <w:rtl w:val="true"/>
        </w:rPr>
        <w:t xml:space="preserve">, </w:t>
      </w:r>
      <w:hyperlink r:id="rId21">
        <w:r>
          <w:rPr>
            <w:rStyle w:val="Hyperlink"/>
            <w:rFonts w:cs="FrankRuehl" w:ascii="FrankRuehl" w:hAnsi="FrankRuehl"/>
            <w:color w:val="0000FF"/>
            <w:sz w:val="24"/>
            <w:u w:val="single"/>
          </w:rPr>
          <w:t>346</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22">
        <w:r>
          <w:rPr>
            <w:rStyle w:val="Hyperlink"/>
            <w:rFonts w:cs="FrankRuehl" w:ascii="FrankRuehl" w:hAnsi="FrankRuehl"/>
            <w:color w:val="0000FF"/>
            <w:sz w:val="24"/>
            <w:u w:val="single"/>
          </w:rPr>
          <w:t>346</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23">
        <w:r>
          <w:rPr>
            <w:rStyle w:val="Hyperlink"/>
            <w:rFonts w:cs="FrankRuehl" w:ascii="FrankRuehl" w:hAnsi="FrankRuehl"/>
            <w:color w:val="0000FF"/>
            <w:sz w:val="24"/>
            <w:u w:val="single"/>
          </w:rPr>
          <w:t>347</w:t>
        </w:r>
      </w:hyperlink>
      <w:r>
        <w:rPr>
          <w:rFonts w:cs="FrankRuehl" w:ascii="FrankRuehl" w:hAnsi="FrankRuehl"/>
          <w:sz w:val="24"/>
          <w:rtl w:val="true"/>
        </w:rPr>
        <w:t xml:space="preserve">, </w:t>
      </w:r>
      <w:hyperlink r:id="rId24">
        <w:r>
          <w:rPr>
            <w:rStyle w:val="Hyperlink"/>
            <w:rFonts w:cs="FrankRuehl" w:ascii="FrankRuehl" w:hAnsi="FrankRuehl"/>
            <w:color w:val="0000FF"/>
            <w:sz w:val="24"/>
            <w:u w:val="single"/>
          </w:rPr>
          <w:t>347</w:t>
        </w:r>
        <w:r>
          <w:rPr>
            <w:rStyle w:val="Hyperlink"/>
            <w:rFonts w:ascii="FrankRuehl" w:hAnsi="FrankRuehl" w:cs="FrankRuehl"/>
            <w:color w:val="0000FF"/>
            <w:sz w:val="24"/>
            <w:sz w:val="24"/>
            <w:u w:val="single"/>
            <w:rtl w:val="true"/>
          </w:rPr>
          <w:t>א</w:t>
        </w:r>
      </w:hyperlink>
      <w:r>
        <w:rPr>
          <w:rFonts w:cs="FrankRuehl" w:ascii="FrankRuehl" w:hAnsi="FrankRuehl"/>
          <w:sz w:val="24"/>
          <w:rtl w:val="true"/>
        </w:rPr>
        <w:t xml:space="preserve">, </w:t>
      </w:r>
      <w:hyperlink r:id="rId25">
        <w:r>
          <w:rPr>
            <w:rStyle w:val="Hyperlink"/>
            <w:rFonts w:cs="FrankRuehl" w:ascii="FrankRuehl" w:hAnsi="FrankRuehl"/>
            <w:color w:val="0000FF"/>
            <w:sz w:val="24"/>
            <w:u w:val="single"/>
          </w:rPr>
          <w:t>347</w:t>
        </w:r>
        <w:r>
          <w:rPr>
            <w:rStyle w:val="Hyperlink"/>
            <w:rFonts w:ascii="FrankRuehl" w:hAnsi="FrankRuehl" w:cs="FrankRuehl"/>
            <w:color w:val="0000FF"/>
            <w:sz w:val="24"/>
            <w:sz w:val="24"/>
            <w:u w:val="single"/>
            <w:rtl w:val="true"/>
          </w:rPr>
          <w:t>ב</w:t>
        </w:r>
      </w:hyperlink>
      <w:r>
        <w:rPr>
          <w:rFonts w:cs="FrankRuehl" w:ascii="FrankRuehl" w:hAnsi="FrankRuehl"/>
          <w:sz w:val="24"/>
          <w:rtl w:val="true"/>
        </w:rPr>
        <w:t xml:space="preserve">, </w:t>
      </w:r>
      <w:hyperlink r:id="rId26">
        <w:r>
          <w:rPr>
            <w:rStyle w:val="Hyperlink"/>
            <w:rFonts w:cs="FrankRuehl" w:ascii="FrankRuehl" w:hAnsi="FrankRuehl"/>
            <w:color w:val="0000FF"/>
            <w:sz w:val="24"/>
            <w:u w:val="single"/>
          </w:rPr>
          <w:t>347</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27">
        <w:r>
          <w:rPr>
            <w:rStyle w:val="Hyperlink"/>
            <w:rFonts w:cs="FrankRuehl" w:ascii="FrankRuehl" w:hAnsi="FrankRuehl"/>
            <w:color w:val="0000FF"/>
            <w:sz w:val="24"/>
            <w:u w:val="single"/>
          </w:rPr>
          <w:t>348</w:t>
        </w:r>
      </w:hyperlink>
      <w:r>
        <w:rPr>
          <w:rFonts w:cs="FrankRuehl" w:ascii="FrankRuehl" w:hAnsi="FrankRuehl"/>
          <w:sz w:val="24"/>
          <w:rtl w:val="true"/>
        </w:rPr>
        <w:t xml:space="preserve">, </w:t>
      </w:r>
      <w:hyperlink r:id="rId28">
        <w:r>
          <w:rPr>
            <w:rStyle w:val="Hyperlink"/>
            <w:rFonts w:cs="FrankRuehl" w:ascii="FrankRuehl" w:hAnsi="FrankRuehl"/>
            <w:color w:val="0000FF"/>
            <w:sz w:val="24"/>
            <w:u w:val="single"/>
          </w:rPr>
          <w:t>348</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29">
        <w:r>
          <w:rPr>
            <w:rStyle w:val="Hyperlink"/>
            <w:rFonts w:cs="FrankRuehl" w:ascii="FrankRuehl" w:hAnsi="FrankRuehl"/>
            <w:color w:val="0000FF"/>
            <w:sz w:val="24"/>
            <w:u w:val="single"/>
          </w:rPr>
          <w:t>348</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30">
        <w:r>
          <w:rPr>
            <w:rStyle w:val="Hyperlink"/>
            <w:rFonts w:cs="FrankRuehl" w:ascii="FrankRuehl" w:hAnsi="FrankRuehl"/>
            <w:color w:val="0000FF"/>
            <w:sz w:val="24"/>
            <w:u w:val="single"/>
          </w:rPr>
          <w:t>350</w:t>
        </w:r>
      </w:hyperlink>
      <w:r>
        <w:rPr>
          <w:rFonts w:cs="FrankRuehl" w:ascii="FrankRuehl" w:hAnsi="FrankRuehl"/>
          <w:sz w:val="24"/>
          <w:rtl w:val="true"/>
        </w:rPr>
        <w:t xml:space="preserve">, </w:t>
      </w:r>
      <w:hyperlink r:id="rId31">
        <w:r>
          <w:rPr>
            <w:rStyle w:val="Hyperlink"/>
            <w:rFonts w:cs="FrankRuehl" w:ascii="FrankRuehl" w:hAnsi="FrankRuehl"/>
            <w:color w:val="0000FF"/>
            <w:sz w:val="24"/>
            <w:u w:val="single"/>
          </w:rPr>
          <w:t>355</w:t>
        </w:r>
      </w:hyperlink>
      <w:r>
        <w:rPr>
          <w:rFonts w:cs="FrankRuehl" w:ascii="FrankRuehl" w:hAnsi="FrankRuehl"/>
          <w:sz w:val="24"/>
          <w:rtl w:val="true"/>
        </w:rPr>
        <w:t xml:space="preserve">, </w:t>
      </w:r>
      <w:hyperlink r:id="rId32">
        <w:r>
          <w:rPr>
            <w:rStyle w:val="Hyperlink"/>
            <w:rFonts w:cs="FrankRuehl" w:ascii="FrankRuehl" w:hAnsi="FrankRuehl"/>
            <w:color w:val="0000FF"/>
            <w:sz w:val="24"/>
            <w:u w:val="single"/>
          </w:rPr>
          <w:t>40</w:t>
        </w:r>
        <w:r>
          <w:rPr>
            <w:rStyle w:val="Hyperlink"/>
            <w:rFonts w:ascii="FrankRuehl" w:hAnsi="FrankRuehl" w:cs="FrankRuehl"/>
            <w:color w:val="0000FF"/>
            <w:sz w:val="24"/>
            <w:sz w:val="24"/>
            <w:u w:val="single"/>
            <w:rtl w:val="true"/>
          </w:rPr>
          <w:t>יג</w:t>
        </w:r>
      </w:hyperlink>
      <w:r>
        <w:rPr>
          <w:rFonts w:cs="FrankRuehl" w:ascii="FrankRuehl" w:hAnsi="FrankRuehl"/>
          <w:sz w:val="24"/>
          <w:rtl w:val="true"/>
        </w:rPr>
        <w:t xml:space="preserve">, </w:t>
      </w:r>
      <w:hyperlink r:id="rId33">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6" w:name="ABSTRACT_START"/>
      <w:bookmarkEnd w:id="6"/>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רב קהילה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הורשע בעבירות מין בנשים שביקשו את סיועו במסווה של טיפול לפי סעיף </w:t>
      </w:r>
      <w:r>
        <w:rPr>
          <w:rFonts w:cs="Times New Roman" w:ascii="Times New Roman" w:hAnsi="Times New Roman"/>
          <w:spacing w:val="0"/>
          <w:szCs w:val="26"/>
        </w:rPr>
        <w:t>345</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cs="Times New Roman" w:ascii="Times New Roman" w:hAnsi="Times New Roman"/>
          <w:spacing w:val="0"/>
          <w:szCs w:val="26"/>
        </w:rPr>
        <w:t>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 העונשין או בנסיבותיו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לא חל במקרה זה סעיף </w:t>
      </w:r>
      <w:r>
        <w:rPr>
          <w:rFonts w:cs="Times New Roman" w:ascii="Times New Roman" w:hAnsi="Times New Roman"/>
          <w:spacing w:val="0"/>
          <w:szCs w:val="26"/>
        </w:rPr>
        <w:t>347</w:t>
      </w:r>
      <w:r>
        <w:rPr>
          <w:rFonts w:ascii="Times New Roman" w:hAnsi="Times New Roman" w:cs="Times New Roman"/>
          <w:spacing w:val="0"/>
          <w:szCs w:val="26"/>
          <w:rtl w:val="true"/>
        </w:rPr>
        <w:t>ב לחוק העונשין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בעבירה על סעיף </w:t>
      </w:r>
      <w:r>
        <w:rPr>
          <w:rFonts w:cs="Times New Roman" w:ascii="Times New Roman" w:hAnsi="Times New Roman"/>
          <w:spacing w:val="0"/>
          <w:szCs w:val="26"/>
        </w:rPr>
        <w:t>347</w:t>
      </w:r>
      <w:r>
        <w:rPr>
          <w:rFonts w:ascii="Times New Roman" w:hAnsi="Times New Roman" w:cs="Times New Roman"/>
          <w:spacing w:val="0"/>
          <w:szCs w:val="26"/>
          <w:rtl w:val="true"/>
        </w:rPr>
        <w:t>ב לחוק האישה מבינה את ההקשר המיני של המעשה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והיא הסכימה לו לא מרצונה החופשי המלא אלא בשל תלות בעושה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עשה במתלוננות מעשים שמבחינתו היה להם אופי מיני ושמטרתם הייתה סיפוקו המיני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אולם מנקודת מבטן היה מדובר בטיפול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ולא היה לדברים היבט מיני כלל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אף אם הייתה למי מהן </w:t>
      </w:r>
      <w:r>
        <w:rPr>
          <w:rFonts w:cs="Times New Roman" w:ascii="Times New Roman" w:hAnsi="Times New Roman"/>
          <w:spacing w:val="0"/>
          <w:szCs w:val="26"/>
          <w:rtl w:val="true"/>
        </w:rPr>
        <w:t>"</w:t>
      </w:r>
      <w:r>
        <w:rPr>
          <w:rFonts w:ascii="Times New Roman" w:hAnsi="Times New Roman" w:cs="Times New Roman"/>
          <w:spacing w:val="0"/>
          <w:szCs w:val="26"/>
          <w:rtl w:val="true"/>
        </w:rPr>
        <w:t>תלות נפשית ממשית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כלשון סעיף </w:t>
      </w:r>
      <w:r>
        <w:rPr>
          <w:rFonts w:cs="Times New Roman" w:ascii="Times New Roman" w:hAnsi="Times New Roman"/>
          <w:spacing w:val="0"/>
          <w:szCs w:val="26"/>
        </w:rPr>
        <w:t>347</w:t>
      </w:r>
      <w:r>
        <w:rPr>
          <w:rFonts w:ascii="Times New Roman" w:hAnsi="Times New Roman" w:cs="Times New Roman"/>
          <w:spacing w:val="0"/>
          <w:szCs w:val="26"/>
          <w:rtl w:val="true"/>
        </w:rPr>
        <w:t>ב</w:t>
      </w:r>
      <w:r>
        <w:rPr>
          <w:rFonts w:cs="Times New Roman" w:ascii="Times New Roman" w:hAnsi="Times New Roman"/>
          <w:spacing w:val="0"/>
          <w:szCs w:val="26"/>
          <w:rtl w:val="true"/>
        </w:rPr>
        <w:t>(</w:t>
      </w:r>
      <w:r>
        <w:rPr>
          <w:rFonts w:ascii="Times New Roman" w:hAnsi="Times New Roman" w:cs="Times New Roman"/>
          <w:spacing w:val="0"/>
          <w:szCs w:val="26"/>
          <w:rtl w:val="true"/>
        </w:rPr>
        <w:t>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אף אחת מהן לא הסכימה לעשיית מעשה מיני בה בשל 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יש לבחון את עונשו של המערער לפי העבירות שהוא הורשע בהן בנסיבות סעיף </w:t>
      </w:r>
      <w:r>
        <w:rPr>
          <w:rFonts w:cs="Times New Roman" w:ascii="Times New Roman" w:hAnsi="Times New Roman"/>
          <w:spacing w:val="0"/>
          <w:szCs w:val="26"/>
        </w:rPr>
        <w:t>345</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cs="Times New Roman" w:ascii="Times New Roman" w:hAnsi="Times New Roman"/>
          <w:spacing w:val="0"/>
          <w:szCs w:val="26"/>
        </w:rPr>
        <w:t>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כאשר אין עילה להקל בעונש</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עבירות – יחסי מין בין כהן דת לאדם שקיבל ממנו ייעוץ או הדרכה</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עבירות מין</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שיקולים</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התערבות ערכאת הערעור</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מתחם הענישה</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הסדר טיעון – ביקורת שיפוטית</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רב קהילה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הורשע בביצוע עבירות מין בנשים שביקשו את סיועו מעשים מגונים במסווה של טיפול לפי סעיף </w:t>
      </w:r>
      <w:r>
        <w:rPr>
          <w:rFonts w:cs="Times New Roman" w:ascii="Times New Roman" w:hAnsi="Times New Roman"/>
          <w:spacing w:val="0"/>
          <w:sz w:val="24"/>
          <w:szCs w:val="26"/>
        </w:rPr>
        <w:t>345</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א</w:t>
      </w:r>
      <w:r>
        <w:rPr>
          <w:rFonts w:cs="Times New Roman" w:ascii="Times New Roman" w:hAnsi="Times New Roman"/>
          <w:spacing w:val="0"/>
          <w:sz w:val="24"/>
          <w:szCs w:val="26"/>
          <w:rtl w:val="true"/>
        </w:rPr>
        <w:t>)(</w:t>
      </w:r>
      <w:r>
        <w:rPr>
          <w:rFonts w:cs="Times New Roman" w:ascii="Times New Roman" w:hAnsi="Times New Roman"/>
          <w:spacing w:val="0"/>
          <w:sz w:val="24"/>
          <w:szCs w:val="26"/>
        </w:rPr>
        <w:t>2</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לחוק העונשין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להלן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החוק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ובנסיבותיו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עסקינן בערעור על גזר הדין של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המחוזי שבו הושתו על 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במסגרת הסדר טיעון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עונש מאסר בפועל בן </w:t>
      </w:r>
      <w:r>
        <w:rPr>
          <w:rFonts w:cs="Times New Roman" w:ascii="Times New Roman" w:hAnsi="Times New Roman"/>
          <w:spacing w:val="0"/>
          <w:sz w:val="24"/>
          <w:szCs w:val="26"/>
        </w:rPr>
        <w:t>7.5</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שני עונשי מאסר על תנאי ופיצויים למתלוננות</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בית המשפט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 פוגלמן ובהסכמת השופטים אלרון ושטיין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דחה את הערעור ופסק כי</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לא בנקל תתערב ערכאת הערעור בחומרת עונש שהטילה הערכאה הדיונית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במקרים חריגים שבהם ניכרת סטייה ממדיניות הענישה הראויה או בנסיבות מיוחדות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להלכה זו משקל מוגבר בנוגע לעונש שנמצא בטווח שהצדדים הסכימו לו בהסדר טיעון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וערכאת הערעור תתערב בו רק בהתקיים נסיבות מיוחדות וחריגות עוד יותר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מקרה זה אינו בא בגדר המקרים האמורים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שאלה היא אם בימ</w:t>
      </w:r>
      <w:r>
        <w:rPr>
          <w:rFonts w:cs="Times New Roman" w:ascii="Times New Roman" w:hAnsi="Times New Roman"/>
          <w:spacing w:val="0"/>
          <w:szCs w:val="26"/>
          <w:rtl w:val="true"/>
        </w:rPr>
        <w:t>"</w:t>
      </w:r>
      <w:r>
        <w:rPr>
          <w:rFonts w:ascii="Times New Roman" w:hAnsi="Times New Roman" w:cs="Times New Roman"/>
          <w:spacing w:val="0"/>
          <w:szCs w:val="26"/>
          <w:rtl w:val="true"/>
        </w:rPr>
        <w:t>ש שבוחן הסדר טיעון חייב לקבוע במדויק את מתחם העונש ההולם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 דעה אחת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יש לקבוע את מתחם העונש ההולם כרגיל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 דעה שנייה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במקרים מסוימים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למשל כשהצדדים הסכימו על טווח ענישה שנופל בתוך מתחם הענישה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צורך להרחיב בקביעת המתחם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בענייננו פעל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לפי הדעה השנייה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שאף אילו היה נקבע מתחם עונש הולם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הוא לא היה מקל עם המערער יותר מהטווח המוסכם בהסדר הטיעון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שמשקף רמת ענישה שנותנת ביטוי להסכמות בין הצדדים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העונש שנגזר סביר בהתחשב בנסיבות העניין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ולכן לא נקבע מתחם מדויק</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המערער הורשע בעבירות רבות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קבע כי העבירות בענייננו נחשבות לכמה אירועים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טוען כי יש לראות בהן אירוע אחד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ספק אם כך הוא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מכל מקום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גזר עונש כולל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ולכן פחתה החשיבות של מספר האירועים לקביעת העונש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גם בקביעת העונש על אירוע אחד יש להתחשב במספר המעשים של הנאשם</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המערער הורשע בעבירות מין לפי סעיף </w:t>
      </w:r>
      <w:r>
        <w:rPr>
          <w:rFonts w:cs="Times New Roman" w:ascii="Times New Roman" w:hAnsi="Times New Roman"/>
          <w:spacing w:val="0"/>
          <w:szCs w:val="26"/>
        </w:rPr>
        <w:t>345</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cs="Times New Roman" w:ascii="Times New Roman" w:hAnsi="Times New Roman"/>
          <w:spacing w:val="0"/>
          <w:szCs w:val="26"/>
        </w:rPr>
        <w:t>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ואין לקבוע כי חל סעיף </w:t>
      </w:r>
      <w:r>
        <w:rPr>
          <w:rFonts w:cs="Times New Roman" w:ascii="Times New Roman" w:hAnsi="Times New Roman"/>
          <w:spacing w:val="0"/>
          <w:szCs w:val="26"/>
        </w:rPr>
        <w:t>347</w:t>
      </w:r>
      <w:r>
        <w:rPr>
          <w:rFonts w:ascii="Times New Roman" w:hAnsi="Times New Roman" w:cs="Times New Roman"/>
          <w:spacing w:val="0"/>
          <w:szCs w:val="26"/>
          <w:rtl w:val="true"/>
        </w:rPr>
        <w:t>ב לחוק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שני הסעיפים עוסקים בהסכמה פגומה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אך הפגמים בהם שונים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סעיף </w:t>
      </w:r>
      <w:r>
        <w:rPr>
          <w:rFonts w:cs="Times New Roman" w:ascii="Times New Roman" w:hAnsi="Times New Roman"/>
          <w:spacing w:val="0"/>
          <w:szCs w:val="26"/>
        </w:rPr>
        <w:t>345</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cs="Times New Roman" w:ascii="Times New Roman" w:hAnsi="Times New Roman"/>
          <w:spacing w:val="0"/>
          <w:szCs w:val="26"/>
        </w:rPr>
        <w:t>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דן </w:t>
      </w:r>
      <w:r>
        <w:rPr>
          <w:rFonts w:cs="Times New Roman" w:ascii="Times New Roman" w:hAnsi="Times New Roman"/>
          <w:spacing w:val="0"/>
          <w:szCs w:val="26"/>
          <w:rtl w:val="true"/>
        </w:rPr>
        <w:t>(</w:t>
      </w:r>
      <w:r>
        <w:rPr>
          <w:rFonts w:ascii="Times New Roman" w:hAnsi="Times New Roman" w:cs="Times New Roman"/>
          <w:spacing w:val="0"/>
          <w:szCs w:val="26"/>
          <w:rtl w:val="true"/>
        </w:rPr>
        <w:t>לענייננו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בהסכמה שהושגה במרמה לגבי מהות המעשה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האישה מסכימה לקיום המעשה המיני בחושבה שאין לו הקשר מיני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ואין לה מודעות לאופי המיני של המעשה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בעבירה על סעיף </w:t>
      </w:r>
      <w:r>
        <w:rPr>
          <w:rFonts w:cs="Times New Roman" w:ascii="Times New Roman" w:hAnsi="Times New Roman"/>
          <w:spacing w:val="0"/>
          <w:szCs w:val="26"/>
        </w:rPr>
        <w:t>347</w:t>
      </w:r>
      <w:r>
        <w:rPr>
          <w:rFonts w:ascii="Times New Roman" w:hAnsi="Times New Roman" w:cs="Times New Roman"/>
          <w:spacing w:val="0"/>
          <w:szCs w:val="26"/>
          <w:rtl w:val="true"/>
        </w:rPr>
        <w:t>ב לחוק האישה מבינה את ההקשר המיני של המעשה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והיא הסכימה לו לא מרצונה החופשי המלא אלא בשל תלות בעושה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עשה במתלוננות מעשים שמבחינתו היה להם אופי מיני ושמטרתם הייתה סיפוקו המיני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אולם מנקודת מבטן היה מדובר בטיפול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ולא היה לדברים היבט מיני כלל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אף אם הייתה למי מהן </w:t>
      </w:r>
      <w:r>
        <w:rPr>
          <w:rFonts w:cs="Times New Roman" w:ascii="Times New Roman" w:hAnsi="Times New Roman"/>
          <w:spacing w:val="0"/>
          <w:szCs w:val="26"/>
          <w:rtl w:val="true"/>
        </w:rPr>
        <w:t>"</w:t>
      </w:r>
      <w:r>
        <w:rPr>
          <w:rFonts w:ascii="Times New Roman" w:hAnsi="Times New Roman" w:cs="Times New Roman"/>
          <w:spacing w:val="0"/>
          <w:szCs w:val="26"/>
          <w:rtl w:val="true"/>
        </w:rPr>
        <w:t>תלות נפשית ממשית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כלשון סעיף </w:t>
      </w:r>
      <w:r>
        <w:rPr>
          <w:rFonts w:cs="Times New Roman" w:ascii="Times New Roman" w:hAnsi="Times New Roman"/>
          <w:spacing w:val="0"/>
          <w:szCs w:val="26"/>
        </w:rPr>
        <w:t>347</w:t>
      </w:r>
      <w:r>
        <w:rPr>
          <w:rFonts w:ascii="Times New Roman" w:hAnsi="Times New Roman" w:cs="Times New Roman"/>
          <w:spacing w:val="0"/>
          <w:szCs w:val="26"/>
          <w:rtl w:val="true"/>
        </w:rPr>
        <w:t>ב</w:t>
      </w:r>
      <w:r>
        <w:rPr>
          <w:rFonts w:cs="Times New Roman" w:ascii="Times New Roman" w:hAnsi="Times New Roman"/>
          <w:spacing w:val="0"/>
          <w:szCs w:val="26"/>
          <w:rtl w:val="true"/>
        </w:rPr>
        <w:t>(</w:t>
      </w:r>
      <w:r>
        <w:rPr>
          <w:rFonts w:ascii="Times New Roman" w:hAnsi="Times New Roman" w:cs="Times New Roman"/>
          <w:spacing w:val="0"/>
          <w:szCs w:val="26"/>
          <w:rtl w:val="true"/>
        </w:rPr>
        <w:t>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אף אחת מהן לא הסכימה לעשיית מעשה מיני בה בשל 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יש לבחון את עונשו של המערער לפי העבירות שהוא הורשע בהן בנסיבות סעיף </w:t>
      </w:r>
      <w:r>
        <w:rPr>
          <w:rFonts w:cs="Times New Roman" w:ascii="Times New Roman" w:hAnsi="Times New Roman"/>
          <w:spacing w:val="0"/>
          <w:szCs w:val="26"/>
        </w:rPr>
        <w:t>345</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cs="Times New Roman" w:ascii="Times New Roman" w:hAnsi="Times New Roman"/>
          <w:spacing w:val="0"/>
          <w:szCs w:val="26"/>
        </w:rPr>
        <w:t>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ישנם כמה שיקולים מחמירים יש בנסיבות שקשורות בביצוע העבירות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מהות העבירות והפגיעה בערכים החברתיים שמוגנים בהן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בליווי רכיב מרמה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נסיבות שקשורות לביצוע העבירות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מספרן ומשכן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ניצול מעמדו של המערער והאמון שנתנו בו המתלוננות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הנזק למתלוננות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מאידך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יש להתחשב בשיקולים מקילים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נוכח מכלול השיקולים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נמצא שבימ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סטה לחומרה מרמת הענישה הנוהגת</w:t>
      </w:r>
      <w:r>
        <w:rPr>
          <w:rFonts w:cs="Times New Roman" w:ascii="Times New Roman" w:hAnsi="Times New Roman"/>
          <w:spacing w:val="0"/>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השופט אלרון הוסיף כי על אף שהעונש מצוי ברף העליון של טווח הענישה שעליו הסכימו הצדדים בהסדר הטיעון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 זה אינו הולם כלל את חומרת מעשיו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מכל מקום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בנסיבות העניין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 הצדקה להפחית מהעונש</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השופט שטיין הוסיף כי אין לסווג את מעשי המערער כמעשים המצויים בגדרו של סעיף </w:t>
      </w:r>
      <w:r>
        <w:rPr>
          <w:rFonts w:cs="Times New Roman" w:ascii="Times New Roman" w:hAnsi="Times New Roman"/>
          <w:spacing w:val="0"/>
          <w:sz w:val="24"/>
          <w:szCs w:val="26"/>
        </w:rPr>
        <w:t>347</w:t>
      </w:r>
      <w:r>
        <w:rPr>
          <w:rFonts w:ascii="Times New Roman" w:hAnsi="Times New Roman" w:cs="Times New Roman"/>
          <w:spacing w:val="0"/>
          <w:sz w:val="24"/>
          <w:sz w:val="24"/>
          <w:szCs w:val="26"/>
          <w:rtl w:val="true"/>
        </w:rPr>
        <w:t>ב</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דהיינו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בפריפריה של אינוס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מסורתי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והרחק מהגרעין הקשה של עבירה זו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מעשי המערער נמצאים קרוב מאד לגרעין הקשה של עבירת האינוס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המסורתית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שכן הלה ביצעם לאחר שניצל את מעמדו כרב וכראש קהילה וגרם לנפגעות ממעשים אלו לחשוב שמדובר בטיפול ובייעוץ</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ולא במעשים מיניים שנועדו להביאו על סיפוקו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עוד ציין כי אין לראות בערעור זה סיפור</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מעשה אחד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אלא יש להעמיד לנגד עינינו כל נפגעת ומה שהמערער עולל לה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בזכות הסדר הטיעון זכה המערער לעונש קל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מדי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ובלעדיו מן הראוי לפסוק תקופה שלא תפחת מעשר שנים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עוד קבע כי אין להפחית מהעונש משיקול הרתעתי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כי יש להחמיר את העונשים במקרים אלו כדי ליצור הרתעה אפקטיבית ככל האפשר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ולכן יש להתפלא על הסדר הטיעון המקל</w:t>
      </w:r>
      <w:r>
        <w:rPr>
          <w:rFonts w:cs="Times New Roman" w:ascii="Times New Roman" w:hAnsi="Times New Roman"/>
          <w:spacing w:val="0"/>
          <w:sz w:val="24"/>
          <w:szCs w:val="26"/>
          <w:rtl w:val="true"/>
        </w:rPr>
        <w:t>.</w:t>
      </w:r>
    </w:p>
    <w:p>
      <w:pPr>
        <w:pStyle w:val="Normal"/>
        <w:tabs>
          <w:tab w:val="clear" w:pos="720"/>
          <w:tab w:val="left" w:pos="2552" w:leader="none"/>
        </w:tabs>
        <w:spacing w:lineRule="exact" w:line="240" w:before="0" w:after="120"/>
        <w:ind w:hanging="283" w:start="283" w:end="0"/>
        <w:jc w:val="both"/>
        <w:rPr>
          <w:rFonts w:ascii="FrankRuehl" w:hAnsi="FrankRuehl" w:cs="FrankRuehl"/>
          <w:spacing w:val="0"/>
          <w:sz w:val="24"/>
          <w:szCs w:val="26"/>
        </w:rPr>
      </w:pPr>
      <w:r>
        <w:rPr>
          <w:rFonts w:cs="FrankRuehl" w:ascii="FrankRuehl" w:hAnsi="FrankRuehl"/>
          <w:spacing w:val="0"/>
          <w:sz w:val="24"/>
          <w:szCs w:val="26"/>
          <w:rtl w:val="true"/>
        </w:rPr>
      </w:r>
      <w:bookmarkStart w:id="7" w:name="ABSTRACT_END"/>
      <w:bookmarkStart w:id="8" w:name="ABSTRACT_END"/>
      <w:bookmarkEnd w:id="8"/>
    </w:p>
    <w:tbl>
      <w:tblPr>
        <w:bidiVisual w:val="true"/>
        <w:tblW w:w="8528" w:type="dxa"/>
        <w:jc w:val="end"/>
        <w:tblInd w:w="0" w:type="dxa"/>
        <w:tblLayout w:type="fixed"/>
        <w:tblCellMar>
          <w:top w:w="0" w:type="dxa"/>
          <w:start w:w="108" w:type="dxa"/>
          <w:bottom w:w="0" w:type="dxa"/>
          <w:end w:w="108" w:type="dxa"/>
        </w:tblCellMar>
      </w:tblPr>
      <w:tblGrid>
        <w:gridCol w:w="8528"/>
      </w:tblGrid>
      <w:tr>
        <w:trPr/>
        <w:tc>
          <w:tcPr>
            <w:tcW w:w="8528" w:type="dxa"/>
            <w:tcBorders/>
          </w:tcPr>
          <w:p>
            <w:pPr>
              <w:pStyle w:val="DocumentHead"/>
              <w:ind w:end="0"/>
              <w:jc w:val="center"/>
              <w:rPr/>
            </w:pPr>
            <w:bookmarkStart w:id="9" w:name="PsakDin"/>
            <w:bookmarkStart w:id="10" w:name="BeginProtocol"/>
            <w:bookmarkStart w:id="11" w:name="secretary"/>
            <w:bookmarkStart w:id="12" w:name="LawTable_End"/>
            <w:bookmarkEnd w:id="9"/>
            <w:bookmarkEnd w:id="10"/>
            <w:bookmarkEnd w:id="11"/>
            <w:bookmarkEnd w:id="12"/>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3" w:name="Writer_Name"/>
      <w:bookmarkEnd w:id="13"/>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ע</w:t>
      </w:r>
      <w:r>
        <w:rPr>
          <w:rFonts w:cs="Miriam"/>
          <w:sz w:val="24"/>
          <w:szCs w:val="24"/>
          <w:u w:val="single"/>
          <w:rtl w:val="true"/>
        </w:rPr>
        <w:t xml:space="preserve">' </w:t>
      </w:r>
      <w:r>
        <w:rPr>
          <w:rFonts w:cs="Miriam"/>
          <w:sz w:val="24"/>
          <w:sz w:val="24"/>
          <w:szCs w:val="24"/>
          <w:u w:val="single"/>
          <w:rtl w:val="true"/>
        </w:rPr>
        <w:t>פוגלמן</w:t>
      </w:r>
      <w:r>
        <w:rPr>
          <w:rFonts w:cs="Miriam"/>
          <w:sz w:val="24"/>
          <w:szCs w:val="24"/>
          <w:u w:val="single"/>
          <w:rtl w:val="true"/>
        </w:rPr>
        <w:t>:</w:t>
      </w:r>
    </w:p>
    <w:p>
      <w:pPr>
        <w:pStyle w:val="Ruller41"/>
        <w:ind w:end="0"/>
        <w:jc w:val="both"/>
        <w:rPr>
          <w:rFonts w:cs="Miriam"/>
          <w:sz w:val="24"/>
          <w:szCs w:val="24"/>
          <w:u w:val="single"/>
        </w:rPr>
      </w:pPr>
      <w:r>
        <w:rPr>
          <w:rFonts w:cs="Miriam"/>
          <w:sz w:val="24"/>
          <w:szCs w:val="24"/>
          <w:u w:val="single"/>
          <w:rtl w:val="true"/>
        </w:rPr>
      </w:r>
      <w:bookmarkStart w:id="14" w:name="Start_Write"/>
      <w:bookmarkStart w:id="15" w:name="Start_Write"/>
      <w:bookmarkEnd w:id="15"/>
    </w:p>
    <w:p>
      <w:pPr>
        <w:pStyle w:val="Ruller41"/>
        <w:ind w:end="0"/>
        <w:jc w:val="both"/>
        <w:rPr>
          <w:rFonts w:ascii="Century" w:hAnsi="Century" w:cs="Century"/>
        </w:rPr>
      </w:pPr>
      <w:r>
        <w:rPr>
          <w:rFonts w:cs="Century" w:ascii="Century" w:hAnsi="Century"/>
          <w:rtl w:val="true"/>
        </w:rPr>
        <w:tab/>
      </w:r>
      <w:r>
        <w:rPr>
          <w:rFonts w:ascii="Century" w:hAnsi="Century" w:cs="Century"/>
          <w:rtl w:val="true"/>
        </w:rPr>
        <w:t>המערער</w:t>
      </w:r>
      <w:r>
        <w:rPr>
          <w:rFonts w:cs="Century" w:ascii="Century" w:hAnsi="Century"/>
          <w:rtl w:val="true"/>
        </w:rPr>
        <w:t xml:space="preserve">, </w:t>
      </w:r>
      <w:r>
        <w:rPr>
          <w:rFonts w:ascii="Century" w:hAnsi="Century" w:cs="Century"/>
          <w:rtl w:val="true"/>
        </w:rPr>
        <w:t>רב קהילה רב השפעה</w:t>
      </w:r>
      <w:r>
        <w:rPr>
          <w:rFonts w:cs="Century" w:ascii="Century" w:hAnsi="Century"/>
          <w:rtl w:val="true"/>
        </w:rPr>
        <w:t xml:space="preserve">, </w:t>
      </w:r>
      <w:r>
        <w:rPr>
          <w:rFonts w:ascii="Century" w:hAnsi="Century" w:cs="Century"/>
          <w:rtl w:val="true"/>
        </w:rPr>
        <w:t>עשה בנשים שביקשו את סיועו מעשים מגונים במסווה של טיפול</w:t>
      </w:r>
      <w:r>
        <w:rPr>
          <w:rFonts w:cs="Century" w:ascii="Century" w:hAnsi="Century"/>
          <w:rtl w:val="true"/>
        </w:rPr>
        <w:t xml:space="preserve">. </w:t>
      </w:r>
      <w:r>
        <w:rPr>
          <w:rFonts w:ascii="Century" w:hAnsi="Century" w:cs="Century"/>
          <w:rtl w:val="true"/>
        </w:rPr>
        <w:t xml:space="preserve">לפנינו ערעור על גזר הדין של בית המשפט המחוזי בנצרת </w:t>
      </w:r>
      <w:r>
        <w:rPr>
          <w:rFonts w:cs="Century" w:ascii="Century" w:hAnsi="Century"/>
          <w:rtl w:val="true"/>
        </w:rPr>
        <w:t>(</w:t>
      </w:r>
      <w:r>
        <w:rPr>
          <w:rFonts w:ascii="Century" w:hAnsi="Century" w:cs="Century"/>
          <w:rtl w:val="true"/>
        </w:rPr>
        <w:t>כב</w:t>
      </w:r>
      <w:r>
        <w:rPr>
          <w:rFonts w:cs="Century" w:ascii="Century" w:hAnsi="Century"/>
          <w:rtl w:val="true"/>
        </w:rPr>
        <w:t xml:space="preserve">' </w:t>
      </w:r>
      <w:r>
        <w:rPr>
          <w:rFonts w:ascii="Century" w:hAnsi="Century" w:cs="Century"/>
          <w:rtl w:val="true"/>
        </w:rPr>
        <w:t xml:space="preserve">סגנית הנשיא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הלמן</w:t>
      </w:r>
      <w:r>
        <w:rPr>
          <w:rFonts w:ascii="Century" w:hAnsi="Century" w:cs="Century"/>
          <w:rtl w:val="true"/>
        </w:rPr>
        <w:t xml:space="preserve"> והשופטים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צרפתי</w:t>
      </w:r>
      <w:r>
        <w:rPr>
          <w:rFonts w:ascii="Century" w:hAnsi="Century" w:cs="Century"/>
          <w:rtl w:val="true"/>
        </w:rPr>
        <w:t xml:space="preserve"> ו</w:t>
      </w:r>
      <w:r>
        <w:rPr>
          <w:rFonts w:ascii="Century" w:hAnsi="Century" w:cs="Miriam"/>
          <w:b/>
          <w:b/>
          <w:spacing w:val="0"/>
          <w:szCs w:val="24"/>
          <w:rtl w:val="true"/>
        </w:rPr>
        <w:t>ג</w:t>
      </w:r>
      <w:r>
        <w:rPr>
          <w:rFonts w:cs="Miriam" w:ascii="Century" w:hAnsi="Century"/>
          <w:b/>
          <w:spacing w:val="0"/>
          <w:szCs w:val="24"/>
          <w:rtl w:val="true"/>
        </w:rPr>
        <w:t xml:space="preserve">' </w:t>
      </w:r>
      <w:r>
        <w:rPr>
          <w:rFonts w:ascii="Century" w:hAnsi="Century" w:cs="Miriam"/>
          <w:b/>
          <w:b/>
          <w:spacing w:val="0"/>
          <w:szCs w:val="24"/>
          <w:rtl w:val="true"/>
        </w:rPr>
        <w:t>אזולאי</w:t>
      </w:r>
      <w:r>
        <w:rPr>
          <w:rFonts w:cs="Century" w:ascii="Century" w:hAnsi="Century"/>
          <w:rtl w:val="true"/>
        </w:rPr>
        <w:t xml:space="preserve">) </w:t>
      </w:r>
      <w:r>
        <w:rPr>
          <w:rFonts w:ascii="Century" w:hAnsi="Century" w:cs="Century"/>
          <w:rtl w:val="true"/>
        </w:rPr>
        <w:t xml:space="preserve">שבו הושתו על המערער עונש מאסר בפועל בן </w:t>
      </w:r>
      <w:r>
        <w:rPr>
          <w:rFonts w:cs="Century" w:ascii="Century" w:hAnsi="Century"/>
        </w:rPr>
        <w:t>7</w:t>
      </w:r>
      <w:r>
        <w:rPr>
          <w:rFonts w:cs="Century" w:ascii="Century" w:hAnsi="Century"/>
          <w:rtl w:val="true"/>
        </w:rPr>
        <w:t xml:space="preserve"> </w:t>
      </w:r>
      <w:r>
        <w:rPr>
          <w:rFonts w:ascii="Century" w:hAnsi="Century" w:cs="Century"/>
          <w:rtl w:val="true"/>
        </w:rPr>
        <w:t>שנים וחצי</w:t>
      </w:r>
      <w:r>
        <w:rPr>
          <w:rFonts w:cs="Century" w:ascii="Century" w:hAnsi="Century"/>
          <w:rtl w:val="true"/>
        </w:rPr>
        <w:t xml:space="preserve">, </w:t>
      </w:r>
      <w:r>
        <w:rPr>
          <w:rFonts w:ascii="Century" w:hAnsi="Century" w:cs="Century"/>
          <w:rtl w:val="true"/>
        </w:rPr>
        <w:t xml:space="preserve">שני עונשי מאסר על תנאי </w:t>
      </w:r>
      <w:r>
        <w:rPr>
          <w:rFonts w:ascii="Times New Roman" w:hAnsi="Times New Roman" w:cs="Times New Roman"/>
          <w:rtl w:val="true"/>
        </w:rPr>
        <w:t>–</w:t>
      </w:r>
      <w:r>
        <w:rPr>
          <w:rFonts w:ascii="Century" w:hAnsi="Century" w:cs="Century"/>
          <w:rtl w:val="true"/>
        </w:rPr>
        <w:t xml:space="preserve"> אחד בן </w:t>
      </w:r>
      <w:r>
        <w:rPr>
          <w:rFonts w:cs="Century" w:ascii="Century" w:hAnsi="Century"/>
        </w:rPr>
        <w:t>24</w:t>
      </w:r>
      <w:r>
        <w:rPr>
          <w:rFonts w:cs="Century" w:ascii="Century" w:hAnsi="Century"/>
          <w:rtl w:val="true"/>
        </w:rPr>
        <w:t xml:space="preserve"> </w:t>
      </w:r>
      <w:r>
        <w:rPr>
          <w:rFonts w:ascii="Century" w:hAnsi="Century" w:cs="Century"/>
          <w:rtl w:val="true"/>
        </w:rPr>
        <w:t xml:space="preserve">חודשים ואחד בן </w:t>
      </w:r>
      <w:r>
        <w:rPr>
          <w:rFonts w:cs="Century" w:ascii="Century" w:hAnsi="Century"/>
        </w:rPr>
        <w:t>7</w:t>
      </w:r>
      <w:r>
        <w:rPr>
          <w:rFonts w:cs="Century" w:ascii="Century" w:hAnsi="Century"/>
          <w:rtl w:val="true"/>
        </w:rPr>
        <w:t xml:space="preserve"> </w:t>
      </w:r>
      <w:r>
        <w:rPr>
          <w:rFonts w:ascii="Century" w:hAnsi="Century" w:cs="Century"/>
          <w:rtl w:val="true"/>
        </w:rPr>
        <w:t xml:space="preserve">חודשים </w:t>
      </w:r>
      <w:r>
        <w:rPr>
          <w:rFonts w:ascii="Times New Roman" w:hAnsi="Times New Roman" w:cs="Times New Roman"/>
          <w:rtl w:val="true"/>
        </w:rPr>
        <w:t>–</w:t>
      </w:r>
      <w:r>
        <w:rPr>
          <w:rFonts w:ascii="Century" w:hAnsi="Century" w:cs="Century"/>
          <w:rtl w:val="true"/>
        </w:rPr>
        <w:t xml:space="preserve"> ופיצויים למתלוננות</w:t>
      </w:r>
      <w:r>
        <w:rPr>
          <w:rFonts w:cs="Century" w:ascii="Century" w:hAnsi="Century"/>
          <w:rtl w:val="true"/>
        </w:rPr>
        <w:t>.</w:t>
      </w:r>
    </w:p>
    <w:p>
      <w:pPr>
        <w:pStyle w:val="Ruller41"/>
        <w:keepNext w:val="true"/>
        <w:numPr>
          <w:ilvl w:val="0"/>
          <w:numId w:val="0"/>
        </w:numPr>
        <w:spacing w:before="360" w:after="240"/>
        <w:ind w:hanging="0" w:start="0" w:end="0"/>
        <w:jc w:val="start"/>
        <w:outlineLvl w:val="0"/>
        <w:rPr>
          <w:rFonts w:ascii="Century" w:hAnsi="Century"/>
          <w:b/>
          <w:spacing w:val="0"/>
          <w:szCs w:val="24"/>
        </w:rPr>
      </w:pPr>
      <w:r>
        <w:rPr>
          <w:rFonts w:ascii="Century" w:hAnsi="Century" w:cs="Miriam"/>
          <w:b/>
          <w:b/>
          <w:spacing w:val="0"/>
          <w:szCs w:val="24"/>
          <w:rtl w:val="true"/>
        </w:rPr>
        <w:t>תמצית</w:t>
      </w:r>
      <w:r>
        <w:rPr>
          <w:rFonts w:ascii="Century" w:hAnsi="Century" w:eastAsia="Century" w:cs="Century"/>
          <w:b/>
          <w:b/>
          <w:spacing w:val="0"/>
          <w:szCs w:val="24"/>
          <w:rtl w:val="true"/>
        </w:rPr>
        <w:t xml:space="preserve"> </w:t>
      </w:r>
      <w:r>
        <w:rPr>
          <w:rFonts w:ascii="Century" w:hAnsi="Century" w:cs="Miriam"/>
          <w:b/>
          <w:b/>
          <w:spacing w:val="0"/>
          <w:szCs w:val="24"/>
          <w:rtl w:val="true"/>
        </w:rPr>
        <w:t>העובדות</w:t>
      </w:r>
      <w:r>
        <w:rPr>
          <w:rFonts w:ascii="Century" w:hAnsi="Century" w:eastAsia="Century" w:cs="Century"/>
          <w:b/>
          <w:b/>
          <w:spacing w:val="0"/>
          <w:szCs w:val="24"/>
          <w:rtl w:val="true"/>
        </w:rPr>
        <w:t xml:space="preserve"> </w:t>
      </w:r>
      <w:r>
        <w:rPr>
          <w:rFonts w:ascii="Century" w:hAnsi="Century" w:cs="Miriam"/>
          <w:b/>
          <w:b/>
          <w:spacing w:val="0"/>
          <w:szCs w:val="24"/>
          <w:rtl w:val="true"/>
        </w:rPr>
        <w:t>והכרעת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2"/>
        <w:numPr>
          <w:ilvl w:val="0"/>
          <w:numId w:val="0"/>
        </w:numPr>
        <w:ind w:hanging="0" w:start="0" w:end="0"/>
        <w:jc w:val="both"/>
        <w:rPr>
          <w:rFonts w:ascii="Century" w:hAnsi="Century" w:cs="Century"/>
          <w:sz w:val="22"/>
        </w:rPr>
      </w:pPr>
      <w:r>
        <w:rPr>
          <w:rFonts w:cs="Century" w:ascii="Century" w:hAnsi="Century"/>
          <w:sz w:val="22"/>
        </w:rPr>
        <w:t>1</w:t>
      </w:r>
      <w:r>
        <w:rPr>
          <w:rFonts w:cs="Century" w:ascii="Century" w:hAnsi="Century"/>
          <w:sz w:val="22"/>
          <w:rtl w:val="true"/>
        </w:rPr>
        <w:t>.</w:t>
        <w:tab/>
      </w:r>
      <w:r>
        <w:rPr>
          <w:rFonts w:ascii="Century" w:hAnsi="Century" w:cs="Century"/>
          <w:sz w:val="22"/>
          <w:sz w:val="22"/>
          <w:rtl w:val="true"/>
        </w:rPr>
        <w:t xml:space="preserve">בית המשפט המחוזי בנצרת </w:t>
      </w:r>
      <w:r>
        <w:rPr>
          <w:rFonts w:cs="Century" w:ascii="Century" w:hAnsi="Century"/>
          <w:sz w:val="22"/>
          <w:rtl w:val="true"/>
        </w:rPr>
        <w:t>(</w:t>
      </w:r>
      <w:r>
        <w:rPr>
          <w:rFonts w:ascii="Century" w:hAnsi="Century" w:cs="Century"/>
          <w:sz w:val="22"/>
          <w:sz w:val="22"/>
          <w:rtl w:val="true"/>
        </w:rPr>
        <w:t>כב</w:t>
      </w:r>
      <w:r>
        <w:rPr>
          <w:rFonts w:cs="Century" w:ascii="Century" w:hAnsi="Century"/>
          <w:sz w:val="22"/>
          <w:rtl w:val="true"/>
        </w:rPr>
        <w:t xml:space="preserve">' </w:t>
      </w:r>
      <w:r>
        <w:rPr>
          <w:rFonts w:ascii="Century" w:hAnsi="Century" w:cs="Century"/>
          <w:sz w:val="22"/>
          <w:sz w:val="22"/>
          <w:rtl w:val="true"/>
        </w:rPr>
        <w:t xml:space="preserve">סגני הנשיא </w:t>
      </w:r>
      <w:r>
        <w:rPr>
          <w:rFonts w:ascii="Century" w:hAnsi="Century" w:cs="Miriam"/>
          <w:b/>
          <w:b/>
          <w:spacing w:val="0"/>
          <w:sz w:val="22"/>
          <w:sz w:val="22"/>
          <w:szCs w:val="24"/>
          <w:rtl w:val="true"/>
        </w:rPr>
        <w:t>ז</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הווארי</w:t>
      </w:r>
      <w:r>
        <w:rPr>
          <w:rFonts w:ascii="Century" w:hAnsi="Century" w:cs="Century"/>
          <w:sz w:val="22"/>
          <w:sz w:val="22"/>
          <w:rtl w:val="true"/>
        </w:rPr>
        <w:t xml:space="preserve"> ו</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הלמן</w:t>
      </w:r>
      <w:r>
        <w:rPr>
          <w:rFonts w:ascii="Century" w:hAnsi="Century" w:cs="Century"/>
          <w:sz w:val="22"/>
          <w:sz w:val="22"/>
          <w:rtl w:val="true"/>
        </w:rPr>
        <w:t xml:space="preserve"> והשופט </w:t>
      </w:r>
      <w:r>
        <w:rPr>
          <w:rFonts w:ascii="Century" w:hAnsi="Century" w:cs="Miriam"/>
          <w:b/>
          <w:b/>
          <w:spacing w:val="0"/>
          <w:sz w:val="22"/>
          <w:sz w:val="22"/>
          <w:szCs w:val="24"/>
          <w:rtl w:val="true"/>
        </w:rPr>
        <w:t>ג</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אזולאי</w:t>
      </w:r>
      <w:r>
        <w:rPr>
          <w:rFonts w:cs="Century" w:ascii="Century" w:hAnsi="Century"/>
          <w:sz w:val="22"/>
          <w:rtl w:val="true"/>
        </w:rPr>
        <w:t xml:space="preserve">) </w:t>
      </w:r>
      <w:r>
        <w:rPr>
          <w:rFonts w:ascii="Century" w:hAnsi="Century" w:cs="Century"/>
          <w:sz w:val="22"/>
          <w:sz w:val="22"/>
          <w:rtl w:val="true"/>
        </w:rPr>
        <w:t xml:space="preserve">הרשיע את המערער ביום </w:t>
      </w:r>
      <w:r>
        <w:rPr>
          <w:rFonts w:cs="Century" w:ascii="Century" w:hAnsi="Century"/>
          <w:sz w:val="22"/>
        </w:rPr>
        <w:t>26.7.2017</w:t>
      </w:r>
      <w:r>
        <w:rPr>
          <w:rFonts w:cs="Century" w:ascii="Century" w:hAnsi="Century"/>
          <w:sz w:val="22"/>
          <w:rtl w:val="true"/>
        </w:rPr>
        <w:t xml:space="preserve"> </w:t>
      </w:r>
      <w:r>
        <w:rPr>
          <w:rFonts w:ascii="Century" w:hAnsi="Century" w:cs="Century"/>
          <w:sz w:val="22"/>
          <w:sz w:val="22"/>
          <w:rtl w:val="true"/>
        </w:rPr>
        <w:t>על פי הודאתו כחלק מהסדר טיעון בעבירות האלו</w:t>
      </w:r>
      <w:r>
        <w:rPr>
          <w:rFonts w:cs="Century" w:ascii="Century" w:hAnsi="Century"/>
          <w:sz w:val="22"/>
          <w:rtl w:val="true"/>
        </w:rPr>
        <w:t xml:space="preserve">: </w:t>
      </w:r>
      <w:r>
        <w:rPr>
          <w:rFonts w:ascii="Century" w:hAnsi="Century" w:cs="Century"/>
          <w:sz w:val="22"/>
          <w:sz w:val="22"/>
          <w:rtl w:val="true"/>
        </w:rPr>
        <w:t xml:space="preserve">ניסיון לאינוס </w:t>
      </w:r>
      <w:r>
        <w:rPr>
          <w:rFonts w:cs="Century" w:ascii="Century" w:hAnsi="Century"/>
          <w:sz w:val="22"/>
          <w:rtl w:val="true"/>
        </w:rPr>
        <w:t>(</w:t>
      </w:r>
      <w:r>
        <w:rPr>
          <w:rFonts w:ascii="Century" w:hAnsi="Century" w:cs="Century"/>
          <w:sz w:val="22"/>
          <w:sz w:val="22"/>
          <w:rtl w:val="true"/>
        </w:rPr>
        <w:t>שתי הזדמנויות</w:t>
      </w:r>
      <w:r>
        <w:rPr>
          <w:rFonts w:cs="Century" w:ascii="Century" w:hAnsi="Century"/>
          <w:sz w:val="22"/>
          <w:rtl w:val="true"/>
        </w:rPr>
        <w:t xml:space="preserve">), </w:t>
      </w:r>
      <w:r>
        <w:rPr>
          <w:rFonts w:ascii="Century" w:hAnsi="Century" w:cs="Century"/>
          <w:sz w:val="22"/>
          <w:sz w:val="22"/>
          <w:rtl w:val="true"/>
        </w:rPr>
        <w:t xml:space="preserve">לפי </w:t>
      </w:r>
      <w:hyperlink r:id="rId34">
        <w:r>
          <w:rPr>
            <w:rStyle w:val="Hyperlink"/>
            <w:rFonts w:ascii="Century" w:hAnsi="Century" w:cs="Century"/>
            <w:color w:val="0000FF"/>
            <w:sz w:val="22"/>
            <w:sz w:val="22"/>
            <w:u w:val="single"/>
            <w:rtl w:val="true"/>
          </w:rPr>
          <w:t>סעיפים</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345</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א</w:t>
        </w:r>
        <w:r>
          <w:rPr>
            <w:rStyle w:val="Hyperlink"/>
            <w:rFonts w:cs="Century" w:ascii="Century" w:hAnsi="Century"/>
            <w:color w:val="0000FF"/>
            <w:sz w:val="22"/>
            <w:u w:val="single"/>
            <w:rtl w:val="true"/>
          </w:rPr>
          <w:t>)(</w:t>
        </w:r>
        <w:r>
          <w:rPr>
            <w:rStyle w:val="Hyperlink"/>
            <w:rFonts w:cs="Century" w:ascii="Century" w:hAnsi="Century"/>
            <w:color w:val="0000FF"/>
            <w:sz w:val="22"/>
            <w:u w:val="single"/>
          </w:rPr>
          <w:t>2</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Century"/>
          <w:sz w:val="22"/>
          <w:sz w:val="22"/>
          <w:rtl w:val="true"/>
        </w:rPr>
        <w:t>ו</w:t>
      </w:r>
      <w:r>
        <w:rPr>
          <w:rFonts w:cs="Century" w:ascii="Century" w:hAnsi="Century"/>
          <w:sz w:val="22"/>
          <w:rtl w:val="true"/>
        </w:rPr>
        <w:t>-</w:t>
      </w:r>
      <w:hyperlink r:id="rId35">
        <w:r>
          <w:rPr>
            <w:rStyle w:val="Hyperlink"/>
            <w:rFonts w:cs="Century" w:ascii="Century" w:hAnsi="Century"/>
            <w:sz w:val="22"/>
          </w:rPr>
          <w:t>25</w:t>
        </w:r>
      </w:hyperlink>
      <w:r>
        <w:rPr>
          <w:rFonts w:cs="Century" w:ascii="Century" w:hAnsi="Century"/>
          <w:sz w:val="22"/>
          <w:rtl w:val="true"/>
        </w:rPr>
        <w:t xml:space="preserve"> </w:t>
      </w:r>
      <w:r>
        <w:rPr>
          <w:rFonts w:ascii="Century" w:hAnsi="Century" w:cs="Century"/>
          <w:sz w:val="22"/>
          <w:sz w:val="22"/>
          <w:rtl w:val="true"/>
        </w:rPr>
        <w:t>ל</w:t>
      </w:r>
      <w:hyperlink r:id="rId36">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העונשין</w:t>
        </w:r>
      </w:hyperlink>
      <w:r>
        <w:rPr>
          <w:rFonts w:cs="Century" w:ascii="Century" w:hAnsi="Century"/>
          <w:sz w:val="22"/>
          <w:rtl w:val="true"/>
        </w:rPr>
        <w:t xml:space="preserve">, </w:t>
      </w:r>
      <w:r>
        <w:rPr>
          <w:rFonts w:ascii="Century" w:hAnsi="Century" w:cs="Century"/>
          <w:sz w:val="22"/>
          <w:sz w:val="22"/>
          <w:rtl w:val="true"/>
        </w:rPr>
        <w:t>התשל</w:t>
      </w:r>
      <w:r>
        <w:rPr>
          <w:rFonts w:cs="Century" w:ascii="Century" w:hAnsi="Century"/>
          <w:sz w:val="22"/>
          <w:rtl w:val="true"/>
        </w:rPr>
        <w:t>"</w:t>
      </w:r>
      <w:r>
        <w:rPr>
          <w:rFonts w:ascii="Century" w:hAnsi="Century" w:cs="Century"/>
          <w:sz w:val="22"/>
          <w:sz w:val="22"/>
          <w:rtl w:val="true"/>
        </w:rPr>
        <w:t>ז</w:t>
      </w:r>
      <w:r>
        <w:rPr>
          <w:rFonts w:cs="Century" w:ascii="Century" w:hAnsi="Century"/>
          <w:sz w:val="22"/>
          <w:rtl w:val="true"/>
        </w:rPr>
        <w:t>-</w:t>
      </w:r>
      <w:r>
        <w:rPr>
          <w:rFonts w:cs="Century" w:ascii="Century" w:hAnsi="Century"/>
          <w:sz w:val="22"/>
        </w:rPr>
        <w:t>1977</w:t>
      </w:r>
      <w:r>
        <w:rPr>
          <w:rFonts w:cs="Century" w:ascii="Century" w:hAnsi="Century"/>
          <w:sz w:val="22"/>
          <w:rtl w:val="true"/>
        </w:rPr>
        <w:t xml:space="preserve"> (</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החוק</w:t>
      </w:r>
      <w:r>
        <w:rPr>
          <w:rFonts w:cs="Century" w:ascii="Century" w:hAnsi="Century"/>
          <w:sz w:val="22"/>
          <w:rtl w:val="true"/>
        </w:rPr>
        <w:t xml:space="preserve">); </w:t>
      </w:r>
      <w:r>
        <w:rPr>
          <w:rFonts w:cs="Century" w:ascii="Century" w:hAnsi="Century"/>
          <w:sz w:val="22"/>
        </w:rPr>
        <w:t>6</w:t>
      </w:r>
      <w:r>
        <w:rPr>
          <w:rFonts w:cs="Century" w:ascii="Century" w:hAnsi="Century"/>
          <w:sz w:val="22"/>
          <w:rtl w:val="true"/>
        </w:rPr>
        <w:t xml:space="preserve"> </w:t>
      </w:r>
      <w:r>
        <w:rPr>
          <w:rFonts w:ascii="Century" w:hAnsi="Century" w:cs="Century"/>
          <w:sz w:val="22"/>
          <w:sz w:val="22"/>
          <w:rtl w:val="true"/>
        </w:rPr>
        <w:t xml:space="preserve">עבירות מעשים מגונים בנסיבות אינוס </w:t>
      </w:r>
      <w:r>
        <w:rPr>
          <w:rFonts w:cs="Century" w:ascii="Century" w:hAnsi="Century"/>
          <w:sz w:val="22"/>
          <w:rtl w:val="true"/>
        </w:rPr>
        <w:t>(</w:t>
      </w:r>
      <w:r>
        <w:rPr>
          <w:rFonts w:ascii="Century" w:hAnsi="Century" w:cs="Century"/>
          <w:sz w:val="22"/>
          <w:sz w:val="22"/>
          <w:rtl w:val="true"/>
        </w:rPr>
        <w:t>שתיים מהן במקרים רבים ואחת מהן במקרים רבים מאוד</w:t>
      </w:r>
      <w:r>
        <w:rPr>
          <w:rFonts w:cs="Century" w:ascii="Century" w:hAnsi="Century"/>
          <w:sz w:val="22"/>
          <w:rtl w:val="true"/>
        </w:rPr>
        <w:t xml:space="preserve">), </w:t>
      </w:r>
      <w:r>
        <w:rPr>
          <w:rFonts w:ascii="Century" w:hAnsi="Century" w:cs="Century"/>
          <w:sz w:val="22"/>
          <w:sz w:val="22"/>
          <w:rtl w:val="true"/>
        </w:rPr>
        <w:t xml:space="preserve">לפי </w:t>
      </w:r>
      <w:hyperlink r:id="rId37">
        <w:r>
          <w:rPr>
            <w:rStyle w:val="Hyperlink"/>
            <w:rFonts w:ascii="Century" w:hAnsi="Century" w:cs="Century"/>
            <w:sz w:val="22"/>
            <w:sz w:val="22"/>
            <w:rtl w:val="true"/>
          </w:rPr>
          <w:t>סעיפים</w:t>
        </w:r>
        <w:r>
          <w:rPr>
            <w:rStyle w:val="Hyperlink"/>
            <w:rFonts w:ascii="Century" w:hAnsi="Century" w:cs="Century"/>
            <w:sz w:val="22"/>
            <w:sz w:val="22"/>
            <w:rtl w:val="true"/>
          </w:rPr>
          <w:t xml:space="preserve"> </w:t>
        </w:r>
        <w:r>
          <w:rPr>
            <w:rStyle w:val="Hyperlink"/>
            <w:rFonts w:cs="Century" w:ascii="Century" w:hAnsi="Century"/>
            <w:sz w:val="22"/>
          </w:rPr>
          <w:t>348</w:t>
        </w:r>
        <w:r>
          <w:rPr>
            <w:rStyle w:val="Hyperlink"/>
            <w:rFonts w:cs="Century" w:ascii="Century" w:hAnsi="Century"/>
            <w:sz w:val="22"/>
            <w:rtl w:val="true"/>
          </w:rPr>
          <w:t>(</w:t>
        </w:r>
        <w:r>
          <w:rPr>
            <w:rStyle w:val="Hyperlink"/>
            <w:rFonts w:ascii="Century" w:hAnsi="Century" w:cs="Century"/>
            <w:sz w:val="22"/>
            <w:sz w:val="22"/>
            <w:rtl w:val="true"/>
          </w:rPr>
          <w:t>א</w:t>
        </w:r>
        <w:r>
          <w:rPr>
            <w:rStyle w:val="Hyperlink"/>
            <w:rFonts w:cs="Century" w:ascii="Century" w:hAnsi="Century"/>
            <w:sz w:val="22"/>
            <w:rtl w:val="true"/>
          </w:rPr>
          <w:t>)</w:t>
        </w:r>
      </w:hyperlink>
      <w:r>
        <w:rPr>
          <w:rFonts w:cs="Century" w:ascii="Century" w:hAnsi="Century"/>
          <w:sz w:val="22"/>
          <w:rtl w:val="true"/>
        </w:rPr>
        <w:t xml:space="preserve"> </w:t>
      </w:r>
      <w:r>
        <w:rPr>
          <w:rFonts w:ascii="Century" w:hAnsi="Century" w:cs="Century"/>
          <w:sz w:val="22"/>
          <w:sz w:val="22"/>
          <w:rtl w:val="true"/>
        </w:rPr>
        <w:t>ו</w:t>
      </w:r>
      <w:r>
        <w:rPr>
          <w:rFonts w:cs="Century" w:ascii="Century" w:hAnsi="Century"/>
          <w:sz w:val="22"/>
          <w:rtl w:val="true"/>
        </w:rPr>
        <w:t>-</w:t>
      </w:r>
      <w:hyperlink r:id="rId38">
        <w:r>
          <w:rPr>
            <w:rStyle w:val="Hyperlink"/>
            <w:rFonts w:cs="Century" w:ascii="Century" w:hAnsi="Century"/>
            <w:color w:val="0000FF"/>
            <w:sz w:val="22"/>
            <w:u w:val="single"/>
          </w:rPr>
          <w:t>345</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א</w:t>
        </w:r>
        <w:r>
          <w:rPr>
            <w:rStyle w:val="Hyperlink"/>
            <w:rFonts w:cs="Century" w:ascii="Century" w:hAnsi="Century"/>
            <w:color w:val="0000FF"/>
            <w:sz w:val="22"/>
            <w:u w:val="single"/>
            <w:rtl w:val="true"/>
          </w:rPr>
          <w:t>)(</w:t>
        </w:r>
        <w:r>
          <w:rPr>
            <w:rStyle w:val="Hyperlink"/>
            <w:rFonts w:cs="Century" w:ascii="Century" w:hAnsi="Century"/>
            <w:color w:val="0000FF"/>
            <w:sz w:val="22"/>
            <w:u w:val="single"/>
          </w:rPr>
          <w:t>2</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Century"/>
          <w:sz w:val="22"/>
          <w:sz w:val="22"/>
          <w:rtl w:val="true"/>
        </w:rPr>
        <w:t>לחוק</w:t>
      </w:r>
      <w:r>
        <w:rPr>
          <w:rFonts w:cs="Century" w:ascii="Century" w:hAnsi="Century"/>
          <w:sz w:val="22"/>
          <w:rtl w:val="true"/>
        </w:rPr>
        <w:t xml:space="preserve">; </w:t>
      </w:r>
      <w:r>
        <w:rPr>
          <w:rFonts w:ascii="Century" w:hAnsi="Century" w:cs="Century"/>
          <w:sz w:val="22"/>
          <w:sz w:val="22"/>
          <w:rtl w:val="true"/>
        </w:rPr>
        <w:t xml:space="preserve">שלוש עבירות גרם מעשה מגונה בנסיבות אינוס </w:t>
      </w:r>
      <w:r>
        <w:rPr>
          <w:rFonts w:cs="Century" w:ascii="Century" w:hAnsi="Century"/>
          <w:sz w:val="22"/>
          <w:rtl w:val="true"/>
        </w:rPr>
        <w:t>(</w:t>
      </w:r>
      <w:r>
        <w:rPr>
          <w:rFonts w:ascii="Century" w:hAnsi="Century" w:cs="Century"/>
          <w:sz w:val="22"/>
          <w:sz w:val="22"/>
          <w:rtl w:val="true"/>
        </w:rPr>
        <w:t>אחת מהן בכמה מקרים</w:t>
      </w:r>
      <w:r>
        <w:rPr>
          <w:rFonts w:cs="Century" w:ascii="Century" w:hAnsi="Century"/>
          <w:sz w:val="22"/>
          <w:rtl w:val="true"/>
        </w:rPr>
        <w:t xml:space="preserve">), </w:t>
      </w:r>
      <w:r>
        <w:rPr>
          <w:rFonts w:ascii="Century" w:hAnsi="Century" w:cs="Century"/>
          <w:sz w:val="22"/>
          <w:sz w:val="22"/>
          <w:rtl w:val="true"/>
        </w:rPr>
        <w:t xml:space="preserve">לפי </w:t>
      </w:r>
      <w:hyperlink r:id="rId39">
        <w:r>
          <w:rPr>
            <w:rStyle w:val="Hyperlink"/>
            <w:rFonts w:ascii="Century" w:hAnsi="Century" w:cs="Century"/>
            <w:color w:val="0000FF"/>
            <w:sz w:val="22"/>
            <w:sz w:val="22"/>
            <w:u w:val="single"/>
            <w:rtl w:val="true"/>
          </w:rPr>
          <w:t>סעיפים</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348</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א</w:t>
        </w:r>
        <w:r>
          <w:rPr>
            <w:rStyle w:val="Hyperlink"/>
            <w:rFonts w:cs="Century" w:ascii="Century" w:hAnsi="Century"/>
            <w:color w:val="0000FF"/>
            <w:sz w:val="22"/>
            <w:u w:val="single"/>
            <w:rtl w:val="true"/>
          </w:rPr>
          <w:t>)</w:t>
        </w:r>
      </w:hyperlink>
      <w:r>
        <w:rPr>
          <w:rFonts w:cs="Century" w:ascii="Century" w:hAnsi="Century"/>
          <w:sz w:val="22"/>
          <w:rtl w:val="true"/>
        </w:rPr>
        <w:t xml:space="preserve">, </w:t>
      </w:r>
      <w:hyperlink r:id="rId40">
        <w:r>
          <w:rPr>
            <w:rStyle w:val="Hyperlink"/>
            <w:rFonts w:cs="Century" w:ascii="Century" w:hAnsi="Century"/>
            <w:color w:val="0000FF"/>
            <w:sz w:val="22"/>
            <w:u w:val="single"/>
          </w:rPr>
          <w:t>345</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א</w:t>
        </w:r>
        <w:r>
          <w:rPr>
            <w:rStyle w:val="Hyperlink"/>
            <w:rFonts w:cs="Century" w:ascii="Century" w:hAnsi="Century"/>
            <w:color w:val="0000FF"/>
            <w:sz w:val="22"/>
            <w:u w:val="single"/>
            <w:rtl w:val="true"/>
          </w:rPr>
          <w:t>)(</w:t>
        </w:r>
        <w:r>
          <w:rPr>
            <w:rStyle w:val="Hyperlink"/>
            <w:rFonts w:cs="Century" w:ascii="Century" w:hAnsi="Century"/>
            <w:color w:val="0000FF"/>
            <w:sz w:val="22"/>
            <w:u w:val="single"/>
          </w:rPr>
          <w:t>2</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Century"/>
          <w:sz w:val="22"/>
          <w:sz w:val="22"/>
          <w:rtl w:val="true"/>
        </w:rPr>
        <w:t>ו</w:t>
      </w:r>
      <w:r>
        <w:rPr>
          <w:rFonts w:cs="Century" w:ascii="Century" w:hAnsi="Century"/>
          <w:sz w:val="22"/>
          <w:rtl w:val="true"/>
        </w:rPr>
        <w:t>-</w:t>
      </w:r>
      <w:hyperlink r:id="rId41">
        <w:r>
          <w:rPr>
            <w:rStyle w:val="Hyperlink"/>
            <w:rFonts w:cs="Century" w:ascii="Century" w:hAnsi="Century"/>
            <w:color w:val="0000FF"/>
            <w:sz w:val="22"/>
            <w:u w:val="single"/>
          </w:rPr>
          <w:t>350</w:t>
        </w:r>
      </w:hyperlink>
      <w:r>
        <w:rPr>
          <w:rFonts w:cs="Century" w:ascii="Century" w:hAnsi="Century"/>
          <w:sz w:val="22"/>
          <w:rtl w:val="true"/>
        </w:rPr>
        <w:t xml:space="preserve"> </w:t>
      </w:r>
      <w:r>
        <w:rPr>
          <w:rFonts w:ascii="Century" w:hAnsi="Century" w:cs="Century"/>
          <w:sz w:val="22"/>
          <w:sz w:val="22"/>
          <w:rtl w:val="true"/>
        </w:rPr>
        <w:t>לחוק</w:t>
      </w:r>
      <w:r>
        <w:rPr>
          <w:rFonts w:cs="Century" w:ascii="Century" w:hAnsi="Century"/>
          <w:sz w:val="22"/>
          <w:rtl w:val="true"/>
        </w:rPr>
        <w:t xml:space="preserve">; </w:t>
      </w:r>
      <w:r>
        <w:rPr>
          <w:rFonts w:ascii="Century" w:hAnsi="Century" w:cs="Century"/>
          <w:sz w:val="22"/>
          <w:sz w:val="22"/>
          <w:rtl w:val="true"/>
        </w:rPr>
        <w:t xml:space="preserve">גרם מעשה אינוס לפי </w:t>
      </w:r>
      <w:hyperlink r:id="rId42">
        <w:r>
          <w:rPr>
            <w:rStyle w:val="Hyperlink"/>
            <w:rFonts w:ascii="Century" w:hAnsi="Century" w:cs="Century"/>
            <w:color w:val="0000FF"/>
            <w:sz w:val="22"/>
            <w:sz w:val="22"/>
            <w:u w:val="single"/>
            <w:rtl w:val="true"/>
          </w:rPr>
          <w:t>סעיפים</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345</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א</w:t>
        </w:r>
        <w:r>
          <w:rPr>
            <w:rStyle w:val="Hyperlink"/>
            <w:rFonts w:cs="Century" w:ascii="Century" w:hAnsi="Century"/>
            <w:color w:val="0000FF"/>
            <w:sz w:val="22"/>
            <w:u w:val="single"/>
            <w:rtl w:val="true"/>
          </w:rPr>
          <w:t>)(</w:t>
        </w:r>
        <w:r>
          <w:rPr>
            <w:rStyle w:val="Hyperlink"/>
            <w:rFonts w:cs="Century" w:ascii="Century" w:hAnsi="Century"/>
            <w:color w:val="0000FF"/>
            <w:sz w:val="22"/>
            <w:u w:val="single"/>
          </w:rPr>
          <w:t>2</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Century"/>
          <w:sz w:val="22"/>
          <w:sz w:val="22"/>
          <w:rtl w:val="true"/>
        </w:rPr>
        <w:t>ו</w:t>
      </w:r>
      <w:r>
        <w:rPr>
          <w:rFonts w:cs="Century" w:ascii="Century" w:hAnsi="Century"/>
          <w:sz w:val="22"/>
          <w:rtl w:val="true"/>
        </w:rPr>
        <w:t>-</w:t>
      </w:r>
      <w:hyperlink r:id="rId43">
        <w:r>
          <w:rPr>
            <w:rStyle w:val="Hyperlink"/>
            <w:rFonts w:cs="Century" w:ascii="Century" w:hAnsi="Century"/>
            <w:color w:val="0000FF"/>
            <w:sz w:val="22"/>
            <w:u w:val="single"/>
          </w:rPr>
          <w:t>350</w:t>
        </w:r>
      </w:hyperlink>
      <w:r>
        <w:rPr>
          <w:rFonts w:cs="Century" w:ascii="Century" w:hAnsi="Century"/>
          <w:sz w:val="22"/>
          <w:rtl w:val="true"/>
        </w:rPr>
        <w:t xml:space="preserve"> </w:t>
      </w:r>
      <w:r>
        <w:rPr>
          <w:rFonts w:ascii="Century" w:hAnsi="Century" w:cs="Century"/>
          <w:sz w:val="22"/>
          <w:sz w:val="22"/>
          <w:rtl w:val="true"/>
        </w:rPr>
        <w:t>לחוק</w:t>
      </w:r>
      <w:r>
        <w:rPr>
          <w:rFonts w:cs="Century" w:ascii="Century" w:hAnsi="Century"/>
          <w:sz w:val="22"/>
          <w:rtl w:val="true"/>
        </w:rPr>
        <w:t xml:space="preserve">; </w:t>
      </w:r>
      <w:r>
        <w:rPr>
          <w:rFonts w:ascii="Century" w:hAnsi="Century" w:cs="Century"/>
          <w:sz w:val="22"/>
          <w:sz w:val="22"/>
          <w:rtl w:val="true"/>
        </w:rPr>
        <w:t>ניסיון לביצוע מעשה מגונה בנסיבות אינוס</w:t>
      </w:r>
      <w:r>
        <w:rPr>
          <w:rFonts w:cs="Century" w:ascii="Century" w:hAnsi="Century"/>
          <w:sz w:val="22"/>
          <w:rtl w:val="true"/>
        </w:rPr>
        <w:t xml:space="preserve">, </w:t>
      </w:r>
      <w:r>
        <w:rPr>
          <w:rFonts w:ascii="Century" w:hAnsi="Century" w:cs="Century"/>
          <w:sz w:val="22"/>
          <w:sz w:val="22"/>
          <w:rtl w:val="true"/>
        </w:rPr>
        <w:t xml:space="preserve">לפי </w:t>
      </w:r>
      <w:hyperlink r:id="rId44">
        <w:r>
          <w:rPr>
            <w:rStyle w:val="Hyperlink"/>
            <w:rFonts w:ascii="Century" w:hAnsi="Century" w:cs="Century"/>
            <w:color w:val="0000FF"/>
            <w:sz w:val="22"/>
            <w:sz w:val="22"/>
            <w:u w:val="single"/>
            <w:rtl w:val="true"/>
          </w:rPr>
          <w:t>סעיפים</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348</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א</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Century"/>
          <w:sz w:val="22"/>
          <w:sz w:val="22"/>
          <w:rtl w:val="true"/>
        </w:rPr>
        <w:t xml:space="preserve">לפי </w:t>
      </w:r>
      <w:hyperlink r:id="rId45">
        <w:r>
          <w:rPr>
            <w:rStyle w:val="Hyperlink"/>
            <w:rFonts w:ascii="Century" w:hAnsi="Century" w:cs="Century"/>
            <w:color w:val="0000FF"/>
            <w:sz w:val="22"/>
            <w:sz w:val="22"/>
            <w:u w:val="single"/>
            <w:rtl w:val="true"/>
          </w:rPr>
          <w:t>סעיפים</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348</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א</w:t>
        </w:r>
        <w:r>
          <w:rPr>
            <w:rStyle w:val="Hyperlink"/>
            <w:rFonts w:cs="Century" w:ascii="Century" w:hAnsi="Century"/>
            <w:color w:val="0000FF"/>
            <w:sz w:val="22"/>
            <w:u w:val="single"/>
            <w:rtl w:val="true"/>
          </w:rPr>
          <w:t>)</w:t>
        </w:r>
      </w:hyperlink>
      <w:r>
        <w:rPr>
          <w:rFonts w:cs="Century" w:ascii="Century" w:hAnsi="Century"/>
          <w:sz w:val="22"/>
          <w:rtl w:val="true"/>
        </w:rPr>
        <w:t xml:space="preserve">, </w:t>
      </w:r>
      <w:hyperlink r:id="rId46">
        <w:r>
          <w:rPr>
            <w:rStyle w:val="Hyperlink"/>
            <w:rFonts w:cs="Century" w:ascii="Century" w:hAnsi="Century"/>
            <w:color w:val="0000FF"/>
            <w:sz w:val="22"/>
            <w:u w:val="single"/>
          </w:rPr>
          <w:t>345</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א</w:t>
        </w:r>
        <w:r>
          <w:rPr>
            <w:rStyle w:val="Hyperlink"/>
            <w:rFonts w:cs="Century" w:ascii="Century" w:hAnsi="Century"/>
            <w:color w:val="0000FF"/>
            <w:sz w:val="22"/>
            <w:u w:val="single"/>
            <w:rtl w:val="true"/>
          </w:rPr>
          <w:t>)(</w:t>
        </w:r>
        <w:r>
          <w:rPr>
            <w:rStyle w:val="Hyperlink"/>
            <w:rFonts w:cs="Century" w:ascii="Century" w:hAnsi="Century"/>
            <w:color w:val="0000FF"/>
            <w:sz w:val="22"/>
            <w:u w:val="single"/>
          </w:rPr>
          <w:t>2</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Century"/>
          <w:sz w:val="22"/>
          <w:sz w:val="22"/>
          <w:rtl w:val="true"/>
        </w:rPr>
        <w:t>ו</w:t>
      </w:r>
      <w:r>
        <w:rPr>
          <w:rFonts w:cs="Century" w:ascii="Century" w:hAnsi="Century"/>
          <w:sz w:val="22"/>
          <w:rtl w:val="true"/>
        </w:rPr>
        <w:t>-</w:t>
      </w:r>
      <w:hyperlink r:id="rId47">
        <w:r>
          <w:rPr>
            <w:rStyle w:val="Hyperlink"/>
            <w:rFonts w:cs="Century" w:ascii="Century" w:hAnsi="Century"/>
            <w:color w:val="0000FF"/>
            <w:sz w:val="22"/>
            <w:u w:val="single"/>
          </w:rPr>
          <w:t>350</w:t>
        </w:r>
      </w:hyperlink>
      <w:r>
        <w:rPr>
          <w:rFonts w:cs="Century" w:ascii="Century" w:hAnsi="Century"/>
          <w:sz w:val="22"/>
          <w:rtl w:val="true"/>
        </w:rPr>
        <w:t xml:space="preserve"> </w:t>
      </w:r>
      <w:r>
        <w:rPr>
          <w:rFonts w:ascii="Century" w:hAnsi="Century" w:cs="Century"/>
          <w:sz w:val="22"/>
          <w:sz w:val="22"/>
          <w:rtl w:val="true"/>
        </w:rPr>
        <w:t>לחוק</w:t>
      </w:r>
      <w:r>
        <w:rPr>
          <w:rFonts w:cs="Century" w:ascii="Century" w:hAnsi="Century"/>
          <w:sz w:val="22"/>
          <w:rtl w:val="true"/>
        </w:rPr>
        <w:t xml:space="preserve">; </w:t>
      </w:r>
      <w:r>
        <w:rPr>
          <w:rFonts w:ascii="Century" w:hAnsi="Century" w:cs="Century"/>
          <w:sz w:val="22"/>
          <w:sz w:val="22"/>
          <w:rtl w:val="true"/>
        </w:rPr>
        <w:t>שתי עבירות שיבוש מהלכי משפט</w:t>
      </w:r>
      <w:r>
        <w:rPr>
          <w:rFonts w:cs="Century" w:ascii="Century" w:hAnsi="Century"/>
          <w:sz w:val="22"/>
          <w:rtl w:val="true"/>
        </w:rPr>
        <w:t xml:space="preserve">, </w:t>
      </w:r>
      <w:r>
        <w:rPr>
          <w:rFonts w:ascii="Century" w:hAnsi="Century" w:cs="Century"/>
          <w:sz w:val="22"/>
          <w:sz w:val="22"/>
          <w:rtl w:val="true"/>
        </w:rPr>
        <w:t xml:space="preserve">לפי </w:t>
      </w:r>
      <w:hyperlink r:id="rId48">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244</w:t>
        </w:r>
      </w:hyperlink>
      <w:r>
        <w:rPr>
          <w:rFonts w:cs="Century" w:ascii="Century" w:hAnsi="Century"/>
          <w:sz w:val="22"/>
          <w:rtl w:val="true"/>
        </w:rPr>
        <w:t xml:space="preserve"> </w:t>
      </w:r>
      <w:r>
        <w:rPr>
          <w:rFonts w:ascii="Century" w:hAnsi="Century" w:cs="Century"/>
          <w:sz w:val="22"/>
          <w:sz w:val="22"/>
          <w:rtl w:val="true"/>
        </w:rPr>
        <w:t>לחוק</w:t>
      </w:r>
      <w:r>
        <w:rPr>
          <w:rFonts w:cs="Century" w:ascii="Century" w:hAnsi="Century"/>
          <w:sz w:val="22"/>
          <w:rtl w:val="true"/>
        </w:rPr>
        <w:t>.</w:t>
      </w:r>
    </w:p>
    <w:p>
      <w:pPr>
        <w:pStyle w:val="Ruller41"/>
        <w:ind w:end="0"/>
        <w:jc w:val="both"/>
        <w:rPr>
          <w:rFonts w:ascii="Century" w:hAnsi="Century" w:cs="Century"/>
          <w:sz w:val="22"/>
        </w:rPr>
      </w:pPr>
      <w:r>
        <w:rPr>
          <w:rFonts w:cs="Century" w:ascii="Century" w:hAnsi="Century"/>
          <w:sz w:val="22"/>
          <w:rtl w:val="true"/>
        </w:rPr>
      </w:r>
    </w:p>
    <w:p>
      <w:pPr>
        <w:pStyle w:val="Ruller42"/>
        <w:numPr>
          <w:ilvl w:val="0"/>
          <w:numId w:val="0"/>
        </w:numPr>
        <w:ind w:hanging="0" w:start="0" w:end="0"/>
        <w:jc w:val="both"/>
        <w:rPr/>
      </w:pPr>
      <w:r>
        <w:rPr>
          <w:rFonts w:cs="Century" w:ascii="Century" w:hAnsi="Century"/>
          <w:sz w:val="22"/>
        </w:rPr>
        <w:t>2</w:t>
      </w:r>
      <w:r>
        <w:rPr>
          <w:rFonts w:cs="Century" w:ascii="Century" w:hAnsi="Century"/>
          <w:sz w:val="22"/>
          <w:rtl w:val="true"/>
        </w:rPr>
        <w:t>.</w:t>
        <w:tab/>
      </w:r>
      <w:r>
        <w:rPr>
          <w:rFonts w:ascii="Century" w:hAnsi="Century" w:cs="Century"/>
          <w:sz w:val="22"/>
          <w:sz w:val="22"/>
          <w:rtl w:val="true"/>
        </w:rPr>
        <w:t>על פי כתב האישום המתוקן</w:t>
      </w:r>
      <w:r>
        <w:rPr>
          <w:rFonts w:cs="Century" w:ascii="Century" w:hAnsi="Century"/>
          <w:sz w:val="22"/>
          <w:rtl w:val="true"/>
        </w:rPr>
        <w:t xml:space="preserve">, </w:t>
      </w:r>
      <w:r>
        <w:rPr>
          <w:rFonts w:ascii="Century" w:hAnsi="Century" w:cs="Century"/>
          <w:sz w:val="22"/>
          <w:sz w:val="22"/>
          <w:rtl w:val="true"/>
        </w:rPr>
        <w:t xml:space="preserve">שימש המערער בשנים </w:t>
      </w:r>
      <w:r>
        <w:rPr>
          <w:rFonts w:cs="Century" w:ascii="Century" w:hAnsi="Century"/>
          <w:sz w:val="22"/>
        </w:rPr>
        <w:t>2000</w:t>
      </w:r>
      <w:r>
        <w:rPr>
          <w:rFonts w:cs="Times New Roman" w:ascii="Times New Roman" w:hAnsi="Times New Roman"/>
          <w:sz w:val="22"/>
          <w:rtl w:val="true"/>
        </w:rPr>
        <w:t>–</w:t>
      </w:r>
      <w:r>
        <w:rPr>
          <w:rFonts w:cs="Century" w:ascii="Century" w:hAnsi="Century"/>
          <w:sz w:val="22"/>
        </w:rPr>
        <w:t>2015</w:t>
      </w:r>
      <w:r>
        <w:rPr>
          <w:rFonts w:cs="Century" w:ascii="Century" w:hAnsi="Century"/>
          <w:sz w:val="22"/>
          <w:rtl w:val="true"/>
        </w:rPr>
        <w:t xml:space="preserve"> </w:t>
      </w:r>
      <w:r>
        <w:rPr>
          <w:rFonts w:ascii="Century" w:hAnsi="Century" w:cs="Century"/>
          <w:sz w:val="22"/>
          <w:sz w:val="22"/>
          <w:rtl w:val="true"/>
        </w:rPr>
        <w:t xml:space="preserve">ראש ישיבת </w:t>
      </w:r>
      <w:r>
        <w:rPr>
          <w:rFonts w:cs="Century" w:ascii="Century" w:hAnsi="Century"/>
          <w:sz w:val="22"/>
          <w:rtl w:val="true"/>
        </w:rPr>
        <w:t>"</w:t>
      </w:r>
      <w:r>
        <w:rPr>
          <w:rFonts w:ascii="Century" w:hAnsi="Century" w:cs="Century"/>
          <w:sz w:val="22"/>
          <w:sz w:val="22"/>
          <w:rtl w:val="true"/>
        </w:rPr>
        <w:t>אורות הארי</w:t>
      </w:r>
      <w:r>
        <w:rPr>
          <w:rFonts w:cs="Century" w:ascii="Century" w:hAnsi="Century"/>
          <w:sz w:val="22"/>
          <w:rtl w:val="true"/>
        </w:rPr>
        <w:t>" (</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הישיבה</w:t>
      </w:r>
      <w:r>
        <w:rPr>
          <w:rFonts w:cs="Century" w:ascii="Century" w:hAnsi="Century"/>
          <w:sz w:val="22"/>
          <w:rtl w:val="true"/>
        </w:rPr>
        <w:t xml:space="preserve">) </w:t>
      </w:r>
      <w:r>
        <w:rPr>
          <w:rFonts w:ascii="Century" w:hAnsi="Century" w:cs="Century"/>
          <w:sz w:val="22"/>
          <w:sz w:val="22"/>
          <w:rtl w:val="true"/>
        </w:rPr>
        <w:t>ורב קהילה</w:t>
      </w:r>
      <w:r>
        <w:rPr>
          <w:rFonts w:cs="Century" w:ascii="Century" w:hAnsi="Century"/>
          <w:sz w:val="22"/>
          <w:rtl w:val="true"/>
        </w:rPr>
        <w:t xml:space="preserve">. </w:t>
      </w:r>
      <w:r>
        <w:rPr>
          <w:rFonts w:ascii="Century" w:hAnsi="Century" w:cs="Century"/>
          <w:sz w:val="22"/>
          <w:sz w:val="22"/>
          <w:rtl w:val="true"/>
        </w:rPr>
        <w:t>הוא היה בעל מעמד ודמות משפיעה</w:t>
      </w:r>
      <w:r>
        <w:rPr>
          <w:rFonts w:cs="Century" w:ascii="Century" w:hAnsi="Century"/>
          <w:sz w:val="22"/>
          <w:rtl w:val="true"/>
        </w:rPr>
        <w:t xml:space="preserve">. </w:t>
      </w:r>
      <w:r>
        <w:rPr>
          <w:rFonts w:ascii="Century" w:hAnsi="Century" w:cs="Century"/>
          <w:sz w:val="22"/>
          <w:sz w:val="22"/>
          <w:rtl w:val="true"/>
        </w:rPr>
        <w:t>רבים פנו אליו לייעוץ ולתמיכה</w:t>
      </w:r>
      <w:r>
        <w:rPr>
          <w:rFonts w:cs="Century" w:ascii="Century" w:hAnsi="Century"/>
          <w:sz w:val="22"/>
          <w:rtl w:val="true"/>
        </w:rPr>
        <w:t xml:space="preserve">. </w:t>
      </w:r>
      <w:r>
        <w:rPr>
          <w:rFonts w:ascii="Century" w:hAnsi="Century" w:cs="Century"/>
          <w:sz w:val="22"/>
          <w:sz w:val="22"/>
          <w:rtl w:val="true"/>
        </w:rPr>
        <w:t>המתלוננות פנו למערער</w:t>
      </w:r>
      <w:r>
        <w:rPr>
          <w:rFonts w:cs="Century" w:ascii="Century" w:hAnsi="Century"/>
          <w:sz w:val="22"/>
          <w:rtl w:val="true"/>
        </w:rPr>
        <w:t xml:space="preserve">, </w:t>
      </w:r>
      <w:r>
        <w:rPr>
          <w:rFonts w:ascii="Century" w:hAnsi="Century" w:cs="Century"/>
          <w:sz w:val="22"/>
          <w:sz w:val="22"/>
          <w:rtl w:val="true"/>
        </w:rPr>
        <w:t>ועל רקע זה הוא עשה בהן את העבירות</w:t>
      </w:r>
      <w:r>
        <w:rPr>
          <w:rFonts w:cs="Century" w:ascii="Century" w:hAnsi="Century"/>
          <w:sz w:val="22"/>
          <w:rtl w:val="true"/>
        </w:rPr>
        <w:t xml:space="preserve">. </w:t>
      </w:r>
      <w:r>
        <w:rPr>
          <w:rFonts w:ascii="Century" w:hAnsi="Century" w:cs="Century"/>
          <w:sz w:val="22"/>
          <w:sz w:val="22"/>
          <w:rtl w:val="true"/>
        </w:rPr>
        <w:t>בכתב האישום המתוקן הופיעו מספרי המתלוננות בכתב האישום המקורי</w:t>
      </w:r>
      <w:r>
        <w:rPr>
          <w:rFonts w:cs="Century" w:ascii="Century" w:hAnsi="Century"/>
          <w:sz w:val="22"/>
          <w:rtl w:val="true"/>
        </w:rPr>
        <w:t xml:space="preserve">, </w:t>
      </w:r>
      <w:r>
        <w:rPr>
          <w:rFonts w:ascii="Century" w:hAnsi="Century" w:cs="Century"/>
          <w:sz w:val="22"/>
          <w:sz w:val="22"/>
          <w:rtl w:val="true"/>
        </w:rPr>
        <w:t>ולמען האחידות הם יופיעו גם כאן</w:t>
      </w:r>
      <w:r>
        <w:rPr>
          <w:rFonts w:cs="Century" w:ascii="Century" w:hAnsi="Century"/>
          <w:sz w:val="22"/>
          <w:rtl w:val="true"/>
        </w:rPr>
        <w:t>.</w:t>
      </w:r>
    </w:p>
    <w:p>
      <w:pPr>
        <w:pStyle w:val="Ruller41"/>
        <w:ind w:end="0"/>
        <w:jc w:val="both"/>
        <w:rPr>
          <w:rFonts w:ascii="Century" w:hAnsi="Century" w:cs="Century"/>
          <w:sz w:val="22"/>
        </w:rPr>
      </w:pPr>
      <w:r>
        <w:rPr>
          <w:rFonts w:cs="Century" w:ascii="Century" w:hAnsi="Century"/>
          <w:sz w:val="22"/>
          <w:rtl w:val="true"/>
        </w:rPr>
      </w:r>
    </w:p>
    <w:p>
      <w:pPr>
        <w:pStyle w:val="Ruller41"/>
        <w:ind w:end="0"/>
        <w:jc w:val="both"/>
        <w:rPr>
          <w:rFonts w:ascii="Century" w:hAnsi="Century" w:cs="Century"/>
        </w:rPr>
      </w:pPr>
      <w:r>
        <w:rPr>
          <w:rFonts w:cs="Century" w:ascii="Century" w:hAnsi="Century"/>
        </w:rPr>
        <w:t>3</w:t>
      </w:r>
      <w:r>
        <w:rPr>
          <w:rFonts w:cs="Times New Roman" w:ascii="Times New Roman" w:hAnsi="Times New Roman"/>
          <w:rtl w:val="true"/>
        </w:rPr>
        <w:t>–</w:t>
      </w:r>
      <w:r>
        <w:rPr>
          <w:rFonts w:cs="Century" w:ascii="Century" w:hAnsi="Century"/>
        </w:rPr>
        <w:t>10</w:t>
      </w:r>
      <w:r>
        <w:rPr>
          <w:rFonts w:cs="Century" w:ascii="Century" w:hAnsi="Century"/>
          <w:rtl w:val="true"/>
        </w:rPr>
        <w:t>.</w:t>
      </w:r>
      <w:r>
        <w:rPr>
          <w:rFonts w:cs="Century" w:ascii="Century" w:hAnsi="Century"/>
          <w:rtl w:val="true"/>
        </w:rPr>
        <w:tab/>
      </w:r>
      <w:r>
        <w:rPr>
          <w:rFonts w:cs="Century" w:ascii="Century" w:hAnsi="Century"/>
          <w:rtl w:val="true"/>
        </w:rPr>
        <w:t>[</w:t>
      </w:r>
      <w:r>
        <w:rPr>
          <w:rFonts w:ascii="Century" w:hAnsi="Century" w:cs="Century"/>
          <w:rtl w:val="true"/>
        </w:rPr>
        <w:t>נמחק עקב צו איסור פרסום</w:t>
      </w:r>
      <w:r>
        <w:rPr>
          <w:rFonts w:cs="Century" w:ascii="Century" w:hAnsi="Century"/>
          <w:rtl w:val="true"/>
        </w:rPr>
        <w:t>]</w:t>
      </w:r>
    </w:p>
    <w:p>
      <w:pPr>
        <w:pStyle w:val="Ruller42"/>
        <w:numPr>
          <w:ilvl w:val="0"/>
          <w:numId w:val="0"/>
        </w:numPr>
        <w:ind w:hanging="0" w:start="0" w:end="0"/>
        <w:jc w:val="both"/>
        <w:rPr>
          <w:rFonts w:ascii="Century" w:hAnsi="Century" w:cs="Century"/>
          <w:sz w:val="22"/>
        </w:rPr>
      </w:pPr>
      <w:r>
        <w:rPr>
          <w:rFonts w:cs="Century" w:ascii="Century" w:hAnsi="Century"/>
          <w:sz w:val="22"/>
          <w:rtl w:val="true"/>
        </w:rPr>
      </w:r>
    </w:p>
    <w:p>
      <w:pPr>
        <w:pStyle w:val="Ruller41"/>
        <w:keepNext w:val="true"/>
        <w:numPr>
          <w:ilvl w:val="0"/>
          <w:numId w:val="0"/>
        </w:numPr>
        <w:spacing w:before="360" w:after="240"/>
        <w:ind w:hanging="0" w:start="0" w:end="0"/>
        <w:jc w:val="start"/>
        <w:outlineLvl w:val="0"/>
        <w:rPr>
          <w:rFonts w:ascii="Century" w:hAnsi="Century" w:cs="Miriam"/>
          <w:b/>
          <w:spacing w:val="0"/>
          <w:szCs w:val="24"/>
        </w:rPr>
      </w:pP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2"/>
        <w:numPr>
          <w:ilvl w:val="0"/>
          <w:numId w:val="0"/>
        </w:numPr>
        <w:ind w:hanging="0" w:start="0" w:end="0"/>
        <w:jc w:val="both"/>
        <w:rPr>
          <w:rFonts w:ascii="Century" w:hAnsi="Century" w:cs="Century"/>
          <w:sz w:val="22"/>
        </w:rPr>
      </w:pPr>
      <w:r>
        <w:rPr>
          <w:rFonts w:cs="Century" w:ascii="Century" w:hAnsi="Century"/>
          <w:sz w:val="22"/>
        </w:rPr>
        <w:t>11</w:t>
      </w:r>
      <w:r>
        <w:rPr>
          <w:rFonts w:cs="Century" w:ascii="Century" w:hAnsi="Century"/>
          <w:sz w:val="22"/>
          <w:rtl w:val="true"/>
        </w:rPr>
        <w:t>.</w:t>
        <w:tab/>
      </w:r>
      <w:r>
        <w:rPr>
          <w:rFonts w:ascii="Century" w:hAnsi="Century" w:cs="Century"/>
          <w:sz w:val="22"/>
          <w:sz w:val="22"/>
          <w:rtl w:val="true"/>
        </w:rPr>
        <w:t xml:space="preserve">ביום </w:t>
      </w:r>
      <w:r>
        <w:rPr>
          <w:rFonts w:cs="Century" w:ascii="Century" w:hAnsi="Century"/>
          <w:sz w:val="22"/>
        </w:rPr>
        <w:t>6.2.2018</w:t>
      </w:r>
      <w:r>
        <w:rPr>
          <w:rFonts w:cs="Century" w:ascii="Century" w:hAnsi="Century"/>
          <w:sz w:val="22"/>
          <w:rtl w:val="true"/>
        </w:rPr>
        <w:t xml:space="preserve"> </w:t>
      </w:r>
      <w:r>
        <w:rPr>
          <w:rFonts w:ascii="Century" w:hAnsi="Century" w:cs="Century"/>
          <w:sz w:val="22"/>
          <w:sz w:val="22"/>
          <w:rtl w:val="true"/>
        </w:rPr>
        <w:t xml:space="preserve">גזר בית המשפט המחוזי בנצרת </w:t>
      </w:r>
      <w:r>
        <w:rPr>
          <w:rFonts w:cs="Century" w:ascii="Century" w:hAnsi="Century"/>
          <w:sz w:val="22"/>
          <w:rtl w:val="true"/>
        </w:rPr>
        <w:t>(</w:t>
      </w:r>
      <w:r>
        <w:rPr>
          <w:rFonts w:ascii="Century" w:hAnsi="Century" w:cs="Century"/>
          <w:sz w:val="22"/>
          <w:sz w:val="22"/>
          <w:rtl w:val="true"/>
        </w:rPr>
        <w:t>כב</w:t>
      </w:r>
      <w:r>
        <w:rPr>
          <w:rFonts w:cs="Century" w:ascii="Century" w:hAnsi="Century"/>
          <w:sz w:val="22"/>
          <w:rtl w:val="true"/>
        </w:rPr>
        <w:t xml:space="preserve">' </w:t>
      </w:r>
      <w:r>
        <w:rPr>
          <w:rFonts w:ascii="Century" w:hAnsi="Century" w:cs="Century"/>
          <w:sz w:val="22"/>
          <w:sz w:val="22"/>
          <w:rtl w:val="true"/>
        </w:rPr>
        <w:t xml:space="preserve">סגנית הנשיא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הלמן</w:t>
      </w:r>
      <w:r>
        <w:rPr>
          <w:rFonts w:ascii="Century" w:hAnsi="Century" w:cs="Century"/>
          <w:sz w:val="22"/>
          <w:sz w:val="22"/>
          <w:rtl w:val="true"/>
        </w:rPr>
        <w:t xml:space="preserve"> בהסכמת השופטים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צרפתי</w:t>
      </w:r>
      <w:r>
        <w:rPr>
          <w:rFonts w:ascii="Century" w:hAnsi="Century" w:cs="Century"/>
          <w:sz w:val="22"/>
          <w:sz w:val="22"/>
          <w:rtl w:val="true"/>
        </w:rPr>
        <w:t xml:space="preserve"> ו</w:t>
      </w:r>
      <w:r>
        <w:rPr>
          <w:rFonts w:ascii="Century" w:hAnsi="Century" w:cs="Miriam"/>
          <w:b/>
          <w:b/>
          <w:spacing w:val="0"/>
          <w:sz w:val="22"/>
          <w:sz w:val="22"/>
          <w:szCs w:val="24"/>
          <w:rtl w:val="true"/>
        </w:rPr>
        <w:t>ג</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אזולאי</w:t>
      </w:r>
      <w:r>
        <w:rPr>
          <w:rFonts w:cs="Century" w:ascii="Century" w:hAnsi="Century"/>
          <w:sz w:val="22"/>
          <w:rtl w:val="true"/>
        </w:rPr>
        <w:t xml:space="preserve">) </w:t>
      </w:r>
      <w:r>
        <w:rPr>
          <w:rFonts w:ascii="Century" w:hAnsi="Century" w:cs="Century"/>
          <w:sz w:val="22"/>
          <w:sz w:val="22"/>
          <w:rtl w:val="true"/>
        </w:rPr>
        <w:t>את דינו של המערער</w:t>
      </w:r>
      <w:r>
        <w:rPr>
          <w:rFonts w:cs="Century" w:ascii="Century" w:hAnsi="Century"/>
          <w:sz w:val="22"/>
          <w:rtl w:val="true"/>
        </w:rPr>
        <w:t xml:space="preserve">. </w:t>
      </w:r>
      <w:r>
        <w:rPr>
          <w:rFonts w:ascii="Century" w:hAnsi="Century" w:cs="Century"/>
          <w:sz w:val="22"/>
          <w:sz w:val="22"/>
          <w:rtl w:val="true"/>
        </w:rPr>
        <w:t>צוין כי הצדדים נקשרו בהסדר טיעון לאחר הליך גישור ממושך</w:t>
      </w:r>
      <w:r>
        <w:rPr>
          <w:rFonts w:cs="Century" w:ascii="Century" w:hAnsi="Century"/>
          <w:sz w:val="22"/>
          <w:rtl w:val="true"/>
        </w:rPr>
        <w:t xml:space="preserve">, </w:t>
      </w:r>
      <w:r>
        <w:rPr>
          <w:rFonts w:ascii="Century" w:hAnsi="Century" w:cs="Century"/>
          <w:sz w:val="22"/>
          <w:sz w:val="22"/>
          <w:rtl w:val="true"/>
        </w:rPr>
        <w:t xml:space="preserve">וכי התביעה התחייבה לטעון לעונש ראוי שלא יעלה על מאסר בפועל בן </w:t>
      </w:r>
      <w:r>
        <w:rPr>
          <w:rFonts w:cs="Century" w:ascii="Century" w:hAnsi="Century"/>
          <w:sz w:val="22"/>
        </w:rPr>
        <w:t>8</w:t>
      </w:r>
      <w:r>
        <w:rPr>
          <w:rFonts w:cs="Century" w:ascii="Century" w:hAnsi="Century"/>
          <w:sz w:val="22"/>
          <w:rtl w:val="true"/>
        </w:rPr>
        <w:t xml:space="preserve"> </w:t>
      </w:r>
      <w:r>
        <w:rPr>
          <w:rFonts w:ascii="Century" w:hAnsi="Century" w:cs="Century"/>
          <w:sz w:val="22"/>
          <w:sz w:val="22"/>
          <w:rtl w:val="true"/>
        </w:rPr>
        <w:t>שנים ו</w:t>
      </w:r>
      <w:r>
        <w:rPr>
          <w:rFonts w:cs="Century" w:ascii="Century" w:hAnsi="Century"/>
          <w:sz w:val="22"/>
          <w:rtl w:val="true"/>
        </w:rPr>
        <w:t>-</w:t>
      </w:r>
      <w:r>
        <w:rPr>
          <w:rFonts w:cs="Century" w:ascii="Century" w:hAnsi="Century"/>
          <w:sz w:val="22"/>
        </w:rPr>
        <w:t>9</w:t>
      </w:r>
      <w:r>
        <w:rPr>
          <w:rFonts w:cs="Century" w:ascii="Century" w:hAnsi="Century"/>
          <w:sz w:val="22"/>
          <w:rtl w:val="true"/>
        </w:rPr>
        <w:t xml:space="preserve"> </w:t>
      </w:r>
      <w:r>
        <w:rPr>
          <w:rFonts w:ascii="Century" w:hAnsi="Century" w:cs="Century"/>
          <w:sz w:val="22"/>
          <w:sz w:val="22"/>
          <w:rtl w:val="true"/>
        </w:rPr>
        <w:t xml:space="preserve">חודשים </w:t>
      </w:r>
      <w:r>
        <w:rPr>
          <w:rFonts w:cs="Century" w:ascii="Century" w:hAnsi="Century"/>
          <w:sz w:val="22"/>
          <w:rtl w:val="true"/>
        </w:rPr>
        <w:t>(</w:t>
      </w:r>
      <w:r>
        <w:rPr>
          <w:rFonts w:ascii="Century" w:hAnsi="Century" w:cs="Century"/>
          <w:sz w:val="22"/>
          <w:sz w:val="22"/>
          <w:rtl w:val="true"/>
        </w:rPr>
        <w:t>לצד עונשים נלווים</w:t>
      </w:r>
      <w:r>
        <w:rPr>
          <w:rFonts w:cs="Century" w:ascii="Century" w:hAnsi="Century"/>
          <w:sz w:val="22"/>
          <w:rtl w:val="true"/>
        </w:rPr>
        <w:t xml:space="preserve">). </w:t>
      </w:r>
      <w:r>
        <w:rPr>
          <w:rFonts w:ascii="Century" w:hAnsi="Century" w:cs="Century"/>
          <w:sz w:val="22"/>
          <w:sz w:val="22"/>
          <w:rtl w:val="true"/>
        </w:rPr>
        <w:t>לשלמות התמונה ייאמר כי הרקע להליך הגישור היה קשיים ראייתיים שהתגלו לאחר פרשת התביעה</w:t>
      </w:r>
      <w:r>
        <w:rPr>
          <w:rFonts w:cs="Century" w:ascii="Century" w:hAnsi="Century"/>
          <w:sz w:val="22"/>
          <w:rtl w:val="true"/>
        </w:rPr>
        <w:t xml:space="preserve">, </w:t>
      </w:r>
      <w:r>
        <w:rPr>
          <w:rFonts w:ascii="Century" w:hAnsi="Century" w:cs="Century"/>
          <w:sz w:val="22"/>
          <w:sz w:val="22"/>
          <w:rtl w:val="true"/>
        </w:rPr>
        <w:t>והרצון לחסוך עדות נוספת מהמתלוננות</w:t>
      </w:r>
      <w:r>
        <w:rPr>
          <w:rFonts w:cs="Century" w:ascii="Century" w:hAnsi="Century"/>
          <w:sz w:val="22"/>
          <w:rtl w:val="true"/>
        </w:rPr>
        <w:t xml:space="preserve">. </w:t>
      </w:r>
      <w:r>
        <w:rPr>
          <w:rFonts w:ascii="Century" w:hAnsi="Century" w:cs="Century"/>
          <w:sz w:val="22"/>
          <w:sz w:val="22"/>
          <w:rtl w:val="true"/>
        </w:rPr>
        <w:t xml:space="preserve">בית המשפט המחוזי הביא את עיקרי התסקירים שנערכו בעניין </w:t>
      </w:r>
      <w:r>
        <w:rPr>
          <w:rFonts w:cs="Century" w:ascii="Century" w:hAnsi="Century"/>
          <w:rtl w:val="true"/>
        </w:rPr>
        <w:t>[</w:t>
      </w:r>
      <w:r>
        <w:rPr>
          <w:rFonts w:ascii="Century" w:hAnsi="Century" w:cs="Century"/>
          <w:rtl w:val="true"/>
        </w:rPr>
        <w:t>נמחק עקב צו איסור פרסום</w:t>
      </w:r>
      <w:r>
        <w:rPr>
          <w:rFonts w:cs="Century" w:ascii="Century" w:hAnsi="Century"/>
          <w:rtl w:val="true"/>
        </w:rPr>
        <w:t>]</w:t>
      </w:r>
      <w:r>
        <w:rPr>
          <w:rFonts w:cs="Century" w:ascii="Century" w:hAnsi="Century"/>
          <w:sz w:val="22"/>
          <w:rtl w:val="true"/>
        </w:rPr>
        <w:t xml:space="preserve"> </w:t>
      </w:r>
      <w:r>
        <w:rPr>
          <w:rFonts w:ascii="Century" w:hAnsi="Century" w:cs="Century"/>
          <w:sz w:val="22"/>
          <w:sz w:val="22"/>
          <w:rtl w:val="true"/>
        </w:rPr>
        <w:t xml:space="preserve">מתלוננות </w:t>
      </w:r>
      <w:r>
        <w:rPr>
          <w:rFonts w:cs="Century" w:ascii="Century" w:hAnsi="Century"/>
          <w:sz w:val="22"/>
          <w:rtl w:val="true"/>
        </w:rPr>
        <w:t>(</w:t>
      </w:r>
      <w:r>
        <w:rPr>
          <w:rFonts w:ascii="Century" w:hAnsi="Century" w:cs="Century"/>
          <w:sz w:val="22"/>
          <w:sz w:val="22"/>
          <w:rtl w:val="true"/>
        </w:rPr>
        <w:t xml:space="preserve">מתלוננות </w:t>
      </w:r>
      <w:r>
        <w:rPr>
          <w:rFonts w:cs="Century" w:ascii="Century" w:hAnsi="Century"/>
          <w:rtl w:val="true"/>
        </w:rPr>
        <w:t>[</w:t>
      </w:r>
      <w:r>
        <w:rPr>
          <w:rFonts w:ascii="Century" w:hAnsi="Century" w:cs="Century"/>
          <w:rtl w:val="true"/>
        </w:rPr>
        <w:t>נמחק עקב צו איסור פרסום</w:t>
      </w:r>
      <w:r>
        <w:rPr>
          <w:rFonts w:cs="Century" w:ascii="Century" w:hAnsi="Century"/>
          <w:rtl w:val="true"/>
        </w:rPr>
        <w:t>]</w:t>
      </w:r>
      <w:r>
        <w:rPr>
          <w:rFonts w:cs="Century" w:ascii="Century" w:hAnsi="Century"/>
          <w:sz w:val="22"/>
          <w:rtl w:val="true"/>
        </w:rPr>
        <w:t xml:space="preserve">). </w:t>
      </w:r>
      <w:r>
        <w:rPr>
          <w:rFonts w:ascii="Century" w:hAnsi="Century" w:cs="Century"/>
          <w:sz w:val="22"/>
          <w:sz w:val="22"/>
          <w:rtl w:val="true"/>
        </w:rPr>
        <w:t>עולה מהם כי המערער הותיר צלקות גדולות בנפשן</w:t>
      </w:r>
      <w:r>
        <w:rPr>
          <w:rFonts w:cs="Century" w:ascii="Century" w:hAnsi="Century"/>
          <w:sz w:val="22"/>
          <w:rtl w:val="true"/>
        </w:rPr>
        <w:t xml:space="preserve">, </w:t>
      </w:r>
      <w:r>
        <w:rPr>
          <w:rFonts w:ascii="Century" w:hAnsi="Century" w:cs="Century"/>
          <w:sz w:val="22"/>
          <w:sz w:val="22"/>
          <w:rtl w:val="true"/>
        </w:rPr>
        <w:t>וכי הן מתמודדות מדי יום עם תחושות השפלה וניצול</w:t>
      </w:r>
      <w:r>
        <w:rPr>
          <w:rFonts w:cs="Century" w:ascii="Century" w:hAnsi="Century"/>
          <w:sz w:val="22"/>
          <w:rtl w:val="true"/>
        </w:rPr>
        <w:t xml:space="preserve">, </w:t>
      </w:r>
      <w:r>
        <w:rPr>
          <w:rFonts w:ascii="Century" w:hAnsi="Century" w:cs="Century"/>
          <w:sz w:val="22"/>
          <w:sz w:val="22"/>
          <w:rtl w:val="true"/>
        </w:rPr>
        <w:t>בעיקר על רקע הפגיעה שהמערער פגע באמון שלהן בו</w:t>
      </w:r>
      <w:r>
        <w:rPr>
          <w:rFonts w:cs="Century" w:ascii="Century" w:hAnsi="Century"/>
          <w:sz w:val="22"/>
          <w:rtl w:val="true"/>
        </w:rPr>
        <w:t xml:space="preserve">. </w:t>
      </w:r>
      <w:r>
        <w:rPr>
          <w:rFonts w:ascii="Century" w:hAnsi="Century" w:cs="Century"/>
          <w:sz w:val="22"/>
          <w:sz w:val="22"/>
          <w:rtl w:val="true"/>
        </w:rPr>
        <w:t>ביטחונן באחרים ובעצמן התערער</w:t>
      </w:r>
      <w:r>
        <w:rPr>
          <w:rFonts w:cs="Century" w:ascii="Century" w:hAnsi="Century"/>
          <w:sz w:val="22"/>
          <w:rtl w:val="true"/>
        </w:rPr>
        <w:t xml:space="preserve">, </w:t>
      </w:r>
      <w:r>
        <w:rPr>
          <w:rFonts w:cs="Century" w:ascii="Century" w:hAnsi="Century"/>
          <w:rtl w:val="true"/>
        </w:rPr>
        <w:t>[</w:t>
      </w:r>
      <w:r>
        <w:rPr>
          <w:rFonts w:ascii="Century" w:hAnsi="Century" w:cs="Century"/>
          <w:rtl w:val="true"/>
        </w:rPr>
        <w:t>נמחק עקב צו איסור פרסום</w:t>
      </w:r>
      <w:r>
        <w:rPr>
          <w:rFonts w:cs="Century" w:ascii="Century" w:hAnsi="Century"/>
          <w:rtl w:val="true"/>
        </w:rPr>
        <w:t>]</w:t>
      </w:r>
      <w:r>
        <w:rPr>
          <w:rFonts w:cs="Century" w:ascii="Century" w:hAnsi="Century"/>
          <w:sz w:val="22"/>
          <w:rtl w:val="true"/>
        </w:rPr>
        <w:t xml:space="preserve">. </w:t>
      </w:r>
      <w:r>
        <w:rPr>
          <w:rFonts w:ascii="Century" w:hAnsi="Century" w:cs="Century"/>
          <w:sz w:val="22"/>
          <w:sz w:val="22"/>
          <w:rtl w:val="true"/>
        </w:rPr>
        <w:t>עורכת התסקירים התרשמה שצפוי להן תהליך החלמה ממושך</w:t>
      </w:r>
      <w:r>
        <w:rPr>
          <w:rFonts w:cs="Century" w:ascii="Century" w:hAnsi="Century"/>
          <w:sz w:val="22"/>
          <w:rtl w:val="true"/>
        </w:rPr>
        <w:t xml:space="preserve">, </w:t>
      </w:r>
      <w:r>
        <w:rPr>
          <w:rFonts w:ascii="Century" w:hAnsi="Century" w:cs="Century"/>
          <w:sz w:val="22"/>
          <w:sz w:val="22"/>
          <w:rtl w:val="true"/>
        </w:rPr>
        <w:t>והמליצה לחייב את המערער לשלם להן פיצוי ממשי</w:t>
      </w:r>
      <w:r>
        <w:rPr>
          <w:rFonts w:cs="Century" w:ascii="Century" w:hAnsi="Century"/>
          <w:sz w:val="22"/>
          <w:rtl w:val="true"/>
        </w:rPr>
        <w:t>.</w:t>
      </w:r>
    </w:p>
    <w:p>
      <w:pPr>
        <w:pStyle w:val="Ruller41"/>
        <w:ind w:end="0"/>
        <w:jc w:val="both"/>
        <w:rPr>
          <w:rFonts w:ascii="Century" w:hAnsi="Century" w:cs="Century"/>
          <w:sz w:val="22"/>
        </w:rPr>
      </w:pPr>
      <w:r>
        <w:rPr>
          <w:rFonts w:cs="Century" w:ascii="Century" w:hAnsi="Century"/>
          <w:sz w:val="22"/>
          <w:rtl w:val="true"/>
        </w:rPr>
      </w:r>
    </w:p>
    <w:p>
      <w:pPr>
        <w:pStyle w:val="Ruller42"/>
        <w:numPr>
          <w:ilvl w:val="0"/>
          <w:numId w:val="0"/>
        </w:numPr>
        <w:ind w:hanging="0" w:start="0" w:end="0"/>
        <w:jc w:val="both"/>
        <w:rPr>
          <w:rFonts w:ascii="Century" w:hAnsi="Century" w:cs="Century"/>
          <w:sz w:val="22"/>
        </w:rPr>
      </w:pPr>
      <w:r>
        <w:rPr>
          <w:rFonts w:cs="Century" w:ascii="Century" w:hAnsi="Century"/>
          <w:sz w:val="22"/>
        </w:rPr>
        <w:t>12</w:t>
      </w:r>
      <w:r>
        <w:rPr>
          <w:rFonts w:cs="Century" w:ascii="Century" w:hAnsi="Century"/>
          <w:sz w:val="22"/>
          <w:rtl w:val="true"/>
        </w:rPr>
        <w:t>.</w:t>
        <w:tab/>
      </w:r>
      <w:r>
        <w:rPr>
          <w:rFonts w:ascii="Century" w:hAnsi="Century" w:cs="Century"/>
          <w:sz w:val="22"/>
          <w:sz w:val="22"/>
          <w:rtl w:val="true"/>
        </w:rPr>
        <w:t>בית המשפט המחוזי סקר עדויות של שני עדי אופי מטעם ההגנה</w:t>
      </w:r>
      <w:r>
        <w:rPr>
          <w:rFonts w:cs="Century" w:ascii="Century" w:hAnsi="Century"/>
          <w:sz w:val="22"/>
          <w:rtl w:val="true"/>
        </w:rPr>
        <w:t xml:space="preserve">: </w:t>
      </w:r>
      <w:r>
        <w:rPr>
          <w:rFonts w:ascii="Century" w:hAnsi="Century" w:cs="Century"/>
          <w:sz w:val="22"/>
          <w:sz w:val="22"/>
          <w:rtl w:val="true"/>
        </w:rPr>
        <w:t>גיס המערער ועוזר לשעבר של המערער</w:t>
      </w:r>
      <w:r>
        <w:rPr>
          <w:rFonts w:cs="Century" w:ascii="Century" w:hAnsi="Century"/>
          <w:sz w:val="22"/>
          <w:rtl w:val="true"/>
        </w:rPr>
        <w:t xml:space="preserve">. </w:t>
      </w:r>
      <w:r>
        <w:rPr>
          <w:rFonts w:ascii="Century" w:hAnsi="Century" w:cs="Century"/>
          <w:sz w:val="22"/>
          <w:sz w:val="22"/>
          <w:rtl w:val="true"/>
        </w:rPr>
        <w:t>שניהם סיפרו על הסיוע של המערער לרבים במהלך השנים</w:t>
      </w:r>
      <w:r>
        <w:rPr>
          <w:rFonts w:cs="Century" w:ascii="Century" w:hAnsi="Century"/>
          <w:sz w:val="22"/>
          <w:rtl w:val="true"/>
        </w:rPr>
        <w:t xml:space="preserve">. </w:t>
      </w:r>
      <w:r>
        <w:rPr>
          <w:rFonts w:ascii="Century" w:hAnsi="Century" w:cs="Century"/>
          <w:sz w:val="22"/>
          <w:sz w:val="22"/>
          <w:rtl w:val="true"/>
        </w:rPr>
        <w:t>הגיס הוסיף על מפעלות המערער ועל הקשיים שמשפחתו מתמודדת עימם לאחר גילוי המעשים נושא כתב האישום</w:t>
      </w:r>
      <w:r>
        <w:rPr>
          <w:rFonts w:cs="Century" w:ascii="Century" w:hAnsi="Century"/>
          <w:sz w:val="22"/>
          <w:rtl w:val="true"/>
        </w:rPr>
        <w:t xml:space="preserve">. </w:t>
      </w:r>
      <w:r>
        <w:rPr>
          <w:rFonts w:ascii="Century" w:hAnsi="Century" w:cs="Century"/>
          <w:sz w:val="22"/>
          <w:sz w:val="22"/>
          <w:rtl w:val="true"/>
        </w:rPr>
        <w:t>בית המשפט תיאר גם חוות דעת של קרימינולוגית קלינית מטעם ההגנה</w:t>
      </w:r>
      <w:r>
        <w:rPr>
          <w:rFonts w:cs="Century" w:ascii="Century" w:hAnsi="Century"/>
          <w:sz w:val="22"/>
          <w:rtl w:val="true"/>
        </w:rPr>
        <w:t xml:space="preserve">. </w:t>
      </w:r>
      <w:r>
        <w:rPr>
          <w:rFonts w:ascii="Century" w:hAnsi="Century" w:cs="Century"/>
          <w:sz w:val="22"/>
          <w:sz w:val="22"/>
          <w:rtl w:val="true"/>
        </w:rPr>
        <w:t xml:space="preserve">עולה ממנה כי בעקבות ההליך הפלילי והפגיעה במעמד של המערער הסיכון להתנהגות מינית פוגענית הוא ברמה שבין נמוכה לבינונית </w:t>
      </w:r>
      <w:r>
        <w:rPr>
          <w:rFonts w:cs="Century" w:ascii="Century" w:hAnsi="Century"/>
          <w:sz w:val="22"/>
          <w:rtl w:val="true"/>
        </w:rPr>
        <w:t>(</w:t>
      </w:r>
      <w:r>
        <w:rPr>
          <w:rFonts w:ascii="Century" w:hAnsi="Century" w:cs="Century"/>
          <w:sz w:val="22"/>
          <w:sz w:val="22"/>
          <w:rtl w:val="true"/>
        </w:rPr>
        <w:t>וטיפול מוצלח יפחית אותו</w:t>
      </w:r>
      <w:r>
        <w:rPr>
          <w:rFonts w:cs="Century" w:ascii="Century" w:hAnsi="Century"/>
          <w:sz w:val="22"/>
          <w:rtl w:val="true"/>
        </w:rPr>
        <w:t xml:space="preserve">), </w:t>
      </w:r>
      <w:r>
        <w:rPr>
          <w:rFonts w:ascii="Century" w:hAnsi="Century" w:cs="Century"/>
          <w:sz w:val="22"/>
          <w:sz w:val="22"/>
          <w:rtl w:val="true"/>
        </w:rPr>
        <w:t xml:space="preserve">והסיכון לרצידיביזם מיני הוא נמוך </w:t>
      </w:r>
      <w:r>
        <w:rPr>
          <w:rFonts w:cs="Century" w:ascii="Century" w:hAnsi="Century"/>
          <w:sz w:val="22"/>
          <w:rtl w:val="true"/>
        </w:rPr>
        <w:t>(</w:t>
      </w:r>
      <w:r>
        <w:rPr>
          <w:rFonts w:ascii="Century" w:hAnsi="Century" w:cs="Century"/>
          <w:sz w:val="22"/>
          <w:sz w:val="22"/>
          <w:rtl w:val="true"/>
        </w:rPr>
        <w:t>בהתקיים טיפול מתאים</w:t>
      </w:r>
      <w:r>
        <w:rPr>
          <w:rFonts w:cs="Century" w:ascii="Century" w:hAnsi="Century"/>
          <w:sz w:val="22"/>
          <w:rtl w:val="true"/>
        </w:rPr>
        <w:t xml:space="preserve">, </w:t>
      </w:r>
      <w:r>
        <w:rPr>
          <w:rFonts w:ascii="Century" w:hAnsi="Century" w:cs="Century"/>
          <w:sz w:val="22"/>
          <w:sz w:val="22"/>
          <w:rtl w:val="true"/>
        </w:rPr>
        <w:t>פיקוח סביבתי ואיסור ליצור קשר לא מפוקח עם נשים</w:t>
      </w:r>
      <w:r>
        <w:rPr>
          <w:rFonts w:cs="Century" w:ascii="Century" w:hAnsi="Century"/>
          <w:sz w:val="22"/>
          <w:rtl w:val="true"/>
        </w:rPr>
        <w:t xml:space="preserve">). </w:t>
      </w:r>
      <w:r>
        <w:rPr>
          <w:rFonts w:ascii="Century" w:hAnsi="Century" w:cs="Century"/>
          <w:sz w:val="22"/>
          <w:sz w:val="22"/>
          <w:rtl w:val="true"/>
        </w:rPr>
        <w:t>עוד פירט בית המשפט מסמכים שהגישה ההגנה בדבר המצב הרפואי של המערער והמצב הרפואי של אימו</w:t>
      </w:r>
      <w:r>
        <w:rPr>
          <w:rFonts w:cs="Century" w:ascii="Century" w:hAnsi="Century"/>
          <w:sz w:val="22"/>
          <w:rtl w:val="true"/>
        </w:rPr>
        <w:t xml:space="preserve">, </w:t>
      </w:r>
      <w:r>
        <w:rPr>
          <w:rFonts w:ascii="Century" w:hAnsi="Century" w:cs="Century"/>
          <w:sz w:val="22"/>
          <w:sz w:val="22"/>
          <w:rtl w:val="true"/>
        </w:rPr>
        <w:t>שזקוקה לטיפול והשגחה</w:t>
      </w:r>
      <w:r>
        <w:rPr>
          <w:rFonts w:cs="Century" w:ascii="Century" w:hAnsi="Century"/>
          <w:sz w:val="22"/>
          <w:rtl w:val="true"/>
        </w:rPr>
        <w:t xml:space="preserve">. </w:t>
      </w:r>
      <w:r>
        <w:rPr>
          <w:rFonts w:ascii="Century" w:hAnsi="Century" w:cs="Century"/>
          <w:sz w:val="22"/>
          <w:sz w:val="22"/>
          <w:rtl w:val="true"/>
        </w:rPr>
        <w:t>כן הובאו דברי המערער בכתב על הצער</w:t>
      </w:r>
      <w:r>
        <w:rPr>
          <w:rFonts w:cs="Century" w:ascii="Century" w:hAnsi="Century"/>
          <w:sz w:val="22"/>
          <w:rtl w:val="true"/>
        </w:rPr>
        <w:t xml:space="preserve">, </w:t>
      </w:r>
      <w:r>
        <w:rPr>
          <w:rFonts w:ascii="Century" w:hAnsi="Century" w:cs="Century"/>
          <w:sz w:val="22"/>
          <w:sz w:val="22"/>
          <w:rtl w:val="true"/>
        </w:rPr>
        <w:t>הבושה והחרטה שהוא חש על מעשיו</w:t>
      </w:r>
      <w:r>
        <w:rPr>
          <w:rFonts w:cs="Century" w:ascii="Century" w:hAnsi="Century"/>
          <w:sz w:val="22"/>
          <w:rtl w:val="true"/>
        </w:rPr>
        <w:t xml:space="preserve">, </w:t>
      </w:r>
      <w:r>
        <w:rPr>
          <w:rFonts w:ascii="Century" w:hAnsi="Century" w:cs="Century"/>
          <w:sz w:val="22"/>
          <w:sz w:val="22"/>
          <w:rtl w:val="true"/>
        </w:rPr>
        <w:t>על שהיה עליו להבין מראש שקשר קשרים לא ראויים בינו למתלוננות</w:t>
      </w:r>
      <w:r>
        <w:rPr>
          <w:rFonts w:cs="Century" w:ascii="Century" w:hAnsi="Century"/>
          <w:sz w:val="22"/>
          <w:rtl w:val="true"/>
        </w:rPr>
        <w:t xml:space="preserve">, </w:t>
      </w:r>
      <w:r>
        <w:rPr>
          <w:rFonts w:ascii="Century" w:hAnsi="Century" w:cs="Century"/>
          <w:sz w:val="22"/>
          <w:sz w:val="22"/>
          <w:rtl w:val="true"/>
        </w:rPr>
        <w:t>ועל הפגיעה בו</w:t>
      </w:r>
      <w:r>
        <w:rPr>
          <w:rFonts w:cs="Century" w:ascii="Century" w:hAnsi="Century"/>
          <w:sz w:val="22"/>
          <w:rtl w:val="true"/>
        </w:rPr>
        <w:t xml:space="preserve">, </w:t>
      </w:r>
      <w:r>
        <w:rPr>
          <w:rFonts w:ascii="Century" w:hAnsi="Century" w:cs="Century"/>
          <w:sz w:val="22"/>
          <w:sz w:val="22"/>
          <w:rtl w:val="true"/>
        </w:rPr>
        <w:t>במשפחתו ובקהילה שהקים</w:t>
      </w:r>
      <w:r>
        <w:rPr>
          <w:rFonts w:cs="Century" w:ascii="Century" w:hAnsi="Century"/>
          <w:sz w:val="22"/>
          <w:rtl w:val="true"/>
        </w:rPr>
        <w:t>.</w:t>
      </w:r>
    </w:p>
    <w:p>
      <w:pPr>
        <w:pStyle w:val="Ruller41"/>
        <w:ind w:end="0"/>
        <w:jc w:val="both"/>
        <w:rPr>
          <w:rFonts w:ascii="Century" w:hAnsi="Century" w:cs="Century"/>
          <w:sz w:val="22"/>
        </w:rPr>
      </w:pPr>
      <w:r>
        <w:rPr>
          <w:rFonts w:cs="Century" w:ascii="Century" w:hAnsi="Century"/>
          <w:sz w:val="22"/>
          <w:rtl w:val="true"/>
        </w:rPr>
      </w:r>
    </w:p>
    <w:p>
      <w:pPr>
        <w:pStyle w:val="Ruller42"/>
        <w:numPr>
          <w:ilvl w:val="0"/>
          <w:numId w:val="0"/>
        </w:numPr>
        <w:ind w:hanging="0" w:start="0" w:end="0"/>
        <w:jc w:val="both"/>
        <w:rPr>
          <w:rFonts w:ascii="Century" w:hAnsi="Century" w:cs="Century"/>
          <w:sz w:val="22"/>
        </w:rPr>
      </w:pPr>
      <w:r>
        <w:rPr>
          <w:rFonts w:cs="Century" w:ascii="Century" w:hAnsi="Century"/>
          <w:sz w:val="22"/>
        </w:rPr>
        <w:t>13</w:t>
      </w:r>
      <w:r>
        <w:rPr>
          <w:rFonts w:cs="Century" w:ascii="Century" w:hAnsi="Century"/>
          <w:sz w:val="22"/>
          <w:rtl w:val="true"/>
        </w:rPr>
        <w:t>.</w:t>
        <w:tab/>
      </w:r>
      <w:r>
        <w:rPr>
          <w:rFonts w:ascii="Century" w:hAnsi="Century" w:cs="Century"/>
          <w:sz w:val="22"/>
          <w:sz w:val="22"/>
          <w:rtl w:val="true"/>
        </w:rPr>
        <w:t>בשל הרקע לכריתת ההסדר</w:t>
      </w:r>
      <w:r>
        <w:rPr>
          <w:rFonts w:cs="Century" w:ascii="Century" w:hAnsi="Century"/>
          <w:sz w:val="22"/>
          <w:rtl w:val="true"/>
        </w:rPr>
        <w:t xml:space="preserve">, </w:t>
      </w:r>
      <w:r>
        <w:rPr>
          <w:rFonts w:ascii="Century" w:hAnsi="Century" w:cs="Century"/>
          <w:sz w:val="22"/>
          <w:sz w:val="22"/>
          <w:rtl w:val="true"/>
        </w:rPr>
        <w:t>העונש שהתביעה טענה לו</w:t>
      </w:r>
      <w:r>
        <w:rPr>
          <w:rFonts w:cs="Century" w:ascii="Century" w:hAnsi="Century"/>
          <w:sz w:val="22"/>
          <w:rtl w:val="true"/>
        </w:rPr>
        <w:t xml:space="preserve">, </w:t>
      </w:r>
      <w:r>
        <w:rPr>
          <w:rFonts w:ascii="Century" w:hAnsi="Century" w:cs="Century"/>
          <w:sz w:val="22"/>
          <w:sz w:val="22"/>
          <w:rtl w:val="true"/>
        </w:rPr>
        <w:t xml:space="preserve">והציפיות של המערער הסתפק בית המשפט המחוזי בבחינת השיקולים לקביעת מתחם העונש הראוי </w:t>
      </w:r>
      <w:r>
        <w:rPr>
          <w:rFonts w:ascii="Century" w:hAnsi="Century" w:cs="Century"/>
          <w:sz w:val="22"/>
          <w:sz w:val="22"/>
          <w:rtl w:val="true"/>
        </w:rPr>
        <w:t>–</w:t>
      </w:r>
      <w:r>
        <w:rPr>
          <w:rFonts w:ascii="Century" w:hAnsi="Century" w:cs="Century"/>
          <w:sz w:val="22"/>
          <w:sz w:val="22"/>
          <w:rtl w:val="true"/>
        </w:rPr>
        <w:t xml:space="preserve"> בלי לקבוע מתחם מסוים</w:t>
      </w:r>
      <w:r>
        <w:rPr>
          <w:rFonts w:cs="Century" w:ascii="Century" w:hAnsi="Century"/>
          <w:sz w:val="22"/>
          <w:rtl w:val="true"/>
        </w:rPr>
        <w:t xml:space="preserve">. </w:t>
      </w:r>
      <w:r>
        <w:rPr>
          <w:rFonts w:ascii="Century" w:hAnsi="Century" w:cs="Century"/>
          <w:sz w:val="22"/>
          <w:sz w:val="22"/>
          <w:rtl w:val="true"/>
        </w:rPr>
        <w:t>בית המשפט נעזר בשיקולים אלו גם כדי לבחון אם ההסדר ראוי</w:t>
      </w:r>
      <w:r>
        <w:rPr>
          <w:rFonts w:cs="Century" w:ascii="Century" w:hAnsi="Century"/>
          <w:sz w:val="22"/>
          <w:rtl w:val="true"/>
        </w:rPr>
        <w:t xml:space="preserve">, </w:t>
      </w:r>
      <w:r>
        <w:rPr>
          <w:rFonts w:ascii="Century" w:hAnsi="Century" w:cs="Century"/>
          <w:sz w:val="22"/>
          <w:sz w:val="22"/>
          <w:rtl w:val="true"/>
        </w:rPr>
        <w:t>וכדי לקבוע את העונש של המערער</w:t>
      </w:r>
      <w:r>
        <w:rPr>
          <w:rFonts w:cs="Century" w:ascii="Century" w:hAnsi="Century"/>
          <w:sz w:val="22"/>
          <w:rtl w:val="true"/>
        </w:rPr>
        <w:t xml:space="preserve">. </w:t>
      </w:r>
      <w:r>
        <w:rPr>
          <w:rFonts w:ascii="Century" w:hAnsi="Century" w:cs="Century"/>
          <w:sz w:val="22"/>
          <w:sz w:val="22"/>
          <w:rtl w:val="true"/>
        </w:rPr>
        <w:t>תחילה נקבע כי מעשי המערער אינם אירוע אחד</w:t>
      </w:r>
      <w:r>
        <w:rPr>
          <w:rFonts w:cs="Century" w:ascii="Century" w:hAnsi="Century"/>
          <w:sz w:val="22"/>
          <w:rtl w:val="true"/>
        </w:rPr>
        <w:t xml:space="preserve">, </w:t>
      </w:r>
      <w:r>
        <w:rPr>
          <w:rFonts w:ascii="Century" w:hAnsi="Century" w:cs="Century"/>
          <w:sz w:val="22"/>
          <w:sz w:val="22"/>
          <w:rtl w:val="true"/>
        </w:rPr>
        <w:t>אולם יש לגזור עונש כולל לכולם</w:t>
      </w:r>
      <w:r>
        <w:rPr>
          <w:rFonts w:cs="Century" w:ascii="Century" w:hAnsi="Century"/>
          <w:sz w:val="22"/>
          <w:rtl w:val="true"/>
        </w:rPr>
        <w:t xml:space="preserve">. </w:t>
      </w:r>
      <w:r>
        <w:rPr>
          <w:rFonts w:ascii="Century" w:hAnsi="Century" w:cs="Century"/>
          <w:sz w:val="22"/>
          <w:sz w:val="22"/>
          <w:rtl w:val="true"/>
        </w:rPr>
        <w:t>בית המשפט סקר את הערכים החברתיים שנפגעו בעבירות המין</w:t>
      </w:r>
      <w:r>
        <w:rPr>
          <w:rFonts w:cs="Century" w:ascii="Century" w:hAnsi="Century"/>
          <w:sz w:val="22"/>
          <w:rtl w:val="true"/>
        </w:rPr>
        <w:t xml:space="preserve">: </w:t>
      </w:r>
      <w:r>
        <w:rPr>
          <w:rFonts w:ascii="Century" w:hAnsi="Century" w:cs="Century"/>
          <w:sz w:val="22"/>
          <w:sz w:val="22"/>
          <w:rtl w:val="true"/>
        </w:rPr>
        <w:t>כבוד האדם</w:t>
      </w:r>
      <w:r>
        <w:rPr>
          <w:rFonts w:cs="Century" w:ascii="Century" w:hAnsi="Century"/>
          <w:sz w:val="22"/>
          <w:rtl w:val="true"/>
        </w:rPr>
        <w:t xml:space="preserve">, </w:t>
      </w:r>
      <w:r>
        <w:rPr>
          <w:rFonts w:ascii="Century" w:hAnsi="Century" w:cs="Century"/>
          <w:sz w:val="22"/>
          <w:sz w:val="22"/>
          <w:rtl w:val="true"/>
        </w:rPr>
        <w:t>אוטונומיה על הגוף ושלמות הנפש</w:t>
      </w:r>
      <w:r>
        <w:rPr>
          <w:rFonts w:cs="Century" w:ascii="Century" w:hAnsi="Century"/>
          <w:sz w:val="22"/>
          <w:rtl w:val="true"/>
        </w:rPr>
        <w:t xml:space="preserve">, </w:t>
      </w:r>
      <w:r>
        <w:rPr>
          <w:rFonts w:ascii="Century" w:hAnsi="Century" w:cs="Century"/>
          <w:sz w:val="22"/>
          <w:sz w:val="22"/>
          <w:rtl w:val="true"/>
        </w:rPr>
        <w:t>ומצא שמידת הפגיעה בהם גבוהה</w:t>
      </w:r>
      <w:r>
        <w:rPr>
          <w:rFonts w:cs="Century" w:ascii="Century" w:hAnsi="Century"/>
          <w:sz w:val="22"/>
          <w:rtl w:val="true"/>
        </w:rPr>
        <w:t xml:space="preserve">. </w:t>
      </w:r>
      <w:r>
        <w:rPr>
          <w:rFonts w:ascii="Century" w:hAnsi="Century" w:cs="Century"/>
          <w:sz w:val="22"/>
          <w:sz w:val="22"/>
          <w:rtl w:val="true"/>
        </w:rPr>
        <w:t>עוד צוינו הערכים החברתיים שנפגעו בעבירת שיבוש מהלכי משפט</w:t>
      </w:r>
      <w:r>
        <w:rPr>
          <w:rFonts w:cs="Century" w:ascii="Century" w:hAnsi="Century"/>
          <w:sz w:val="22"/>
          <w:rtl w:val="true"/>
        </w:rPr>
        <w:t xml:space="preserve">: </w:t>
      </w:r>
      <w:r>
        <w:rPr>
          <w:rFonts w:ascii="Century" w:hAnsi="Century" w:cs="Century"/>
          <w:sz w:val="22"/>
          <w:sz w:val="22"/>
          <w:rtl w:val="true"/>
        </w:rPr>
        <w:t>שמירה על שלטון החוק והשאיפה לניהול תקין של הליך משפטי והליך חקירה כדי להגיע לחקר האמת</w:t>
      </w:r>
      <w:r>
        <w:rPr>
          <w:rFonts w:cs="Century" w:ascii="Century" w:hAnsi="Century"/>
          <w:sz w:val="22"/>
          <w:rtl w:val="true"/>
        </w:rPr>
        <w:t xml:space="preserve">. </w:t>
      </w:r>
      <w:r>
        <w:rPr>
          <w:rFonts w:ascii="Century" w:hAnsi="Century" w:cs="Century"/>
          <w:sz w:val="22"/>
          <w:sz w:val="22"/>
          <w:rtl w:val="true"/>
        </w:rPr>
        <w:t>אשר לנסיבות שקשורות בביצוע העבירות</w:t>
      </w:r>
      <w:r>
        <w:rPr>
          <w:rFonts w:cs="Century" w:ascii="Century" w:hAnsi="Century"/>
          <w:sz w:val="22"/>
          <w:rtl w:val="true"/>
        </w:rPr>
        <w:t xml:space="preserve">, </w:t>
      </w:r>
      <w:r>
        <w:rPr>
          <w:rFonts w:ascii="Century" w:hAnsi="Century" w:cs="Century"/>
          <w:sz w:val="22"/>
          <w:sz w:val="22"/>
          <w:rtl w:val="true"/>
        </w:rPr>
        <w:t>ציין בית המשפט את התכנון המוקדם</w:t>
      </w:r>
      <w:r>
        <w:rPr>
          <w:rFonts w:cs="Century" w:ascii="Century" w:hAnsi="Century"/>
          <w:sz w:val="22"/>
          <w:rtl w:val="true"/>
        </w:rPr>
        <w:t xml:space="preserve">, </w:t>
      </w:r>
      <w:r>
        <w:rPr>
          <w:rFonts w:ascii="Century" w:hAnsi="Century" w:cs="Century"/>
          <w:sz w:val="22"/>
          <w:sz w:val="22"/>
          <w:rtl w:val="true"/>
        </w:rPr>
        <w:t xml:space="preserve">את הדפוס של ניצול מצוקה ואמון על דרך של </w:t>
      </w:r>
      <w:r>
        <w:rPr>
          <w:rFonts w:cs="Century" w:ascii="Century" w:hAnsi="Century"/>
          <w:sz w:val="22"/>
          <w:rtl w:val="true"/>
        </w:rPr>
        <w:t>"</w:t>
      </w:r>
      <w:r>
        <w:rPr>
          <w:rFonts w:ascii="Century" w:hAnsi="Century" w:cs="Century"/>
          <w:sz w:val="22"/>
          <w:sz w:val="22"/>
          <w:rtl w:val="true"/>
        </w:rPr>
        <w:t>טיפול</w:t>
      </w:r>
      <w:r>
        <w:rPr>
          <w:rFonts w:cs="Century" w:ascii="Century" w:hAnsi="Century"/>
          <w:sz w:val="22"/>
          <w:rtl w:val="true"/>
        </w:rPr>
        <w:t xml:space="preserve">", </w:t>
      </w:r>
      <w:r>
        <w:rPr>
          <w:rFonts w:ascii="Century" w:hAnsi="Century" w:cs="Century"/>
          <w:sz w:val="22"/>
          <w:sz w:val="22"/>
          <w:rtl w:val="true"/>
        </w:rPr>
        <w:t xml:space="preserve">את ריבוי המעשים </w:t>
      </w:r>
      <w:r>
        <w:rPr>
          <w:rFonts w:cs="Century" w:ascii="Century" w:hAnsi="Century"/>
          <w:sz w:val="22"/>
          <w:rtl w:val="true"/>
        </w:rPr>
        <w:t>(</w:t>
      </w:r>
      <w:r>
        <w:rPr>
          <w:rFonts w:ascii="Century" w:hAnsi="Century" w:cs="Century"/>
          <w:sz w:val="22"/>
          <w:sz w:val="22"/>
          <w:rtl w:val="true"/>
        </w:rPr>
        <w:t>חלקם לאורך תקופה ממושכת</w:t>
      </w:r>
      <w:r>
        <w:rPr>
          <w:rFonts w:cs="Century" w:ascii="Century" w:hAnsi="Century"/>
          <w:sz w:val="22"/>
          <w:rtl w:val="true"/>
        </w:rPr>
        <w:t xml:space="preserve">), </w:t>
      </w:r>
      <w:r>
        <w:rPr>
          <w:rFonts w:ascii="Century" w:hAnsi="Century" w:cs="Century"/>
          <w:sz w:val="22"/>
          <w:sz w:val="22"/>
          <w:rtl w:val="true"/>
        </w:rPr>
        <w:t>את הנזק הממשי והקשה למתלוננות</w:t>
      </w:r>
      <w:r>
        <w:rPr>
          <w:rFonts w:cs="Century" w:ascii="Century" w:hAnsi="Century"/>
          <w:sz w:val="22"/>
          <w:rtl w:val="true"/>
        </w:rPr>
        <w:t xml:space="preserve">, </w:t>
      </w:r>
      <w:r>
        <w:rPr>
          <w:rFonts w:ascii="Century" w:hAnsi="Century" w:cs="Century"/>
          <w:sz w:val="22"/>
          <w:sz w:val="22"/>
          <w:rtl w:val="true"/>
        </w:rPr>
        <w:t>את עשיית המעשים לשם סיפוק יצר מיני ובניצול מעמד כלפי נשים צעירות</w:t>
      </w:r>
      <w:r>
        <w:rPr>
          <w:rFonts w:cs="Century" w:ascii="Century" w:hAnsi="Century"/>
          <w:sz w:val="22"/>
          <w:rtl w:val="true"/>
        </w:rPr>
        <w:t xml:space="preserve">, </w:t>
      </w:r>
      <w:r>
        <w:rPr>
          <w:rFonts w:ascii="Century" w:hAnsi="Century" w:cs="Century"/>
          <w:sz w:val="22"/>
          <w:sz w:val="22"/>
          <w:rtl w:val="true"/>
        </w:rPr>
        <w:t>חרדיות ונשואות</w:t>
      </w:r>
      <w:r>
        <w:rPr>
          <w:rFonts w:cs="Century" w:ascii="Century" w:hAnsi="Century"/>
          <w:sz w:val="22"/>
          <w:rtl w:val="true"/>
        </w:rPr>
        <w:t xml:space="preserve">, </w:t>
      </w:r>
      <w:r>
        <w:rPr>
          <w:rFonts w:ascii="Century" w:hAnsi="Century" w:cs="Century"/>
          <w:sz w:val="22"/>
          <w:sz w:val="22"/>
          <w:rtl w:val="true"/>
        </w:rPr>
        <w:t>את ההתעללות שהמתלוננות חוו למעשה</w:t>
      </w:r>
      <w:r>
        <w:rPr>
          <w:rFonts w:cs="Century" w:ascii="Century" w:hAnsi="Century"/>
          <w:sz w:val="22"/>
          <w:rtl w:val="true"/>
        </w:rPr>
        <w:t xml:space="preserve">, </w:t>
      </w:r>
      <w:r>
        <w:rPr>
          <w:rFonts w:ascii="Century" w:hAnsi="Century" w:cs="Century"/>
          <w:sz w:val="22"/>
          <w:sz w:val="22"/>
          <w:rtl w:val="true"/>
        </w:rPr>
        <w:t>ובעיקר את עשיית המעשים במרמה ובניצול מצוקה ותמימות</w:t>
      </w:r>
      <w:r>
        <w:rPr>
          <w:rFonts w:cs="Century" w:ascii="Century" w:hAnsi="Century"/>
          <w:sz w:val="22"/>
          <w:rtl w:val="true"/>
        </w:rPr>
        <w:t xml:space="preserve">. </w:t>
      </w:r>
      <w:r>
        <w:rPr>
          <w:rFonts w:ascii="Century" w:hAnsi="Century" w:cs="Century"/>
          <w:sz w:val="22"/>
          <w:sz w:val="22"/>
          <w:rtl w:val="true"/>
        </w:rPr>
        <w:t>בית המשפט מצא כי קשת הענישה בעבירות מין רחבה ונגזרת מנסיבות העניין</w:t>
      </w:r>
      <w:r>
        <w:rPr>
          <w:rFonts w:cs="Century" w:ascii="Century" w:hAnsi="Century"/>
          <w:sz w:val="22"/>
          <w:rtl w:val="true"/>
        </w:rPr>
        <w:t xml:space="preserve">. </w:t>
      </w:r>
      <w:r>
        <w:rPr>
          <w:rFonts w:ascii="Century" w:hAnsi="Century" w:cs="Century"/>
          <w:sz w:val="22"/>
          <w:sz w:val="22"/>
          <w:rtl w:val="true"/>
        </w:rPr>
        <w:t xml:space="preserve">אשר לגבולות טווח הענישה צוין העונש המזערי שקבוע </w:t>
      </w:r>
      <w:hyperlink r:id="rId49">
        <w:r>
          <w:rPr>
            <w:rStyle w:val="Hyperlink"/>
            <w:rFonts w:ascii="Century" w:hAnsi="Century" w:cs="Century"/>
            <w:color w:val="0000FF"/>
            <w:sz w:val="22"/>
            <w:sz w:val="22"/>
            <w:u w:val="single"/>
            <w:rtl w:val="true"/>
          </w:rPr>
          <w:t>בסעיף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355</w:t>
        </w:r>
      </w:hyperlink>
      <w:r>
        <w:rPr>
          <w:rFonts w:cs="Century" w:ascii="Century" w:hAnsi="Century"/>
          <w:sz w:val="22"/>
          <w:rtl w:val="true"/>
        </w:rPr>
        <w:t xml:space="preserve"> </w:t>
      </w:r>
      <w:r>
        <w:rPr>
          <w:rFonts w:ascii="Century" w:hAnsi="Century" w:cs="Century"/>
          <w:sz w:val="22"/>
          <w:sz w:val="22"/>
          <w:rtl w:val="true"/>
        </w:rPr>
        <w:t>לחוק</w:t>
      </w:r>
      <w:r>
        <w:rPr>
          <w:rFonts w:cs="Century" w:ascii="Century" w:hAnsi="Century"/>
          <w:sz w:val="22"/>
          <w:rtl w:val="true"/>
        </w:rPr>
        <w:t xml:space="preserve">, </w:t>
      </w:r>
      <w:r>
        <w:rPr>
          <w:rFonts w:ascii="Century" w:hAnsi="Century" w:cs="Century"/>
          <w:sz w:val="22"/>
          <w:sz w:val="22"/>
          <w:rtl w:val="true"/>
        </w:rPr>
        <w:t xml:space="preserve">ומנגד נדחתה טענת ההגנה כי תיקון לחוק </w:t>
      </w:r>
      <w:r>
        <w:rPr>
          <w:rFonts w:cs="Century" w:ascii="Century" w:hAnsi="Century"/>
          <w:sz w:val="22"/>
          <w:rtl w:val="true"/>
        </w:rPr>
        <w:t>(</w:t>
      </w:r>
      <w:r>
        <w:rPr>
          <w:rFonts w:ascii="Century" w:hAnsi="Century" w:cs="Century"/>
          <w:sz w:val="22"/>
          <w:sz w:val="22"/>
          <w:rtl w:val="true"/>
        </w:rPr>
        <w:t>שאעמוד עליו בהמשך</w:t>
      </w:r>
      <w:r>
        <w:rPr>
          <w:rFonts w:cs="Century" w:ascii="Century" w:hAnsi="Century"/>
          <w:sz w:val="22"/>
          <w:rtl w:val="true"/>
        </w:rPr>
        <w:t xml:space="preserve">) </w:t>
      </w:r>
      <w:r>
        <w:rPr>
          <w:rFonts w:ascii="Century" w:hAnsi="Century" w:cs="Century"/>
          <w:sz w:val="22"/>
          <w:sz w:val="22"/>
          <w:rtl w:val="true"/>
        </w:rPr>
        <w:t xml:space="preserve">מלמד על גבול עליון לענישה בן </w:t>
      </w:r>
      <w:r>
        <w:rPr>
          <w:rFonts w:cs="Century" w:ascii="Century" w:hAnsi="Century"/>
          <w:sz w:val="22"/>
        </w:rPr>
        <w:t>4</w:t>
      </w:r>
      <w:r>
        <w:rPr>
          <w:rFonts w:cs="Century" w:ascii="Century" w:hAnsi="Century"/>
          <w:sz w:val="22"/>
          <w:rtl w:val="true"/>
        </w:rPr>
        <w:t xml:space="preserve"> </w:t>
      </w:r>
      <w:r>
        <w:rPr>
          <w:rFonts w:ascii="Century" w:hAnsi="Century" w:cs="Century"/>
          <w:sz w:val="22"/>
          <w:sz w:val="22"/>
          <w:rtl w:val="true"/>
        </w:rPr>
        <w:t>שנות מאסר</w:t>
      </w:r>
      <w:r>
        <w:rPr>
          <w:rFonts w:cs="Century" w:ascii="Century" w:hAnsi="Century"/>
          <w:sz w:val="22"/>
          <w:rtl w:val="true"/>
        </w:rPr>
        <w:t>.</w:t>
      </w:r>
    </w:p>
    <w:p>
      <w:pPr>
        <w:pStyle w:val="Ruller41"/>
        <w:ind w:end="0"/>
        <w:jc w:val="both"/>
        <w:rPr>
          <w:rFonts w:ascii="Century" w:hAnsi="Century" w:cs="Century"/>
          <w:sz w:val="22"/>
        </w:rPr>
      </w:pPr>
      <w:r>
        <w:rPr>
          <w:rFonts w:cs="Century" w:ascii="Century" w:hAnsi="Century"/>
          <w:sz w:val="22"/>
          <w:rtl w:val="true"/>
        </w:rPr>
      </w:r>
    </w:p>
    <w:p>
      <w:pPr>
        <w:pStyle w:val="Ruller42"/>
        <w:numPr>
          <w:ilvl w:val="0"/>
          <w:numId w:val="0"/>
        </w:numPr>
        <w:ind w:hanging="0" w:start="0" w:end="0"/>
        <w:jc w:val="both"/>
        <w:rPr/>
      </w:pPr>
      <w:r>
        <w:rPr>
          <w:rFonts w:cs="Century" w:ascii="Century" w:hAnsi="Century"/>
          <w:sz w:val="22"/>
        </w:rPr>
        <w:t>14</w:t>
      </w:r>
      <w:r>
        <w:rPr>
          <w:rFonts w:cs="Century" w:ascii="Century" w:hAnsi="Century"/>
          <w:sz w:val="22"/>
          <w:rtl w:val="true"/>
        </w:rPr>
        <w:t>.</w:t>
        <w:tab/>
      </w:r>
      <w:r>
        <w:rPr>
          <w:rFonts w:ascii="Century" w:hAnsi="Century" w:cs="Century"/>
          <w:sz w:val="22"/>
          <w:sz w:val="22"/>
          <w:rtl w:val="true"/>
        </w:rPr>
        <w:t>בבואו לקבוע עונש למערער עמד בית המשפט המחוזי על נסיבות שאינן קשורות לביצוע העבירות</w:t>
      </w:r>
      <w:r>
        <w:rPr>
          <w:rFonts w:cs="Century" w:ascii="Century" w:hAnsi="Century"/>
          <w:sz w:val="22"/>
          <w:rtl w:val="true"/>
        </w:rPr>
        <w:t xml:space="preserve">. </w:t>
      </w:r>
      <w:r>
        <w:rPr>
          <w:rFonts w:ascii="Century" w:hAnsi="Century" w:cs="Century"/>
          <w:sz w:val="22"/>
          <w:sz w:val="22"/>
          <w:rtl w:val="true"/>
        </w:rPr>
        <w:t>בית המשפט סקר את מצבו המשפחתי של המערער</w:t>
      </w:r>
      <w:r>
        <w:rPr>
          <w:rFonts w:cs="Century" w:ascii="Century" w:hAnsi="Century"/>
          <w:sz w:val="22"/>
          <w:rtl w:val="true"/>
        </w:rPr>
        <w:t xml:space="preserve">, </w:t>
      </w:r>
      <w:r>
        <w:rPr>
          <w:rFonts w:ascii="Century" w:hAnsi="Century" w:cs="Century"/>
          <w:sz w:val="22"/>
          <w:sz w:val="22"/>
          <w:rtl w:val="true"/>
        </w:rPr>
        <w:t>את גילו</w:t>
      </w:r>
      <w:r>
        <w:rPr>
          <w:rFonts w:cs="Century" w:ascii="Century" w:hAnsi="Century"/>
          <w:sz w:val="22"/>
          <w:rtl w:val="true"/>
        </w:rPr>
        <w:t xml:space="preserve">, </w:t>
      </w:r>
      <w:r>
        <w:rPr>
          <w:rFonts w:ascii="Century" w:hAnsi="Century" w:cs="Century"/>
          <w:sz w:val="22"/>
          <w:sz w:val="22"/>
          <w:rtl w:val="true"/>
        </w:rPr>
        <w:t>את מהלך חייו</w:t>
      </w:r>
      <w:r>
        <w:rPr>
          <w:rFonts w:cs="Century" w:ascii="Century" w:hAnsi="Century"/>
          <w:sz w:val="22"/>
          <w:rtl w:val="true"/>
        </w:rPr>
        <w:t xml:space="preserve">, </w:t>
      </w:r>
      <w:r>
        <w:rPr>
          <w:rFonts w:ascii="Century" w:hAnsi="Century" w:cs="Century"/>
          <w:sz w:val="22"/>
          <w:sz w:val="22"/>
          <w:rtl w:val="true"/>
        </w:rPr>
        <w:t>את מצבו הבריאותי</w:t>
      </w:r>
      <w:r>
        <w:rPr>
          <w:rFonts w:cs="Century" w:ascii="Century" w:hAnsi="Century"/>
          <w:sz w:val="22"/>
          <w:rtl w:val="true"/>
        </w:rPr>
        <w:t xml:space="preserve">, </w:t>
      </w:r>
      <w:r>
        <w:rPr>
          <w:rFonts w:ascii="Century" w:hAnsi="Century" w:cs="Century"/>
          <w:sz w:val="22"/>
          <w:sz w:val="22"/>
          <w:rtl w:val="true"/>
        </w:rPr>
        <w:t>את עברו הנקי ואת תרומתו לחברה והסיוע הרב שנתן לרבים</w:t>
      </w:r>
      <w:r>
        <w:rPr>
          <w:rFonts w:cs="Century" w:ascii="Century" w:hAnsi="Century"/>
          <w:sz w:val="22"/>
          <w:rtl w:val="true"/>
        </w:rPr>
        <w:t xml:space="preserve">. </w:t>
      </w:r>
      <w:r>
        <w:rPr>
          <w:rFonts w:ascii="Century" w:hAnsi="Century" w:cs="Century"/>
          <w:sz w:val="22"/>
          <w:sz w:val="22"/>
          <w:rtl w:val="true"/>
        </w:rPr>
        <w:t>כן צוינו המעצר הממושך של המערער</w:t>
      </w:r>
      <w:r>
        <w:rPr>
          <w:rFonts w:cs="Century" w:ascii="Century" w:hAnsi="Century"/>
          <w:sz w:val="22"/>
          <w:rtl w:val="true"/>
        </w:rPr>
        <w:t xml:space="preserve">, </w:t>
      </w:r>
      <w:r>
        <w:rPr>
          <w:rFonts w:ascii="Century" w:hAnsi="Century" w:cs="Century"/>
          <w:sz w:val="22"/>
          <w:sz w:val="22"/>
          <w:rtl w:val="true"/>
        </w:rPr>
        <w:t>העובדה שהוא עבר במהלכו חוויות קשות</w:t>
      </w:r>
      <w:r>
        <w:rPr>
          <w:rFonts w:cs="Century" w:ascii="Century" w:hAnsi="Century"/>
          <w:sz w:val="22"/>
          <w:rtl w:val="true"/>
        </w:rPr>
        <w:t xml:space="preserve">, </w:t>
      </w:r>
      <w:r>
        <w:rPr>
          <w:rFonts w:ascii="Century" w:hAnsi="Century" w:cs="Century"/>
          <w:sz w:val="22"/>
          <w:sz w:val="22"/>
          <w:rtl w:val="true"/>
        </w:rPr>
        <w:t xml:space="preserve">הפגיעה הקשה במשפחתו </w:t>
      </w:r>
      <w:r>
        <w:rPr>
          <w:rFonts w:cs="Century" w:ascii="Century" w:hAnsi="Century"/>
          <w:sz w:val="22"/>
          <w:rtl w:val="true"/>
        </w:rPr>
        <w:t>(</w:t>
      </w:r>
      <w:r>
        <w:rPr>
          <w:rFonts w:ascii="Century" w:hAnsi="Century" w:cs="Century"/>
          <w:sz w:val="22"/>
          <w:sz w:val="22"/>
          <w:rtl w:val="true"/>
        </w:rPr>
        <w:t>שאינה חורגת מזו שנגרמת למשפחה של כל מורשע אחר</w:t>
      </w:r>
      <w:r>
        <w:rPr>
          <w:rFonts w:cs="Century" w:ascii="Century" w:hAnsi="Century"/>
          <w:sz w:val="22"/>
          <w:rtl w:val="true"/>
        </w:rPr>
        <w:t xml:space="preserve">) </w:t>
      </w:r>
      <w:r>
        <w:rPr>
          <w:rFonts w:ascii="Century" w:hAnsi="Century" w:cs="Century"/>
          <w:sz w:val="22"/>
          <w:sz w:val="22"/>
          <w:rtl w:val="true"/>
        </w:rPr>
        <w:t>והעובדה שהוא קיבל אחריות למעשיו והודה בכתב האישום המתוקן</w:t>
      </w:r>
      <w:r>
        <w:rPr>
          <w:rFonts w:cs="Century" w:ascii="Century" w:hAnsi="Century"/>
          <w:sz w:val="22"/>
          <w:rtl w:val="true"/>
        </w:rPr>
        <w:t xml:space="preserve">. </w:t>
      </w:r>
      <w:r>
        <w:rPr>
          <w:rFonts w:ascii="Century" w:hAnsi="Century" w:cs="Century"/>
          <w:sz w:val="22"/>
          <w:sz w:val="22"/>
          <w:rtl w:val="true"/>
        </w:rPr>
        <w:t>בית המשפט העניק משקל מוגבל לחוות הדעת של הקרימינולוגית הקלינית ומצא שהסיכון להישנות עבירות אומנם נמוך</w:t>
      </w:r>
      <w:r>
        <w:rPr>
          <w:rFonts w:cs="Century" w:ascii="Century" w:hAnsi="Century"/>
          <w:sz w:val="22"/>
          <w:rtl w:val="true"/>
        </w:rPr>
        <w:t xml:space="preserve">, </w:t>
      </w:r>
      <w:r>
        <w:rPr>
          <w:rFonts w:ascii="Century" w:hAnsi="Century" w:cs="Century"/>
          <w:sz w:val="22"/>
          <w:sz w:val="22"/>
          <w:rtl w:val="true"/>
        </w:rPr>
        <w:t>אך המסוכנות מהמערער אינה כפי שנכתב בחוות הדעת</w:t>
      </w:r>
      <w:r>
        <w:rPr>
          <w:rFonts w:cs="Century" w:ascii="Century" w:hAnsi="Century"/>
          <w:sz w:val="22"/>
          <w:rtl w:val="true"/>
        </w:rPr>
        <w:t xml:space="preserve">. </w:t>
      </w:r>
      <w:r>
        <w:rPr>
          <w:rFonts w:ascii="Century" w:hAnsi="Century" w:cs="Century"/>
          <w:sz w:val="22"/>
          <w:sz w:val="22"/>
          <w:rtl w:val="true"/>
        </w:rPr>
        <w:t>על יסוד כל האמור קבע בית המשפט כי הסדר הטיעון סביר ומאזן נכונה בין כל השיקולים שצריכים לעניין</w:t>
      </w:r>
      <w:r>
        <w:rPr>
          <w:rFonts w:cs="Century" w:ascii="Century" w:hAnsi="Century"/>
          <w:sz w:val="22"/>
          <w:rtl w:val="true"/>
        </w:rPr>
        <w:t xml:space="preserve">. </w:t>
      </w:r>
      <w:r>
        <w:rPr>
          <w:rFonts w:ascii="Century" w:hAnsi="Century" w:cs="Century"/>
          <w:sz w:val="22"/>
          <w:sz w:val="22"/>
          <w:rtl w:val="true"/>
        </w:rPr>
        <w:t>העונש נקבע כאמור בתחילת פסק דין זה</w:t>
      </w:r>
      <w:r>
        <w:rPr>
          <w:rFonts w:cs="Century" w:ascii="Century" w:hAnsi="Century"/>
          <w:sz w:val="22"/>
          <w:rtl w:val="true"/>
        </w:rPr>
        <w:t>.</w:t>
      </w:r>
    </w:p>
    <w:p>
      <w:pPr>
        <w:pStyle w:val="Ruller41"/>
        <w:ind w:end="0"/>
        <w:jc w:val="both"/>
        <w:rPr>
          <w:rFonts w:ascii="Century" w:hAnsi="Century" w:cs="Century"/>
          <w:sz w:val="22"/>
        </w:rPr>
      </w:pPr>
      <w:r>
        <w:rPr>
          <w:rFonts w:cs="Century" w:ascii="Century" w:hAnsi="Century"/>
          <w:sz w:val="22"/>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מכאן הערעור שלפנינו</w:t>
      </w:r>
      <w:r>
        <w:rPr>
          <w:rFonts w:cs="Century" w:ascii="Century" w:hAnsi="Century"/>
          <w:rtl w:val="true"/>
        </w:rPr>
        <w:t xml:space="preserve">, </w:t>
      </w:r>
      <w:r>
        <w:rPr>
          <w:rFonts w:ascii="Century" w:hAnsi="Century" w:cs="Century"/>
          <w:rtl w:val="true"/>
        </w:rPr>
        <w:t>שבו משיג המערער על חומרת העונש</w:t>
      </w:r>
      <w:r>
        <w:rPr>
          <w:rFonts w:cs="Century" w:ascii="Century" w:hAnsi="Century"/>
          <w:rtl w:val="true"/>
        </w:rPr>
        <w:t>.</w:t>
      </w:r>
    </w:p>
    <w:p>
      <w:pPr>
        <w:pStyle w:val="Ruller41"/>
        <w:keepNext w:val="true"/>
        <w:numPr>
          <w:ilvl w:val="0"/>
          <w:numId w:val="0"/>
        </w:numPr>
        <w:spacing w:before="360" w:after="240"/>
        <w:ind w:hanging="0" w:start="0" w:end="0"/>
        <w:jc w:val="start"/>
        <w:outlineLvl w:val="0"/>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p>
    <w:p>
      <w:pPr>
        <w:pStyle w:val="Ruller42"/>
        <w:numPr>
          <w:ilvl w:val="0"/>
          <w:numId w:val="0"/>
        </w:numPr>
        <w:ind w:hanging="0" w:start="0" w:end="0"/>
        <w:jc w:val="both"/>
        <w:rPr>
          <w:rFonts w:ascii="Century" w:hAnsi="Century" w:cs="Century"/>
          <w:sz w:val="22"/>
        </w:rPr>
      </w:pPr>
      <w:r>
        <w:rPr>
          <w:rFonts w:cs="Century" w:ascii="Century" w:hAnsi="Century"/>
          <w:sz w:val="22"/>
        </w:rPr>
        <w:t>15</w:t>
      </w:r>
      <w:r>
        <w:rPr>
          <w:rFonts w:cs="Century" w:ascii="Century" w:hAnsi="Century"/>
          <w:sz w:val="22"/>
          <w:rtl w:val="true"/>
        </w:rPr>
        <w:t>.</w:t>
        <w:tab/>
      </w:r>
      <w:r>
        <w:rPr>
          <w:rFonts w:ascii="Century" w:hAnsi="Century" w:cs="Century"/>
          <w:sz w:val="22"/>
          <w:sz w:val="22"/>
          <w:rtl w:val="true"/>
        </w:rPr>
        <w:t>המערער מבקש להקל בעונש המאסר בפועל שנגזר עליו</w:t>
      </w:r>
      <w:r>
        <w:rPr>
          <w:rFonts w:cs="Century" w:ascii="Century" w:hAnsi="Century"/>
          <w:sz w:val="22"/>
          <w:rtl w:val="true"/>
        </w:rPr>
        <w:t xml:space="preserve">. </w:t>
      </w:r>
      <w:r>
        <w:rPr>
          <w:rFonts w:ascii="Century" w:hAnsi="Century" w:cs="Century"/>
          <w:sz w:val="22"/>
          <w:sz w:val="22"/>
          <w:rtl w:val="true"/>
        </w:rPr>
        <w:t>לטענתו</w:t>
      </w:r>
      <w:r>
        <w:rPr>
          <w:rFonts w:cs="Century" w:ascii="Century" w:hAnsi="Century"/>
          <w:sz w:val="22"/>
          <w:rtl w:val="true"/>
        </w:rPr>
        <w:t xml:space="preserve">, </w:t>
      </w:r>
      <w:r>
        <w:rPr>
          <w:rFonts w:ascii="Century" w:hAnsi="Century" w:cs="Century"/>
          <w:sz w:val="22"/>
          <w:sz w:val="22"/>
          <w:rtl w:val="true"/>
        </w:rPr>
        <w:t>בית המשפט קמא שגה בכך שלא קבע את מתחם העונש הראוי</w:t>
      </w:r>
      <w:r>
        <w:rPr>
          <w:rFonts w:cs="Century" w:ascii="Century" w:hAnsi="Century"/>
          <w:sz w:val="22"/>
          <w:rtl w:val="true"/>
        </w:rPr>
        <w:t xml:space="preserve">. </w:t>
      </w:r>
      <w:r>
        <w:rPr>
          <w:rFonts w:ascii="Century" w:hAnsi="Century" w:cs="Century"/>
          <w:sz w:val="22"/>
          <w:sz w:val="22"/>
          <w:rtl w:val="true"/>
        </w:rPr>
        <w:t>נטען כי השגיאה היא עקרונית משום שיש לקבוע את מתחם העונש הראוי גם במקרה שהצדדים נקשרו בהסדר טיעון</w:t>
      </w:r>
      <w:r>
        <w:rPr>
          <w:rFonts w:cs="Century" w:ascii="Century" w:hAnsi="Century"/>
          <w:sz w:val="22"/>
          <w:rtl w:val="true"/>
        </w:rPr>
        <w:t xml:space="preserve">, </w:t>
      </w:r>
      <w:r>
        <w:rPr>
          <w:rFonts w:ascii="Century" w:hAnsi="Century" w:cs="Century"/>
          <w:sz w:val="22"/>
          <w:sz w:val="22"/>
          <w:rtl w:val="true"/>
        </w:rPr>
        <w:t>וכי השגיאה באה לביטוי קונקרטי משום שנמצאה קשת רחבה של ענישה בעבירות מסוג זה</w:t>
      </w:r>
      <w:r>
        <w:rPr>
          <w:rFonts w:cs="Century" w:ascii="Century" w:hAnsi="Century"/>
          <w:sz w:val="22"/>
          <w:rtl w:val="true"/>
        </w:rPr>
        <w:t xml:space="preserve">. </w:t>
      </w:r>
      <w:r>
        <w:rPr>
          <w:rFonts w:ascii="Century" w:hAnsi="Century" w:cs="Century"/>
          <w:sz w:val="22"/>
          <w:sz w:val="22"/>
          <w:rtl w:val="true"/>
        </w:rPr>
        <w:t>המערער סבור כי האישומים בעניינו עולים כדי אירוע אחד</w:t>
      </w:r>
      <w:r>
        <w:rPr>
          <w:rFonts w:cs="Century" w:ascii="Century" w:hAnsi="Century"/>
          <w:sz w:val="22"/>
          <w:rtl w:val="true"/>
        </w:rPr>
        <w:t xml:space="preserve">, </w:t>
      </w:r>
      <w:r>
        <w:rPr>
          <w:rFonts w:ascii="Century" w:hAnsi="Century" w:cs="Century"/>
          <w:sz w:val="22"/>
          <w:sz w:val="22"/>
          <w:rtl w:val="true"/>
        </w:rPr>
        <w:t>ולא כמה אירועים</w:t>
      </w:r>
      <w:r>
        <w:rPr>
          <w:rFonts w:cs="Century" w:ascii="Century" w:hAnsi="Century"/>
          <w:sz w:val="22"/>
          <w:rtl w:val="true"/>
        </w:rPr>
        <w:t xml:space="preserve">. </w:t>
      </w:r>
      <w:r>
        <w:rPr>
          <w:rFonts w:ascii="Century" w:hAnsi="Century" w:cs="Century"/>
          <w:sz w:val="22"/>
          <w:sz w:val="22"/>
          <w:rtl w:val="true"/>
        </w:rPr>
        <w:t xml:space="preserve">עוד הוא טוען כי </w:t>
      </w:r>
      <w:hyperlink r:id="rId50">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347</w:t>
        </w:r>
        <w:r>
          <w:rPr>
            <w:rStyle w:val="Hyperlink"/>
            <w:rFonts w:ascii="Century" w:hAnsi="Century" w:cs="Century"/>
            <w:color w:val="0000FF"/>
            <w:sz w:val="22"/>
            <w:sz w:val="22"/>
            <w:u w:val="single"/>
            <w:rtl w:val="true"/>
          </w:rPr>
          <w:t>ב</w:t>
        </w:r>
      </w:hyperlink>
      <w:r>
        <w:rPr>
          <w:rFonts w:ascii="Century" w:hAnsi="Century" w:cs="Century"/>
          <w:sz w:val="22"/>
          <w:sz w:val="22"/>
          <w:rtl w:val="true"/>
        </w:rPr>
        <w:t xml:space="preserve"> לחוק </w:t>
      </w:r>
      <w:r>
        <w:rPr>
          <w:rFonts w:ascii="Century" w:hAnsi="Century" w:cs="Century"/>
          <w:sz w:val="22"/>
          <w:sz w:val="22"/>
          <w:rtl w:val="true"/>
        </w:rPr>
        <w:t>–</w:t>
      </w:r>
      <w:r>
        <w:rPr>
          <w:rFonts w:ascii="Century" w:hAnsi="Century" w:cs="Century"/>
          <w:sz w:val="22"/>
          <w:sz w:val="22"/>
          <w:rtl w:val="true"/>
        </w:rPr>
        <w:t xml:space="preserve"> שמכונה</w:t>
      </w:r>
      <w:r>
        <w:rPr>
          <w:rFonts w:cs="Century" w:ascii="Century" w:hAnsi="Century"/>
          <w:sz w:val="22"/>
          <w:rtl w:val="true"/>
        </w:rPr>
        <w:t xml:space="preserve">, </w:t>
      </w:r>
      <w:r>
        <w:rPr>
          <w:rFonts w:ascii="Century" w:hAnsi="Century" w:cs="Century"/>
          <w:sz w:val="22"/>
          <w:sz w:val="22"/>
          <w:rtl w:val="true"/>
        </w:rPr>
        <w:t>לדברי המערער</w:t>
      </w:r>
      <w:r>
        <w:rPr>
          <w:rFonts w:cs="Century" w:ascii="Century" w:hAnsi="Century"/>
          <w:sz w:val="22"/>
          <w:rtl w:val="true"/>
        </w:rPr>
        <w:t xml:space="preserve">, </w:t>
      </w:r>
      <w:r>
        <w:rPr>
          <w:rFonts w:ascii="Century" w:hAnsi="Century" w:cs="Century"/>
          <w:sz w:val="22"/>
          <w:sz w:val="22"/>
          <w:rtl w:val="true"/>
        </w:rPr>
        <w:t xml:space="preserve">על שמו </w:t>
      </w:r>
      <w:r>
        <w:rPr>
          <w:rFonts w:ascii="Century" w:hAnsi="Century" w:cs="Century"/>
          <w:sz w:val="22"/>
          <w:sz w:val="22"/>
          <w:rtl w:val="true"/>
        </w:rPr>
        <w:t>–</w:t>
      </w:r>
      <w:r>
        <w:rPr>
          <w:rFonts w:ascii="Century" w:hAnsi="Century" w:cs="Century"/>
          <w:sz w:val="22"/>
          <w:sz w:val="22"/>
          <w:rtl w:val="true"/>
        </w:rPr>
        <w:t xml:space="preserve"> נחקק לאחר מעשיו כדי להתמודד עם מעשים דומים וקובע עבירה שהולמת אותם</w:t>
      </w:r>
      <w:r>
        <w:rPr>
          <w:rFonts w:cs="Century" w:ascii="Century" w:hAnsi="Century"/>
          <w:sz w:val="22"/>
          <w:rtl w:val="true"/>
        </w:rPr>
        <w:t xml:space="preserve">. </w:t>
      </w:r>
      <w:r>
        <w:rPr>
          <w:rFonts w:ascii="Century" w:hAnsi="Century" w:cs="Century"/>
          <w:sz w:val="22"/>
          <w:sz w:val="22"/>
          <w:rtl w:val="true"/>
        </w:rPr>
        <w:t>על כן</w:t>
      </w:r>
      <w:r>
        <w:rPr>
          <w:rFonts w:cs="Century" w:ascii="Century" w:hAnsi="Century"/>
          <w:sz w:val="22"/>
          <w:rtl w:val="true"/>
        </w:rPr>
        <w:t xml:space="preserve">, </w:t>
      </w:r>
      <w:r>
        <w:rPr>
          <w:rFonts w:ascii="Century" w:hAnsi="Century" w:cs="Century"/>
          <w:sz w:val="22"/>
          <w:sz w:val="22"/>
          <w:rtl w:val="true"/>
        </w:rPr>
        <w:t>נטען</w:t>
      </w:r>
      <w:r>
        <w:rPr>
          <w:rFonts w:cs="Century" w:ascii="Century" w:hAnsi="Century"/>
          <w:sz w:val="22"/>
          <w:rtl w:val="true"/>
        </w:rPr>
        <w:t xml:space="preserve">, </w:t>
      </w:r>
      <w:r>
        <w:rPr>
          <w:rFonts w:ascii="Century" w:hAnsi="Century" w:cs="Century"/>
          <w:sz w:val="22"/>
          <w:sz w:val="22"/>
          <w:rtl w:val="true"/>
        </w:rPr>
        <w:t>יש לגזור את דינו לאור סעיף זה ולהגביל את עונשו לעונש המרבי על עבירה זו</w:t>
      </w:r>
      <w:r>
        <w:rPr>
          <w:rFonts w:cs="Century" w:ascii="Century" w:hAnsi="Century"/>
          <w:sz w:val="22"/>
          <w:rtl w:val="true"/>
        </w:rPr>
        <w:t xml:space="preserve">, </w:t>
      </w:r>
      <w:r>
        <w:rPr>
          <w:rFonts w:cs="Century" w:ascii="Century" w:hAnsi="Century"/>
          <w:sz w:val="22"/>
        </w:rPr>
        <w:t>4</w:t>
      </w:r>
      <w:r>
        <w:rPr>
          <w:rFonts w:cs="Century" w:ascii="Century" w:hAnsi="Century"/>
          <w:sz w:val="22"/>
          <w:rtl w:val="true"/>
        </w:rPr>
        <w:t xml:space="preserve"> </w:t>
      </w:r>
      <w:r>
        <w:rPr>
          <w:rFonts w:ascii="Century" w:hAnsi="Century" w:cs="Century"/>
          <w:sz w:val="22"/>
          <w:sz w:val="22"/>
          <w:rtl w:val="true"/>
        </w:rPr>
        <w:t>שנות מאסר</w:t>
      </w:r>
      <w:r>
        <w:rPr>
          <w:rFonts w:cs="Century" w:ascii="Century" w:hAnsi="Century"/>
          <w:sz w:val="22"/>
          <w:rtl w:val="true"/>
        </w:rPr>
        <w:t xml:space="preserve">. </w:t>
      </w:r>
      <w:r>
        <w:rPr>
          <w:rFonts w:ascii="Century" w:hAnsi="Century" w:cs="Century"/>
          <w:sz w:val="22"/>
          <w:sz w:val="22"/>
          <w:rtl w:val="true"/>
        </w:rPr>
        <w:t>המערער מוסיף כי בית המשפט המחוזי נתן משקל רב מדי לנסיבות שקשורות בביצוע העבירה</w:t>
      </w:r>
      <w:r>
        <w:rPr>
          <w:rFonts w:cs="Century" w:ascii="Century" w:hAnsi="Century"/>
          <w:sz w:val="22"/>
          <w:rtl w:val="true"/>
        </w:rPr>
        <w:t xml:space="preserve">, </w:t>
      </w:r>
      <w:r>
        <w:rPr>
          <w:rFonts w:ascii="Century" w:hAnsi="Century" w:cs="Century"/>
          <w:sz w:val="22"/>
          <w:sz w:val="22"/>
          <w:rtl w:val="true"/>
        </w:rPr>
        <w:t>ומשקל נמוך מהראוי לנסיבות המקילות</w:t>
      </w:r>
      <w:r>
        <w:rPr>
          <w:rFonts w:cs="Century" w:ascii="Century" w:hAnsi="Century"/>
          <w:sz w:val="22"/>
          <w:rtl w:val="true"/>
        </w:rPr>
        <w:t xml:space="preserve">, </w:t>
      </w:r>
      <w:r>
        <w:rPr>
          <w:rFonts w:ascii="Century" w:hAnsi="Century" w:cs="Century"/>
          <w:sz w:val="22"/>
          <w:sz w:val="22"/>
          <w:rtl w:val="true"/>
        </w:rPr>
        <w:t>לאפשרות לחרוג ממתחם העונש הראוי בשל שיקולי שיקום ולענישה במקרים קודמים שההגנה הגישה לעיון בית המשפט</w:t>
      </w:r>
      <w:r>
        <w:rPr>
          <w:rFonts w:cs="Century" w:ascii="Century" w:hAnsi="Century"/>
          <w:sz w:val="22"/>
          <w:rtl w:val="true"/>
        </w:rPr>
        <w:t xml:space="preserve">. </w:t>
      </w:r>
      <w:r>
        <w:rPr>
          <w:rFonts w:ascii="Century" w:hAnsi="Century" w:cs="Century"/>
          <w:sz w:val="22"/>
          <w:sz w:val="22"/>
          <w:rtl w:val="true"/>
        </w:rPr>
        <w:t>הוא הדגיש את הודאתו</w:t>
      </w:r>
      <w:r>
        <w:rPr>
          <w:rFonts w:cs="Century" w:ascii="Century" w:hAnsi="Century"/>
          <w:sz w:val="22"/>
          <w:rtl w:val="true"/>
        </w:rPr>
        <w:t xml:space="preserve">, </w:t>
      </w:r>
      <w:r>
        <w:rPr>
          <w:rFonts w:ascii="Century" w:hAnsi="Century" w:cs="Century"/>
          <w:sz w:val="22"/>
          <w:sz w:val="22"/>
          <w:rtl w:val="true"/>
        </w:rPr>
        <w:t>את קבלת האחריות על מעשיו ואת העובדה שהסדר הטיעון חסך עדות חוזרת של המתלוננות</w:t>
      </w:r>
      <w:r>
        <w:rPr>
          <w:rFonts w:cs="Century" w:ascii="Century" w:hAnsi="Century"/>
          <w:sz w:val="22"/>
          <w:rtl w:val="true"/>
        </w:rPr>
        <w:t>.</w:t>
      </w:r>
    </w:p>
    <w:p>
      <w:pPr>
        <w:pStyle w:val="Ruller41"/>
        <w:ind w:end="0"/>
        <w:jc w:val="both"/>
        <w:rPr>
          <w:rFonts w:ascii="Century" w:hAnsi="Century" w:cs="Century"/>
          <w:sz w:val="22"/>
        </w:rPr>
      </w:pPr>
      <w:r>
        <w:rPr>
          <w:rFonts w:cs="Century" w:ascii="Century" w:hAnsi="Century"/>
          <w:sz w:val="22"/>
          <w:rtl w:val="true"/>
        </w:rPr>
      </w:r>
    </w:p>
    <w:p>
      <w:pPr>
        <w:pStyle w:val="Ruller42"/>
        <w:numPr>
          <w:ilvl w:val="0"/>
          <w:numId w:val="0"/>
        </w:numPr>
        <w:ind w:hanging="0" w:start="0" w:end="0"/>
        <w:jc w:val="both"/>
        <w:rPr/>
      </w:pPr>
      <w:r>
        <w:rPr>
          <w:rFonts w:cs="Century" w:ascii="Century" w:hAnsi="Century"/>
          <w:sz w:val="22"/>
        </w:rPr>
        <w:t>16</w:t>
      </w:r>
      <w:r>
        <w:rPr>
          <w:rFonts w:cs="Century" w:ascii="Century" w:hAnsi="Century"/>
          <w:sz w:val="22"/>
          <w:rtl w:val="true"/>
        </w:rPr>
        <w:t>.</w:t>
        <w:tab/>
      </w:r>
      <w:r>
        <w:rPr>
          <w:rFonts w:ascii="Century" w:hAnsi="Century" w:cs="Century"/>
          <w:sz w:val="22"/>
          <w:sz w:val="22"/>
          <w:rtl w:val="true"/>
        </w:rPr>
        <w:t>המשיבה טוענת כי גזר הדין מפורט</w:t>
      </w:r>
      <w:r>
        <w:rPr>
          <w:rFonts w:cs="Century" w:ascii="Century" w:hAnsi="Century"/>
          <w:sz w:val="22"/>
          <w:rtl w:val="true"/>
        </w:rPr>
        <w:t xml:space="preserve">, </w:t>
      </w:r>
      <w:r>
        <w:rPr>
          <w:rFonts w:ascii="Century" w:hAnsi="Century" w:cs="Century"/>
          <w:sz w:val="22"/>
          <w:sz w:val="22"/>
          <w:rtl w:val="true"/>
        </w:rPr>
        <w:t>מנומק וראוי</w:t>
      </w:r>
      <w:r>
        <w:rPr>
          <w:rFonts w:cs="Century" w:ascii="Century" w:hAnsi="Century"/>
          <w:sz w:val="22"/>
          <w:rtl w:val="true"/>
        </w:rPr>
        <w:t xml:space="preserve">. </w:t>
      </w:r>
      <w:r>
        <w:rPr>
          <w:rFonts w:ascii="Century" w:hAnsi="Century" w:cs="Century"/>
          <w:sz w:val="22"/>
          <w:sz w:val="22"/>
          <w:rtl w:val="true"/>
        </w:rPr>
        <w:t>היא מדגישה כי המערער ניצל את מצוקת המתלוננות בתחכום</w:t>
      </w:r>
      <w:r>
        <w:rPr>
          <w:rFonts w:cs="Century" w:ascii="Century" w:hAnsi="Century"/>
          <w:sz w:val="22"/>
          <w:rtl w:val="true"/>
        </w:rPr>
        <w:t xml:space="preserve">, </w:t>
      </w:r>
      <w:r>
        <w:rPr>
          <w:rFonts w:ascii="Century" w:hAnsi="Century" w:cs="Century"/>
          <w:sz w:val="22"/>
          <w:sz w:val="22"/>
          <w:rtl w:val="true"/>
        </w:rPr>
        <w:t>בתכנון ובמניפולטיביות כדי לספק את מאווייו במשך זמן רב</w:t>
      </w:r>
      <w:r>
        <w:rPr>
          <w:rFonts w:cs="Century" w:ascii="Century" w:hAnsi="Century"/>
          <w:sz w:val="22"/>
          <w:rtl w:val="true"/>
        </w:rPr>
        <w:t xml:space="preserve">. </w:t>
      </w:r>
      <w:r>
        <w:rPr>
          <w:rFonts w:ascii="Century" w:hAnsi="Century" w:cs="Century"/>
          <w:sz w:val="22"/>
          <w:sz w:val="22"/>
          <w:rtl w:val="true"/>
        </w:rPr>
        <w:t>עוד צוינו המעמד של המערער והסמכות שלו כלפי המתלוננות</w:t>
      </w:r>
      <w:r>
        <w:rPr>
          <w:rFonts w:cs="Century" w:ascii="Century" w:hAnsi="Century"/>
          <w:sz w:val="22"/>
          <w:rtl w:val="true"/>
        </w:rPr>
        <w:t xml:space="preserve">. </w:t>
      </w:r>
      <w:r>
        <w:rPr>
          <w:rFonts w:ascii="Century" w:hAnsi="Century" w:cs="Century"/>
          <w:sz w:val="22"/>
          <w:sz w:val="22"/>
          <w:rtl w:val="true"/>
        </w:rPr>
        <w:t>המשיבה עומדת גם על הנזק שנגרם למתלוננות</w:t>
      </w:r>
      <w:r>
        <w:rPr>
          <w:rFonts w:cs="Century" w:ascii="Century" w:hAnsi="Century"/>
          <w:sz w:val="22"/>
          <w:rtl w:val="true"/>
        </w:rPr>
        <w:t xml:space="preserve">. </w:t>
      </w:r>
      <w:r>
        <w:rPr>
          <w:rFonts w:ascii="Century" w:hAnsi="Century" w:cs="Century"/>
          <w:sz w:val="22"/>
          <w:sz w:val="22"/>
          <w:rtl w:val="true"/>
        </w:rPr>
        <w:t>היא מוסיפה כי לטעמה מתחם העונש הראוי היה גבוה ממה שהוסכם עליו בהסדר הטיעון</w:t>
      </w:r>
      <w:r>
        <w:rPr>
          <w:rFonts w:cs="Century" w:ascii="Century" w:hAnsi="Century"/>
          <w:sz w:val="22"/>
          <w:rtl w:val="true"/>
        </w:rPr>
        <w:t xml:space="preserve">, </w:t>
      </w:r>
      <w:r>
        <w:rPr>
          <w:rFonts w:ascii="Century" w:hAnsi="Century" w:cs="Century"/>
          <w:sz w:val="22"/>
          <w:sz w:val="22"/>
          <w:rtl w:val="true"/>
        </w:rPr>
        <w:t>ולכן היא לא ביקשה לקבוע את מתחם העונש הראוי בבית המשפט המחוזי</w:t>
      </w:r>
      <w:r>
        <w:rPr>
          <w:rFonts w:cs="Century" w:ascii="Century" w:hAnsi="Century"/>
          <w:sz w:val="22"/>
          <w:rtl w:val="true"/>
        </w:rPr>
        <w:t xml:space="preserve">. </w:t>
      </w:r>
      <w:r>
        <w:rPr>
          <w:rFonts w:ascii="Century" w:hAnsi="Century" w:cs="Century"/>
          <w:sz w:val="22"/>
          <w:sz w:val="22"/>
          <w:rtl w:val="true"/>
        </w:rPr>
        <w:t>המבקשת טוענת כי הודאת המערער היא פורמלית בלבד</w:t>
      </w:r>
      <w:r>
        <w:rPr>
          <w:rFonts w:cs="Century" w:ascii="Century" w:hAnsi="Century"/>
          <w:sz w:val="22"/>
          <w:rtl w:val="true"/>
        </w:rPr>
        <w:t xml:space="preserve">, </w:t>
      </w:r>
      <w:r>
        <w:rPr>
          <w:rFonts w:ascii="Century" w:hAnsi="Century" w:cs="Century"/>
          <w:sz w:val="22"/>
          <w:sz w:val="22"/>
          <w:rtl w:val="true"/>
        </w:rPr>
        <w:t>הוא לא הביע חרטה אמיתית ואין מקום להקל בעונשו משיקולי שיקום</w:t>
      </w:r>
      <w:r>
        <w:rPr>
          <w:rFonts w:cs="Century" w:ascii="Century" w:hAnsi="Century"/>
          <w:sz w:val="22"/>
          <w:rtl w:val="true"/>
        </w:rPr>
        <w:t xml:space="preserve">. </w:t>
      </w:r>
      <w:r>
        <w:rPr>
          <w:rFonts w:ascii="Century" w:hAnsi="Century" w:cs="Century"/>
          <w:sz w:val="22"/>
          <w:sz w:val="22"/>
          <w:rtl w:val="true"/>
        </w:rPr>
        <w:t>כמו כן</w:t>
      </w:r>
      <w:r>
        <w:rPr>
          <w:rFonts w:cs="Century" w:ascii="Century" w:hAnsi="Century"/>
          <w:sz w:val="22"/>
          <w:rtl w:val="true"/>
        </w:rPr>
        <w:t xml:space="preserve">, </w:t>
      </w:r>
      <w:r>
        <w:rPr>
          <w:rFonts w:ascii="Century" w:hAnsi="Century" w:cs="Century"/>
          <w:sz w:val="22"/>
          <w:sz w:val="22"/>
          <w:rtl w:val="true"/>
        </w:rPr>
        <w:t>צוין כי החיסכון בעדות המתלוננות הוא חלקי משום שמדובר בחיסכון של עדות חוזרת לאחר עדות במהלך פרשת התביעה</w:t>
      </w:r>
      <w:r>
        <w:rPr>
          <w:rFonts w:cs="Century" w:ascii="Century" w:hAnsi="Century"/>
          <w:sz w:val="22"/>
          <w:rtl w:val="true"/>
        </w:rPr>
        <w:t xml:space="preserve">. </w:t>
      </w:r>
      <w:r>
        <w:rPr>
          <w:rFonts w:ascii="Century" w:hAnsi="Century" w:cs="Century"/>
          <w:sz w:val="22"/>
          <w:sz w:val="22"/>
          <w:rtl w:val="true"/>
        </w:rPr>
        <w:t>עוד טוענת המשיבה כי כל אישום הוא אירוע בפני עצמו</w:t>
      </w:r>
      <w:r>
        <w:rPr>
          <w:rFonts w:cs="Century" w:ascii="Century" w:hAnsi="Century"/>
          <w:sz w:val="22"/>
          <w:rtl w:val="true"/>
        </w:rPr>
        <w:t xml:space="preserve">, </w:t>
      </w:r>
      <w:r>
        <w:rPr>
          <w:rFonts w:ascii="Century" w:hAnsi="Century" w:cs="Century"/>
          <w:sz w:val="22"/>
          <w:sz w:val="22"/>
          <w:rtl w:val="true"/>
        </w:rPr>
        <w:t>וכי ממילא יש לתת משקל לכל מעשה</w:t>
      </w:r>
      <w:r>
        <w:rPr>
          <w:rFonts w:cs="Century" w:ascii="Century" w:hAnsi="Century"/>
          <w:sz w:val="22"/>
          <w:rtl w:val="true"/>
        </w:rPr>
        <w:t xml:space="preserve">. </w:t>
      </w:r>
      <w:r>
        <w:rPr>
          <w:rFonts w:ascii="Century" w:hAnsi="Century" w:cs="Century"/>
          <w:sz w:val="22"/>
          <w:sz w:val="22"/>
          <w:rtl w:val="true"/>
        </w:rPr>
        <w:t xml:space="preserve">נטען אף כי </w:t>
      </w:r>
      <w:hyperlink r:id="rId51">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347</w:t>
        </w:r>
        <w:r>
          <w:rPr>
            <w:rStyle w:val="Hyperlink"/>
            <w:rFonts w:ascii="Century" w:hAnsi="Century" w:cs="Century"/>
            <w:color w:val="0000FF"/>
            <w:sz w:val="22"/>
            <w:sz w:val="22"/>
            <w:u w:val="single"/>
            <w:rtl w:val="true"/>
          </w:rPr>
          <w:t>ב</w:t>
        </w:r>
      </w:hyperlink>
      <w:r>
        <w:rPr>
          <w:rFonts w:ascii="Century" w:hAnsi="Century" w:cs="Century"/>
          <w:sz w:val="22"/>
          <w:sz w:val="22"/>
          <w:rtl w:val="true"/>
        </w:rPr>
        <w:t xml:space="preserve"> אינו חל בענייננו</w:t>
      </w:r>
      <w:r>
        <w:rPr>
          <w:rFonts w:cs="Century" w:ascii="Century" w:hAnsi="Century"/>
          <w:sz w:val="22"/>
          <w:rtl w:val="true"/>
        </w:rPr>
        <w:t>.</w:t>
      </w:r>
    </w:p>
    <w:p>
      <w:pPr>
        <w:pStyle w:val="Ruller41"/>
        <w:ind w:end="0"/>
        <w:jc w:val="both"/>
        <w:rPr>
          <w:rFonts w:ascii="Century" w:hAnsi="Century" w:cs="Century"/>
          <w:sz w:val="22"/>
        </w:rPr>
      </w:pPr>
      <w:r>
        <w:rPr>
          <w:rFonts w:cs="Century" w:ascii="Century" w:hAnsi="Century"/>
          <w:sz w:val="22"/>
          <w:rtl w:val="true"/>
        </w:rPr>
      </w:r>
    </w:p>
    <w:p>
      <w:pPr>
        <w:pStyle w:val="Ruller42"/>
        <w:numPr>
          <w:ilvl w:val="0"/>
          <w:numId w:val="0"/>
        </w:numPr>
        <w:ind w:hanging="0" w:start="0" w:end="0"/>
        <w:jc w:val="both"/>
        <w:rPr/>
      </w:pPr>
      <w:r>
        <w:rPr>
          <w:rFonts w:cs="Century" w:ascii="Century" w:hAnsi="Century"/>
          <w:sz w:val="22"/>
        </w:rPr>
        <w:t>17</w:t>
      </w:r>
      <w:r>
        <w:rPr>
          <w:rFonts w:cs="Century" w:ascii="Century" w:hAnsi="Century"/>
          <w:sz w:val="22"/>
          <w:rtl w:val="true"/>
        </w:rPr>
        <w:t>.</w:t>
        <w:tab/>
      </w:r>
      <w:r>
        <w:rPr>
          <w:rFonts w:ascii="Century" w:hAnsi="Century" w:cs="Century"/>
          <w:sz w:val="22"/>
          <w:sz w:val="22"/>
          <w:rtl w:val="true"/>
        </w:rPr>
        <w:t>לפני שנכריע בערעור נציין כי הצדדים העלו</w:t>
      </w:r>
      <w:r>
        <w:rPr>
          <w:rFonts w:cs="Century" w:ascii="Century" w:hAnsi="Century"/>
          <w:sz w:val="22"/>
          <w:rtl w:val="true"/>
        </w:rPr>
        <w:t xml:space="preserve">, </w:t>
      </w:r>
      <w:r>
        <w:rPr>
          <w:rFonts w:ascii="Century" w:hAnsi="Century" w:cs="Century"/>
          <w:sz w:val="22"/>
          <w:sz w:val="22"/>
          <w:rtl w:val="true"/>
        </w:rPr>
        <w:t>זה בכה וזה בכה</w:t>
      </w:r>
      <w:r>
        <w:rPr>
          <w:rFonts w:cs="Century" w:ascii="Century" w:hAnsi="Century"/>
          <w:sz w:val="22"/>
          <w:rtl w:val="true"/>
        </w:rPr>
        <w:t xml:space="preserve">, </w:t>
      </w:r>
      <w:r>
        <w:rPr>
          <w:rFonts w:ascii="Century" w:hAnsi="Century" w:cs="Century"/>
          <w:sz w:val="22"/>
          <w:sz w:val="22"/>
          <w:rtl w:val="true"/>
        </w:rPr>
        <w:t>טענות שחורגות מכתב האישום המתוקן</w:t>
      </w:r>
      <w:r>
        <w:rPr>
          <w:rFonts w:cs="Century" w:ascii="Century" w:hAnsi="Century"/>
          <w:sz w:val="22"/>
          <w:rtl w:val="true"/>
        </w:rPr>
        <w:t xml:space="preserve">. </w:t>
      </w:r>
      <w:r>
        <w:rPr>
          <w:rFonts w:ascii="Century" w:hAnsi="Century" w:cs="Century"/>
          <w:sz w:val="22"/>
          <w:sz w:val="22"/>
          <w:rtl w:val="true"/>
        </w:rPr>
        <w:t>המערער טען כי לא ניתן משקל לסתירות בעדויות מתלוננות</w:t>
      </w:r>
      <w:r>
        <w:rPr>
          <w:rFonts w:cs="Century" w:ascii="Century" w:hAnsi="Century"/>
          <w:sz w:val="22"/>
          <w:rtl w:val="true"/>
        </w:rPr>
        <w:t xml:space="preserve">. </w:t>
      </w:r>
      <w:r>
        <w:rPr>
          <w:rFonts w:ascii="Century" w:hAnsi="Century" w:cs="Century"/>
          <w:sz w:val="22"/>
          <w:sz w:val="22"/>
          <w:rtl w:val="true"/>
        </w:rPr>
        <w:t>המשיבה טענה שגזר הדין מבוסס גם על התרשמות מעדויות שנשמעו בפרשת התביעה</w:t>
      </w:r>
      <w:r>
        <w:rPr>
          <w:rFonts w:cs="Century" w:ascii="Century" w:hAnsi="Century"/>
          <w:sz w:val="22"/>
          <w:rtl w:val="true"/>
        </w:rPr>
        <w:t xml:space="preserve">. </w:t>
      </w:r>
      <w:r>
        <w:rPr>
          <w:rFonts w:ascii="Century" w:hAnsi="Century" w:cs="Century"/>
          <w:sz w:val="22"/>
          <w:sz w:val="22"/>
          <w:rtl w:val="true"/>
        </w:rPr>
        <w:t>אין מקום לטענות אלו</w:t>
      </w:r>
      <w:r>
        <w:rPr>
          <w:rFonts w:cs="Century" w:ascii="Century" w:hAnsi="Century"/>
          <w:sz w:val="22"/>
          <w:rtl w:val="true"/>
        </w:rPr>
        <w:t xml:space="preserve">. </w:t>
      </w:r>
      <w:r>
        <w:rPr>
          <w:rFonts w:ascii="Century" w:hAnsi="Century" w:cs="Century"/>
          <w:sz w:val="22"/>
          <w:sz w:val="22"/>
          <w:rtl w:val="true"/>
        </w:rPr>
        <w:t xml:space="preserve">הלכה היא כי </w:t>
      </w:r>
      <w:r>
        <w:rPr>
          <w:rFonts w:cs="Century" w:ascii="Century" w:hAnsi="Century"/>
          <w:sz w:val="22"/>
          <w:rtl w:val="true"/>
        </w:rPr>
        <w:t>"</w:t>
      </w:r>
      <w:r>
        <w:rPr>
          <w:rFonts w:ascii="Century" w:hAnsi="Century" w:cs="Century"/>
          <w:sz w:val="22"/>
          <w:sz w:val="22"/>
          <w:rtl w:val="true"/>
        </w:rPr>
        <w:t>עם</w:t>
      </w:r>
      <w:r>
        <w:rPr>
          <w:rFonts w:ascii="Century" w:hAnsi="Century" w:cs="Century"/>
          <w:sz w:val="22"/>
          <w:sz w:val="22"/>
          <w:rtl w:val="true"/>
        </w:rPr>
        <w:t xml:space="preserve"> </w:t>
      </w:r>
      <w:r>
        <w:rPr>
          <w:rFonts w:ascii="Century" w:hAnsi="Century" w:cs="Century"/>
          <w:sz w:val="22"/>
          <w:sz w:val="22"/>
          <w:rtl w:val="true"/>
        </w:rPr>
        <w:t>הסדרי</w:t>
      </w:r>
      <w:r>
        <w:rPr>
          <w:rFonts w:ascii="Century" w:hAnsi="Century" w:cs="Century"/>
          <w:sz w:val="22"/>
          <w:sz w:val="22"/>
          <w:rtl w:val="true"/>
        </w:rPr>
        <w:t xml:space="preserve"> </w:t>
      </w:r>
      <w:r>
        <w:rPr>
          <w:rFonts w:ascii="Century" w:hAnsi="Century" w:cs="Century"/>
          <w:sz w:val="22"/>
          <w:sz w:val="22"/>
          <w:rtl w:val="true"/>
        </w:rPr>
        <w:t>טיעון</w:t>
      </w:r>
      <w:r>
        <w:rPr>
          <w:rFonts w:cs="Century" w:ascii="Century" w:hAnsi="Century"/>
          <w:sz w:val="22"/>
          <w:rtl w:val="true"/>
        </w:rPr>
        <w:t xml:space="preserve">, </w:t>
      </w:r>
      <w:r>
        <w:rPr>
          <w:rFonts w:ascii="Century" w:hAnsi="Century" w:cs="Century"/>
          <w:sz w:val="22"/>
          <w:sz w:val="22"/>
          <w:rtl w:val="true"/>
        </w:rPr>
        <w:t>אין</w:t>
      </w:r>
      <w:r>
        <w:rPr>
          <w:rFonts w:ascii="Century" w:hAnsi="Century" w:cs="Century"/>
          <w:sz w:val="22"/>
          <w:sz w:val="22"/>
          <w:rtl w:val="true"/>
        </w:rPr>
        <w:t xml:space="preserve"> </w:t>
      </w:r>
      <w:r>
        <w:rPr>
          <w:rFonts w:ascii="Century" w:hAnsi="Century" w:cs="Century"/>
          <w:sz w:val="22"/>
          <w:sz w:val="22"/>
          <w:rtl w:val="true"/>
        </w:rPr>
        <w:t>לבית</w:t>
      </w:r>
      <w:r>
        <w:rPr>
          <w:rFonts w:ascii="Century" w:hAnsi="Century" w:cs="Century"/>
          <w:sz w:val="22"/>
          <w:sz w:val="22"/>
          <w:rtl w:val="true"/>
        </w:rPr>
        <w:t xml:space="preserve"> </w:t>
      </w:r>
      <w:r>
        <w:rPr>
          <w:rFonts w:ascii="Century" w:hAnsi="Century" w:cs="Century"/>
          <w:sz w:val="22"/>
          <w:sz w:val="22"/>
          <w:rtl w:val="true"/>
        </w:rPr>
        <w:t>המשפט</w:t>
      </w:r>
      <w:r>
        <w:rPr>
          <w:rFonts w:ascii="Century" w:hAnsi="Century" w:cs="Century"/>
          <w:sz w:val="22"/>
          <w:sz w:val="22"/>
          <w:rtl w:val="true"/>
        </w:rPr>
        <w:t xml:space="preserve"> </w:t>
      </w:r>
      <w:r>
        <w:rPr>
          <w:rFonts w:ascii="Century" w:hAnsi="Century" w:cs="Century"/>
          <w:sz w:val="22"/>
          <w:sz w:val="22"/>
          <w:rtl w:val="true"/>
        </w:rPr>
        <w:t>אלא</w:t>
      </w:r>
      <w:r>
        <w:rPr>
          <w:rFonts w:ascii="Century" w:hAnsi="Century" w:cs="Century"/>
          <w:sz w:val="22"/>
          <w:sz w:val="22"/>
          <w:rtl w:val="true"/>
        </w:rPr>
        <w:t xml:space="preserve"> </w:t>
      </w:r>
      <w:r>
        <w:rPr>
          <w:rFonts w:ascii="Century" w:hAnsi="Century" w:cs="Century"/>
          <w:sz w:val="22"/>
          <w:sz w:val="22"/>
          <w:rtl w:val="true"/>
        </w:rPr>
        <w:t>את</w:t>
      </w:r>
      <w:r>
        <w:rPr>
          <w:rFonts w:ascii="Century" w:hAnsi="Century" w:cs="Century"/>
          <w:sz w:val="22"/>
          <w:sz w:val="22"/>
          <w:rtl w:val="true"/>
        </w:rPr>
        <w:t xml:space="preserve"> </w:t>
      </w:r>
      <w:r>
        <w:rPr>
          <w:rFonts w:ascii="Century" w:hAnsi="Century" w:cs="Century"/>
          <w:sz w:val="22"/>
          <w:sz w:val="22"/>
          <w:rtl w:val="true"/>
        </w:rPr>
        <w:t>העובדות</w:t>
      </w:r>
      <w:r>
        <w:rPr>
          <w:rFonts w:ascii="Century" w:hAnsi="Century" w:cs="Century"/>
          <w:sz w:val="22"/>
          <w:sz w:val="22"/>
          <w:rtl w:val="true"/>
        </w:rPr>
        <w:t xml:space="preserve"> </w:t>
      </w:r>
      <w:r>
        <w:rPr>
          <w:rFonts w:ascii="Century" w:hAnsi="Century" w:cs="Century"/>
          <w:sz w:val="22"/>
          <w:sz w:val="22"/>
          <w:rtl w:val="true"/>
        </w:rPr>
        <w:t>והנסיבות</w:t>
      </w:r>
      <w:r>
        <w:rPr>
          <w:rFonts w:ascii="Century" w:hAnsi="Century" w:cs="Century"/>
          <w:sz w:val="22"/>
          <w:sz w:val="22"/>
          <w:rtl w:val="true"/>
        </w:rPr>
        <w:t xml:space="preserve"> </w:t>
      </w:r>
      <w:r>
        <w:rPr>
          <w:rFonts w:ascii="Century" w:hAnsi="Century" w:cs="Century"/>
          <w:sz w:val="22"/>
          <w:sz w:val="22"/>
          <w:rtl w:val="true"/>
        </w:rPr>
        <w:t>בהן</w:t>
      </w:r>
      <w:r>
        <w:rPr>
          <w:rFonts w:ascii="Century" w:hAnsi="Century" w:cs="Century"/>
          <w:sz w:val="22"/>
          <w:sz w:val="22"/>
          <w:rtl w:val="true"/>
        </w:rPr>
        <w:t xml:space="preserve"> </w:t>
      </w:r>
      <w:r>
        <w:rPr>
          <w:rFonts w:ascii="Century" w:hAnsi="Century" w:cs="Century"/>
          <w:sz w:val="22"/>
          <w:sz w:val="22"/>
          <w:rtl w:val="true"/>
        </w:rPr>
        <w:t>הודה</w:t>
      </w:r>
      <w:r>
        <w:rPr>
          <w:rFonts w:ascii="Century" w:hAnsi="Century" w:cs="Century"/>
          <w:sz w:val="22"/>
          <w:sz w:val="22"/>
          <w:rtl w:val="true"/>
        </w:rPr>
        <w:t xml:space="preserve"> </w:t>
      </w:r>
      <w:r>
        <w:rPr>
          <w:rFonts w:ascii="Century" w:hAnsi="Century" w:cs="Century"/>
          <w:sz w:val="22"/>
          <w:sz w:val="22"/>
          <w:rtl w:val="true"/>
        </w:rPr>
        <w:t>הנאשם</w:t>
      </w:r>
      <w:r>
        <w:rPr>
          <w:rFonts w:cs="Century" w:ascii="Century" w:hAnsi="Century"/>
          <w:sz w:val="22"/>
          <w:rtl w:val="true"/>
        </w:rPr>
        <w:t xml:space="preserve">, </w:t>
      </w:r>
      <w:r>
        <w:rPr>
          <w:rFonts w:ascii="Century" w:hAnsi="Century" w:cs="Century"/>
          <w:sz w:val="22"/>
          <w:sz w:val="22"/>
          <w:rtl w:val="true"/>
        </w:rPr>
        <w:t>ואל</w:t>
      </w:r>
      <w:r>
        <w:rPr>
          <w:rFonts w:ascii="Century" w:hAnsi="Century" w:cs="Century"/>
          <w:sz w:val="22"/>
          <w:sz w:val="22"/>
          <w:rtl w:val="true"/>
        </w:rPr>
        <w:t xml:space="preserve"> </w:t>
      </w:r>
      <w:r>
        <w:rPr>
          <w:rFonts w:ascii="Century" w:hAnsi="Century" w:cs="Century"/>
          <w:sz w:val="22"/>
          <w:sz w:val="22"/>
          <w:rtl w:val="true"/>
        </w:rPr>
        <w:t>לו</w:t>
      </w:r>
      <w:r>
        <w:rPr>
          <w:rFonts w:ascii="Century" w:hAnsi="Century" w:cs="Century"/>
          <w:sz w:val="22"/>
          <w:sz w:val="22"/>
          <w:rtl w:val="true"/>
        </w:rPr>
        <w:t xml:space="preserve"> </w:t>
      </w:r>
      <w:r>
        <w:rPr>
          <w:rFonts w:ascii="Century" w:hAnsi="Century" w:cs="Century"/>
          <w:sz w:val="22"/>
          <w:sz w:val="22"/>
          <w:rtl w:val="true"/>
        </w:rPr>
        <w:t>להביא</w:t>
      </w:r>
      <w:r>
        <w:rPr>
          <w:rFonts w:ascii="Century" w:hAnsi="Century" w:cs="Century"/>
          <w:sz w:val="22"/>
          <w:sz w:val="22"/>
          <w:rtl w:val="true"/>
        </w:rPr>
        <w:t xml:space="preserve"> </w:t>
      </w:r>
      <w:r>
        <w:rPr>
          <w:rFonts w:ascii="Century" w:hAnsi="Century" w:cs="Century"/>
          <w:sz w:val="22"/>
          <w:sz w:val="22"/>
          <w:rtl w:val="true"/>
        </w:rPr>
        <w:t>בחשבון</w:t>
      </w:r>
      <w:r>
        <w:rPr>
          <w:rFonts w:cs="Century" w:ascii="Century" w:hAnsi="Century"/>
          <w:sz w:val="22"/>
          <w:rtl w:val="true"/>
        </w:rPr>
        <w:t xml:space="preserve">, </w:t>
      </w:r>
      <w:r>
        <w:rPr>
          <w:rFonts w:ascii="Century" w:hAnsi="Century" w:cs="Century"/>
          <w:sz w:val="22"/>
          <w:sz w:val="22"/>
          <w:rtl w:val="true"/>
        </w:rPr>
        <w:t>לצורך</w:t>
      </w:r>
      <w:r>
        <w:rPr>
          <w:rFonts w:ascii="Century" w:hAnsi="Century" w:cs="Century"/>
          <w:sz w:val="22"/>
          <w:sz w:val="22"/>
          <w:rtl w:val="true"/>
        </w:rPr>
        <w:t xml:space="preserve"> </w:t>
      </w:r>
      <w:r>
        <w:rPr>
          <w:rFonts w:ascii="Century" w:hAnsi="Century" w:cs="Century"/>
          <w:sz w:val="22"/>
          <w:sz w:val="22"/>
          <w:rtl w:val="true"/>
        </w:rPr>
        <w:t>גזירת</w:t>
      </w:r>
      <w:r>
        <w:rPr>
          <w:rFonts w:ascii="Century" w:hAnsi="Century" w:cs="Century"/>
          <w:sz w:val="22"/>
          <w:sz w:val="22"/>
          <w:rtl w:val="true"/>
        </w:rPr>
        <w:t xml:space="preserve"> </w:t>
      </w:r>
      <w:r>
        <w:rPr>
          <w:rFonts w:ascii="Century" w:hAnsi="Century" w:cs="Century"/>
          <w:sz w:val="22"/>
          <w:sz w:val="22"/>
          <w:rtl w:val="true"/>
        </w:rPr>
        <w:t>הדין</w:t>
      </w:r>
      <w:r>
        <w:rPr>
          <w:rFonts w:cs="Century" w:ascii="Century" w:hAnsi="Century"/>
          <w:sz w:val="22"/>
          <w:rtl w:val="true"/>
        </w:rPr>
        <w:t xml:space="preserve">, </w:t>
      </w:r>
      <w:r>
        <w:rPr>
          <w:rFonts w:ascii="Century" w:hAnsi="Century" w:cs="Century"/>
          <w:sz w:val="22"/>
          <w:sz w:val="22"/>
          <w:rtl w:val="true"/>
        </w:rPr>
        <w:t>עובדות</w:t>
      </w:r>
      <w:r>
        <w:rPr>
          <w:rFonts w:ascii="Century" w:hAnsi="Century" w:cs="Century"/>
          <w:sz w:val="22"/>
          <w:sz w:val="22"/>
          <w:rtl w:val="true"/>
        </w:rPr>
        <w:t xml:space="preserve"> </w:t>
      </w:r>
      <w:r>
        <w:rPr>
          <w:rFonts w:ascii="Century" w:hAnsi="Century" w:cs="Century"/>
          <w:sz w:val="22"/>
          <w:sz w:val="22"/>
          <w:rtl w:val="true"/>
        </w:rPr>
        <w:t>שלא</w:t>
      </w:r>
      <w:r>
        <w:rPr>
          <w:rFonts w:ascii="Century" w:hAnsi="Century" w:cs="Century"/>
          <w:sz w:val="22"/>
          <w:sz w:val="22"/>
          <w:rtl w:val="true"/>
        </w:rPr>
        <w:t xml:space="preserve"> </w:t>
      </w:r>
      <w:r>
        <w:rPr>
          <w:rFonts w:ascii="Century" w:hAnsi="Century" w:cs="Century"/>
          <w:sz w:val="22"/>
          <w:sz w:val="22"/>
          <w:rtl w:val="true"/>
        </w:rPr>
        <w:t>בא</w:t>
      </w:r>
      <w:r>
        <w:rPr>
          <w:rFonts w:ascii="Century" w:hAnsi="Century" w:cs="Century"/>
          <w:sz w:val="22"/>
          <w:sz w:val="22"/>
          <w:rtl w:val="true"/>
        </w:rPr>
        <w:t xml:space="preserve"> </w:t>
      </w:r>
      <w:r>
        <w:rPr>
          <w:rFonts w:ascii="Century" w:hAnsi="Century" w:cs="Century"/>
          <w:sz w:val="22"/>
          <w:sz w:val="22"/>
          <w:rtl w:val="true"/>
        </w:rPr>
        <w:t>זכרן</w:t>
      </w:r>
      <w:r>
        <w:rPr>
          <w:rFonts w:ascii="Century" w:hAnsi="Century" w:cs="Century"/>
          <w:sz w:val="22"/>
          <w:sz w:val="22"/>
          <w:rtl w:val="true"/>
        </w:rPr>
        <w:t xml:space="preserve"> </w:t>
      </w:r>
      <w:r>
        <w:rPr>
          <w:rFonts w:ascii="Century" w:hAnsi="Century" w:cs="Century"/>
          <w:sz w:val="22"/>
          <w:sz w:val="22"/>
          <w:rtl w:val="true"/>
        </w:rPr>
        <w:t>בכתב</w:t>
      </w:r>
      <w:r>
        <w:rPr>
          <w:rFonts w:ascii="Century" w:hAnsi="Century" w:cs="Century"/>
          <w:sz w:val="22"/>
          <w:sz w:val="22"/>
          <w:rtl w:val="true"/>
        </w:rPr>
        <w:t xml:space="preserve"> </w:t>
      </w:r>
      <w:r>
        <w:rPr>
          <w:rFonts w:ascii="Century" w:hAnsi="Century" w:cs="Century"/>
          <w:sz w:val="22"/>
          <w:sz w:val="22"/>
          <w:rtl w:val="true"/>
        </w:rPr>
        <w:t>האישום</w:t>
      </w:r>
      <w:r>
        <w:rPr>
          <w:rFonts w:ascii="Century" w:hAnsi="Century" w:cs="Century"/>
          <w:sz w:val="22"/>
          <w:sz w:val="22"/>
          <w:rtl w:val="true"/>
        </w:rPr>
        <w:t xml:space="preserve"> </w:t>
      </w:r>
      <w:r>
        <w:rPr>
          <w:rFonts w:ascii="Century" w:hAnsi="Century" w:cs="Century"/>
          <w:sz w:val="22"/>
          <w:sz w:val="22"/>
          <w:rtl w:val="true"/>
        </w:rPr>
        <w:t>בו</w:t>
      </w:r>
      <w:r>
        <w:rPr>
          <w:rFonts w:ascii="Century" w:hAnsi="Century" w:cs="Century"/>
          <w:sz w:val="22"/>
          <w:sz w:val="22"/>
          <w:rtl w:val="true"/>
        </w:rPr>
        <w:t xml:space="preserve"> </w:t>
      </w:r>
      <w:r>
        <w:rPr>
          <w:rFonts w:ascii="Century" w:hAnsi="Century" w:cs="Century"/>
          <w:sz w:val="22"/>
          <w:sz w:val="22"/>
          <w:rtl w:val="true"/>
        </w:rPr>
        <w:t>הודה</w:t>
      </w:r>
      <w:r>
        <w:rPr>
          <w:rFonts w:ascii="Century" w:hAnsi="Century" w:cs="Century"/>
          <w:sz w:val="22"/>
          <w:sz w:val="22"/>
          <w:rtl w:val="true"/>
        </w:rPr>
        <w:t xml:space="preserve"> </w:t>
      </w:r>
      <w:r>
        <w:rPr>
          <w:rFonts w:ascii="Century" w:hAnsi="Century" w:cs="Century"/>
          <w:sz w:val="22"/>
          <w:sz w:val="22"/>
          <w:rtl w:val="true"/>
        </w:rPr>
        <w:t>הנאשם</w:t>
      </w:r>
      <w:r>
        <w:rPr>
          <w:rFonts w:ascii="Century" w:hAnsi="Century" w:cs="Century"/>
          <w:sz w:val="22"/>
          <w:sz w:val="22"/>
          <w:rtl w:val="true"/>
        </w:rPr>
        <w:t xml:space="preserve"> </w:t>
      </w:r>
      <w:r>
        <w:rPr>
          <w:rFonts w:ascii="Century" w:hAnsi="Century" w:cs="Century"/>
          <w:sz w:val="22"/>
          <w:sz w:val="22"/>
          <w:rtl w:val="true"/>
        </w:rPr>
        <w:t>במסגרת</w:t>
      </w:r>
      <w:r>
        <w:rPr>
          <w:rFonts w:ascii="Century" w:hAnsi="Century" w:cs="Century"/>
          <w:sz w:val="22"/>
          <w:sz w:val="22"/>
          <w:rtl w:val="true"/>
        </w:rPr>
        <w:t xml:space="preserve"> </w:t>
      </w:r>
      <w:r>
        <w:rPr>
          <w:rFonts w:ascii="Century" w:hAnsi="Century" w:cs="Century"/>
          <w:sz w:val="22"/>
          <w:sz w:val="22"/>
          <w:rtl w:val="true"/>
        </w:rPr>
        <w:t>הסדר</w:t>
      </w:r>
      <w:r>
        <w:rPr>
          <w:rFonts w:ascii="Century" w:hAnsi="Century" w:cs="Century"/>
          <w:sz w:val="22"/>
          <w:sz w:val="22"/>
          <w:rtl w:val="true"/>
        </w:rPr>
        <w:t xml:space="preserve"> </w:t>
      </w:r>
      <w:r>
        <w:rPr>
          <w:rFonts w:ascii="Century" w:hAnsi="Century" w:cs="Century"/>
          <w:sz w:val="22"/>
          <w:sz w:val="22"/>
          <w:rtl w:val="true"/>
        </w:rPr>
        <w:t>הטיעון</w:t>
      </w:r>
      <w:r>
        <w:rPr>
          <w:rFonts w:ascii="Century" w:hAnsi="Century" w:cs="Century"/>
          <w:sz w:val="22"/>
          <w:sz w:val="22"/>
          <w:rtl w:val="true"/>
        </w:rPr>
        <w:t xml:space="preserve"> </w:t>
      </w:r>
      <w:r>
        <w:rPr>
          <w:rFonts w:ascii="Century" w:hAnsi="Century" w:cs="Century"/>
          <w:sz w:val="22"/>
          <w:sz w:val="22"/>
          <w:rtl w:val="true"/>
        </w:rPr>
        <w:t>עמו</w:t>
      </w:r>
      <w:r>
        <w:rPr>
          <w:rFonts w:cs="Century" w:ascii="Century" w:hAnsi="Century"/>
          <w:sz w:val="22"/>
          <w:rtl w:val="true"/>
        </w:rPr>
        <w:t>" (</w:t>
      </w:r>
      <w:hyperlink r:id="rId52">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3667/13</w:t>
        </w:r>
      </w:hyperlink>
      <w:r>
        <w:rPr>
          <w:rFonts w:cs="Century" w:ascii="Century" w:hAnsi="Century"/>
          <w:sz w:val="22"/>
          <w:rtl w:val="true"/>
        </w:rPr>
        <w:t xml:space="preserve"> </w:t>
      </w:r>
      <w:r>
        <w:rPr>
          <w:rFonts w:ascii="Century" w:hAnsi="Century" w:cs="Miriam"/>
          <w:b/>
          <w:b/>
          <w:spacing w:val="0"/>
          <w:sz w:val="22"/>
          <w:sz w:val="22"/>
          <w:szCs w:val="24"/>
          <w:rtl w:val="true"/>
        </w:rPr>
        <w:t>ח</w:t>
      </w:r>
      <w:r>
        <w:rPr>
          <w:rFonts w:cs="Miriam" w:ascii="Century" w:hAnsi="Century"/>
          <w:b/>
          <w:spacing w:val="0"/>
          <w:sz w:val="22"/>
          <w:szCs w:val="24"/>
          <w:rtl w:val="true"/>
        </w:rPr>
        <w:t>'</w:t>
      </w:r>
      <w:r>
        <w:rPr>
          <w:rFonts w:ascii="Century" w:hAnsi="Century" w:cs="Miriam"/>
          <w:b/>
          <w:b/>
          <w:spacing w:val="0"/>
          <w:sz w:val="22"/>
          <w:sz w:val="22"/>
          <w:szCs w:val="24"/>
          <w:rtl w:val="true"/>
        </w:rPr>
        <w:t>טיב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22</w:t>
      </w:r>
      <w:r>
        <w:rPr>
          <w:rFonts w:cs="Century" w:ascii="Century" w:hAnsi="Century"/>
          <w:sz w:val="22"/>
          <w:rtl w:val="true"/>
        </w:rPr>
        <w:t xml:space="preserve"> (</w:t>
      </w:r>
      <w:r>
        <w:rPr>
          <w:rFonts w:cs="Century" w:ascii="Century" w:hAnsi="Century"/>
          <w:sz w:val="22"/>
        </w:rPr>
        <w:t>14.10.2014</w:t>
      </w:r>
      <w:r>
        <w:rPr>
          <w:rFonts w:cs="Century" w:ascii="Century" w:hAnsi="Century"/>
          <w:sz w:val="22"/>
          <w:rtl w:val="true"/>
        </w:rPr>
        <w:t xml:space="preserve">). </w:t>
      </w:r>
      <w:r>
        <w:rPr>
          <w:rFonts w:ascii="Century" w:hAnsi="Century" w:cs="Century"/>
          <w:sz w:val="22"/>
          <w:sz w:val="22"/>
          <w:rtl w:val="true"/>
        </w:rPr>
        <w:t xml:space="preserve">ראו גם </w:t>
      </w:r>
      <w:hyperlink r:id="rId53">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40</w:t>
        </w:r>
        <w:r>
          <w:rPr>
            <w:rStyle w:val="Hyperlink"/>
            <w:rFonts w:ascii="Century" w:hAnsi="Century" w:cs="Century"/>
            <w:color w:val="0000FF"/>
            <w:sz w:val="22"/>
            <w:sz w:val="22"/>
            <w:u w:val="single"/>
            <w:rtl w:val="true"/>
          </w:rPr>
          <w:t>י</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ד</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Century"/>
          <w:sz w:val="22"/>
          <w:sz w:val="22"/>
          <w:rtl w:val="true"/>
        </w:rPr>
        <w:t>לחוק</w:t>
      </w:r>
      <w:r>
        <w:rPr>
          <w:rFonts w:cs="Century" w:ascii="Century" w:hAnsi="Century"/>
          <w:sz w:val="22"/>
          <w:rtl w:val="true"/>
        </w:rPr>
        <w:t xml:space="preserve">). </w:t>
      </w:r>
      <w:r>
        <w:rPr>
          <w:rFonts w:ascii="Century" w:hAnsi="Century" w:cs="Century"/>
          <w:sz w:val="22"/>
          <w:sz w:val="22"/>
          <w:rtl w:val="true"/>
        </w:rPr>
        <w:t>עונשו של המערער נגזר על בסיס כתב האישום המתוקן</w:t>
      </w:r>
      <w:r>
        <w:rPr>
          <w:rFonts w:cs="Century" w:ascii="Century" w:hAnsi="Century"/>
          <w:sz w:val="22"/>
          <w:rtl w:val="true"/>
        </w:rPr>
        <w:t xml:space="preserve">, </w:t>
      </w:r>
      <w:r>
        <w:rPr>
          <w:rFonts w:ascii="Century" w:hAnsi="Century" w:cs="Century"/>
          <w:sz w:val="22"/>
          <w:sz w:val="22"/>
          <w:rtl w:val="true"/>
        </w:rPr>
        <w:t>ולא על בסיס עדויות שנשמעו קודם לכן במשפטו</w:t>
      </w:r>
      <w:r>
        <w:rPr>
          <w:rFonts w:cs="Century" w:ascii="Century" w:hAnsi="Century"/>
          <w:sz w:val="22"/>
          <w:rtl w:val="true"/>
        </w:rPr>
        <w:t xml:space="preserve">. </w:t>
      </w:r>
      <w:r>
        <w:rPr>
          <w:rFonts w:ascii="Century" w:hAnsi="Century" w:cs="Century"/>
          <w:sz w:val="22"/>
          <w:sz w:val="22"/>
          <w:rtl w:val="true"/>
        </w:rPr>
        <w:t>בדין לא קבע בית המשפט המחוזי דבר בסוגיות מהימנותן וההתרשמות מהן</w:t>
      </w:r>
      <w:r>
        <w:rPr>
          <w:rFonts w:cs="Century" w:ascii="Century" w:hAnsi="Century"/>
          <w:sz w:val="22"/>
          <w:rtl w:val="true"/>
        </w:rPr>
        <w:t xml:space="preserve">, </w:t>
      </w:r>
      <w:r>
        <w:rPr>
          <w:rFonts w:ascii="Century" w:hAnsi="Century" w:cs="Century"/>
          <w:sz w:val="22"/>
          <w:sz w:val="22"/>
          <w:rtl w:val="true"/>
        </w:rPr>
        <w:t>ואף אנו לא נעסוק בכך</w:t>
      </w:r>
      <w:r>
        <w:rPr>
          <w:rFonts w:cs="Century" w:ascii="Century" w:hAnsi="Century"/>
          <w:sz w:val="22"/>
          <w:rtl w:val="true"/>
        </w:rPr>
        <w:t>.</w:t>
      </w:r>
    </w:p>
    <w:p>
      <w:pPr>
        <w:pStyle w:val="Ruller41"/>
        <w:keepNext w:val="true"/>
        <w:numPr>
          <w:ilvl w:val="0"/>
          <w:numId w:val="0"/>
        </w:numPr>
        <w:spacing w:before="360" w:after="240"/>
        <w:ind w:hanging="0" w:start="0" w:end="0"/>
        <w:jc w:val="start"/>
        <w:outlineLvl w:val="0"/>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2"/>
        <w:numPr>
          <w:ilvl w:val="0"/>
          <w:numId w:val="0"/>
        </w:numPr>
        <w:ind w:hanging="0" w:start="0" w:end="0"/>
        <w:jc w:val="both"/>
        <w:rPr>
          <w:rFonts w:ascii="Century" w:hAnsi="Century" w:cs="Century"/>
          <w:sz w:val="22"/>
        </w:rPr>
      </w:pPr>
      <w:r>
        <w:rPr>
          <w:rFonts w:cs="Century" w:ascii="Century" w:hAnsi="Century"/>
          <w:sz w:val="22"/>
          <w:rtl w:val="true"/>
        </w:rPr>
        <w:tab/>
      </w:r>
      <w:r>
        <w:rPr>
          <w:rFonts w:ascii="Century" w:hAnsi="Century" w:cs="Century"/>
          <w:sz w:val="22"/>
          <w:sz w:val="22"/>
          <w:rtl w:val="true"/>
        </w:rPr>
        <w:t>לאחר ששקלנו את טענות הצדדים בכתב ובעל פה</w:t>
      </w:r>
      <w:r>
        <w:rPr>
          <w:rFonts w:cs="Century" w:ascii="Century" w:hAnsi="Century"/>
          <w:sz w:val="22"/>
          <w:rtl w:val="true"/>
        </w:rPr>
        <w:t xml:space="preserve">, </w:t>
      </w:r>
      <w:r>
        <w:rPr>
          <w:rFonts w:ascii="Century" w:hAnsi="Century" w:cs="Century"/>
          <w:sz w:val="22"/>
          <w:sz w:val="22"/>
          <w:rtl w:val="true"/>
        </w:rPr>
        <w:t>הגענו למסקנה כי דין הערעור להידחות</w:t>
      </w:r>
      <w:r>
        <w:rPr>
          <w:rFonts w:cs="Century" w:ascii="Century" w:hAnsi="Century"/>
          <w:sz w:val="22"/>
          <w:rtl w:val="true"/>
        </w:rPr>
        <w:t>.</w:t>
      </w:r>
    </w:p>
    <w:p>
      <w:pPr>
        <w:pStyle w:val="Ruller41"/>
        <w:ind w:end="0"/>
        <w:jc w:val="both"/>
        <w:rPr>
          <w:rFonts w:ascii="Century" w:hAnsi="Century" w:cs="Century"/>
          <w:sz w:val="22"/>
        </w:rPr>
      </w:pPr>
      <w:r>
        <w:rPr>
          <w:rFonts w:cs="Century" w:ascii="Century" w:hAnsi="Century"/>
          <w:sz w:val="22"/>
          <w:rtl w:val="true"/>
        </w:rPr>
      </w:r>
    </w:p>
    <w:p>
      <w:pPr>
        <w:pStyle w:val="Ruller42"/>
        <w:numPr>
          <w:ilvl w:val="0"/>
          <w:numId w:val="0"/>
        </w:numPr>
        <w:ind w:hanging="0" w:start="0" w:end="0"/>
        <w:jc w:val="both"/>
        <w:rPr>
          <w:rFonts w:ascii="Century" w:hAnsi="Century" w:cs="Century"/>
          <w:sz w:val="22"/>
        </w:rPr>
      </w:pPr>
      <w:r>
        <w:rPr>
          <w:rFonts w:cs="Century" w:ascii="Century" w:hAnsi="Century"/>
          <w:sz w:val="22"/>
        </w:rPr>
        <w:t>18</w:t>
      </w:r>
      <w:r>
        <w:rPr>
          <w:rFonts w:cs="Century" w:ascii="Century" w:hAnsi="Century"/>
          <w:sz w:val="22"/>
          <w:rtl w:val="true"/>
        </w:rPr>
        <w:t>.</w:t>
        <w:tab/>
      </w:r>
      <w:r>
        <w:rPr>
          <w:rFonts w:ascii="Century" w:hAnsi="Century" w:cs="Century"/>
          <w:sz w:val="22"/>
          <w:sz w:val="22"/>
          <w:rtl w:val="true"/>
        </w:rPr>
        <w:t>הלכה היא כי לא בנקל תתערב ערכאת הערעור בחומרת עונש שהטילה הערכאה הדיונית</w:t>
      </w:r>
      <w:r>
        <w:rPr>
          <w:rFonts w:cs="Century" w:ascii="Century" w:hAnsi="Century"/>
          <w:sz w:val="22"/>
          <w:rtl w:val="true"/>
        </w:rPr>
        <w:t xml:space="preserve">, </w:t>
      </w:r>
      <w:r>
        <w:rPr>
          <w:rFonts w:ascii="Century" w:hAnsi="Century" w:cs="Century"/>
          <w:sz w:val="22"/>
          <w:sz w:val="22"/>
          <w:rtl w:val="true"/>
        </w:rPr>
        <w:t xml:space="preserve">אלא במקרים חריגים שבהם ניכרת סטייה ברורה ממדיניות הענישה הראויה או אם מתקיימות נסיבות מיוחדות המצדיקות זאת </w:t>
      </w:r>
      <w:r>
        <w:rPr>
          <w:rFonts w:cs="Century" w:ascii="Century" w:hAnsi="Century"/>
          <w:sz w:val="22"/>
          <w:rtl w:val="true"/>
        </w:rPr>
        <w:t>(</w:t>
      </w:r>
      <w:hyperlink r:id="rId54">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4701/16</w:t>
        </w:r>
      </w:hyperlink>
      <w:r>
        <w:rPr>
          <w:rFonts w:cs="Century" w:ascii="Century" w:hAnsi="Century"/>
          <w:sz w:val="22"/>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סבלאן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6</w:t>
      </w:r>
      <w:r>
        <w:rPr>
          <w:rFonts w:cs="Century" w:ascii="Century" w:hAnsi="Century"/>
          <w:sz w:val="22"/>
          <w:rtl w:val="true"/>
        </w:rPr>
        <w:t xml:space="preserve"> (</w:t>
      </w:r>
      <w:r>
        <w:rPr>
          <w:rFonts w:cs="Century" w:ascii="Century" w:hAnsi="Century"/>
          <w:sz w:val="22"/>
        </w:rPr>
        <w:t>25.10.2017</w:t>
      </w:r>
      <w:r>
        <w:rPr>
          <w:rFonts w:cs="Century" w:ascii="Century" w:hAnsi="Century"/>
          <w:sz w:val="22"/>
          <w:rtl w:val="true"/>
        </w:rPr>
        <w:t xml:space="preserve">)). </w:t>
      </w:r>
      <w:r>
        <w:rPr>
          <w:rFonts w:ascii="Century" w:hAnsi="Century" w:cs="Century"/>
          <w:sz w:val="22"/>
          <w:sz w:val="22"/>
          <w:rtl w:val="true"/>
        </w:rPr>
        <w:t>להלכה זו משקל מוגבר בנוגע לעונש שנמצא בטווח שהצדדים הסכימו לו בהסדר טיעון</w:t>
      </w:r>
      <w:r>
        <w:rPr>
          <w:rFonts w:cs="Century" w:ascii="Century" w:hAnsi="Century"/>
          <w:sz w:val="22"/>
          <w:rtl w:val="true"/>
        </w:rPr>
        <w:t xml:space="preserve">, </w:t>
      </w:r>
      <w:r>
        <w:rPr>
          <w:rFonts w:ascii="Century" w:hAnsi="Century" w:cs="Century"/>
          <w:sz w:val="22"/>
          <w:sz w:val="22"/>
          <w:rtl w:val="true"/>
        </w:rPr>
        <w:t xml:space="preserve">וערכאת הערעור תתערב בו רק בהתקיים נסיבות מיוחדות וחריגות עוד יותר </w:t>
      </w:r>
      <w:r>
        <w:rPr>
          <w:rFonts w:cs="Century" w:ascii="Century" w:hAnsi="Century"/>
          <w:sz w:val="22"/>
          <w:rtl w:val="true"/>
        </w:rPr>
        <w:t>(</w:t>
      </w:r>
      <w:hyperlink r:id="rId55">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512/13</w:t>
        </w:r>
      </w:hyperlink>
      <w:r>
        <w:rPr>
          <w:rFonts w:cs="Century" w:ascii="Century" w:hAnsi="Century"/>
          <w:sz w:val="22"/>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9</w:t>
      </w:r>
      <w:r>
        <w:rPr>
          <w:rFonts w:cs="Century" w:ascii="Century" w:hAnsi="Century"/>
          <w:sz w:val="22"/>
          <w:rtl w:val="true"/>
        </w:rPr>
        <w:t xml:space="preserve"> (</w:t>
      </w:r>
      <w:r>
        <w:rPr>
          <w:rFonts w:cs="Century" w:ascii="Century" w:hAnsi="Century"/>
          <w:sz w:val="22"/>
        </w:rPr>
        <w:t>4.12.2013</w:t>
      </w:r>
      <w:r>
        <w:rPr>
          <w:rFonts w:cs="Century" w:ascii="Century" w:hAnsi="Century"/>
          <w:sz w:val="22"/>
          <w:rtl w:val="true"/>
        </w:rPr>
        <w:t>) (</w:t>
      </w:r>
      <w:r>
        <w:rPr>
          <w:rFonts w:ascii="Century" w:hAnsi="Century" w:cs="Century"/>
          <w:sz w:val="22"/>
          <w:sz w:val="22"/>
          <w:rtl w:val="true"/>
        </w:rPr>
        <w:t>להלן</w:t>
      </w:r>
      <w:r>
        <w:rPr>
          <w:rFonts w:cs="Century" w:ascii="Century" w:hAnsi="Century"/>
          <w:sz w:val="22"/>
          <w:rtl w:val="true"/>
        </w:rPr>
        <w:t xml:space="preserve">: </w:t>
      </w:r>
      <w:r>
        <w:rPr>
          <w:rFonts w:ascii="Century" w:hAnsi="Century" w:cs="Century"/>
          <w:sz w:val="22"/>
          <w:sz w:val="22"/>
          <w:rtl w:val="true"/>
        </w:rPr>
        <w:t xml:space="preserve">עניין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הסדר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ומתחם</w:t>
      </w:r>
      <w:r>
        <w:rPr>
          <w:rFonts w:cs="Miriam" w:ascii="Century" w:hAnsi="Century"/>
          <w:b/>
          <w:spacing w:val="0"/>
          <w:sz w:val="22"/>
          <w:szCs w:val="24"/>
          <w:rtl w:val="true"/>
        </w:rPr>
        <w:t>)</w:t>
      </w:r>
      <w:r>
        <w:rPr>
          <w:rFonts w:cs="Century" w:ascii="Century" w:hAnsi="Century"/>
          <w:sz w:val="22"/>
          <w:rtl w:val="true"/>
        </w:rPr>
        <w:t xml:space="preserve">)). </w:t>
      </w:r>
      <w:r>
        <w:rPr>
          <w:rFonts w:ascii="Century" w:hAnsi="Century" w:cs="Century"/>
          <w:sz w:val="22"/>
          <w:sz w:val="22"/>
          <w:rtl w:val="true"/>
        </w:rPr>
        <w:t>לא שוכנענו כי המקרה דנן בא בקהלם של המקרים האמורים</w:t>
      </w:r>
      <w:r>
        <w:rPr>
          <w:rFonts w:cs="Century" w:ascii="Century" w:hAnsi="Century"/>
          <w:sz w:val="22"/>
          <w:rtl w:val="true"/>
        </w:rPr>
        <w:t>.</w:t>
      </w:r>
    </w:p>
    <w:p>
      <w:pPr>
        <w:pStyle w:val="Ruller41"/>
        <w:ind w:end="0"/>
        <w:jc w:val="both"/>
        <w:rPr>
          <w:rFonts w:ascii="Century" w:hAnsi="Century" w:cs="Century"/>
          <w:sz w:val="22"/>
        </w:rPr>
      </w:pPr>
      <w:r>
        <w:rPr>
          <w:rFonts w:cs="Century" w:ascii="Century" w:hAnsi="Century"/>
          <w:sz w:val="22"/>
          <w:rtl w:val="true"/>
        </w:rPr>
      </w:r>
    </w:p>
    <w:p>
      <w:pPr>
        <w:pStyle w:val="Ruller42"/>
        <w:numPr>
          <w:ilvl w:val="0"/>
          <w:numId w:val="0"/>
        </w:numPr>
        <w:ind w:hanging="0" w:start="0" w:end="0"/>
        <w:jc w:val="both"/>
        <w:rPr>
          <w:rFonts w:ascii="Century" w:hAnsi="Century" w:cs="Century"/>
          <w:sz w:val="22"/>
        </w:rPr>
      </w:pPr>
      <w:r>
        <w:rPr>
          <w:rFonts w:cs="Century" w:ascii="Century" w:hAnsi="Century"/>
          <w:sz w:val="22"/>
        </w:rPr>
        <w:t>19</w:t>
      </w:r>
      <w:r>
        <w:rPr>
          <w:rFonts w:cs="Century" w:ascii="Century" w:hAnsi="Century"/>
          <w:sz w:val="22"/>
          <w:rtl w:val="true"/>
        </w:rPr>
        <w:t>.</w:t>
        <w:tab/>
      </w:r>
      <w:r>
        <w:rPr>
          <w:rFonts w:ascii="Century" w:hAnsi="Century" w:cs="Century"/>
          <w:sz w:val="22"/>
          <w:sz w:val="22"/>
          <w:rtl w:val="true"/>
        </w:rPr>
        <w:t>כידוע</w:t>
      </w:r>
      <w:r>
        <w:rPr>
          <w:rFonts w:cs="Century" w:ascii="Century" w:hAnsi="Century"/>
          <w:sz w:val="22"/>
          <w:rtl w:val="true"/>
        </w:rPr>
        <w:t xml:space="preserve">, </w:t>
      </w:r>
      <w:r>
        <w:rPr>
          <w:rFonts w:ascii="Century" w:hAnsi="Century" w:cs="Century"/>
          <w:sz w:val="22"/>
          <w:sz w:val="22"/>
          <w:rtl w:val="true"/>
        </w:rPr>
        <w:t>בבואו להכריע אם לקבל הסדר טיעון בין התביעה להגנה</w:t>
      </w:r>
      <w:r>
        <w:rPr>
          <w:rFonts w:cs="Century" w:ascii="Century" w:hAnsi="Century"/>
          <w:sz w:val="22"/>
          <w:rtl w:val="true"/>
        </w:rPr>
        <w:t xml:space="preserve">, </w:t>
      </w:r>
      <w:r>
        <w:rPr>
          <w:rFonts w:ascii="Century" w:hAnsi="Century" w:cs="Century"/>
          <w:sz w:val="22"/>
          <w:sz w:val="22"/>
          <w:rtl w:val="true"/>
        </w:rPr>
        <w:t>על בית המשפט לבחון את ההסדר על רקע</w:t>
      </w:r>
      <w:r>
        <w:rPr>
          <w:rFonts w:cs="Century" w:ascii="Century" w:hAnsi="Century"/>
          <w:sz w:val="22"/>
          <w:rtl w:val="true"/>
        </w:rPr>
        <w:t xml:space="preserve">, </w:t>
      </w:r>
      <w:r>
        <w:rPr>
          <w:rFonts w:ascii="Century" w:hAnsi="Century" w:cs="Century"/>
          <w:sz w:val="22"/>
          <w:sz w:val="22"/>
          <w:rtl w:val="true"/>
        </w:rPr>
        <w:t>בין היתר</w:t>
      </w:r>
      <w:r>
        <w:rPr>
          <w:rFonts w:cs="Century" w:ascii="Century" w:hAnsi="Century"/>
          <w:sz w:val="22"/>
          <w:rtl w:val="true"/>
        </w:rPr>
        <w:t xml:space="preserve">, </w:t>
      </w:r>
      <w:r>
        <w:rPr>
          <w:rFonts w:ascii="Century" w:hAnsi="Century" w:cs="Century"/>
          <w:sz w:val="22"/>
          <w:sz w:val="22"/>
          <w:rtl w:val="true"/>
        </w:rPr>
        <w:t xml:space="preserve">העונש ההולם לעבירה </w:t>
      </w:r>
      <w:r>
        <w:rPr>
          <w:rFonts w:cs="Century" w:ascii="Century" w:hAnsi="Century"/>
          <w:sz w:val="22"/>
          <w:rtl w:val="true"/>
        </w:rPr>
        <w:t>(</w:t>
      </w:r>
      <w:hyperlink r:id="rId56">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1958/98</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פלוני</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נ</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מדינת</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ישראל</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פ</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ד</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נז</w:t>
        </w:r>
      </w:hyperlink>
      <w:r>
        <w:rPr>
          <w:rFonts w:cs="Century" w:ascii="Century" w:hAnsi="Century"/>
          <w:sz w:val="22"/>
          <w:rtl w:val="true"/>
        </w:rPr>
        <w:t>(</w:t>
      </w:r>
      <w:r>
        <w:rPr>
          <w:rFonts w:cs="Century" w:ascii="Century" w:hAnsi="Century"/>
          <w:sz w:val="22"/>
        </w:rPr>
        <w:t>1</w:t>
      </w:r>
      <w:r>
        <w:rPr>
          <w:rFonts w:cs="Century" w:ascii="Century" w:hAnsi="Century"/>
          <w:sz w:val="22"/>
          <w:rtl w:val="true"/>
        </w:rPr>
        <w:t xml:space="preserve">) </w:t>
      </w:r>
      <w:r>
        <w:rPr>
          <w:rFonts w:cs="Century" w:ascii="Century" w:hAnsi="Century"/>
          <w:sz w:val="22"/>
        </w:rPr>
        <w:t>577</w:t>
      </w:r>
      <w:r>
        <w:rPr>
          <w:rFonts w:cs="Century" w:ascii="Century" w:hAnsi="Century"/>
          <w:sz w:val="22"/>
          <w:rtl w:val="true"/>
        </w:rPr>
        <w:t xml:space="preserve">, </w:t>
      </w:r>
      <w:r>
        <w:rPr>
          <w:rFonts w:cs="Century" w:ascii="Century" w:hAnsi="Century"/>
          <w:sz w:val="22"/>
        </w:rPr>
        <w:t>608</w:t>
      </w:r>
      <w:r>
        <w:rPr>
          <w:rFonts w:cs="Times New Roman" w:ascii="Times New Roman" w:hAnsi="Times New Roman"/>
          <w:sz w:val="22"/>
          <w:rtl w:val="true"/>
        </w:rPr>
        <w:t>–</w:t>
      </w:r>
      <w:r>
        <w:rPr>
          <w:rFonts w:cs="Century" w:ascii="Century" w:hAnsi="Century"/>
          <w:sz w:val="22"/>
        </w:rPr>
        <w:t>609</w:t>
      </w:r>
      <w:r>
        <w:rPr>
          <w:rFonts w:cs="Century" w:ascii="Century" w:hAnsi="Century"/>
          <w:sz w:val="22"/>
          <w:rtl w:val="true"/>
        </w:rPr>
        <w:t xml:space="preserve"> (</w:t>
      </w:r>
      <w:r>
        <w:rPr>
          <w:rFonts w:cs="Century" w:ascii="Century" w:hAnsi="Century"/>
          <w:sz w:val="22"/>
        </w:rPr>
        <w:t>2002</w:t>
      </w:r>
      <w:r>
        <w:rPr>
          <w:rFonts w:cs="Century" w:ascii="Century" w:hAnsi="Century"/>
          <w:sz w:val="22"/>
          <w:rtl w:val="true"/>
        </w:rPr>
        <w:t xml:space="preserve">)). </w:t>
      </w:r>
      <w:hyperlink r:id="rId57">
        <w:r>
          <w:rPr>
            <w:rStyle w:val="Hyperlink"/>
            <w:rFonts w:ascii="Century" w:hAnsi="Century" w:cs="Century"/>
            <w:color w:val="0000FF"/>
            <w:sz w:val="22"/>
            <w:sz w:val="22"/>
            <w:u w:val="single"/>
            <w:rtl w:val="true"/>
          </w:rPr>
          <w:t>סימן</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א</w:t>
        </w:r>
        <w:r>
          <w:rPr>
            <w:rStyle w:val="Hyperlink"/>
            <w:rFonts w:cs="Century" w:ascii="Century" w:hAnsi="Century"/>
            <w:color w:val="0000FF"/>
            <w:sz w:val="22"/>
            <w:u w:val="single"/>
            <w:rtl w:val="true"/>
          </w:rPr>
          <w:t>'</w:t>
        </w:r>
        <w:r>
          <w:rPr>
            <w:rStyle w:val="Hyperlink"/>
            <w:rFonts w:cs="Century" w:ascii="Century" w:hAnsi="Century"/>
            <w:color w:val="0000FF"/>
            <w:sz w:val="22"/>
            <w:u w:val="single"/>
          </w:rPr>
          <w:t>1</w:t>
        </w:r>
      </w:hyperlink>
      <w:r>
        <w:rPr>
          <w:rFonts w:cs="Century" w:ascii="Century" w:hAnsi="Century"/>
          <w:sz w:val="22"/>
          <w:rtl w:val="true"/>
        </w:rPr>
        <w:t xml:space="preserve"> </w:t>
      </w:r>
      <w:r>
        <w:rPr>
          <w:rFonts w:ascii="Century" w:hAnsi="Century" w:cs="Century"/>
          <w:sz w:val="22"/>
          <w:sz w:val="22"/>
          <w:rtl w:val="true"/>
        </w:rPr>
        <w:t>לפרק ו</w:t>
      </w:r>
      <w:r>
        <w:rPr>
          <w:rFonts w:cs="Century" w:ascii="Century" w:hAnsi="Century"/>
          <w:sz w:val="22"/>
          <w:rtl w:val="true"/>
        </w:rPr>
        <w:t xml:space="preserve">' </w:t>
      </w:r>
      <w:r>
        <w:rPr>
          <w:rFonts w:ascii="Century" w:hAnsi="Century" w:cs="Century"/>
          <w:sz w:val="22"/>
          <w:sz w:val="22"/>
          <w:rtl w:val="true"/>
        </w:rPr>
        <w:t>לחוק מורה כיום כיצד לקבוע את העונש לעבירה</w:t>
      </w:r>
      <w:r>
        <w:rPr>
          <w:rFonts w:cs="Century" w:ascii="Century" w:hAnsi="Century"/>
          <w:sz w:val="22"/>
          <w:rtl w:val="true"/>
        </w:rPr>
        <w:t xml:space="preserve">. </w:t>
      </w:r>
      <w:r>
        <w:rPr>
          <w:rFonts w:ascii="Century" w:hAnsi="Century" w:cs="Century"/>
          <w:sz w:val="22"/>
          <w:sz w:val="22"/>
          <w:rtl w:val="true"/>
        </w:rPr>
        <w:t xml:space="preserve">כלי מרכזי בתהליך זה הוא קביעת מתחם העונש ההולם על פי הנסיבות המנויות בחוק </w:t>
      </w:r>
      <w:r>
        <w:rPr>
          <w:rFonts w:cs="Century" w:ascii="Century" w:hAnsi="Century"/>
          <w:sz w:val="22"/>
          <w:rtl w:val="true"/>
        </w:rPr>
        <w:t>(</w:t>
      </w:r>
      <w:hyperlink r:id="rId58">
        <w:r>
          <w:rPr>
            <w:rStyle w:val="Hyperlink"/>
            <w:rFonts w:ascii="Century" w:hAnsi="Century" w:cs="Century"/>
            <w:color w:val="0000FF"/>
            <w:sz w:val="22"/>
            <w:sz w:val="22"/>
            <w:u w:val="single"/>
            <w:rtl w:val="true"/>
          </w:rPr>
          <w:t>סעיפים</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40</w:t>
        </w:r>
        <w:r>
          <w:rPr>
            <w:rStyle w:val="Hyperlink"/>
            <w:rFonts w:ascii="Century" w:hAnsi="Century" w:cs="Century"/>
            <w:color w:val="0000FF"/>
            <w:sz w:val="22"/>
            <w:sz w:val="22"/>
            <w:u w:val="single"/>
            <w:rtl w:val="true"/>
          </w:rPr>
          <w:t>ג</w:t>
        </w:r>
      </w:hyperlink>
      <w:r>
        <w:rPr>
          <w:rFonts w:ascii="Century" w:hAnsi="Century" w:cs="Century"/>
          <w:sz w:val="22"/>
          <w:sz w:val="22"/>
          <w:rtl w:val="true"/>
        </w:rPr>
        <w:t xml:space="preserve"> ו</w:t>
      </w:r>
      <w:r>
        <w:rPr>
          <w:rFonts w:cs="Century" w:ascii="Century" w:hAnsi="Century"/>
          <w:sz w:val="22"/>
          <w:rtl w:val="true"/>
        </w:rPr>
        <w:t>-</w:t>
      </w:r>
      <w:hyperlink r:id="rId59">
        <w:r>
          <w:rPr>
            <w:rStyle w:val="Hyperlink"/>
            <w:rFonts w:cs="Century" w:ascii="Century" w:hAnsi="Century"/>
            <w:color w:val="0000FF"/>
            <w:sz w:val="22"/>
            <w:u w:val="single"/>
          </w:rPr>
          <w:t>40</w:t>
        </w:r>
        <w:r>
          <w:rPr>
            <w:rStyle w:val="Hyperlink"/>
            <w:rFonts w:ascii="Century" w:hAnsi="Century" w:cs="Century"/>
            <w:color w:val="0000FF"/>
            <w:sz w:val="22"/>
            <w:sz w:val="22"/>
            <w:u w:val="single"/>
            <w:rtl w:val="true"/>
          </w:rPr>
          <w:t>ט</w:t>
        </w:r>
      </w:hyperlink>
      <w:r>
        <w:rPr>
          <w:rFonts w:ascii="Century" w:hAnsi="Century" w:cs="Century"/>
          <w:sz w:val="22"/>
          <w:sz w:val="22"/>
          <w:rtl w:val="true"/>
        </w:rPr>
        <w:t xml:space="preserve"> לחוק</w:t>
      </w:r>
      <w:r>
        <w:rPr>
          <w:rFonts w:cs="Century" w:ascii="Century" w:hAnsi="Century"/>
          <w:sz w:val="22"/>
          <w:rtl w:val="true"/>
        </w:rPr>
        <w:t xml:space="preserve">; </w:t>
      </w:r>
      <w:hyperlink r:id="rId60">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8641/12</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סעד</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נ</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מדינת</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ישראל</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פ</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ד</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סו</w:t>
        </w:r>
      </w:hyperlink>
      <w:r>
        <w:rPr>
          <w:rFonts w:cs="Century" w:ascii="Century" w:hAnsi="Century"/>
          <w:sz w:val="22"/>
          <w:rtl w:val="true"/>
        </w:rPr>
        <w:t>(</w:t>
      </w:r>
      <w:r>
        <w:rPr>
          <w:rFonts w:cs="Century" w:ascii="Century" w:hAnsi="Century"/>
          <w:sz w:val="22"/>
        </w:rPr>
        <w:t>2</w:t>
      </w:r>
      <w:r>
        <w:rPr>
          <w:rFonts w:cs="Century" w:ascii="Century" w:hAnsi="Century"/>
          <w:sz w:val="22"/>
          <w:rtl w:val="true"/>
        </w:rPr>
        <w:t xml:space="preserve">) </w:t>
      </w:r>
      <w:r>
        <w:rPr>
          <w:rFonts w:cs="Century" w:ascii="Century" w:hAnsi="Century"/>
          <w:sz w:val="22"/>
        </w:rPr>
        <w:t>772</w:t>
      </w:r>
      <w:r>
        <w:rPr>
          <w:rFonts w:cs="Century" w:ascii="Century" w:hAnsi="Century"/>
          <w:sz w:val="22"/>
          <w:rtl w:val="true"/>
        </w:rPr>
        <w:t xml:space="preserve">, </w:t>
      </w:r>
      <w:r>
        <w:rPr>
          <w:rFonts w:cs="Century" w:ascii="Century" w:hAnsi="Century"/>
          <w:sz w:val="22"/>
        </w:rPr>
        <w:t>790</w:t>
      </w:r>
      <w:r>
        <w:rPr>
          <w:rFonts w:cs="Times New Roman" w:ascii="Times New Roman" w:hAnsi="Times New Roman"/>
          <w:sz w:val="22"/>
          <w:rtl w:val="true"/>
        </w:rPr>
        <w:t>–</w:t>
      </w:r>
      <w:r>
        <w:rPr>
          <w:rFonts w:cs="Century" w:ascii="Century" w:hAnsi="Century"/>
          <w:sz w:val="22"/>
        </w:rPr>
        <w:t>792</w:t>
      </w:r>
      <w:r>
        <w:rPr>
          <w:rFonts w:cs="Century" w:ascii="Century" w:hAnsi="Century"/>
          <w:sz w:val="22"/>
          <w:rtl w:val="true"/>
        </w:rPr>
        <w:t xml:space="preserve"> (</w:t>
      </w:r>
      <w:r>
        <w:rPr>
          <w:rFonts w:cs="Century" w:ascii="Century" w:hAnsi="Century"/>
          <w:sz w:val="22"/>
        </w:rPr>
        <w:t>2013</w:t>
      </w:r>
      <w:r>
        <w:rPr>
          <w:rFonts w:cs="Century" w:ascii="Century" w:hAnsi="Century"/>
          <w:sz w:val="22"/>
          <w:rtl w:val="true"/>
        </w:rPr>
        <w:t>) (</w:t>
      </w:r>
      <w:r>
        <w:rPr>
          <w:rFonts w:ascii="Century" w:hAnsi="Century" w:cs="Century"/>
          <w:sz w:val="22"/>
          <w:sz w:val="22"/>
          <w:rtl w:val="true"/>
        </w:rPr>
        <w:t>להלן</w:t>
      </w:r>
      <w:r>
        <w:rPr>
          <w:rFonts w:cs="Century" w:ascii="Century" w:hAnsi="Century"/>
          <w:sz w:val="22"/>
          <w:rtl w:val="true"/>
        </w:rPr>
        <w:t xml:space="preserve">: </w:t>
      </w:r>
      <w:r>
        <w:rPr>
          <w:rFonts w:ascii="Century" w:hAnsi="Century" w:cs="Century"/>
          <w:sz w:val="22"/>
          <w:sz w:val="22"/>
          <w:rtl w:val="true"/>
        </w:rPr>
        <w:t xml:space="preserve">עניין </w:t>
      </w:r>
      <w:r>
        <w:rPr>
          <w:rFonts w:ascii="Century" w:hAnsi="Century" w:cs="Miriam"/>
          <w:b/>
          <w:b/>
          <w:spacing w:val="0"/>
          <w:sz w:val="22"/>
          <w:sz w:val="22"/>
          <w:szCs w:val="24"/>
          <w:rtl w:val="true"/>
        </w:rPr>
        <w:t>סעד</w:t>
      </w:r>
      <w:r>
        <w:rPr>
          <w:rFonts w:cs="Century" w:ascii="Century" w:hAnsi="Century"/>
          <w:sz w:val="22"/>
          <w:rtl w:val="true"/>
        </w:rPr>
        <w:t xml:space="preserve">)). </w:t>
      </w:r>
      <w:r>
        <w:rPr>
          <w:rFonts w:ascii="Century" w:hAnsi="Century" w:cs="Century"/>
          <w:sz w:val="22"/>
          <w:sz w:val="22"/>
          <w:rtl w:val="true"/>
        </w:rPr>
        <w:t>שאלה היא אם בית משפט שבוחן הסדר טיעון חייב לקבוע במדויק את מתחם העונש ההולם</w:t>
      </w:r>
      <w:r>
        <w:rPr>
          <w:rFonts w:cs="Century" w:ascii="Century" w:hAnsi="Century"/>
          <w:sz w:val="22"/>
          <w:rtl w:val="true"/>
        </w:rPr>
        <w:t xml:space="preserve">. </w:t>
      </w:r>
      <w:r>
        <w:rPr>
          <w:rFonts w:ascii="Century" w:hAnsi="Century" w:cs="Century"/>
          <w:sz w:val="22"/>
          <w:sz w:val="22"/>
          <w:rtl w:val="true"/>
        </w:rPr>
        <w:t>בשאלה זו נשמעו שתי דעות בבית משפט זה</w:t>
      </w:r>
      <w:r>
        <w:rPr>
          <w:rFonts w:cs="Century" w:ascii="Century" w:hAnsi="Century"/>
          <w:sz w:val="22"/>
          <w:rtl w:val="true"/>
        </w:rPr>
        <w:t xml:space="preserve">. </w:t>
      </w:r>
      <w:r>
        <w:rPr>
          <w:rFonts w:ascii="Century" w:hAnsi="Century" w:cs="Century"/>
          <w:sz w:val="22"/>
          <w:sz w:val="22"/>
          <w:rtl w:val="true"/>
        </w:rPr>
        <w:t>לפי דעה אחת</w:t>
      </w:r>
      <w:r>
        <w:rPr>
          <w:rFonts w:cs="Century" w:ascii="Century" w:hAnsi="Century"/>
          <w:sz w:val="22"/>
          <w:rtl w:val="true"/>
        </w:rPr>
        <w:t xml:space="preserve">, </w:t>
      </w:r>
      <w:r>
        <w:rPr>
          <w:rFonts w:ascii="Century" w:hAnsi="Century" w:cs="Century"/>
          <w:sz w:val="22"/>
          <w:sz w:val="22"/>
          <w:rtl w:val="true"/>
        </w:rPr>
        <w:t xml:space="preserve">יש לקבוע את מתחם העונש ההולם כרגיל </w:t>
      </w:r>
      <w:r>
        <w:rPr>
          <w:rFonts w:cs="Century" w:ascii="Century" w:hAnsi="Century"/>
          <w:sz w:val="22"/>
          <w:rtl w:val="true"/>
        </w:rPr>
        <w:t>(</w:t>
      </w:r>
      <w:r>
        <w:rPr>
          <w:rFonts w:ascii="Century" w:hAnsi="Century" w:cs="Century"/>
          <w:sz w:val="22"/>
          <w:sz w:val="22"/>
          <w:rtl w:val="true"/>
        </w:rPr>
        <w:t xml:space="preserve">ראו למשל עניין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הסדר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ומתחם</w:t>
      </w:r>
      <w:r>
        <w:rPr>
          <w:rFonts w:cs="Miriam" w:ascii="Century" w:hAnsi="Century"/>
          <w:b/>
          <w:spacing w:val="0"/>
          <w:sz w:val="22"/>
          <w:szCs w:val="24"/>
          <w:rtl w:val="true"/>
        </w:rPr>
        <w:t>)</w:t>
      </w:r>
      <w:r>
        <w:rPr>
          <w:rFonts w:cs="Century" w:ascii="Century" w:hAnsi="Century"/>
          <w:sz w:val="22"/>
          <w:rtl w:val="true"/>
        </w:rPr>
        <w:t xml:space="preserve">; </w:t>
      </w:r>
      <w:hyperlink r:id="rId61">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2021/17</w:t>
        </w:r>
      </w:hyperlink>
      <w:r>
        <w:rPr>
          <w:rFonts w:cs="Century" w:ascii="Century" w:hAnsi="Century"/>
          <w:sz w:val="22"/>
          <w:rtl w:val="true"/>
        </w:rPr>
        <w:t xml:space="preserve"> </w:t>
      </w:r>
      <w:r>
        <w:rPr>
          <w:rFonts w:ascii="Century" w:hAnsi="Century" w:cs="Miriam"/>
          <w:b/>
          <w:b/>
          <w:spacing w:val="0"/>
          <w:sz w:val="22"/>
          <w:sz w:val="22"/>
          <w:szCs w:val="24"/>
          <w:rtl w:val="true"/>
        </w:rPr>
        <w:t>מצגר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16</w:t>
      </w:r>
      <w:r>
        <w:rPr>
          <w:rFonts w:cs="Century" w:ascii="Century" w:hAnsi="Century"/>
          <w:sz w:val="22"/>
          <w:rtl w:val="true"/>
        </w:rPr>
        <w:t xml:space="preserve"> (</w:t>
      </w:r>
      <w:r>
        <w:rPr>
          <w:rFonts w:cs="Century" w:ascii="Century" w:hAnsi="Century"/>
          <w:sz w:val="22"/>
        </w:rPr>
        <w:t>30.4.2017</w:t>
      </w:r>
      <w:r>
        <w:rPr>
          <w:rFonts w:cs="Century" w:ascii="Century" w:hAnsi="Century"/>
          <w:sz w:val="22"/>
          <w:rtl w:val="true"/>
        </w:rPr>
        <w:t>) (</w:t>
      </w:r>
      <w:r>
        <w:rPr>
          <w:rFonts w:ascii="Century" w:hAnsi="Century" w:cs="Century"/>
          <w:sz w:val="22"/>
          <w:sz w:val="22"/>
          <w:rtl w:val="true"/>
        </w:rPr>
        <w:t>להלן</w:t>
      </w:r>
      <w:r>
        <w:rPr>
          <w:rFonts w:cs="Century" w:ascii="Century" w:hAnsi="Century"/>
          <w:sz w:val="22"/>
          <w:rtl w:val="true"/>
        </w:rPr>
        <w:t xml:space="preserve">: </w:t>
      </w:r>
      <w:r>
        <w:rPr>
          <w:rFonts w:ascii="Century" w:hAnsi="Century" w:cs="Century"/>
          <w:sz w:val="22"/>
          <w:sz w:val="22"/>
          <w:rtl w:val="true"/>
        </w:rPr>
        <w:t xml:space="preserve">עניין </w:t>
      </w:r>
      <w:r>
        <w:rPr>
          <w:rFonts w:ascii="Century" w:hAnsi="Century" w:cs="Miriam"/>
          <w:b/>
          <w:b/>
          <w:spacing w:val="0"/>
          <w:sz w:val="22"/>
          <w:sz w:val="22"/>
          <w:szCs w:val="24"/>
          <w:rtl w:val="true"/>
        </w:rPr>
        <w:t>מצגר</w:t>
      </w:r>
      <w:r>
        <w:rPr>
          <w:rFonts w:cs="Century" w:ascii="Century" w:hAnsi="Century"/>
          <w:sz w:val="22"/>
          <w:rtl w:val="true"/>
        </w:rPr>
        <w:t xml:space="preserve">)). </w:t>
      </w:r>
      <w:r>
        <w:rPr>
          <w:rFonts w:ascii="Century" w:hAnsi="Century" w:cs="Century"/>
          <w:sz w:val="22"/>
          <w:sz w:val="22"/>
          <w:rtl w:val="true"/>
        </w:rPr>
        <w:t>לפי דעה שנייה</w:t>
      </w:r>
      <w:r>
        <w:rPr>
          <w:rFonts w:cs="Century" w:ascii="Century" w:hAnsi="Century"/>
          <w:sz w:val="22"/>
          <w:rtl w:val="true"/>
        </w:rPr>
        <w:t xml:space="preserve">, </w:t>
      </w:r>
      <w:r>
        <w:rPr>
          <w:rFonts w:ascii="Century" w:hAnsi="Century" w:cs="Century"/>
          <w:sz w:val="22"/>
          <w:sz w:val="22"/>
          <w:rtl w:val="true"/>
        </w:rPr>
        <w:t>במקרים מסוימים</w:t>
      </w:r>
      <w:r>
        <w:rPr>
          <w:rFonts w:cs="Century" w:ascii="Century" w:hAnsi="Century"/>
          <w:sz w:val="22"/>
          <w:rtl w:val="true"/>
        </w:rPr>
        <w:t xml:space="preserve">, </w:t>
      </w:r>
      <w:r>
        <w:rPr>
          <w:rFonts w:ascii="Century" w:hAnsi="Century" w:cs="Century"/>
          <w:sz w:val="22"/>
          <w:sz w:val="22"/>
          <w:rtl w:val="true"/>
        </w:rPr>
        <w:t>למשל כאשר הצדדים הסכימו על טווח ענישה שנופל בבירור בתוך מתחם הענישה</w:t>
      </w:r>
      <w:r>
        <w:rPr>
          <w:rFonts w:cs="Century" w:ascii="Century" w:hAnsi="Century"/>
          <w:sz w:val="22"/>
          <w:rtl w:val="true"/>
        </w:rPr>
        <w:t xml:space="preserve">, </w:t>
      </w:r>
      <w:r>
        <w:rPr>
          <w:rFonts w:ascii="Century" w:hAnsi="Century" w:cs="Century"/>
          <w:sz w:val="22"/>
          <w:sz w:val="22"/>
          <w:rtl w:val="true"/>
        </w:rPr>
        <w:t xml:space="preserve">אין צורך להרחיב בקביעת המתחם </w:t>
      </w:r>
      <w:r>
        <w:rPr>
          <w:rFonts w:cs="Century" w:ascii="Century" w:hAnsi="Century"/>
          <w:sz w:val="22"/>
          <w:rtl w:val="true"/>
        </w:rPr>
        <w:t>(</w:t>
      </w:r>
      <w:r>
        <w:rPr>
          <w:rFonts w:ascii="Century" w:hAnsi="Century" w:cs="Century"/>
          <w:sz w:val="22"/>
          <w:sz w:val="22"/>
          <w:rtl w:val="true"/>
        </w:rPr>
        <w:t xml:space="preserve">ראו למשל </w:t>
      </w:r>
      <w:hyperlink r:id="rId62">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6943/16</w:t>
        </w:r>
      </w:hyperlink>
      <w:r>
        <w:rPr>
          <w:rFonts w:cs="Century" w:ascii="Century" w:hAnsi="Century"/>
          <w:sz w:val="22"/>
          <w:rtl w:val="true"/>
        </w:rPr>
        <w:t xml:space="preserve"> </w:t>
      </w:r>
      <w:r>
        <w:rPr>
          <w:rFonts w:ascii="Century" w:hAnsi="Century" w:cs="Miriam"/>
          <w:b/>
          <w:b/>
          <w:spacing w:val="0"/>
          <w:sz w:val="22"/>
          <w:sz w:val="22"/>
          <w:szCs w:val="24"/>
          <w:rtl w:val="true"/>
        </w:rPr>
        <w:t>גלקין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3</w:t>
      </w:r>
      <w:r>
        <w:rPr>
          <w:rFonts w:cs="Century" w:ascii="Century" w:hAnsi="Century"/>
          <w:sz w:val="22"/>
          <w:rtl w:val="true"/>
        </w:rPr>
        <w:t xml:space="preserve"> (</w:t>
      </w:r>
      <w:r>
        <w:rPr>
          <w:rFonts w:cs="Century" w:ascii="Century" w:hAnsi="Century"/>
          <w:sz w:val="22"/>
        </w:rPr>
        <w:t>28.1.2018</w:t>
      </w:r>
      <w:r>
        <w:rPr>
          <w:rFonts w:cs="Century" w:ascii="Century" w:hAnsi="Century"/>
          <w:sz w:val="22"/>
          <w:rtl w:val="true"/>
        </w:rPr>
        <w:t xml:space="preserve">)). </w:t>
      </w:r>
      <w:r>
        <w:rPr>
          <w:rFonts w:ascii="Century" w:hAnsi="Century" w:cs="Century"/>
          <w:sz w:val="22"/>
          <w:sz w:val="22"/>
          <w:rtl w:val="true"/>
        </w:rPr>
        <w:t>כאמור</w:t>
      </w:r>
      <w:r>
        <w:rPr>
          <w:rFonts w:cs="Century" w:ascii="Century" w:hAnsi="Century"/>
          <w:sz w:val="22"/>
          <w:rtl w:val="true"/>
        </w:rPr>
        <w:t xml:space="preserve">, </w:t>
      </w:r>
      <w:r>
        <w:rPr>
          <w:rFonts w:ascii="Century" w:hAnsi="Century" w:cs="Century"/>
          <w:sz w:val="22"/>
          <w:sz w:val="22"/>
          <w:rtl w:val="true"/>
        </w:rPr>
        <w:t>בענייננו פעל בית המשפט המחוזי לפי הדעה השנייה</w:t>
      </w:r>
      <w:r>
        <w:rPr>
          <w:rFonts w:cs="Century" w:ascii="Century" w:hAnsi="Century"/>
          <w:sz w:val="22"/>
          <w:rtl w:val="true"/>
        </w:rPr>
        <w:t xml:space="preserve">, </w:t>
      </w:r>
      <w:r>
        <w:rPr>
          <w:rFonts w:ascii="Century" w:hAnsi="Century" w:cs="Century"/>
          <w:sz w:val="22"/>
          <w:sz w:val="22"/>
          <w:rtl w:val="true"/>
        </w:rPr>
        <w:t>והמערער משיג על כך</w:t>
      </w:r>
      <w:r>
        <w:rPr>
          <w:rFonts w:cs="Century" w:ascii="Century" w:hAnsi="Century"/>
          <w:sz w:val="22"/>
          <w:rtl w:val="true"/>
        </w:rPr>
        <w:t xml:space="preserve">. </w:t>
      </w:r>
      <w:r>
        <w:rPr>
          <w:rFonts w:ascii="Century" w:hAnsi="Century" w:cs="Century"/>
          <w:sz w:val="22"/>
          <w:sz w:val="22"/>
          <w:rtl w:val="true"/>
        </w:rPr>
        <w:t xml:space="preserve">את דעתי שלי הבעתי בעניין </w:t>
      </w:r>
      <w:r>
        <w:rPr>
          <w:rFonts w:ascii="Century" w:hAnsi="Century" w:cs="Miriam"/>
          <w:b/>
          <w:b/>
          <w:spacing w:val="0"/>
          <w:sz w:val="22"/>
          <w:sz w:val="22"/>
          <w:szCs w:val="24"/>
          <w:rtl w:val="true"/>
        </w:rPr>
        <w:t>מצגר</w:t>
      </w:r>
      <w:r>
        <w:rPr>
          <w:rFonts w:cs="Century" w:ascii="Century" w:hAnsi="Century"/>
          <w:sz w:val="22"/>
          <w:rtl w:val="true"/>
        </w:rPr>
        <w:t xml:space="preserve">. </w:t>
      </w:r>
      <w:r>
        <w:rPr>
          <w:rFonts w:ascii="Century" w:hAnsi="Century" w:cs="Century"/>
          <w:sz w:val="22"/>
          <w:sz w:val="22"/>
          <w:rtl w:val="true"/>
        </w:rPr>
        <w:t>מכל מקום חשוב להדגיש כאן כי אילו היה נקבע מתחם העונש ההולם למערער</w:t>
      </w:r>
      <w:r>
        <w:rPr>
          <w:rFonts w:cs="Century" w:ascii="Century" w:hAnsi="Century"/>
          <w:sz w:val="22"/>
          <w:rtl w:val="true"/>
        </w:rPr>
        <w:t xml:space="preserve">, </w:t>
      </w:r>
      <w:r>
        <w:rPr>
          <w:rFonts w:ascii="Century" w:hAnsi="Century" w:cs="Century"/>
          <w:sz w:val="22"/>
          <w:sz w:val="22"/>
          <w:rtl w:val="true"/>
        </w:rPr>
        <w:t>הדעת נותנת כי הוא לא היה מקל עם המערער יותר מהטווח שהוסכם עליו בהסדר הטיעון</w:t>
      </w:r>
      <w:r>
        <w:rPr>
          <w:rFonts w:cs="Century" w:ascii="Century" w:hAnsi="Century"/>
          <w:sz w:val="22"/>
          <w:rtl w:val="true"/>
        </w:rPr>
        <w:t xml:space="preserve">, </w:t>
      </w:r>
      <w:r>
        <w:rPr>
          <w:rFonts w:ascii="Century" w:hAnsi="Century" w:cs="Century"/>
          <w:sz w:val="22"/>
          <w:sz w:val="22"/>
          <w:rtl w:val="true"/>
        </w:rPr>
        <w:t>שבמוצהר ומטבע הדברים משקף רמת ענישה שנותנת ביטוי להסכמות בין הצדדים</w:t>
      </w:r>
      <w:r>
        <w:rPr>
          <w:rFonts w:cs="Century" w:ascii="Century" w:hAnsi="Century"/>
          <w:sz w:val="22"/>
          <w:rtl w:val="true"/>
        </w:rPr>
        <w:t xml:space="preserve">. </w:t>
      </w:r>
      <w:r>
        <w:rPr>
          <w:rFonts w:ascii="Century" w:hAnsi="Century" w:cs="Century"/>
          <w:sz w:val="22"/>
          <w:sz w:val="22"/>
          <w:rtl w:val="true"/>
        </w:rPr>
        <w:t>בהמשך לכך נזכיר כי תפקידנו בערכאת הערעור הוא לבחון את סבירות העונש שהערכאה הדיונית הטילה</w:t>
      </w:r>
      <w:r>
        <w:rPr>
          <w:rFonts w:cs="Century" w:ascii="Century" w:hAnsi="Century"/>
          <w:sz w:val="22"/>
          <w:rtl w:val="true"/>
        </w:rPr>
        <w:t>. "</w:t>
      </w:r>
      <w:r>
        <w:rPr>
          <w:rFonts w:ascii="Century" w:hAnsi="Century" w:cs="Century"/>
          <w:sz w:val="22"/>
          <w:sz w:val="22"/>
          <w:rtl w:val="true"/>
        </w:rPr>
        <w:t>משנקבע כי העונש שגזרה הערכאה הדיונית מצוי במתחם הסבירות</w:t>
      </w:r>
      <w:r>
        <w:rPr>
          <w:rFonts w:cs="Century" w:ascii="Century" w:hAnsi="Century"/>
          <w:sz w:val="22"/>
          <w:rtl w:val="true"/>
        </w:rPr>
        <w:t xml:space="preserve">, </w:t>
      </w:r>
      <w:r>
        <w:rPr>
          <w:rFonts w:ascii="Century" w:hAnsi="Century" w:cs="Century"/>
          <w:sz w:val="22"/>
          <w:sz w:val="22"/>
          <w:rtl w:val="true"/>
        </w:rPr>
        <w:t>אין מקום להתערב בו גם אם נפלה טעות בקביעת מתחם הענישה ההולם על</w:t>
      </w:r>
      <w:r>
        <w:rPr>
          <w:rFonts w:cs="Century" w:ascii="Century" w:hAnsi="Century"/>
          <w:sz w:val="22"/>
          <w:rtl w:val="true"/>
        </w:rPr>
        <w:t>-</w:t>
      </w:r>
      <w:r>
        <w:rPr>
          <w:rFonts w:ascii="Century" w:hAnsi="Century" w:cs="Century"/>
          <w:sz w:val="22"/>
          <w:sz w:val="22"/>
          <w:rtl w:val="true"/>
        </w:rPr>
        <w:t>ידי הערכאה הדיונית</w:t>
      </w:r>
      <w:r>
        <w:rPr>
          <w:rFonts w:cs="Century" w:ascii="Century" w:hAnsi="Century"/>
          <w:sz w:val="22"/>
          <w:rtl w:val="true"/>
        </w:rPr>
        <w:t>" (</w:t>
      </w:r>
      <w:hyperlink r:id="rId63">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448/14</w:t>
        </w:r>
      </w:hyperlink>
      <w:r>
        <w:rPr>
          <w:rFonts w:cs="Century" w:ascii="Century" w:hAnsi="Century"/>
          <w:sz w:val="22"/>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אזולאי</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8</w:t>
      </w:r>
      <w:r>
        <w:rPr>
          <w:rFonts w:cs="Century" w:ascii="Century" w:hAnsi="Century"/>
          <w:sz w:val="22"/>
          <w:rtl w:val="true"/>
        </w:rPr>
        <w:t xml:space="preserve"> (</w:t>
      </w:r>
      <w:r>
        <w:rPr>
          <w:rFonts w:cs="Century" w:ascii="Century" w:hAnsi="Century"/>
          <w:sz w:val="22"/>
        </w:rPr>
        <w:t>24.11.2014</w:t>
      </w:r>
      <w:r>
        <w:rPr>
          <w:rFonts w:cs="Century" w:ascii="Century" w:hAnsi="Century"/>
          <w:sz w:val="22"/>
          <w:rtl w:val="true"/>
        </w:rPr>
        <w:t xml:space="preserve">)). </w:t>
      </w:r>
      <w:r>
        <w:rPr>
          <w:rFonts w:ascii="Century" w:hAnsi="Century" w:cs="Century"/>
          <w:sz w:val="22"/>
          <w:sz w:val="22"/>
          <w:rtl w:val="true"/>
        </w:rPr>
        <w:t>כפי שיובהר להלן</w:t>
      </w:r>
      <w:r>
        <w:rPr>
          <w:rFonts w:cs="Century" w:ascii="Century" w:hAnsi="Century"/>
          <w:sz w:val="22"/>
          <w:rtl w:val="true"/>
        </w:rPr>
        <w:t xml:space="preserve">, </w:t>
      </w:r>
      <w:r>
        <w:rPr>
          <w:rFonts w:ascii="Century" w:hAnsi="Century" w:cs="Century"/>
          <w:sz w:val="22"/>
          <w:sz w:val="22"/>
          <w:rtl w:val="true"/>
        </w:rPr>
        <w:t>לטעמנו העונש שבית המשפט המחוזי גזר הוא עונש סביר בהתחשב בנסיבות העניין</w:t>
      </w:r>
      <w:r>
        <w:rPr>
          <w:rFonts w:cs="Century" w:ascii="Century" w:hAnsi="Century"/>
          <w:sz w:val="22"/>
          <w:rtl w:val="true"/>
        </w:rPr>
        <w:t xml:space="preserve">, </w:t>
      </w:r>
      <w:r>
        <w:rPr>
          <w:rFonts w:ascii="Century" w:hAnsi="Century" w:cs="Century"/>
          <w:sz w:val="22"/>
          <w:sz w:val="22"/>
          <w:rtl w:val="true"/>
        </w:rPr>
        <w:t>ועל כן איננו נדרשים למתחם המדויק</w:t>
      </w:r>
      <w:r>
        <w:rPr>
          <w:rFonts w:cs="Century" w:ascii="Century" w:hAnsi="Century"/>
          <w:sz w:val="22"/>
          <w:rtl w:val="true"/>
        </w:rPr>
        <w:t>.</w:t>
      </w:r>
    </w:p>
    <w:p>
      <w:pPr>
        <w:pStyle w:val="Ruller41"/>
        <w:ind w:end="0"/>
        <w:jc w:val="both"/>
        <w:rPr>
          <w:rFonts w:ascii="Century" w:hAnsi="Century" w:cs="Century"/>
          <w:sz w:val="22"/>
        </w:rPr>
      </w:pPr>
      <w:r>
        <w:rPr>
          <w:rFonts w:cs="Century" w:ascii="Century" w:hAnsi="Century"/>
          <w:sz w:val="22"/>
          <w:rtl w:val="true"/>
        </w:rPr>
      </w:r>
    </w:p>
    <w:p>
      <w:pPr>
        <w:pStyle w:val="Ruller42"/>
        <w:numPr>
          <w:ilvl w:val="0"/>
          <w:numId w:val="0"/>
        </w:numPr>
        <w:ind w:hanging="0" w:start="0" w:end="0"/>
        <w:jc w:val="both"/>
        <w:rPr>
          <w:rFonts w:ascii="Century" w:hAnsi="Century" w:cs="Century"/>
          <w:sz w:val="22"/>
        </w:rPr>
      </w:pPr>
      <w:r>
        <w:rPr>
          <w:rFonts w:cs="Century" w:ascii="Century" w:hAnsi="Century"/>
          <w:sz w:val="22"/>
        </w:rPr>
        <w:t>20</w:t>
      </w:r>
      <w:r>
        <w:rPr>
          <w:rFonts w:cs="Century" w:ascii="Century" w:hAnsi="Century"/>
          <w:sz w:val="22"/>
          <w:rtl w:val="true"/>
        </w:rPr>
        <w:t>.</w:t>
        <w:tab/>
      </w:r>
      <w:r>
        <w:rPr>
          <w:rFonts w:ascii="Century" w:hAnsi="Century" w:cs="Century"/>
          <w:sz w:val="22"/>
          <w:sz w:val="22"/>
          <w:rtl w:val="true"/>
        </w:rPr>
        <w:t>המערער הורשע בעבירות רבות</w:t>
      </w:r>
      <w:r>
        <w:rPr>
          <w:rFonts w:cs="Century" w:ascii="Century" w:hAnsi="Century"/>
          <w:sz w:val="22"/>
          <w:rtl w:val="true"/>
        </w:rPr>
        <w:t xml:space="preserve">. </w:t>
      </w:r>
      <w:r>
        <w:rPr>
          <w:rFonts w:ascii="Century" w:hAnsi="Century" w:cs="Century"/>
          <w:sz w:val="22"/>
          <w:sz w:val="22"/>
          <w:rtl w:val="true"/>
        </w:rPr>
        <w:t xml:space="preserve">לפי </w:t>
      </w:r>
      <w:hyperlink r:id="rId64">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40</w:t>
        </w:r>
        <w:r>
          <w:rPr>
            <w:rStyle w:val="Hyperlink"/>
            <w:rFonts w:ascii="Century" w:hAnsi="Century" w:cs="Century"/>
            <w:color w:val="0000FF"/>
            <w:sz w:val="22"/>
            <w:sz w:val="22"/>
            <w:u w:val="single"/>
            <w:rtl w:val="true"/>
          </w:rPr>
          <w:t>יג</w:t>
        </w:r>
      </w:hyperlink>
      <w:r>
        <w:rPr>
          <w:rFonts w:ascii="Century" w:hAnsi="Century" w:cs="Century"/>
          <w:sz w:val="22"/>
          <w:sz w:val="22"/>
          <w:rtl w:val="true"/>
        </w:rPr>
        <w:t xml:space="preserve"> לחוק</w:t>
      </w:r>
      <w:r>
        <w:rPr>
          <w:rFonts w:cs="Century" w:ascii="Century" w:hAnsi="Century"/>
          <w:sz w:val="22"/>
          <w:rtl w:val="true"/>
        </w:rPr>
        <w:t xml:space="preserve">, </w:t>
      </w:r>
      <w:r>
        <w:rPr>
          <w:rFonts w:ascii="Century" w:hAnsi="Century" w:cs="Century"/>
          <w:sz w:val="22"/>
          <w:sz w:val="22"/>
          <w:rtl w:val="true"/>
        </w:rPr>
        <w:t>יש לקבוע אם הן אירוע אחד או כמה אירועים</w:t>
      </w:r>
      <w:r>
        <w:rPr>
          <w:rFonts w:cs="Century" w:ascii="Century" w:hAnsi="Century"/>
          <w:sz w:val="22"/>
          <w:rtl w:val="true"/>
        </w:rPr>
        <w:t xml:space="preserve">, </w:t>
      </w:r>
      <w:r>
        <w:rPr>
          <w:rFonts w:ascii="Century" w:hAnsi="Century" w:cs="Century"/>
          <w:sz w:val="22"/>
          <w:sz w:val="22"/>
          <w:rtl w:val="true"/>
        </w:rPr>
        <w:t xml:space="preserve">ובמקרה שהן כמה אירועים </w:t>
      </w:r>
      <w:r>
        <w:rPr>
          <w:rFonts w:ascii="Century" w:hAnsi="Century" w:cs="Century"/>
          <w:sz w:val="22"/>
          <w:sz w:val="22"/>
          <w:rtl w:val="true"/>
        </w:rPr>
        <w:t>–</w:t>
      </w:r>
      <w:r>
        <w:rPr>
          <w:rFonts w:ascii="Century" w:hAnsi="Century" w:cs="Century"/>
          <w:sz w:val="22"/>
          <w:sz w:val="22"/>
          <w:rtl w:val="true"/>
        </w:rPr>
        <w:t xml:space="preserve"> אם יש לגזור עונש נפרד לכל אחד או עונש כולל </w:t>
      </w:r>
      <w:r>
        <w:rPr>
          <w:rFonts w:cs="Century" w:ascii="Century" w:hAnsi="Century"/>
          <w:sz w:val="22"/>
          <w:rtl w:val="true"/>
        </w:rPr>
        <w:t>(</w:t>
      </w:r>
      <w:r>
        <w:rPr>
          <w:rFonts w:ascii="Century" w:hAnsi="Century" w:cs="Century"/>
          <w:sz w:val="22"/>
          <w:sz w:val="22"/>
          <w:rtl w:val="true"/>
        </w:rPr>
        <w:t xml:space="preserve">עניין </w:t>
      </w:r>
      <w:r>
        <w:rPr>
          <w:rFonts w:ascii="Century" w:hAnsi="Century" w:cs="Miriam"/>
          <w:b/>
          <w:b/>
          <w:spacing w:val="0"/>
          <w:sz w:val="22"/>
          <w:sz w:val="22"/>
          <w:szCs w:val="24"/>
          <w:rtl w:val="true"/>
        </w:rPr>
        <w:t>סעד</w:t>
      </w:r>
      <w:r>
        <w:rPr>
          <w:rFonts w:cs="Century" w:ascii="Century" w:hAnsi="Century"/>
          <w:sz w:val="22"/>
          <w:rtl w:val="true"/>
        </w:rPr>
        <w:t xml:space="preserve">, </w:t>
      </w:r>
      <w:r>
        <w:rPr>
          <w:rFonts w:ascii="Century" w:hAnsi="Century" w:cs="Century"/>
          <w:sz w:val="22"/>
          <w:sz w:val="22"/>
          <w:rtl w:val="true"/>
        </w:rPr>
        <w:t>עמ</w:t>
      </w:r>
      <w:r>
        <w:rPr>
          <w:rFonts w:cs="Century" w:ascii="Century" w:hAnsi="Century"/>
          <w:sz w:val="22"/>
          <w:rtl w:val="true"/>
        </w:rPr>
        <w:t xml:space="preserve">' </w:t>
      </w:r>
      <w:r>
        <w:rPr>
          <w:rFonts w:cs="Century" w:ascii="Century" w:hAnsi="Century"/>
          <w:sz w:val="22"/>
        </w:rPr>
        <w:t>789</w:t>
      </w:r>
      <w:r>
        <w:rPr>
          <w:rFonts w:cs="Century" w:ascii="Century" w:hAnsi="Century"/>
          <w:sz w:val="22"/>
          <w:rtl w:val="true"/>
        </w:rPr>
        <w:t xml:space="preserve">). </w:t>
      </w:r>
      <w:r>
        <w:rPr>
          <w:rFonts w:ascii="Century" w:hAnsi="Century" w:cs="Century"/>
          <w:sz w:val="22"/>
          <w:sz w:val="22"/>
          <w:rtl w:val="true"/>
        </w:rPr>
        <w:t xml:space="preserve">המבחן לזיהוי מספר האירועים הוא מבחן הקשר ההדוק </w:t>
      </w:r>
      <w:r>
        <w:rPr>
          <w:rFonts w:cs="Century" w:ascii="Century" w:hAnsi="Century"/>
          <w:sz w:val="22"/>
          <w:rtl w:val="true"/>
        </w:rPr>
        <w:t>(</w:t>
      </w:r>
      <w:hyperlink r:id="rId65">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4910/13</w:t>
        </w:r>
      </w:hyperlink>
      <w:r>
        <w:rPr>
          <w:rFonts w:cs="Century" w:ascii="Century" w:hAnsi="Century"/>
          <w:sz w:val="22"/>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אבר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29.10.2014</w:t>
      </w:r>
      <w:r>
        <w:rPr>
          <w:rFonts w:cs="Century" w:ascii="Century" w:hAnsi="Century"/>
          <w:sz w:val="22"/>
          <w:rtl w:val="true"/>
        </w:rPr>
        <w:t>) (</w:t>
      </w:r>
      <w:r>
        <w:rPr>
          <w:rFonts w:ascii="Century" w:hAnsi="Century" w:cs="Century"/>
          <w:sz w:val="22"/>
          <w:sz w:val="22"/>
          <w:rtl w:val="true"/>
        </w:rPr>
        <w:t>להלן</w:t>
      </w:r>
      <w:r>
        <w:rPr>
          <w:rFonts w:cs="Century" w:ascii="Century" w:hAnsi="Century"/>
          <w:sz w:val="22"/>
          <w:rtl w:val="true"/>
        </w:rPr>
        <w:t xml:space="preserve">: </w:t>
      </w:r>
      <w:r>
        <w:rPr>
          <w:rFonts w:ascii="Century" w:hAnsi="Century" w:cs="Century"/>
          <w:sz w:val="22"/>
          <w:sz w:val="22"/>
          <w:rtl w:val="true"/>
        </w:rPr>
        <w:t xml:space="preserve">עניין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אבר</w:t>
      </w:r>
      <w:r>
        <w:rPr>
          <w:rFonts w:cs="Century" w:ascii="Century" w:hAnsi="Century"/>
          <w:sz w:val="22"/>
          <w:rtl w:val="true"/>
        </w:rPr>
        <w:t xml:space="preserve">); </w:t>
      </w:r>
      <w:hyperlink r:id="rId66">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1261/15</w:t>
        </w:r>
      </w:hyperlink>
      <w:r>
        <w:rPr>
          <w:rFonts w:cs="Century" w:ascii="Century" w:hAnsi="Century"/>
          <w:sz w:val="22"/>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דלאל</w:t>
      </w:r>
      <w:r>
        <w:rPr>
          <w:rFonts w:ascii="Century" w:hAnsi="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3.9.2015</w:t>
      </w:r>
      <w:r>
        <w:rPr>
          <w:rFonts w:cs="Century" w:ascii="Century" w:hAnsi="Century"/>
          <w:sz w:val="22"/>
          <w:rtl w:val="true"/>
        </w:rPr>
        <w:t xml:space="preserve">); </w:t>
      </w:r>
      <w:hyperlink r:id="rId67">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5668/13</w:t>
        </w:r>
      </w:hyperlink>
      <w:r>
        <w:rPr>
          <w:rFonts w:cs="Century" w:ascii="Century" w:hAnsi="Century"/>
          <w:sz w:val="22"/>
          <w:rtl w:val="true"/>
        </w:rPr>
        <w:t xml:space="preserve"> </w:t>
      </w:r>
      <w:r>
        <w:rPr>
          <w:rFonts w:ascii="Century" w:hAnsi="Century" w:cs="Miriam"/>
          <w:b/>
          <w:b/>
          <w:spacing w:val="0"/>
          <w:sz w:val="22"/>
          <w:sz w:val="22"/>
          <w:szCs w:val="24"/>
          <w:rtl w:val="true"/>
        </w:rPr>
        <w:t>מזרחי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17.3.2016</w:t>
      </w:r>
      <w:r>
        <w:rPr>
          <w:rFonts w:cs="Century" w:ascii="Century" w:hAnsi="Century"/>
          <w:sz w:val="22"/>
          <w:rtl w:val="true"/>
        </w:rPr>
        <w:t xml:space="preserve">)). </w:t>
      </w:r>
      <w:r>
        <w:rPr>
          <w:rFonts w:ascii="Century" w:hAnsi="Century" w:cs="Century"/>
          <w:sz w:val="22"/>
          <w:sz w:val="22"/>
          <w:rtl w:val="true"/>
        </w:rPr>
        <w:t>בית המשפט המחוזי קבע כי העבירות בענייננו נחשבות לכמה אירועים</w:t>
      </w:r>
      <w:r>
        <w:rPr>
          <w:rFonts w:cs="Century" w:ascii="Century" w:hAnsi="Century"/>
          <w:sz w:val="22"/>
          <w:rtl w:val="true"/>
        </w:rPr>
        <w:t xml:space="preserve">. </w:t>
      </w:r>
      <w:r>
        <w:rPr>
          <w:rFonts w:ascii="Century" w:hAnsi="Century" w:cs="Century"/>
          <w:sz w:val="22"/>
          <w:sz w:val="22"/>
          <w:rtl w:val="true"/>
        </w:rPr>
        <w:t>המערער טוען כי יש לראות בהן אירוע אחד</w:t>
      </w:r>
      <w:r>
        <w:rPr>
          <w:rFonts w:cs="Century" w:ascii="Century" w:hAnsi="Century"/>
          <w:sz w:val="22"/>
          <w:rtl w:val="true"/>
        </w:rPr>
        <w:t xml:space="preserve">. </w:t>
      </w:r>
      <w:r>
        <w:rPr>
          <w:rFonts w:ascii="Century" w:hAnsi="Century" w:cs="Century"/>
          <w:sz w:val="22"/>
          <w:sz w:val="22"/>
          <w:rtl w:val="true"/>
        </w:rPr>
        <w:t>ספק אם כך הוא</w:t>
      </w:r>
      <w:r>
        <w:rPr>
          <w:rFonts w:cs="Century" w:ascii="Century" w:hAnsi="Century"/>
          <w:sz w:val="22"/>
          <w:rtl w:val="true"/>
        </w:rPr>
        <w:t xml:space="preserve">. </w:t>
      </w:r>
      <w:r>
        <w:rPr>
          <w:rFonts w:ascii="Century" w:hAnsi="Century" w:cs="Century"/>
          <w:sz w:val="22"/>
          <w:sz w:val="22"/>
          <w:rtl w:val="true"/>
        </w:rPr>
        <w:t xml:space="preserve">המעשים </w:t>
      </w:r>
      <w:r>
        <w:rPr>
          <w:rFonts w:ascii="Century" w:hAnsi="Century" w:cs="Century"/>
          <w:sz w:val="22"/>
          <w:sz w:val="22"/>
          <w:rtl w:val="true"/>
        </w:rPr>
        <w:t>–</w:t>
      </w:r>
      <w:r>
        <w:rPr>
          <w:rFonts w:ascii="Century" w:hAnsi="Century" w:cs="Century"/>
          <w:sz w:val="22"/>
          <w:sz w:val="22"/>
          <w:rtl w:val="true"/>
        </w:rPr>
        <w:t xml:space="preserve"> במתלוננות השונות ובכל מתלוננת לעצמה </w:t>
      </w:r>
      <w:r>
        <w:rPr>
          <w:rFonts w:ascii="Century" w:hAnsi="Century" w:cs="Century"/>
          <w:sz w:val="22"/>
          <w:sz w:val="22"/>
          <w:rtl w:val="true"/>
        </w:rPr>
        <w:t>–</w:t>
      </w:r>
      <w:r>
        <w:rPr>
          <w:rFonts w:ascii="Century" w:hAnsi="Century" w:cs="Century"/>
          <w:sz w:val="22"/>
          <w:sz w:val="22"/>
          <w:rtl w:val="true"/>
        </w:rPr>
        <w:t xml:space="preserve"> נעשו בזמנים שונים ומובחנים</w:t>
      </w:r>
      <w:r>
        <w:rPr>
          <w:rFonts w:cs="Century" w:ascii="Century" w:hAnsi="Century"/>
          <w:sz w:val="22"/>
          <w:rtl w:val="true"/>
        </w:rPr>
        <w:t xml:space="preserve">. </w:t>
      </w:r>
      <w:r>
        <w:rPr>
          <w:rFonts w:ascii="Century" w:hAnsi="Century" w:cs="Century"/>
          <w:sz w:val="22"/>
          <w:sz w:val="22"/>
          <w:rtl w:val="true"/>
        </w:rPr>
        <w:t>אולם בלי לקבוע מסמרות בשאלה זו וגם אם המערער צודק בטענתו</w:t>
      </w:r>
      <w:r>
        <w:rPr>
          <w:rFonts w:cs="Century" w:ascii="Century" w:hAnsi="Century"/>
          <w:sz w:val="22"/>
          <w:rtl w:val="true"/>
        </w:rPr>
        <w:t xml:space="preserve">, </w:t>
      </w:r>
      <w:r>
        <w:rPr>
          <w:rFonts w:ascii="Century" w:hAnsi="Century" w:cs="Century"/>
          <w:sz w:val="22"/>
          <w:sz w:val="22"/>
          <w:rtl w:val="true"/>
        </w:rPr>
        <w:t>אין בה כדי לסייע לו</w:t>
      </w:r>
      <w:r>
        <w:rPr>
          <w:rFonts w:cs="Century" w:ascii="Century" w:hAnsi="Century"/>
          <w:sz w:val="22"/>
          <w:rtl w:val="true"/>
        </w:rPr>
        <w:t xml:space="preserve">. </w:t>
      </w:r>
      <w:r>
        <w:rPr>
          <w:rFonts w:ascii="Century" w:hAnsi="Century" w:cs="Century"/>
          <w:sz w:val="22"/>
          <w:sz w:val="22"/>
          <w:rtl w:val="true"/>
        </w:rPr>
        <w:t>ראשית</w:t>
      </w:r>
      <w:r>
        <w:rPr>
          <w:rFonts w:cs="Century" w:ascii="Century" w:hAnsi="Century"/>
          <w:sz w:val="22"/>
          <w:rtl w:val="true"/>
        </w:rPr>
        <w:t xml:space="preserve">, </w:t>
      </w:r>
      <w:r>
        <w:rPr>
          <w:rFonts w:ascii="Century" w:hAnsi="Century" w:cs="Century"/>
          <w:sz w:val="22"/>
          <w:sz w:val="22"/>
          <w:rtl w:val="true"/>
        </w:rPr>
        <w:t>בית המשפט המחוזי גזר למערער עונש כולל</w:t>
      </w:r>
      <w:r>
        <w:rPr>
          <w:rFonts w:cs="Century" w:ascii="Century" w:hAnsi="Century"/>
          <w:sz w:val="22"/>
          <w:rtl w:val="true"/>
        </w:rPr>
        <w:t xml:space="preserve">, </w:t>
      </w:r>
      <w:r>
        <w:rPr>
          <w:rFonts w:ascii="Century" w:hAnsi="Century" w:cs="Century"/>
          <w:sz w:val="22"/>
          <w:sz w:val="22"/>
          <w:rtl w:val="true"/>
        </w:rPr>
        <w:t>ועל כן פחתה החשיבות של מספר האירועים לקביעת העונש</w:t>
      </w:r>
      <w:r>
        <w:rPr>
          <w:rFonts w:cs="Century" w:ascii="Century" w:hAnsi="Century"/>
          <w:sz w:val="22"/>
          <w:rtl w:val="true"/>
        </w:rPr>
        <w:t xml:space="preserve">. </w:t>
      </w:r>
      <w:r>
        <w:rPr>
          <w:rFonts w:ascii="Century" w:hAnsi="Century" w:cs="Century"/>
          <w:sz w:val="22"/>
          <w:sz w:val="22"/>
          <w:rtl w:val="true"/>
        </w:rPr>
        <w:t>שנית</w:t>
      </w:r>
      <w:r>
        <w:rPr>
          <w:rFonts w:cs="Century" w:ascii="Century" w:hAnsi="Century"/>
          <w:sz w:val="22"/>
          <w:rtl w:val="true"/>
        </w:rPr>
        <w:t xml:space="preserve">, </w:t>
      </w:r>
      <w:r>
        <w:rPr>
          <w:rFonts w:ascii="Century" w:hAnsi="Century" w:cs="Century"/>
          <w:sz w:val="22"/>
          <w:sz w:val="22"/>
          <w:rtl w:val="true"/>
        </w:rPr>
        <w:t xml:space="preserve">כפי שנקבע בעניין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אבר</w:t>
      </w:r>
      <w:r>
        <w:rPr>
          <w:rFonts w:cs="Century" w:ascii="Century" w:hAnsi="Century"/>
          <w:sz w:val="22"/>
          <w:rtl w:val="true"/>
        </w:rPr>
        <w:t xml:space="preserve">, </w:t>
      </w:r>
      <w:r>
        <w:rPr>
          <w:rFonts w:ascii="Century" w:hAnsi="Century" w:cs="Century"/>
          <w:sz w:val="22"/>
          <w:sz w:val="22"/>
          <w:rtl w:val="true"/>
        </w:rPr>
        <w:t>גם בקביעת העונש על אירוע אחד יש להתחשב במספר המעשים של הנאשם</w:t>
      </w:r>
      <w:r>
        <w:rPr>
          <w:rFonts w:cs="Century" w:ascii="Century" w:hAnsi="Century"/>
          <w:sz w:val="22"/>
          <w:rtl w:val="true"/>
        </w:rPr>
        <w:t>: "</w:t>
      </w:r>
      <w:r>
        <w:rPr>
          <w:rFonts w:ascii="Century" w:hAnsi="Century" w:cs="Century"/>
          <w:sz w:val="22"/>
          <w:sz w:val="22"/>
          <w:rtl w:val="true"/>
        </w:rPr>
        <w:t>לעתים</w:t>
      </w:r>
      <w:r>
        <w:rPr>
          <w:rFonts w:cs="Century" w:ascii="Century" w:hAnsi="Century"/>
          <w:sz w:val="22"/>
          <w:rtl w:val="true"/>
        </w:rPr>
        <w:t xml:space="preserve">, </w:t>
      </w:r>
      <w:r>
        <w:rPr>
          <w:rFonts w:ascii="Century" w:hAnsi="Century" w:cs="Century"/>
          <w:sz w:val="22"/>
          <w:sz w:val="22"/>
          <w:rtl w:val="true"/>
        </w:rPr>
        <w:t>העובדה שהאירוע כולל כמה מעשים יכולה לשוות לו מידה נוספת של חומרה</w:t>
      </w:r>
      <w:r>
        <w:rPr>
          <w:rFonts w:cs="Century" w:ascii="Century" w:hAnsi="Century"/>
          <w:sz w:val="22"/>
          <w:rtl w:val="true"/>
        </w:rPr>
        <w:t>" (</w:t>
      </w:r>
      <w:r>
        <w:rPr>
          <w:rFonts w:ascii="Century" w:hAnsi="Century" w:cs="Miriam"/>
          <w:b/>
          <w:b/>
          <w:spacing w:val="0"/>
          <w:sz w:val="22"/>
          <w:sz w:val="22"/>
          <w:szCs w:val="24"/>
          <w:rtl w:val="true"/>
        </w:rPr>
        <w:t>שם</w:t>
      </w:r>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10</w:t>
      </w:r>
      <w:r>
        <w:rPr>
          <w:rFonts w:cs="Century" w:ascii="Century" w:hAnsi="Century"/>
          <w:sz w:val="22"/>
          <w:rtl w:val="true"/>
        </w:rPr>
        <w:t xml:space="preserve"> </w:t>
      </w:r>
      <w:r>
        <w:rPr>
          <w:rFonts w:ascii="Century" w:hAnsi="Century" w:cs="Century"/>
          <w:sz w:val="22"/>
          <w:sz w:val="22"/>
          <w:rtl w:val="true"/>
        </w:rPr>
        <w:t xml:space="preserve">לפסק דינה של השופטת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Fonts w:cs="Miriam" w:ascii="Century" w:hAnsi="Century"/>
          <w:b/>
          <w:spacing w:val="0"/>
          <w:sz w:val="22"/>
          <w:szCs w:val="24"/>
          <w:rtl w:val="true"/>
        </w:rPr>
        <w:t>-</w:t>
      </w:r>
      <w:r>
        <w:rPr>
          <w:rFonts w:ascii="Century" w:hAnsi="Century" w:cs="Miriam"/>
          <w:b/>
          <w:b/>
          <w:spacing w:val="0"/>
          <w:sz w:val="22"/>
          <w:sz w:val="22"/>
          <w:szCs w:val="24"/>
          <w:rtl w:val="true"/>
        </w:rPr>
        <w:t>ארז</w:t>
      </w:r>
      <w:r>
        <w:rPr>
          <w:rFonts w:cs="Century" w:ascii="Century" w:hAnsi="Century"/>
          <w:sz w:val="22"/>
          <w:rtl w:val="true"/>
        </w:rPr>
        <w:t xml:space="preserve">). </w:t>
      </w:r>
      <w:r>
        <w:rPr>
          <w:rFonts w:ascii="Century" w:hAnsi="Century" w:cs="Century"/>
          <w:sz w:val="22"/>
          <w:sz w:val="22"/>
          <w:rtl w:val="true"/>
        </w:rPr>
        <w:t>מעשי העבירה של המערער רבים ונפרדים זה מזה</w:t>
      </w:r>
      <w:r>
        <w:rPr>
          <w:rFonts w:cs="Century" w:ascii="Century" w:hAnsi="Century"/>
          <w:sz w:val="22"/>
          <w:rtl w:val="true"/>
        </w:rPr>
        <w:t xml:space="preserve">, </w:t>
      </w:r>
      <w:r>
        <w:rPr>
          <w:rFonts w:ascii="Century" w:hAnsi="Century" w:cs="Century"/>
          <w:sz w:val="22"/>
          <w:sz w:val="22"/>
          <w:rtl w:val="true"/>
        </w:rPr>
        <w:t>הן לפי המבחן הצורני</w:t>
      </w:r>
      <w:r>
        <w:rPr>
          <w:rFonts w:cs="Century" w:ascii="Century" w:hAnsi="Century"/>
          <w:sz w:val="22"/>
          <w:rtl w:val="true"/>
        </w:rPr>
        <w:t>-</w:t>
      </w:r>
      <w:r>
        <w:rPr>
          <w:rFonts w:ascii="Century" w:hAnsi="Century" w:cs="Century"/>
          <w:sz w:val="22"/>
          <w:sz w:val="22"/>
          <w:rtl w:val="true"/>
        </w:rPr>
        <w:t>עובדתי</w:t>
      </w:r>
      <w:r>
        <w:rPr>
          <w:rFonts w:cs="Century" w:ascii="Century" w:hAnsi="Century"/>
          <w:sz w:val="22"/>
          <w:rtl w:val="true"/>
        </w:rPr>
        <w:t xml:space="preserve">, </w:t>
      </w:r>
      <w:r>
        <w:rPr>
          <w:rFonts w:ascii="Century" w:hAnsi="Century" w:cs="Century"/>
          <w:sz w:val="22"/>
          <w:sz w:val="22"/>
          <w:rtl w:val="true"/>
        </w:rPr>
        <w:t>הן לפי מבחן הערך החברתי המוגן</w:t>
      </w:r>
      <w:r>
        <w:rPr>
          <w:rFonts w:cs="Century" w:ascii="Century" w:hAnsi="Century"/>
          <w:sz w:val="22"/>
          <w:rtl w:val="true"/>
        </w:rPr>
        <w:t xml:space="preserve">. </w:t>
      </w:r>
      <w:r>
        <w:rPr>
          <w:rFonts w:ascii="Century" w:hAnsi="Century" w:cs="Century"/>
          <w:sz w:val="22"/>
          <w:sz w:val="22"/>
          <w:rtl w:val="true"/>
        </w:rPr>
        <w:t>יש לתת ביטוי הולם לעובדה זו בגזר הדין גם אם רואים בכולם אירוע אחד לצורך קביעת מתחם העונש ההולם</w:t>
      </w:r>
      <w:r>
        <w:rPr>
          <w:rFonts w:cs="Century" w:ascii="Century" w:hAnsi="Century"/>
          <w:sz w:val="22"/>
          <w:rtl w:val="true"/>
        </w:rPr>
        <w:t>.</w:t>
      </w:r>
    </w:p>
    <w:p>
      <w:pPr>
        <w:pStyle w:val="Ruller41"/>
        <w:ind w:end="0"/>
        <w:jc w:val="both"/>
        <w:rPr>
          <w:rFonts w:ascii="Century" w:hAnsi="Century" w:cs="Century"/>
          <w:sz w:val="22"/>
        </w:rPr>
      </w:pPr>
      <w:r>
        <w:rPr>
          <w:rFonts w:cs="Century" w:ascii="Century" w:hAnsi="Century"/>
          <w:sz w:val="22"/>
          <w:rtl w:val="true"/>
        </w:rPr>
      </w:r>
    </w:p>
    <w:p>
      <w:pPr>
        <w:pStyle w:val="Ruller42"/>
        <w:numPr>
          <w:ilvl w:val="0"/>
          <w:numId w:val="0"/>
        </w:numPr>
        <w:ind w:hanging="0" w:start="0" w:end="0"/>
        <w:jc w:val="both"/>
        <w:rPr>
          <w:rFonts w:ascii="Century" w:hAnsi="Century" w:cs="Century"/>
          <w:sz w:val="22"/>
        </w:rPr>
      </w:pPr>
      <w:r>
        <w:rPr>
          <w:rFonts w:cs="Century" w:ascii="Century" w:hAnsi="Century"/>
          <w:sz w:val="22"/>
        </w:rPr>
        <w:t>21</w:t>
      </w:r>
      <w:r>
        <w:rPr>
          <w:rFonts w:cs="Century" w:ascii="Century" w:hAnsi="Century"/>
          <w:sz w:val="22"/>
          <w:rtl w:val="true"/>
        </w:rPr>
        <w:t>.</w:t>
        <w:tab/>
      </w:r>
      <w:r>
        <w:rPr>
          <w:rFonts w:ascii="Century" w:hAnsi="Century" w:cs="Century"/>
          <w:sz w:val="22"/>
          <w:sz w:val="22"/>
          <w:rtl w:val="true"/>
        </w:rPr>
        <w:t xml:space="preserve">המערער הורשע בעבירות מין לפי </w:t>
      </w:r>
      <w:hyperlink r:id="rId68">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345</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א</w:t>
        </w:r>
        <w:r>
          <w:rPr>
            <w:rStyle w:val="Hyperlink"/>
            <w:rFonts w:cs="Century" w:ascii="Century" w:hAnsi="Century"/>
            <w:color w:val="0000FF"/>
            <w:sz w:val="22"/>
            <w:u w:val="single"/>
            <w:rtl w:val="true"/>
          </w:rPr>
          <w:t>)(</w:t>
        </w:r>
        <w:r>
          <w:rPr>
            <w:rStyle w:val="Hyperlink"/>
            <w:rFonts w:cs="Century" w:ascii="Century" w:hAnsi="Century"/>
            <w:color w:val="0000FF"/>
            <w:sz w:val="22"/>
            <w:u w:val="single"/>
          </w:rPr>
          <w:t>2</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Century"/>
          <w:sz w:val="22"/>
          <w:sz w:val="22"/>
          <w:rtl w:val="true"/>
        </w:rPr>
        <w:t>לחוק או בנסיבותיו</w:t>
      </w:r>
      <w:r>
        <w:rPr>
          <w:rFonts w:cs="Century" w:ascii="Century" w:hAnsi="Century"/>
          <w:sz w:val="22"/>
          <w:rtl w:val="true"/>
        </w:rPr>
        <w:t xml:space="preserve">. </w:t>
      </w:r>
      <w:r>
        <w:rPr>
          <w:rFonts w:ascii="Century" w:hAnsi="Century" w:cs="Century"/>
          <w:sz w:val="22"/>
          <w:sz w:val="22"/>
          <w:rtl w:val="true"/>
        </w:rPr>
        <w:t xml:space="preserve">סעיף זה דן באינוס אישה בהסכמתה </w:t>
      </w:r>
      <w:r>
        <w:rPr>
          <w:rFonts w:cs="Century" w:ascii="Century" w:hAnsi="Century"/>
          <w:sz w:val="22"/>
          <w:rtl w:val="true"/>
        </w:rPr>
        <w:t>"</w:t>
      </w:r>
      <w:r>
        <w:rPr>
          <w:rFonts w:ascii="Century" w:hAnsi="Century" w:cs="Century"/>
          <w:sz w:val="22"/>
          <w:sz w:val="22"/>
          <w:rtl w:val="true"/>
        </w:rPr>
        <w:t>שהושגה במרמה לגבי מיהות העושה או מהות המעשה</w:t>
      </w:r>
      <w:r>
        <w:rPr>
          <w:rFonts w:cs="Century" w:ascii="Century" w:hAnsi="Century"/>
          <w:sz w:val="22"/>
          <w:rtl w:val="true"/>
        </w:rPr>
        <w:t xml:space="preserve">". </w:t>
      </w:r>
      <w:r>
        <w:rPr>
          <w:rFonts w:ascii="Century" w:hAnsi="Century" w:cs="Century"/>
          <w:sz w:val="22"/>
          <w:sz w:val="22"/>
          <w:rtl w:val="true"/>
        </w:rPr>
        <w:t xml:space="preserve">המערער ביקש לקבוע כי גבול עונשו נמצא דווקא </w:t>
      </w:r>
      <w:hyperlink r:id="rId69">
        <w:r>
          <w:rPr>
            <w:rStyle w:val="Hyperlink"/>
            <w:rFonts w:ascii="Century" w:hAnsi="Century" w:cs="Century"/>
            <w:color w:val="0000FF"/>
            <w:sz w:val="22"/>
            <w:sz w:val="22"/>
            <w:u w:val="single"/>
            <w:rtl w:val="true"/>
          </w:rPr>
          <w:t>בסעיף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347</w:t>
        </w:r>
        <w:r>
          <w:rPr>
            <w:rStyle w:val="Hyperlink"/>
            <w:rFonts w:ascii="Century" w:hAnsi="Century" w:cs="Century"/>
            <w:color w:val="0000FF"/>
            <w:sz w:val="22"/>
            <w:sz w:val="22"/>
            <w:u w:val="single"/>
            <w:rtl w:val="true"/>
          </w:rPr>
          <w:t>ב</w:t>
        </w:r>
      </w:hyperlink>
      <w:r>
        <w:rPr>
          <w:rFonts w:ascii="Century" w:hAnsi="Century" w:cs="Century"/>
          <w:sz w:val="22"/>
          <w:sz w:val="22"/>
          <w:rtl w:val="true"/>
        </w:rPr>
        <w:t xml:space="preserve"> לחוק</w:t>
      </w:r>
      <w:r>
        <w:rPr>
          <w:rFonts w:cs="Century" w:ascii="Century" w:hAnsi="Century"/>
          <w:sz w:val="22"/>
          <w:rtl w:val="true"/>
        </w:rPr>
        <w:t xml:space="preserve">, </w:t>
      </w:r>
      <w:r>
        <w:rPr>
          <w:rFonts w:ascii="Century" w:hAnsi="Century" w:cs="Century"/>
          <w:sz w:val="22"/>
          <w:sz w:val="22"/>
          <w:rtl w:val="true"/>
        </w:rPr>
        <w:t xml:space="preserve">שחוקק במהלך ניהול משפטו בבית המשפט המחוזי </w:t>
      </w:r>
      <w:r>
        <w:rPr>
          <w:rFonts w:cs="Century" w:ascii="Century" w:hAnsi="Century"/>
          <w:sz w:val="22"/>
          <w:rtl w:val="true"/>
        </w:rPr>
        <w:t>(</w:t>
      </w:r>
      <w:hyperlink r:id="rId70">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העונשין</w:t>
        </w:r>
      </w:hyperlink>
      <w:r>
        <w:rPr>
          <w:rFonts w:ascii="Century" w:hAnsi="Century" w:cs="Century"/>
          <w:sz w:val="22"/>
          <w:sz w:val="22"/>
          <w:rtl w:val="true"/>
        </w:rPr>
        <w:t xml:space="preserve"> </w:t>
      </w:r>
      <w:r>
        <w:rPr>
          <w:rFonts w:cs="Century" w:ascii="Century" w:hAnsi="Century"/>
          <w:sz w:val="22"/>
          <w:rtl w:val="true"/>
        </w:rPr>
        <w:t>(</w:t>
      </w:r>
      <w:r>
        <w:rPr>
          <w:rFonts w:ascii="Century" w:hAnsi="Century" w:cs="Century"/>
          <w:sz w:val="22"/>
          <w:sz w:val="22"/>
          <w:rtl w:val="true"/>
        </w:rPr>
        <w:t>תיקון מס</w:t>
      </w:r>
      <w:r>
        <w:rPr>
          <w:rFonts w:cs="Century" w:ascii="Century" w:hAnsi="Century"/>
          <w:sz w:val="22"/>
          <w:rtl w:val="true"/>
        </w:rPr>
        <w:t xml:space="preserve">' </w:t>
      </w:r>
      <w:r>
        <w:rPr>
          <w:rFonts w:cs="Century" w:ascii="Century" w:hAnsi="Century"/>
          <w:sz w:val="22"/>
        </w:rPr>
        <w:t>122</w:t>
      </w:r>
      <w:r>
        <w:rPr>
          <w:rFonts w:cs="Century" w:ascii="Century" w:hAnsi="Century"/>
          <w:sz w:val="22"/>
          <w:rtl w:val="true"/>
        </w:rPr>
        <w:t xml:space="preserve">), </w:t>
      </w:r>
      <w:r>
        <w:rPr>
          <w:rFonts w:ascii="Century" w:hAnsi="Century" w:cs="Century"/>
          <w:sz w:val="22"/>
          <w:sz w:val="22"/>
          <w:rtl w:val="true"/>
        </w:rPr>
        <w:t>התשע</w:t>
      </w:r>
      <w:r>
        <w:rPr>
          <w:rFonts w:cs="Century" w:ascii="Century" w:hAnsi="Century"/>
          <w:sz w:val="22"/>
          <w:rtl w:val="true"/>
        </w:rPr>
        <w:t>"</w:t>
      </w:r>
      <w:r>
        <w:rPr>
          <w:rFonts w:ascii="Century" w:hAnsi="Century" w:cs="Century"/>
          <w:sz w:val="22"/>
          <w:sz w:val="22"/>
          <w:rtl w:val="true"/>
        </w:rPr>
        <w:t>ו</w:t>
      </w:r>
      <w:r>
        <w:rPr>
          <w:rFonts w:cs="Century" w:ascii="Century" w:hAnsi="Century"/>
          <w:sz w:val="22"/>
          <w:rtl w:val="true"/>
        </w:rPr>
        <w:t>-</w:t>
      </w:r>
      <w:r>
        <w:rPr>
          <w:rFonts w:cs="Century" w:ascii="Century" w:hAnsi="Century"/>
          <w:sz w:val="22"/>
        </w:rPr>
        <w:t>2016</w:t>
      </w:r>
      <w:r>
        <w:rPr>
          <w:rFonts w:cs="Century" w:ascii="Century" w:hAnsi="Century"/>
          <w:sz w:val="22"/>
          <w:rtl w:val="true"/>
        </w:rPr>
        <w:t xml:space="preserve">, </w:t>
      </w:r>
      <w:r>
        <w:rPr>
          <w:rFonts w:ascii="Century" w:hAnsi="Century" w:cs="Century"/>
          <w:sz w:val="22"/>
          <w:sz w:val="22"/>
          <w:rtl w:val="true"/>
        </w:rPr>
        <w:t>ס</w:t>
      </w:r>
      <w:r>
        <w:rPr>
          <w:rFonts w:cs="Century" w:ascii="Century" w:hAnsi="Century"/>
          <w:sz w:val="22"/>
          <w:rtl w:val="true"/>
        </w:rPr>
        <w:t>"</w:t>
      </w:r>
      <w:r>
        <w:rPr>
          <w:rFonts w:ascii="Century" w:hAnsi="Century" w:cs="Century"/>
          <w:sz w:val="22"/>
          <w:sz w:val="22"/>
          <w:rtl w:val="true"/>
        </w:rPr>
        <w:t xml:space="preserve">ח </w:t>
      </w:r>
      <w:r>
        <w:rPr>
          <w:rFonts w:cs="Century" w:ascii="Century" w:hAnsi="Century"/>
          <w:sz w:val="22"/>
        </w:rPr>
        <w:t>718</w:t>
      </w:r>
      <w:r>
        <w:rPr>
          <w:rFonts w:cs="Century" w:ascii="Century" w:hAnsi="Century"/>
          <w:sz w:val="22"/>
          <w:rtl w:val="true"/>
        </w:rPr>
        <w:t xml:space="preserve">). </w:t>
      </w:r>
      <w:r>
        <w:rPr>
          <w:rFonts w:ascii="Century" w:hAnsi="Century" w:cs="Century"/>
          <w:sz w:val="22"/>
          <w:sz w:val="22"/>
          <w:rtl w:val="true"/>
        </w:rPr>
        <w:t xml:space="preserve">העונש המרבי על עבירה לפי </w:t>
      </w:r>
      <w:hyperlink r:id="rId71">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347</w:t>
        </w:r>
        <w:r>
          <w:rPr>
            <w:rStyle w:val="Hyperlink"/>
            <w:rFonts w:ascii="Century" w:hAnsi="Century" w:cs="Century"/>
            <w:color w:val="0000FF"/>
            <w:sz w:val="22"/>
            <w:sz w:val="22"/>
            <w:u w:val="single"/>
            <w:rtl w:val="true"/>
          </w:rPr>
          <w:t>ב</w:t>
        </w:r>
      </w:hyperlink>
      <w:r>
        <w:rPr>
          <w:rFonts w:ascii="Century" w:hAnsi="Century" w:cs="Century"/>
          <w:sz w:val="22"/>
          <w:sz w:val="22"/>
          <w:rtl w:val="true"/>
        </w:rPr>
        <w:t xml:space="preserve"> הוא </w:t>
      </w:r>
      <w:r>
        <w:rPr>
          <w:rFonts w:cs="Century" w:ascii="Century" w:hAnsi="Century"/>
          <w:sz w:val="22"/>
        </w:rPr>
        <w:t>4</w:t>
      </w:r>
      <w:r>
        <w:rPr>
          <w:rFonts w:cs="Century" w:ascii="Century" w:hAnsi="Century"/>
          <w:sz w:val="22"/>
          <w:rtl w:val="true"/>
        </w:rPr>
        <w:t xml:space="preserve"> </w:t>
      </w:r>
      <w:r>
        <w:rPr>
          <w:rFonts w:ascii="Century" w:hAnsi="Century" w:cs="Century"/>
          <w:sz w:val="22"/>
          <w:sz w:val="22"/>
          <w:rtl w:val="true"/>
        </w:rPr>
        <w:t>שנות מאסר</w:t>
      </w:r>
      <w:r>
        <w:rPr>
          <w:rFonts w:cs="Century" w:ascii="Century" w:hAnsi="Century"/>
          <w:sz w:val="22"/>
          <w:rtl w:val="true"/>
        </w:rPr>
        <w:t xml:space="preserve">, </w:t>
      </w:r>
      <w:r>
        <w:rPr>
          <w:rFonts w:ascii="Century" w:hAnsi="Century" w:cs="Century"/>
          <w:sz w:val="22"/>
          <w:sz w:val="22"/>
          <w:rtl w:val="true"/>
        </w:rPr>
        <w:t xml:space="preserve">ולטענת המערער יש בכך כדי להגביל את העונש שאפשר להטיל עליו </w:t>
      </w:r>
      <w:r>
        <w:rPr>
          <w:rFonts w:cs="Century" w:ascii="Century" w:hAnsi="Century"/>
          <w:sz w:val="22"/>
          <w:rtl w:val="true"/>
        </w:rPr>
        <w:t>(</w:t>
      </w:r>
      <w:r>
        <w:rPr>
          <w:rFonts w:ascii="Century" w:hAnsi="Century" w:cs="Century"/>
          <w:sz w:val="22"/>
          <w:sz w:val="22"/>
          <w:rtl w:val="true"/>
        </w:rPr>
        <w:t xml:space="preserve">על תחולה למפרע של תיקון מקל בדיני העונשין ראו </w:t>
      </w:r>
      <w:hyperlink r:id="rId72">
        <w:r>
          <w:rPr>
            <w:rStyle w:val="Hyperlink"/>
            <w:rFonts w:ascii="Century" w:hAnsi="Century" w:cs="Century"/>
            <w:color w:val="0000FF"/>
            <w:sz w:val="22"/>
            <w:sz w:val="22"/>
            <w:u w:val="single"/>
            <w:rtl w:val="true"/>
          </w:rPr>
          <w:t>סעיפים</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4</w:t>
        </w:r>
        <w:r>
          <w:rPr>
            <w:rStyle w:val="Hyperlink"/>
            <w:rFonts w:cs="Century" w:ascii="Century" w:hAnsi="Century"/>
            <w:color w:val="0000FF"/>
            <w:sz w:val="22"/>
            <w:u w:val="single"/>
            <w:rtl w:val="true"/>
          </w:rPr>
          <w:t>–</w:t>
        </w:r>
        <w:r>
          <w:rPr>
            <w:rStyle w:val="Hyperlink"/>
            <w:rFonts w:cs="Century" w:ascii="Century" w:hAnsi="Century"/>
            <w:color w:val="0000FF"/>
            <w:sz w:val="22"/>
            <w:u w:val="single"/>
          </w:rPr>
          <w:t>6</w:t>
        </w:r>
      </w:hyperlink>
      <w:r>
        <w:rPr>
          <w:rFonts w:cs="Century" w:ascii="Century" w:hAnsi="Century"/>
          <w:sz w:val="22"/>
          <w:rtl w:val="true"/>
        </w:rPr>
        <w:t xml:space="preserve"> </w:t>
      </w:r>
      <w:r>
        <w:rPr>
          <w:rFonts w:ascii="Century" w:hAnsi="Century" w:cs="Century"/>
          <w:sz w:val="22"/>
          <w:sz w:val="22"/>
          <w:rtl w:val="true"/>
        </w:rPr>
        <w:t>לחוק</w:t>
      </w:r>
      <w:r>
        <w:rPr>
          <w:rFonts w:cs="Century" w:ascii="Century" w:hAnsi="Century"/>
          <w:sz w:val="22"/>
          <w:rtl w:val="true"/>
        </w:rPr>
        <w:t xml:space="preserve">; </w:t>
      </w:r>
      <w:hyperlink r:id="rId73">
        <w:r>
          <w:rPr>
            <w:rStyle w:val="Hyperlink"/>
            <w:rFonts w:ascii="Century" w:hAnsi="Century" w:cs="Century"/>
            <w:color w:val="0000FF"/>
            <w:sz w:val="22"/>
            <w:sz w:val="22"/>
            <w:u w:val="single"/>
            <w:rtl w:val="true"/>
          </w:rPr>
          <w:t>רע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8273/13</w:t>
        </w:r>
      </w:hyperlink>
      <w:r>
        <w:rPr>
          <w:rFonts w:cs="Century" w:ascii="Century" w:hAnsi="Century"/>
          <w:sz w:val="22"/>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עיריית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אביב</w:t>
      </w:r>
      <w:r>
        <w:rPr>
          <w:rFonts w:cs="Miriam" w:ascii="Century" w:hAnsi="Century"/>
          <w:b/>
          <w:spacing w:val="0"/>
          <w:sz w:val="22"/>
          <w:szCs w:val="24"/>
          <w:rtl w:val="true"/>
        </w:rPr>
        <w:t>-</w:t>
      </w:r>
      <w:r>
        <w:rPr>
          <w:rFonts w:ascii="Century" w:hAnsi="Century" w:cs="Miriam"/>
          <w:b/>
          <w:b/>
          <w:spacing w:val="0"/>
          <w:sz w:val="22"/>
          <w:sz w:val="22"/>
          <w:szCs w:val="24"/>
          <w:rtl w:val="true"/>
        </w:rPr>
        <w:t>יפו</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חיימוביץ</w:t>
      </w:r>
      <w:r>
        <w:rPr>
          <w:rFonts w:cs="Miriam" w:ascii="Century" w:hAnsi="Century"/>
          <w:b/>
          <w:spacing w:val="0"/>
          <w:sz w:val="22"/>
          <w:szCs w:val="24"/>
          <w:rtl w:val="true"/>
        </w:rPr>
        <w:t>'</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25.12.2014</w:t>
      </w:r>
      <w:r>
        <w:rPr>
          <w:rFonts w:cs="Century" w:ascii="Century" w:hAnsi="Century"/>
          <w:sz w:val="22"/>
          <w:rtl w:val="true"/>
        </w:rPr>
        <w:t xml:space="preserve">)). </w:t>
      </w:r>
      <w:r>
        <w:rPr>
          <w:rFonts w:ascii="Century" w:hAnsi="Century" w:cs="Century"/>
          <w:sz w:val="22"/>
          <w:sz w:val="22"/>
          <w:rtl w:val="true"/>
        </w:rPr>
        <w:t>אין בידינו לקבל טענה זו</w:t>
      </w:r>
      <w:r>
        <w:rPr>
          <w:rFonts w:cs="Century" w:ascii="Century" w:hAnsi="Century"/>
          <w:sz w:val="22"/>
          <w:rtl w:val="true"/>
        </w:rPr>
        <w:t xml:space="preserve">. </w:t>
      </w:r>
      <w:hyperlink r:id="rId74">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347</w:t>
        </w:r>
        <w:r>
          <w:rPr>
            <w:rStyle w:val="Hyperlink"/>
            <w:rFonts w:ascii="Century" w:hAnsi="Century" w:cs="Century"/>
            <w:color w:val="0000FF"/>
            <w:sz w:val="22"/>
            <w:sz w:val="22"/>
            <w:u w:val="single"/>
            <w:rtl w:val="true"/>
          </w:rPr>
          <w:t>ב</w:t>
        </w:r>
      </w:hyperlink>
      <w:r>
        <w:rPr>
          <w:rFonts w:ascii="Century" w:hAnsi="Century" w:cs="Century"/>
          <w:sz w:val="22"/>
          <w:sz w:val="22"/>
          <w:rtl w:val="true"/>
        </w:rPr>
        <w:t xml:space="preserve"> חל על</w:t>
      </w:r>
    </w:p>
    <w:p>
      <w:pPr>
        <w:pStyle w:val="Ruller5"/>
        <w:ind w:end="1282"/>
        <w:jc w:val="both"/>
        <w:rPr>
          <w:rFonts w:ascii="Century" w:hAnsi="Century" w:cs="Century"/>
          <w:sz w:val="22"/>
        </w:rPr>
      </w:pPr>
      <w:r>
        <w:rPr>
          <w:rFonts w:cs="Century" w:ascii="Century" w:hAnsi="Century"/>
          <w:sz w:val="22"/>
          <w:rtl w:val="true"/>
        </w:rPr>
      </w:r>
    </w:p>
    <w:p>
      <w:pPr>
        <w:pStyle w:val="Ruller5"/>
        <w:ind w:end="1282"/>
        <w:jc w:val="both"/>
        <w:rPr>
          <w:rFonts w:ascii="Century" w:hAnsi="Century" w:cs="Century"/>
        </w:rPr>
      </w:pPr>
      <w:r>
        <w:rPr>
          <w:rFonts w:cs="Century" w:ascii="Century" w:hAnsi="Century"/>
          <w:rtl w:val="true"/>
        </w:rPr>
        <w:t>"</w:t>
      </w:r>
      <w:r>
        <w:rPr>
          <w:rFonts w:ascii="Century" w:hAnsi="Century" w:cs="Century"/>
          <w:rtl w:val="true"/>
        </w:rPr>
        <w:t>כהן</w:t>
      </w:r>
      <w:r>
        <w:rPr>
          <w:rFonts w:ascii="Century" w:hAnsi="Century" w:cs="Century"/>
          <w:rtl w:val="true"/>
        </w:rPr>
        <w:t xml:space="preserve"> </w:t>
      </w:r>
      <w:r>
        <w:rPr>
          <w:rFonts w:ascii="Century" w:hAnsi="Century" w:cs="Century"/>
          <w:rtl w:val="true"/>
        </w:rPr>
        <w:t>דת</w:t>
      </w:r>
      <w:r>
        <w:rPr>
          <w:rFonts w:ascii="Century" w:hAnsi="Century" w:cs="Century"/>
          <w:rtl w:val="true"/>
        </w:rPr>
        <w:t xml:space="preserve"> </w:t>
      </w:r>
      <w:r>
        <w:rPr>
          <w:rFonts w:ascii="Century" w:hAnsi="Century" w:cs="Century"/>
          <w:rtl w:val="true"/>
        </w:rPr>
        <w:t>הבועל</w:t>
      </w:r>
      <w:r>
        <w:rPr>
          <w:rFonts w:ascii="Century" w:hAnsi="Century" w:cs="Century"/>
          <w:rtl w:val="true"/>
        </w:rPr>
        <w:t xml:space="preserve"> </w:t>
      </w:r>
      <w:r>
        <w:rPr>
          <w:rFonts w:ascii="Century" w:hAnsi="Century" w:cs="Century"/>
          <w:rtl w:val="true"/>
        </w:rPr>
        <w:t>אישה</w:t>
      </w:r>
      <w:r>
        <w:rPr>
          <w:rFonts w:ascii="Century" w:hAnsi="Century" w:cs="Century"/>
          <w:rtl w:val="true"/>
        </w:rPr>
        <w:t xml:space="preserve"> </w:t>
      </w:r>
      <w:r>
        <w:rPr>
          <w:rFonts w:ascii="Century" w:hAnsi="Century" w:cs="Century"/>
          <w:rtl w:val="true"/>
        </w:rPr>
        <w:t>או</w:t>
      </w:r>
      <w:r>
        <w:rPr>
          <w:rFonts w:ascii="Century" w:hAnsi="Century" w:cs="Century"/>
          <w:rtl w:val="true"/>
        </w:rPr>
        <w:t xml:space="preserve"> </w:t>
      </w:r>
      <w:r>
        <w:rPr>
          <w:rFonts w:ascii="Century" w:hAnsi="Century" w:cs="Century"/>
          <w:rtl w:val="true"/>
        </w:rPr>
        <w:t>העושה</w:t>
      </w:r>
      <w:r>
        <w:rPr>
          <w:rFonts w:ascii="Century" w:hAnsi="Century" w:cs="Century"/>
          <w:rtl w:val="true"/>
        </w:rPr>
        <w:t xml:space="preserve"> </w:t>
      </w:r>
      <w:r>
        <w:rPr>
          <w:rFonts w:ascii="Century" w:hAnsi="Century" w:cs="Century"/>
          <w:rtl w:val="true"/>
        </w:rPr>
        <w:t>מעשה</w:t>
      </w:r>
      <w:r>
        <w:rPr>
          <w:rFonts w:ascii="Century" w:hAnsi="Century" w:cs="Century"/>
          <w:rtl w:val="true"/>
        </w:rPr>
        <w:t xml:space="preserve"> </w:t>
      </w:r>
      <w:r>
        <w:rPr>
          <w:rFonts w:ascii="Century" w:hAnsi="Century" w:cs="Century"/>
          <w:rtl w:val="true"/>
        </w:rPr>
        <w:t>סדום</w:t>
      </w:r>
      <w:r>
        <w:rPr>
          <w:rFonts w:ascii="Century" w:hAnsi="Century" w:cs="Century"/>
          <w:rtl w:val="true"/>
        </w:rPr>
        <w:t xml:space="preserve"> </w:t>
      </w:r>
      <w:r>
        <w:rPr>
          <w:rFonts w:ascii="Century" w:hAnsi="Century" w:cs="Century"/>
          <w:rtl w:val="true"/>
        </w:rPr>
        <w:t>באדם</w:t>
      </w:r>
      <w:r>
        <w:rPr>
          <w:rFonts w:cs="Century" w:ascii="Century" w:hAnsi="Century"/>
          <w:rtl w:val="true"/>
        </w:rPr>
        <w:t xml:space="preserve">, </w:t>
      </w:r>
      <w:r>
        <w:rPr>
          <w:rFonts w:ascii="Century" w:hAnsi="Century" w:cs="Century"/>
          <w:rtl w:val="true"/>
        </w:rPr>
        <w:t>שמלאו</w:t>
      </w:r>
      <w:r>
        <w:rPr>
          <w:rFonts w:ascii="Century" w:hAnsi="Century" w:cs="Century"/>
          <w:rtl w:val="true"/>
        </w:rPr>
        <w:t xml:space="preserve"> </w:t>
      </w:r>
      <w:r>
        <w:rPr>
          <w:rFonts w:ascii="Century" w:hAnsi="Century" w:cs="Century"/>
          <w:rtl w:val="true"/>
        </w:rPr>
        <w:t>להם</w:t>
      </w:r>
      <w:r>
        <w:rPr>
          <w:rFonts w:ascii="Century" w:hAnsi="Century" w:cs="Century"/>
          <w:rtl w:val="true"/>
        </w:rPr>
        <w:t xml:space="preserve"> </w:t>
      </w:r>
      <w:r>
        <w:rPr>
          <w:rFonts w:ascii="Century" w:hAnsi="Century" w:cs="Century"/>
          <w:rtl w:val="true"/>
        </w:rPr>
        <w:t>שמונה</w:t>
      </w:r>
      <w:r>
        <w:rPr>
          <w:rFonts w:ascii="Century" w:hAnsi="Century" w:cs="Century"/>
          <w:rtl w:val="true"/>
        </w:rPr>
        <w:t xml:space="preserve"> </w:t>
      </w:r>
      <w:r>
        <w:rPr>
          <w:rFonts w:ascii="Century" w:hAnsi="Century" w:cs="Century"/>
          <w:rtl w:val="true"/>
        </w:rPr>
        <w:t>עשרה</w:t>
      </w:r>
      <w:r>
        <w:rPr>
          <w:rFonts w:ascii="Century" w:hAnsi="Century" w:cs="Century"/>
          <w:rtl w:val="true"/>
        </w:rPr>
        <w:t xml:space="preserve"> </w:t>
      </w:r>
      <w:r>
        <w:rPr>
          <w:rFonts w:ascii="Century" w:hAnsi="Century" w:cs="Century"/>
          <w:rtl w:val="true"/>
        </w:rPr>
        <w:t>שנים</w:t>
      </w:r>
      <w:r>
        <w:rPr>
          <w:rFonts w:cs="Century" w:ascii="Century" w:hAnsi="Century"/>
          <w:rtl w:val="true"/>
        </w:rPr>
        <w:t xml:space="preserve">, </w:t>
      </w:r>
      <w:r>
        <w:rPr>
          <w:rFonts w:ascii="Century" w:hAnsi="Century" w:cs="Century"/>
          <w:rtl w:val="true"/>
        </w:rPr>
        <w:t>במהלך</w:t>
      </w:r>
      <w:r>
        <w:rPr>
          <w:rFonts w:ascii="Century" w:hAnsi="Century" w:cs="Century"/>
          <w:rtl w:val="true"/>
        </w:rPr>
        <w:t xml:space="preserve"> </w:t>
      </w:r>
      <w:r>
        <w:rPr>
          <w:rFonts w:ascii="Century" w:hAnsi="Century" w:cs="Century"/>
          <w:rtl w:val="true"/>
        </w:rPr>
        <w:t>התקופה</w:t>
      </w:r>
      <w:r>
        <w:rPr>
          <w:rFonts w:ascii="Century" w:hAnsi="Century" w:cs="Century"/>
          <w:rtl w:val="true"/>
        </w:rPr>
        <w:t xml:space="preserve"> </w:t>
      </w:r>
      <w:r>
        <w:rPr>
          <w:rFonts w:ascii="Century" w:hAnsi="Century" w:cs="Century"/>
          <w:rtl w:val="true"/>
        </w:rPr>
        <w:t>שבה</w:t>
      </w:r>
      <w:r>
        <w:rPr>
          <w:rFonts w:ascii="Century" w:hAnsi="Century" w:cs="Century"/>
          <w:rtl w:val="true"/>
        </w:rPr>
        <w:t xml:space="preserve"> </w:t>
      </w:r>
      <w:r>
        <w:rPr>
          <w:rFonts w:ascii="Century" w:hAnsi="Century" w:cs="Century"/>
          <w:rtl w:val="true"/>
        </w:rPr>
        <w:t>ניתן</w:t>
      </w:r>
      <w:r>
        <w:rPr>
          <w:rFonts w:ascii="Century" w:hAnsi="Century" w:cs="Century"/>
          <w:rtl w:val="true"/>
        </w:rPr>
        <w:t xml:space="preserve"> </w:t>
      </w:r>
      <w:r>
        <w:rPr>
          <w:rFonts w:ascii="Century" w:hAnsi="Century" w:cs="Century"/>
          <w:rtl w:val="true"/>
        </w:rPr>
        <w:t>להם</w:t>
      </w:r>
      <w:r>
        <w:rPr>
          <w:rFonts w:ascii="Century" w:hAnsi="Century" w:cs="Century"/>
          <w:rtl w:val="true"/>
        </w:rPr>
        <w:t xml:space="preserve"> </w:t>
      </w:r>
      <w:r>
        <w:rPr>
          <w:rFonts w:ascii="Century" w:hAnsi="Century" w:cs="Century"/>
          <w:rtl w:val="true"/>
        </w:rPr>
        <w:t>ייעוץ</w:t>
      </w:r>
      <w:r>
        <w:rPr>
          <w:rFonts w:ascii="Century" w:hAnsi="Century" w:cs="Century"/>
          <w:rtl w:val="true"/>
        </w:rPr>
        <w:t xml:space="preserve"> </w:t>
      </w:r>
      <w:r>
        <w:rPr>
          <w:rFonts w:ascii="Century" w:hAnsi="Century" w:cs="Century"/>
          <w:rtl w:val="true"/>
        </w:rPr>
        <w:t>או</w:t>
      </w:r>
      <w:r>
        <w:rPr>
          <w:rFonts w:ascii="Century" w:hAnsi="Century" w:cs="Century"/>
          <w:rtl w:val="true"/>
        </w:rPr>
        <w:t xml:space="preserve"> </w:t>
      </w:r>
      <w:r>
        <w:rPr>
          <w:rFonts w:ascii="Century" w:hAnsi="Century" w:cs="Century"/>
          <w:rtl w:val="true"/>
        </w:rPr>
        <w:t>הדרכה</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ידו</w:t>
      </w:r>
      <w:r>
        <w:rPr>
          <w:rFonts w:ascii="Century" w:hAnsi="Century" w:cs="Century"/>
          <w:rtl w:val="true"/>
        </w:rPr>
        <w:t xml:space="preserve"> </w:t>
      </w:r>
      <w:r>
        <w:rPr>
          <w:rFonts w:ascii="Century" w:hAnsi="Century" w:cs="Century"/>
          <w:rtl w:val="true"/>
        </w:rPr>
        <w:t>או</w:t>
      </w:r>
      <w:r>
        <w:rPr>
          <w:rFonts w:ascii="Century" w:hAnsi="Century" w:cs="Century"/>
          <w:rtl w:val="true"/>
        </w:rPr>
        <w:t xml:space="preserve"> </w:t>
      </w:r>
      <w:r>
        <w:rPr>
          <w:rFonts w:ascii="Century" w:hAnsi="Century" w:cs="Century"/>
          <w:rtl w:val="true"/>
        </w:rPr>
        <w:t>סמוך</w:t>
      </w:r>
      <w:r>
        <w:rPr>
          <w:rFonts w:ascii="Century" w:hAnsi="Century" w:cs="Century"/>
          <w:rtl w:val="true"/>
        </w:rPr>
        <w:t xml:space="preserve"> </w:t>
      </w:r>
      <w:r>
        <w:rPr>
          <w:rFonts w:ascii="Century" w:hAnsi="Century" w:cs="Century"/>
          <w:rtl w:val="true"/>
        </w:rPr>
        <w:t>לאחר</w:t>
      </w:r>
      <w:r>
        <w:rPr>
          <w:rFonts w:ascii="Century" w:hAnsi="Century" w:cs="Century"/>
          <w:rtl w:val="true"/>
        </w:rPr>
        <w:t xml:space="preserve"> </w:t>
      </w:r>
      <w:r>
        <w:rPr>
          <w:rFonts w:ascii="Century" w:hAnsi="Century" w:cs="Century"/>
          <w:rtl w:val="true"/>
        </w:rPr>
        <w:t>מכן</w:t>
      </w:r>
      <w:r>
        <w:rPr>
          <w:rFonts w:cs="Century" w:ascii="Century" w:hAnsi="Century"/>
          <w:rtl w:val="true"/>
        </w:rPr>
        <w:t xml:space="preserve">, </w:t>
      </w:r>
      <w:r>
        <w:rPr>
          <w:rFonts w:ascii="Century" w:hAnsi="Century" w:cs="Miriam"/>
          <w:b/>
          <w:b/>
          <w:spacing w:val="0"/>
          <w:szCs w:val="24"/>
          <w:rtl w:val="true"/>
        </w:rPr>
        <w:t>בהסכמה</w:t>
      </w:r>
      <w:r>
        <w:rPr>
          <w:rFonts w:ascii="Century" w:hAnsi="Century" w:eastAsia="Century" w:cs="Century"/>
          <w:b/>
          <w:b/>
          <w:spacing w:val="0"/>
          <w:szCs w:val="24"/>
          <w:rtl w:val="true"/>
        </w:rPr>
        <w:t xml:space="preserve"> </w:t>
      </w:r>
      <w:r>
        <w:rPr>
          <w:rFonts w:ascii="Century" w:hAnsi="Century" w:cs="Miriam"/>
          <w:b/>
          <w:b/>
          <w:spacing w:val="0"/>
          <w:szCs w:val="24"/>
          <w:rtl w:val="true"/>
        </w:rPr>
        <w:t>שהושגה</w:t>
      </w:r>
      <w:r>
        <w:rPr>
          <w:rFonts w:ascii="Century" w:hAnsi="Century" w:eastAsia="Century" w:cs="Century"/>
          <w:b/>
          <w:b/>
          <w:spacing w:val="0"/>
          <w:szCs w:val="24"/>
          <w:rtl w:val="true"/>
        </w:rPr>
        <w:t xml:space="preserve"> </w:t>
      </w:r>
      <w:r>
        <w:rPr>
          <w:rFonts w:ascii="Century" w:hAnsi="Century" w:cs="Miriam"/>
          <w:b/>
          <w:b/>
          <w:spacing w:val="0"/>
          <w:szCs w:val="24"/>
          <w:rtl w:val="true"/>
        </w:rPr>
        <w:t>תוך</w:t>
      </w:r>
      <w:r>
        <w:rPr>
          <w:rFonts w:ascii="Century" w:hAnsi="Century" w:eastAsia="Century" w:cs="Century"/>
          <w:b/>
          <w:b/>
          <w:spacing w:val="0"/>
          <w:szCs w:val="24"/>
          <w:rtl w:val="true"/>
        </w:rPr>
        <w:t xml:space="preserve"> </w:t>
      </w:r>
      <w:r>
        <w:rPr>
          <w:rFonts w:ascii="Century" w:hAnsi="Century" w:cs="Miriam"/>
          <w:b/>
          <w:b/>
          <w:spacing w:val="0"/>
          <w:szCs w:val="24"/>
          <w:rtl w:val="true"/>
        </w:rPr>
        <w:t>ניצול</w:t>
      </w:r>
      <w:r>
        <w:rPr>
          <w:rFonts w:ascii="Century" w:hAnsi="Century" w:eastAsia="Century" w:cs="Century"/>
          <w:b/>
          <w:b/>
          <w:spacing w:val="0"/>
          <w:szCs w:val="24"/>
          <w:rtl w:val="true"/>
        </w:rPr>
        <w:t xml:space="preserve"> </w:t>
      </w:r>
      <w:r>
        <w:rPr>
          <w:rFonts w:ascii="Century" w:hAnsi="Century" w:cs="Miriam"/>
          <w:b/>
          <w:b/>
          <w:spacing w:val="0"/>
          <w:szCs w:val="24"/>
          <w:rtl w:val="true"/>
        </w:rPr>
        <w:t>תלות</w:t>
      </w:r>
      <w:r>
        <w:rPr>
          <w:rFonts w:ascii="Century" w:hAnsi="Century" w:eastAsia="Century" w:cs="Century"/>
          <w:b/>
          <w:b/>
          <w:spacing w:val="0"/>
          <w:szCs w:val="24"/>
          <w:rtl w:val="true"/>
        </w:rPr>
        <w:t xml:space="preserve"> </w:t>
      </w:r>
      <w:r>
        <w:rPr>
          <w:rFonts w:ascii="Century" w:hAnsi="Century" w:cs="Miriam"/>
          <w:b/>
          <w:b/>
          <w:spacing w:val="0"/>
          <w:szCs w:val="24"/>
          <w:rtl w:val="true"/>
        </w:rPr>
        <w:t>נפשית</w:t>
      </w:r>
      <w:r>
        <w:rPr>
          <w:rFonts w:ascii="Century" w:hAnsi="Century" w:eastAsia="Century" w:cs="Century"/>
          <w:b/>
          <w:b/>
          <w:spacing w:val="0"/>
          <w:szCs w:val="24"/>
          <w:rtl w:val="true"/>
        </w:rPr>
        <w:t xml:space="preserve"> </w:t>
      </w:r>
      <w:r>
        <w:rPr>
          <w:rFonts w:ascii="Century" w:hAnsi="Century" w:cs="Miriam"/>
          <w:b/>
          <w:b/>
          <w:spacing w:val="0"/>
          <w:szCs w:val="24"/>
          <w:rtl w:val="true"/>
        </w:rPr>
        <w:t>ממשית</w:t>
      </w:r>
      <w:r>
        <w:rPr>
          <w:rFonts w:ascii="Century" w:hAnsi="Century" w:cs="Century"/>
          <w:rtl w:val="true"/>
        </w:rPr>
        <w:t xml:space="preserve"> </w:t>
      </w:r>
      <w:r>
        <w:rPr>
          <w:rFonts w:ascii="Century" w:hAnsi="Century" w:cs="Century"/>
          <w:rtl w:val="true"/>
        </w:rPr>
        <w:t>בו</w:t>
      </w:r>
      <w:r>
        <w:rPr>
          <w:rFonts w:cs="Century" w:ascii="Century" w:hAnsi="Century"/>
          <w:rtl w:val="true"/>
        </w:rPr>
        <w:t xml:space="preserve">, </w:t>
      </w:r>
      <w:r>
        <w:rPr>
          <w:rFonts w:ascii="Century" w:hAnsi="Century" w:cs="Century"/>
          <w:rtl w:val="true"/>
        </w:rPr>
        <w:t>שמקורה</w:t>
      </w:r>
      <w:r>
        <w:rPr>
          <w:rFonts w:ascii="Century" w:hAnsi="Century" w:cs="Century"/>
          <w:rtl w:val="true"/>
        </w:rPr>
        <w:t xml:space="preserve"> </w:t>
      </w:r>
      <w:r>
        <w:rPr>
          <w:rFonts w:ascii="Century" w:hAnsi="Century" w:cs="Century"/>
          <w:rtl w:val="true"/>
        </w:rPr>
        <w:t>בייעוץ</w:t>
      </w:r>
      <w:r>
        <w:rPr>
          <w:rFonts w:ascii="Century" w:hAnsi="Century" w:cs="Century"/>
          <w:rtl w:val="true"/>
        </w:rPr>
        <w:t xml:space="preserve"> </w:t>
      </w:r>
      <w:r>
        <w:rPr>
          <w:rFonts w:ascii="Century" w:hAnsi="Century" w:cs="Century"/>
          <w:rtl w:val="true"/>
        </w:rPr>
        <w:t>או</w:t>
      </w:r>
      <w:r>
        <w:rPr>
          <w:rFonts w:ascii="Century" w:hAnsi="Century" w:cs="Century"/>
          <w:rtl w:val="true"/>
        </w:rPr>
        <w:t xml:space="preserve"> </w:t>
      </w:r>
      <w:r>
        <w:rPr>
          <w:rFonts w:ascii="Century" w:hAnsi="Century" w:cs="Century"/>
          <w:rtl w:val="true"/>
        </w:rPr>
        <w:t>בהדרכה</w:t>
      </w:r>
      <w:r>
        <w:rPr>
          <w:rFonts w:ascii="Century" w:hAnsi="Century" w:cs="Century"/>
          <w:rtl w:val="true"/>
        </w:rPr>
        <w:t xml:space="preserve"> </w:t>
      </w:r>
      <w:r>
        <w:rPr>
          <w:rFonts w:ascii="Century" w:hAnsi="Century" w:cs="Century"/>
          <w:rtl w:val="true"/>
        </w:rPr>
        <w:t>שניתנו</w:t>
      </w:r>
      <w:r>
        <w:rPr>
          <w:rFonts w:ascii="Century" w:hAnsi="Century" w:cs="Century"/>
          <w:rtl w:val="true"/>
        </w:rPr>
        <w:t xml:space="preserve"> </w:t>
      </w:r>
      <w:r>
        <w:rPr>
          <w:rFonts w:ascii="Century" w:hAnsi="Century" w:cs="Century"/>
          <w:rtl w:val="true"/>
        </w:rPr>
        <w:t>להם</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ידו</w:t>
      </w:r>
      <w:r>
        <w:rPr>
          <w:rFonts w:cs="Century" w:ascii="Century" w:hAnsi="Century"/>
          <w:rtl w:val="true"/>
        </w:rPr>
        <w:t>" (</w:t>
      </w:r>
      <w:r>
        <w:rPr>
          <w:rFonts w:ascii="Century" w:hAnsi="Century" w:cs="Century"/>
          <w:rtl w:val="true"/>
        </w:rPr>
        <w:t xml:space="preserve">סעיף </w:t>
      </w:r>
      <w:r>
        <w:rPr>
          <w:rFonts w:cs="Century" w:ascii="Century" w:hAnsi="Century"/>
        </w:rPr>
        <w:t>347</w:t>
      </w:r>
      <w:r>
        <w:rPr>
          <w:rFonts w:ascii="Century" w:hAnsi="Century" w:cs="Century"/>
          <w:rtl w:val="true"/>
        </w:rPr>
        <w:t>ב</w:t>
      </w:r>
      <w:r>
        <w:rPr>
          <w:rFonts w:cs="Century" w:ascii="Century" w:hAnsi="Century"/>
          <w:rtl w:val="true"/>
        </w:rPr>
        <w:t>(</w:t>
      </w:r>
      <w:r>
        <w:rPr>
          <w:rFonts w:ascii="Century" w:hAnsi="Century" w:cs="Century"/>
          <w:rtl w:val="true"/>
        </w:rPr>
        <w:t>ב</w:t>
      </w:r>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 xml:space="preserve">ההדגשה הוספה </w:t>
      </w:r>
      <w:r>
        <w:rPr>
          <w:rFonts w:ascii="Century" w:hAnsi="Century" w:cs="Century"/>
          <w:rtl w:val="true"/>
        </w:rPr>
        <w:t>–</w:t>
      </w:r>
      <w:r>
        <w:rPr>
          <w:rFonts w:ascii="Century" w:hAnsi="Century" w:cs="Century"/>
          <w:rtl w:val="true"/>
        </w:rPr>
        <w:t xml:space="preserve"> ע</w:t>
      </w:r>
      <w:r>
        <w:rPr>
          <w:rFonts w:cs="Century" w:ascii="Century" w:hAnsi="Century"/>
          <w:rtl w:val="true"/>
        </w:rPr>
        <w:t xml:space="preserve">' </w:t>
      </w:r>
      <w:r>
        <w:rPr>
          <w:rFonts w:ascii="Century" w:hAnsi="Century" w:cs="Century"/>
          <w:rtl w:val="true"/>
        </w:rPr>
        <w:t>פ</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hyperlink r:id="rId75">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345</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cs="Century" w:ascii="Century" w:hAnsi="Century"/>
            <w:color w:val="0000FF"/>
            <w:u w:val="single"/>
          </w:rPr>
          <w:t>2</w:t>
        </w:r>
        <w:r>
          <w:rPr>
            <w:rStyle w:val="Hyperlink"/>
            <w:rFonts w:cs="Century" w:ascii="Century" w:hAnsi="Century"/>
            <w:color w:val="0000FF"/>
            <w:u w:val="single"/>
            <w:rtl w:val="true"/>
          </w:rPr>
          <w:t>)</w:t>
        </w:r>
      </w:hyperlink>
      <w:r>
        <w:rPr>
          <w:rFonts w:cs="Century" w:ascii="Century" w:hAnsi="Century"/>
          <w:rtl w:val="true"/>
        </w:rPr>
        <w:t xml:space="preserve"> </w:t>
      </w:r>
      <w:hyperlink r:id="rId76">
        <w:r>
          <w:rPr>
            <w:rStyle w:val="Hyperlink"/>
            <w:rFonts w:ascii="Century" w:hAnsi="Century" w:cs="Century"/>
            <w:color w:val="0000FF"/>
            <w:u w:val="single"/>
            <w:rtl w:val="true"/>
          </w:rPr>
          <w:t>וסעיף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347</w:t>
        </w:r>
        <w:r>
          <w:rPr>
            <w:rStyle w:val="Hyperlink"/>
            <w:rFonts w:ascii="Century" w:hAnsi="Century" w:cs="Century"/>
            <w:color w:val="0000FF"/>
            <w:u w:val="single"/>
            <w:rtl w:val="true"/>
          </w:rPr>
          <w:t>ב</w:t>
        </w:r>
        <w:r>
          <w:rPr>
            <w:rStyle w:val="Hyperlink"/>
            <w:rFonts w:cs="Century" w:ascii="Century" w:hAnsi="Century"/>
            <w:color w:val="0000FF"/>
            <w:u w:val="single"/>
            <w:rtl w:val="true"/>
          </w:rPr>
          <w:t>(</w:t>
        </w:r>
        <w:r>
          <w:rPr>
            <w:rStyle w:val="Hyperlink"/>
            <w:rFonts w:ascii="Century" w:hAnsi="Century" w:cs="Century"/>
            <w:color w:val="0000FF"/>
            <w:u w:val="single"/>
            <w:rtl w:val="true"/>
          </w:rPr>
          <w:t>ב</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עוסקים שניהם בהסכמה פגומה</w:t>
      </w:r>
      <w:r>
        <w:rPr>
          <w:rFonts w:cs="Century" w:ascii="Century" w:hAnsi="Century"/>
          <w:rtl w:val="true"/>
        </w:rPr>
        <w:t xml:space="preserve">. </w:t>
      </w:r>
      <w:r>
        <w:rPr>
          <w:rFonts w:ascii="Century" w:hAnsi="Century" w:cs="Century"/>
          <w:rtl w:val="true"/>
        </w:rPr>
        <w:t>הפגמים בהם שונים זה מזה</w:t>
      </w:r>
      <w:r>
        <w:rPr>
          <w:rFonts w:cs="Century" w:ascii="Century" w:hAnsi="Century"/>
          <w:rtl w:val="true"/>
        </w:rPr>
        <w:t xml:space="preserve">. </w:t>
      </w:r>
      <w:hyperlink r:id="rId77">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345</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cs="Century" w:ascii="Century" w:hAnsi="Century"/>
            <w:color w:val="0000FF"/>
            <w:u w:val="single"/>
          </w:rPr>
          <w:t>2</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 xml:space="preserve">דן </w:t>
      </w:r>
      <w:r>
        <w:rPr>
          <w:rFonts w:cs="Century" w:ascii="Century" w:hAnsi="Century"/>
          <w:rtl w:val="true"/>
        </w:rPr>
        <w:t>(</w:t>
      </w:r>
      <w:r>
        <w:rPr>
          <w:rFonts w:ascii="Century" w:hAnsi="Century" w:cs="Century"/>
          <w:rtl w:val="true"/>
        </w:rPr>
        <w:t>לענייננו</w:t>
      </w:r>
      <w:r>
        <w:rPr>
          <w:rFonts w:cs="Century" w:ascii="Century" w:hAnsi="Century"/>
          <w:rtl w:val="true"/>
        </w:rPr>
        <w:t xml:space="preserve">) </w:t>
      </w:r>
      <w:r>
        <w:rPr>
          <w:rFonts w:ascii="Century" w:hAnsi="Century" w:cs="Century"/>
          <w:rtl w:val="true"/>
        </w:rPr>
        <w:t>בהסכמה שהושגה במרמה לגבי מהות המעשה</w:t>
      </w:r>
      <w:r>
        <w:rPr>
          <w:rFonts w:cs="Century" w:ascii="Century" w:hAnsi="Century"/>
          <w:rtl w:val="true"/>
        </w:rPr>
        <w:t xml:space="preserve">, </w:t>
      </w:r>
      <w:r>
        <w:rPr>
          <w:rFonts w:ascii="Century" w:hAnsi="Century" w:cs="Century"/>
          <w:rtl w:val="true"/>
        </w:rPr>
        <w:t xml:space="preserve">כלומר </w:t>
      </w:r>
      <w:r>
        <w:rPr>
          <w:rFonts w:cs="Century" w:ascii="Century" w:hAnsi="Century"/>
          <w:rtl w:val="true"/>
        </w:rPr>
        <w:t>"</w:t>
      </w:r>
      <w:r>
        <w:rPr>
          <w:rFonts w:ascii="Century" w:hAnsi="Century" w:cs="Century"/>
          <w:rtl w:val="true"/>
        </w:rPr>
        <w:t>האישה</w:t>
      </w:r>
      <w:r>
        <w:rPr>
          <w:rFonts w:ascii="Century" w:hAnsi="Century" w:cs="Century"/>
          <w:rtl w:val="true"/>
        </w:rPr>
        <w:t xml:space="preserve"> </w:t>
      </w:r>
      <w:r>
        <w:rPr>
          <w:rFonts w:ascii="Century" w:hAnsi="Century" w:cs="Century"/>
          <w:rtl w:val="true"/>
        </w:rPr>
        <w:t>אינה</w:t>
      </w:r>
      <w:r>
        <w:rPr>
          <w:rFonts w:ascii="Century" w:hAnsi="Century" w:cs="Century"/>
          <w:rtl w:val="true"/>
        </w:rPr>
        <w:t xml:space="preserve"> </w:t>
      </w:r>
      <w:r>
        <w:rPr>
          <w:rFonts w:ascii="Century" w:hAnsi="Century" w:cs="Century"/>
          <w:rtl w:val="true"/>
        </w:rPr>
        <w:t>מודעת</w:t>
      </w:r>
      <w:r>
        <w:rPr>
          <w:rFonts w:ascii="Century" w:hAnsi="Century" w:cs="Century"/>
          <w:rtl w:val="true"/>
        </w:rPr>
        <w:t xml:space="preserve"> </w:t>
      </w:r>
      <w:r>
        <w:rPr>
          <w:rFonts w:ascii="Century" w:hAnsi="Century" w:cs="Century"/>
          <w:rtl w:val="true"/>
        </w:rPr>
        <w:t>לקיומם</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יחסי</w:t>
      </w:r>
      <w:r>
        <w:rPr>
          <w:rFonts w:ascii="Century" w:hAnsi="Century" w:cs="Century"/>
          <w:rtl w:val="true"/>
        </w:rPr>
        <w:t xml:space="preserve"> </w:t>
      </w:r>
      <w:r>
        <w:rPr>
          <w:rFonts w:ascii="Century" w:hAnsi="Century" w:cs="Century"/>
          <w:rtl w:val="true"/>
        </w:rPr>
        <w:t>מין בהקשרם</w:t>
      </w:r>
      <w:r>
        <w:rPr>
          <w:rFonts w:ascii="Century" w:hAnsi="Century" w:cs="Century"/>
          <w:rtl w:val="true"/>
        </w:rPr>
        <w:t xml:space="preserve"> </w:t>
      </w:r>
      <w:r>
        <w:rPr>
          <w:rFonts w:ascii="Century" w:hAnsi="Century" w:cs="Century"/>
          <w:rtl w:val="true"/>
        </w:rPr>
        <w:t>החברתי</w:t>
      </w:r>
      <w:r>
        <w:rPr>
          <w:rFonts w:ascii="Century" w:hAnsi="Century" w:cs="Century"/>
          <w:rtl w:val="true"/>
        </w:rPr>
        <w:t xml:space="preserve"> </w:t>
      </w:r>
      <w:r>
        <w:rPr>
          <w:rFonts w:ascii="Century" w:hAnsi="Century" w:cs="Century"/>
          <w:rtl w:val="true"/>
        </w:rPr>
        <w:t>המקובל</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מכלול</w:t>
      </w:r>
      <w:r>
        <w:rPr>
          <w:rFonts w:ascii="Century" w:hAnsi="Century" w:cs="Century"/>
          <w:rtl w:val="true"/>
        </w:rPr>
        <w:t xml:space="preserve"> </w:t>
      </w:r>
      <w:r>
        <w:rPr>
          <w:rFonts w:ascii="Century" w:hAnsi="Century" w:cs="Century"/>
          <w:rtl w:val="true"/>
        </w:rPr>
        <w:t>רבדיו</w:t>
      </w:r>
      <w:r>
        <w:rPr>
          <w:rFonts w:cs="Century" w:ascii="Century" w:hAnsi="Century"/>
          <w:rtl w:val="true"/>
        </w:rPr>
        <w:t xml:space="preserve">, </w:t>
      </w:r>
      <w:r>
        <w:rPr>
          <w:rFonts w:ascii="Century" w:hAnsi="Century" w:cs="Century"/>
          <w:rtl w:val="true"/>
        </w:rPr>
        <w:t>ולמעשה</w:t>
      </w:r>
      <w:r>
        <w:rPr>
          <w:rFonts w:ascii="Century" w:hAnsi="Century" w:cs="Century"/>
          <w:rtl w:val="true"/>
        </w:rPr>
        <w:t xml:space="preserve"> </w:t>
      </w:r>
      <w:r>
        <w:rPr>
          <w:rFonts w:ascii="Century" w:hAnsi="Century" w:cs="Century"/>
          <w:rtl w:val="true"/>
        </w:rPr>
        <w:t>מסכימה</w:t>
      </w:r>
      <w:r>
        <w:rPr>
          <w:rFonts w:ascii="Century" w:hAnsi="Century" w:cs="Century"/>
          <w:rtl w:val="true"/>
        </w:rPr>
        <w:t xml:space="preserve"> </w:t>
      </w:r>
      <w:r>
        <w:rPr>
          <w:rFonts w:ascii="Century" w:hAnsi="Century" w:cs="Century"/>
          <w:rtl w:val="true"/>
        </w:rPr>
        <w:t>לחדירה</w:t>
      </w:r>
      <w:r>
        <w:rPr>
          <w:rFonts w:ascii="Century" w:hAnsi="Century" w:cs="Century"/>
          <w:rtl w:val="true"/>
        </w:rPr>
        <w:t xml:space="preserve"> </w:t>
      </w:r>
      <w:r>
        <w:rPr>
          <w:rFonts w:ascii="Century" w:hAnsi="Century" w:cs="Century"/>
          <w:rtl w:val="true"/>
        </w:rPr>
        <w:t>לגופה</w:t>
      </w:r>
      <w:r>
        <w:rPr>
          <w:rFonts w:ascii="Century" w:hAnsi="Century" w:cs="Century"/>
          <w:rtl w:val="true"/>
        </w:rPr>
        <w:t xml:space="preserve"> </w:t>
      </w:r>
      <w:r>
        <w:rPr>
          <w:rFonts w:ascii="Century" w:hAnsi="Century" w:cs="Century"/>
          <w:rtl w:val="true"/>
        </w:rPr>
        <w:t>על בסיס</w:t>
      </w:r>
      <w:r>
        <w:rPr>
          <w:rFonts w:ascii="Century" w:hAnsi="Century" w:cs="Century"/>
          <w:rtl w:val="true"/>
        </w:rPr>
        <w:t xml:space="preserve"> </w:t>
      </w:r>
      <w:r>
        <w:rPr>
          <w:rFonts w:ascii="Century" w:hAnsi="Century" w:cs="Century"/>
          <w:rtl w:val="true"/>
        </w:rPr>
        <w:t>מצג</w:t>
      </w:r>
      <w:r>
        <w:rPr>
          <w:rFonts w:ascii="Century" w:hAnsi="Century" w:cs="Century"/>
          <w:rtl w:val="true"/>
        </w:rPr>
        <w:t xml:space="preserve"> </w:t>
      </w:r>
      <w:r>
        <w:rPr>
          <w:rFonts w:ascii="Century" w:hAnsi="Century" w:cs="Century"/>
          <w:rtl w:val="true"/>
        </w:rPr>
        <w:t>השווא</w:t>
      </w:r>
      <w:r>
        <w:rPr>
          <w:rFonts w:ascii="Century" w:hAnsi="Century" w:cs="Century"/>
          <w:rtl w:val="true"/>
        </w:rPr>
        <w:t xml:space="preserve"> </w:t>
      </w:r>
      <w:r>
        <w:rPr>
          <w:rFonts w:ascii="Century" w:hAnsi="Century" w:cs="Century"/>
          <w:rtl w:val="true"/>
        </w:rPr>
        <w:t>שהוצג</w:t>
      </w:r>
      <w:r>
        <w:rPr>
          <w:rFonts w:ascii="Century" w:hAnsi="Century" w:cs="Century"/>
          <w:rtl w:val="true"/>
        </w:rPr>
        <w:t xml:space="preserve"> </w:t>
      </w:r>
      <w:r>
        <w:rPr>
          <w:rFonts w:ascii="Century" w:hAnsi="Century" w:cs="Century"/>
          <w:rtl w:val="true"/>
        </w:rPr>
        <w:t>לה</w:t>
      </w:r>
      <w:r>
        <w:rPr>
          <w:rFonts w:ascii="Century" w:hAnsi="Century" w:cs="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כלל</w:t>
      </w:r>
      <w:r>
        <w:rPr>
          <w:rFonts w:ascii="Century" w:hAnsi="Century" w:cs="Century"/>
          <w:rtl w:val="true"/>
        </w:rPr>
        <w:t xml:space="preserve"> </w:t>
      </w:r>
      <w:r>
        <w:rPr>
          <w:rFonts w:ascii="Century" w:hAnsi="Century" w:cs="Century"/>
          <w:rtl w:val="true"/>
        </w:rPr>
        <w:t>אין</w:t>
      </w:r>
      <w:r>
        <w:rPr>
          <w:rFonts w:ascii="Century" w:hAnsi="Century" w:cs="Century"/>
          <w:rtl w:val="true"/>
        </w:rPr>
        <w:t xml:space="preserve"> </w:t>
      </w:r>
      <w:r>
        <w:rPr>
          <w:rFonts w:ascii="Century" w:hAnsi="Century" w:cs="Century"/>
          <w:rtl w:val="true"/>
        </w:rPr>
        <w:t>מדובר</w:t>
      </w:r>
      <w:r>
        <w:rPr>
          <w:rFonts w:ascii="Century" w:hAnsi="Century" w:cs="Century"/>
          <w:rtl w:val="true"/>
        </w:rPr>
        <w:t xml:space="preserve"> </w:t>
      </w:r>
      <w:r>
        <w:rPr>
          <w:rFonts w:ascii="Century" w:hAnsi="Century" w:cs="Century"/>
          <w:rtl w:val="true"/>
        </w:rPr>
        <w:t>במעשה</w:t>
      </w:r>
      <w:r>
        <w:rPr>
          <w:rFonts w:ascii="Century" w:hAnsi="Century" w:cs="Century"/>
          <w:rtl w:val="true"/>
        </w:rPr>
        <w:t xml:space="preserve"> </w:t>
      </w:r>
      <w:r>
        <w:rPr>
          <w:rFonts w:ascii="Century" w:hAnsi="Century" w:cs="Century"/>
          <w:rtl w:val="true"/>
        </w:rPr>
        <w:t>מיני</w:t>
      </w:r>
      <w:r>
        <w:rPr>
          <w:rFonts w:ascii="Century" w:hAnsi="Century" w:cs="Century"/>
          <w:rtl w:val="true"/>
        </w:rPr>
        <w:t xml:space="preserve"> </w:t>
      </w:r>
      <w:r>
        <w:rPr>
          <w:rFonts w:ascii="Century" w:hAnsi="Century" w:cs="Century"/>
          <w:rtl w:val="true"/>
        </w:rPr>
        <w:t>אלא</w:t>
      </w:r>
      <w:r>
        <w:rPr>
          <w:rFonts w:ascii="Century" w:hAnsi="Century" w:cs="Century"/>
          <w:rtl w:val="true"/>
        </w:rPr>
        <w:t xml:space="preserve"> </w:t>
      </w:r>
      <w:r>
        <w:rPr>
          <w:rFonts w:cs="Century" w:ascii="Century" w:hAnsi="Century"/>
          <w:rtl w:val="true"/>
        </w:rPr>
        <w:t>[</w:t>
      </w:r>
      <w:r>
        <w:rPr>
          <w:rFonts w:ascii="Century" w:hAnsi="Century" w:cs="Century"/>
          <w:rtl w:val="true"/>
        </w:rPr>
        <w:t>כבענייננו</w:t>
      </w:r>
      <w:r>
        <w:rPr>
          <w:rFonts w:cs="Century" w:ascii="Century" w:hAnsi="Century"/>
          <w:rtl w:val="true"/>
        </w:rPr>
        <w:t xml:space="preserve">] </w:t>
      </w:r>
      <w:r>
        <w:rPr>
          <w:rFonts w:ascii="Century" w:hAnsi="Century" w:cs="Century"/>
          <w:rtl w:val="true"/>
        </w:rPr>
        <w:t>במעשה</w:t>
      </w:r>
      <w:r>
        <w:rPr>
          <w:rFonts w:ascii="Century" w:hAnsi="Century" w:cs="Century"/>
          <w:rtl w:val="true"/>
        </w:rPr>
        <w:t xml:space="preserve"> </w:t>
      </w:r>
      <w:r>
        <w:rPr>
          <w:rFonts w:ascii="Century" w:hAnsi="Century" w:cs="Century"/>
          <w:rtl w:val="true"/>
        </w:rPr>
        <w:t>טיפולי</w:t>
      </w:r>
      <w:r>
        <w:rPr>
          <w:rFonts w:cs="Century" w:ascii="Century" w:hAnsi="Century"/>
          <w:rtl w:val="true"/>
        </w:rPr>
        <w:t>" (</w:t>
      </w:r>
      <w:hyperlink r:id="rId78">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5097/07</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פחימה</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סג</w:t>
        </w:r>
      </w:hyperlink>
      <w:r>
        <w:rPr>
          <w:rFonts w:cs="Century" w:ascii="Century" w:hAnsi="Century"/>
          <w:rtl w:val="true"/>
        </w:rPr>
        <w:t>(</w:t>
      </w:r>
      <w:r>
        <w:rPr>
          <w:rFonts w:cs="Century" w:ascii="Century" w:hAnsi="Century"/>
        </w:rPr>
        <w:t>1</w:t>
      </w:r>
      <w:r>
        <w:rPr>
          <w:rFonts w:cs="Century" w:ascii="Century" w:hAnsi="Century"/>
          <w:rtl w:val="true"/>
        </w:rPr>
        <w:t xml:space="preserve">) </w:t>
      </w:r>
      <w:r>
        <w:rPr>
          <w:rFonts w:cs="Century" w:ascii="Century" w:hAnsi="Century"/>
        </w:rPr>
        <w:t>830</w:t>
      </w:r>
      <w:r>
        <w:rPr>
          <w:rFonts w:cs="Century" w:ascii="Century" w:hAnsi="Century"/>
          <w:rtl w:val="true"/>
        </w:rPr>
        <w:t xml:space="preserve">, </w:t>
      </w:r>
      <w:r>
        <w:rPr>
          <w:rFonts w:cs="Century" w:ascii="Century" w:hAnsi="Century"/>
        </w:rPr>
        <w:t>846</w:t>
      </w:r>
      <w:r>
        <w:rPr>
          <w:rFonts w:cs="Century" w:ascii="Century" w:hAnsi="Century"/>
          <w:rtl w:val="true"/>
        </w:rPr>
        <w:t xml:space="preserve"> (</w:t>
      </w:r>
      <w:r>
        <w:rPr>
          <w:rFonts w:cs="Century" w:ascii="Century" w:hAnsi="Century"/>
        </w:rPr>
        <w:t>2009</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פחימה</w:t>
      </w:r>
      <w:r>
        <w:rPr>
          <w:rFonts w:cs="Century" w:ascii="Century" w:hAnsi="Century"/>
          <w:rtl w:val="true"/>
        </w:rPr>
        <w:t xml:space="preserve">), </w:t>
      </w:r>
      <w:r>
        <w:rPr>
          <w:rFonts w:ascii="Century" w:hAnsi="Century" w:cs="Century"/>
          <w:rtl w:val="true"/>
        </w:rPr>
        <w:t xml:space="preserve">בהסתמך על עמדת השופטת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דורנר</w:t>
      </w:r>
      <w:r>
        <w:rPr>
          <w:rFonts w:ascii="Century" w:hAnsi="Century" w:cs="Century"/>
          <w:rtl w:val="true"/>
        </w:rPr>
        <w:t xml:space="preserve"> ב</w:t>
      </w:r>
      <w:hyperlink r:id="rId79">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7024/93</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פלח</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מט</w:t>
        </w:r>
      </w:hyperlink>
      <w:r>
        <w:rPr>
          <w:rFonts w:cs="Century" w:ascii="Century" w:hAnsi="Century"/>
          <w:rtl w:val="true"/>
        </w:rPr>
        <w:t>(</w:t>
      </w:r>
      <w:r>
        <w:rPr>
          <w:rFonts w:cs="Century" w:ascii="Century" w:hAnsi="Century"/>
        </w:rPr>
        <w:t>1</w:t>
      </w:r>
      <w:r>
        <w:rPr>
          <w:rFonts w:cs="Century" w:ascii="Century" w:hAnsi="Century"/>
          <w:rtl w:val="true"/>
        </w:rPr>
        <w:t xml:space="preserve">) </w:t>
      </w:r>
      <w:r>
        <w:rPr>
          <w:rFonts w:cs="Century" w:ascii="Century" w:hAnsi="Century"/>
        </w:rPr>
        <w:t>2</w:t>
      </w:r>
      <w:r>
        <w:rPr>
          <w:rFonts w:cs="Century" w:ascii="Century" w:hAnsi="Century"/>
          <w:rtl w:val="true"/>
        </w:rPr>
        <w:t xml:space="preserve"> (</w:t>
      </w:r>
      <w:r>
        <w:rPr>
          <w:rFonts w:cs="Century" w:ascii="Century" w:hAnsi="Century"/>
        </w:rPr>
        <w:t>1995</w:t>
      </w:r>
      <w:r>
        <w:rPr>
          <w:rFonts w:cs="Century" w:ascii="Century" w:hAnsi="Century"/>
          <w:rtl w:val="true"/>
        </w:rPr>
        <w:t xml:space="preserve">). </w:t>
      </w:r>
      <w:r>
        <w:rPr>
          <w:rFonts w:ascii="Century" w:hAnsi="Century" w:cs="Century"/>
          <w:rtl w:val="true"/>
        </w:rPr>
        <w:t xml:space="preserve">ראו גם </w:t>
      </w:r>
      <w:hyperlink r:id="rId80">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216/16</w:t>
        </w:r>
      </w:hyperlink>
      <w:r>
        <w:rPr>
          <w:rFonts w:cs="Century" w:ascii="Century" w:hAnsi="Century"/>
          <w:rtl w:val="true"/>
        </w:rPr>
        <w:t xml:space="preserve"> </w:t>
      </w:r>
      <w:r>
        <w:rPr>
          <w:rFonts w:ascii="Century" w:hAnsi="Century" w:cs="Miriam"/>
          <w:b/>
          <w:b/>
          <w:spacing w:val="0"/>
          <w:szCs w:val="24"/>
          <w:rtl w:val="true"/>
        </w:rPr>
        <w:t>רדיאדה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פסקאות </w:t>
      </w:r>
      <w:r>
        <w:rPr>
          <w:rFonts w:cs="Century" w:ascii="Century" w:hAnsi="Century"/>
        </w:rPr>
        <w:t>41</w:t>
      </w:r>
      <w:r>
        <w:rPr>
          <w:rFonts w:cs="Times New Roman" w:ascii="Times New Roman" w:hAnsi="Times New Roman"/>
          <w:rtl w:val="true"/>
        </w:rPr>
        <w:t>–</w:t>
      </w:r>
      <w:r>
        <w:rPr>
          <w:rFonts w:cs="Century" w:ascii="Century" w:hAnsi="Century"/>
        </w:rPr>
        <w:t>43</w:t>
      </w:r>
      <w:r>
        <w:rPr>
          <w:rFonts w:cs="Century" w:ascii="Century" w:hAnsi="Century"/>
          <w:rtl w:val="true"/>
        </w:rPr>
        <w:t xml:space="preserve"> (</w:t>
      </w:r>
      <w:r>
        <w:rPr>
          <w:rFonts w:cs="Century" w:ascii="Century" w:hAnsi="Century"/>
        </w:rPr>
        <w:t>29.1.2017</w:t>
      </w:r>
      <w:r>
        <w:rPr>
          <w:rFonts w:cs="Century" w:ascii="Century" w:hAnsi="Century"/>
          <w:rtl w:val="true"/>
        </w:rPr>
        <w:t xml:space="preserve">); </w:t>
      </w:r>
      <w:hyperlink r:id="rId8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10733/08</w:t>
        </w:r>
      </w:hyperlink>
      <w:r>
        <w:rPr>
          <w:rFonts w:cs="Century" w:ascii="Century" w:hAnsi="Century"/>
          <w:rtl w:val="true"/>
        </w:rPr>
        <w:t xml:space="preserve"> </w:t>
      </w:r>
      <w:r>
        <w:rPr>
          <w:rFonts w:ascii="Century" w:hAnsi="Century" w:cs="Miriam"/>
          <w:b/>
          <w:b/>
          <w:spacing w:val="0"/>
          <w:szCs w:val="24"/>
          <w:rtl w:val="true"/>
        </w:rPr>
        <w:t>גולדבלט</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פסקאות </w:t>
      </w:r>
      <w:r>
        <w:rPr>
          <w:rFonts w:cs="Century" w:ascii="Century" w:hAnsi="Century"/>
        </w:rPr>
        <w:t>77</w:t>
      </w:r>
      <w:r>
        <w:rPr>
          <w:rFonts w:cs="Times New Roman" w:ascii="Times New Roman" w:hAnsi="Times New Roman"/>
          <w:rtl w:val="true"/>
        </w:rPr>
        <w:t>–</w:t>
      </w:r>
      <w:r>
        <w:rPr>
          <w:rFonts w:cs="Century" w:ascii="Century" w:hAnsi="Century"/>
        </w:rPr>
        <w:t>83</w:t>
      </w:r>
      <w:r>
        <w:rPr>
          <w:rFonts w:cs="Century" w:ascii="Century" w:hAnsi="Century"/>
          <w:rtl w:val="true"/>
        </w:rPr>
        <w:t xml:space="preserve"> </w:t>
      </w:r>
      <w:r>
        <w:rPr>
          <w:rFonts w:ascii="Century" w:hAnsi="Century" w:cs="Century"/>
          <w:rtl w:val="true"/>
        </w:rPr>
        <w:t xml:space="preserve">לפסק דיני </w:t>
      </w:r>
      <w:r>
        <w:rPr>
          <w:rFonts w:cs="Century" w:ascii="Century" w:hAnsi="Century"/>
          <w:rtl w:val="true"/>
        </w:rPr>
        <w:t>(</w:t>
      </w:r>
      <w:r>
        <w:rPr>
          <w:rFonts w:cs="Century" w:ascii="Century" w:hAnsi="Century"/>
        </w:rPr>
        <w:t>17.2.2011</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גולדבלט</w:t>
      </w:r>
      <w:r>
        <w:rPr>
          <w:rFonts w:cs="Century" w:ascii="Century" w:hAnsi="Century"/>
          <w:rtl w:val="true"/>
        </w:rPr>
        <w:t xml:space="preserve">)). </w:t>
      </w:r>
      <w:r>
        <w:rPr>
          <w:rFonts w:ascii="Century" w:hAnsi="Century" w:cs="Century"/>
          <w:rtl w:val="true"/>
        </w:rPr>
        <w:t>במילים אחרות</w:t>
      </w:r>
      <w:r>
        <w:rPr>
          <w:rFonts w:cs="Century" w:ascii="Century" w:hAnsi="Century"/>
          <w:rtl w:val="true"/>
        </w:rPr>
        <w:t xml:space="preserve">, </w:t>
      </w:r>
      <w:r>
        <w:rPr>
          <w:rFonts w:ascii="Century" w:hAnsi="Century" w:cs="Century"/>
          <w:rtl w:val="true"/>
        </w:rPr>
        <w:t xml:space="preserve">האישה מסכימה לקיום המעשה המיני בחושבה שאין לו הקשר מיני </w:t>
      </w:r>
      <w:r>
        <w:rPr>
          <w:rFonts w:cs="Century" w:ascii="Century" w:hAnsi="Century"/>
          <w:rtl w:val="true"/>
        </w:rPr>
        <w:t>(</w:t>
      </w:r>
      <w:r>
        <w:rPr>
          <w:rFonts w:ascii="Century" w:hAnsi="Century" w:cs="Century"/>
          <w:rtl w:val="true"/>
        </w:rPr>
        <w:t>ולפחות זה אינו ההקשר העיקרי של הדברים</w:t>
      </w:r>
      <w:r>
        <w:rPr>
          <w:rFonts w:cs="Century" w:ascii="Century" w:hAnsi="Century"/>
          <w:rtl w:val="true"/>
        </w:rPr>
        <w:t xml:space="preserve">. </w:t>
      </w:r>
      <w:r>
        <w:rPr>
          <w:rFonts w:ascii="Century" w:hAnsi="Century" w:cs="Century"/>
          <w:rtl w:val="true"/>
        </w:rPr>
        <w:t xml:space="preserve">ראו מחלוקת השופטים בעניין </w:t>
      </w:r>
      <w:r>
        <w:rPr>
          <w:rFonts w:ascii="Century" w:hAnsi="Century" w:cs="Miriam"/>
          <w:b/>
          <w:b/>
          <w:spacing w:val="0"/>
          <w:szCs w:val="24"/>
          <w:rtl w:val="true"/>
        </w:rPr>
        <w:t>פחימה</w:t>
      </w:r>
      <w:r>
        <w:rPr>
          <w:rFonts w:cs="Century" w:ascii="Century" w:hAnsi="Century"/>
          <w:rtl w:val="true"/>
        </w:rPr>
        <w:t xml:space="preserve">), </w:t>
      </w:r>
      <w:r>
        <w:rPr>
          <w:rFonts w:ascii="Century" w:hAnsi="Century" w:cs="Century"/>
          <w:rtl w:val="true"/>
        </w:rPr>
        <w:t>ואין לה מודעות לאופי המיני של המעשה</w:t>
      </w:r>
      <w:r>
        <w:rPr>
          <w:rFonts w:cs="Century" w:ascii="Century" w:hAnsi="Century"/>
          <w:rtl w:val="true"/>
        </w:rPr>
        <w:t xml:space="preserve">. </w:t>
      </w:r>
      <w:r>
        <w:rPr>
          <w:rFonts w:ascii="Century" w:hAnsi="Century" w:cs="Century"/>
          <w:rtl w:val="true"/>
        </w:rPr>
        <w:t>לעומת זאת</w:t>
      </w:r>
      <w:r>
        <w:rPr>
          <w:rFonts w:cs="Century" w:ascii="Century" w:hAnsi="Century"/>
          <w:rtl w:val="true"/>
        </w:rPr>
        <w:t xml:space="preserve">, </w:t>
      </w:r>
      <w:r>
        <w:rPr>
          <w:rFonts w:ascii="Century" w:hAnsi="Century" w:cs="Century"/>
          <w:rtl w:val="true"/>
        </w:rPr>
        <w:t xml:space="preserve">בעבירה על </w:t>
      </w:r>
      <w:hyperlink r:id="rId82">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347</w:t>
        </w:r>
        <w:r>
          <w:rPr>
            <w:rStyle w:val="Hyperlink"/>
            <w:rFonts w:ascii="Century" w:hAnsi="Century" w:cs="Century"/>
            <w:color w:val="0000FF"/>
            <w:u w:val="single"/>
            <w:rtl w:val="true"/>
          </w:rPr>
          <w:t>ב</w:t>
        </w:r>
      </w:hyperlink>
      <w:r>
        <w:rPr>
          <w:rFonts w:ascii="Century" w:hAnsi="Century" w:cs="Century"/>
          <w:rtl w:val="true"/>
        </w:rPr>
        <w:t xml:space="preserve"> לחוק האישה מבינה את ההקשר המיני של המעשה</w:t>
      </w:r>
      <w:r>
        <w:rPr>
          <w:rFonts w:cs="Century" w:ascii="Century" w:hAnsi="Century"/>
          <w:rtl w:val="true"/>
        </w:rPr>
        <w:t xml:space="preserve">, </w:t>
      </w:r>
      <w:r>
        <w:rPr>
          <w:rFonts w:ascii="Century" w:hAnsi="Century" w:cs="Century"/>
          <w:rtl w:val="true"/>
        </w:rPr>
        <w:t>והיא הסכימה לו לא מרצונה החופשי המלא אלא בשל תלות בעושה</w:t>
      </w:r>
      <w:r>
        <w:rPr>
          <w:rFonts w:cs="Century" w:ascii="Century" w:hAnsi="Century"/>
          <w:rtl w:val="true"/>
        </w:rPr>
        <w:t xml:space="preserve">. </w:t>
      </w:r>
      <w:r>
        <w:rPr>
          <w:rFonts w:ascii="Century" w:hAnsi="Century" w:cs="Century"/>
          <w:rtl w:val="true"/>
        </w:rPr>
        <w:t xml:space="preserve">יוזמי </w:t>
      </w:r>
      <w:hyperlink r:id="rId83">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347</w:t>
        </w:r>
        <w:r>
          <w:rPr>
            <w:rStyle w:val="Hyperlink"/>
            <w:rFonts w:ascii="Century" w:hAnsi="Century" w:cs="Century"/>
            <w:color w:val="0000FF"/>
            <w:u w:val="single"/>
            <w:rtl w:val="true"/>
          </w:rPr>
          <w:t>ב</w:t>
        </w:r>
      </w:hyperlink>
      <w:r>
        <w:rPr>
          <w:rFonts w:ascii="Century" w:hAnsi="Century" w:cs="Century"/>
          <w:rtl w:val="true"/>
        </w:rPr>
        <w:t xml:space="preserve"> לחוק עמדו אף הם על ההבחנה בין שני הפגמים וציינו כי הסעיף החדש לא יחול על פגמים דוגמת אלו כאן</w:t>
      </w:r>
      <w:r>
        <w:rPr>
          <w:rFonts w:cs="Century" w:ascii="Century" w:hAnsi="Century"/>
          <w:rtl w:val="true"/>
        </w:rPr>
        <w:t xml:space="preserve">. </w:t>
      </w:r>
      <w:r>
        <w:rPr>
          <w:rFonts w:ascii="Century" w:hAnsi="Century" w:cs="Century"/>
          <w:rtl w:val="true"/>
        </w:rPr>
        <w:t>הדברים כמו נכתבו לענייננו</w:t>
      </w:r>
      <w:r>
        <w:rPr>
          <w:rFonts w:cs="Century" w:ascii="Century" w:hAnsi="Century"/>
          <w:rtl w:val="true"/>
        </w:rPr>
        <w:t>:</w:t>
      </w:r>
    </w:p>
    <w:p>
      <w:pPr>
        <w:pStyle w:val="Ruller5"/>
        <w:ind w:end="1282"/>
        <w:jc w:val="both"/>
        <w:rPr>
          <w:rFonts w:ascii="Century" w:hAnsi="Century" w:cs="Century"/>
        </w:rPr>
      </w:pPr>
      <w:r>
        <w:rPr>
          <w:rFonts w:cs="Century" w:ascii="Century" w:hAnsi="Century"/>
          <w:rtl w:val="true"/>
        </w:rPr>
      </w:r>
    </w:p>
    <w:p>
      <w:pPr>
        <w:pStyle w:val="Ruller5"/>
        <w:ind w:end="1282"/>
        <w:jc w:val="both"/>
        <w:rPr>
          <w:rFonts w:ascii="Century" w:hAnsi="Century" w:cs="Century"/>
        </w:rPr>
      </w:pPr>
      <w:r>
        <w:rPr>
          <w:rFonts w:cs="Century" w:ascii="Century" w:hAnsi="Century"/>
          <w:rtl w:val="true"/>
        </w:rPr>
        <w:t>"</w:t>
      </w:r>
      <w:r>
        <w:rPr>
          <w:rFonts w:ascii="Century" w:hAnsi="Century" w:cs="Century"/>
          <w:rtl w:val="true"/>
        </w:rPr>
        <w:t>יודגש</w:t>
      </w:r>
      <w:r>
        <w:rPr>
          <w:rFonts w:ascii="Century" w:hAnsi="Century" w:cs="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מקרים</w:t>
      </w:r>
      <w:r>
        <w:rPr>
          <w:rFonts w:ascii="Century" w:hAnsi="Century" w:cs="Century"/>
          <w:rtl w:val="true"/>
        </w:rPr>
        <w:t xml:space="preserve"> </w:t>
      </w:r>
      <w:r>
        <w:rPr>
          <w:rFonts w:ascii="Century" w:hAnsi="Century" w:cs="Century"/>
          <w:rtl w:val="true"/>
        </w:rPr>
        <w:t>שבהם</w:t>
      </w:r>
      <w:r>
        <w:rPr>
          <w:rFonts w:ascii="Century" w:hAnsi="Century" w:cs="Century"/>
          <w:rtl w:val="true"/>
        </w:rPr>
        <w:t xml:space="preserve"> </w:t>
      </w:r>
      <w:r>
        <w:rPr>
          <w:rFonts w:ascii="Century" w:hAnsi="Century" w:cs="Century"/>
          <w:rtl w:val="true"/>
        </w:rPr>
        <w:t>הסכמת</w:t>
      </w:r>
      <w:r>
        <w:rPr>
          <w:rFonts w:ascii="Century" w:hAnsi="Century" w:cs="Century"/>
          <w:rtl w:val="true"/>
        </w:rPr>
        <w:t xml:space="preserve"> </w:t>
      </w:r>
      <w:r>
        <w:rPr>
          <w:rFonts w:ascii="Century" w:hAnsi="Century" w:cs="Century"/>
          <w:rtl w:val="true"/>
        </w:rPr>
        <w:t>מקבל</w:t>
      </w:r>
      <w:r>
        <w:rPr>
          <w:rFonts w:ascii="Century" w:hAnsi="Century" w:cs="Century"/>
          <w:rtl w:val="true"/>
        </w:rPr>
        <w:t xml:space="preserve"> </w:t>
      </w:r>
      <w:r>
        <w:rPr>
          <w:rFonts w:ascii="Century" w:hAnsi="Century" w:cs="Century"/>
          <w:rtl w:val="true"/>
        </w:rPr>
        <w:t>הייעוץ</w:t>
      </w:r>
      <w:r>
        <w:rPr>
          <w:rFonts w:ascii="Century" w:hAnsi="Century" w:cs="Century"/>
          <w:rtl w:val="true"/>
        </w:rPr>
        <w:t xml:space="preserve"> </w:t>
      </w:r>
      <w:r>
        <w:rPr>
          <w:rFonts w:ascii="Century" w:hAnsi="Century" w:cs="Century"/>
          <w:rtl w:val="true"/>
        </w:rPr>
        <w:t>כה</w:t>
      </w:r>
      <w:r>
        <w:rPr>
          <w:rFonts w:ascii="Century" w:hAnsi="Century" w:cs="Century"/>
          <w:rtl w:val="true"/>
        </w:rPr>
        <w:t xml:space="preserve"> </w:t>
      </w:r>
      <w:r>
        <w:rPr>
          <w:rFonts w:ascii="Century" w:hAnsi="Century" w:cs="Century"/>
          <w:rtl w:val="true"/>
        </w:rPr>
        <w:t>פגומה</w:t>
      </w:r>
      <w:r>
        <w:rPr>
          <w:rFonts w:ascii="Century" w:hAnsi="Century" w:cs="Century"/>
          <w:rtl w:val="true"/>
        </w:rPr>
        <w:t xml:space="preserve"> </w:t>
      </w:r>
      <w:r>
        <w:rPr>
          <w:rFonts w:ascii="Century" w:hAnsi="Century" w:cs="Century"/>
          <w:rtl w:val="true"/>
        </w:rPr>
        <w:t>עד</w:t>
      </w:r>
      <w:r>
        <w:rPr>
          <w:rFonts w:ascii="Century" w:hAnsi="Century" w:cs="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אין</w:t>
      </w:r>
      <w:r>
        <w:rPr>
          <w:rFonts w:ascii="Century" w:hAnsi="Century" w:cs="Century"/>
          <w:rtl w:val="true"/>
        </w:rPr>
        <w:t xml:space="preserve"> </w:t>
      </w:r>
      <w:r>
        <w:rPr>
          <w:rFonts w:ascii="Century" w:hAnsi="Century" w:cs="Century"/>
          <w:rtl w:val="true"/>
        </w:rPr>
        <w:t>ביכולתו</w:t>
      </w:r>
      <w:r>
        <w:rPr>
          <w:rFonts w:ascii="Century" w:hAnsi="Century" w:cs="Century"/>
          <w:rtl w:val="true"/>
        </w:rPr>
        <w:t xml:space="preserve"> </w:t>
      </w:r>
      <w:r>
        <w:rPr>
          <w:rFonts w:ascii="Century" w:hAnsi="Century" w:cs="Century"/>
          <w:rtl w:val="true"/>
        </w:rPr>
        <w:t>לגבש</w:t>
      </w:r>
      <w:r>
        <w:rPr>
          <w:rFonts w:ascii="Century" w:hAnsi="Century" w:cs="Century"/>
          <w:rtl w:val="true"/>
        </w:rPr>
        <w:t xml:space="preserve"> </w:t>
      </w:r>
      <w:r>
        <w:rPr>
          <w:rFonts w:ascii="Century" w:hAnsi="Century" w:cs="Century"/>
          <w:rtl w:val="true"/>
        </w:rPr>
        <w:t>הסכמה</w:t>
      </w:r>
      <w:r>
        <w:rPr>
          <w:rFonts w:ascii="Century" w:hAnsi="Century" w:cs="Century"/>
          <w:rtl w:val="true"/>
        </w:rPr>
        <w:t xml:space="preserve"> </w:t>
      </w:r>
      <w:r>
        <w:rPr>
          <w:rFonts w:ascii="Century" w:hAnsi="Century" w:cs="Century"/>
          <w:rtl w:val="true"/>
        </w:rPr>
        <w:t>כלל</w:t>
      </w:r>
      <w:r>
        <w:rPr>
          <w:rFonts w:cs="Century" w:ascii="Century" w:hAnsi="Century"/>
          <w:rtl w:val="true"/>
        </w:rPr>
        <w:t>,</w:t>
      </w:r>
      <w:r>
        <w:rPr>
          <w:rFonts w:cs="Century" w:ascii="Century" w:hAnsi="Century"/>
          <w:rtl w:val="true"/>
        </w:rPr>
        <w:t xml:space="preserve"> </w:t>
      </w:r>
      <w:r>
        <w:rPr>
          <w:rFonts w:ascii="Century" w:hAnsi="Century" w:cs="Century"/>
          <w:rtl w:val="true"/>
        </w:rPr>
        <w:t>ובמקרים</w:t>
      </w:r>
      <w:r>
        <w:rPr>
          <w:rFonts w:ascii="Century" w:hAnsi="Century" w:cs="Century"/>
          <w:rtl w:val="true"/>
        </w:rPr>
        <w:t xml:space="preserve"> </w:t>
      </w:r>
      <w:r>
        <w:rPr>
          <w:rFonts w:ascii="Century" w:hAnsi="Century" w:cs="Century"/>
          <w:rtl w:val="true"/>
        </w:rPr>
        <w:t>שבהם</w:t>
      </w:r>
      <w:r>
        <w:rPr>
          <w:rFonts w:ascii="Century" w:hAnsi="Century" w:cs="Century"/>
          <w:rtl w:val="true"/>
        </w:rPr>
        <w:t xml:space="preserve"> </w:t>
      </w:r>
      <w:r>
        <w:rPr>
          <w:rFonts w:ascii="Century" w:hAnsi="Century" w:cs="Miriam"/>
          <w:b/>
          <w:b/>
          <w:spacing w:val="0"/>
          <w:szCs w:val="24"/>
          <w:rtl w:val="true"/>
        </w:rPr>
        <w:t>כהן</w:t>
      </w:r>
      <w:r>
        <w:rPr>
          <w:rFonts w:ascii="Century" w:hAnsi="Century" w:eastAsia="Century" w:cs="Century"/>
          <w:b/>
          <w:b/>
          <w:spacing w:val="0"/>
          <w:szCs w:val="24"/>
          <w:rtl w:val="true"/>
        </w:rPr>
        <w:t xml:space="preserve"> </w:t>
      </w:r>
      <w:r>
        <w:rPr>
          <w:rFonts w:ascii="Century" w:hAnsi="Century" w:cs="Miriam"/>
          <w:b/>
          <w:b/>
          <w:spacing w:val="0"/>
          <w:szCs w:val="24"/>
          <w:rtl w:val="true"/>
        </w:rPr>
        <w:t>הדת</w:t>
      </w:r>
      <w:r>
        <w:rPr>
          <w:rFonts w:ascii="Century" w:hAnsi="Century" w:eastAsia="Century" w:cs="Century"/>
          <w:b/>
          <w:b/>
          <w:spacing w:val="0"/>
          <w:szCs w:val="24"/>
          <w:rtl w:val="true"/>
        </w:rPr>
        <w:t xml:space="preserve"> </w:t>
      </w:r>
      <w:r>
        <w:rPr>
          <w:rFonts w:ascii="Century" w:hAnsi="Century" w:cs="Miriam"/>
          <w:b/>
          <w:b/>
          <w:spacing w:val="0"/>
          <w:szCs w:val="24"/>
          <w:rtl w:val="true"/>
        </w:rPr>
        <w:t>השיג</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הסכמת</w:t>
      </w:r>
      <w:r>
        <w:rPr>
          <w:rFonts w:ascii="Century" w:hAnsi="Century" w:eastAsia="Century" w:cs="Century"/>
          <w:b/>
          <w:b/>
          <w:spacing w:val="0"/>
          <w:szCs w:val="24"/>
          <w:rtl w:val="true"/>
        </w:rPr>
        <w:t xml:space="preserve"> </w:t>
      </w:r>
      <w:r>
        <w:rPr>
          <w:rFonts w:ascii="Century" w:hAnsi="Century" w:cs="Miriam"/>
          <w:b/>
          <w:b/>
          <w:spacing w:val="0"/>
          <w:szCs w:val="24"/>
          <w:rtl w:val="true"/>
        </w:rPr>
        <w:t>מקבל</w:t>
      </w:r>
      <w:r>
        <w:rPr>
          <w:rFonts w:ascii="Century" w:hAnsi="Century" w:eastAsia="Century" w:cs="Century"/>
          <w:b/>
          <w:b/>
          <w:spacing w:val="0"/>
          <w:szCs w:val="24"/>
          <w:rtl w:val="true"/>
        </w:rPr>
        <w:t xml:space="preserve"> </w:t>
      </w:r>
      <w:r>
        <w:rPr>
          <w:rFonts w:ascii="Century" w:hAnsi="Century" w:cs="Miriam"/>
          <w:b/>
          <w:b/>
          <w:spacing w:val="0"/>
          <w:szCs w:val="24"/>
          <w:rtl w:val="true"/>
        </w:rPr>
        <w:t>הייעוץ</w:t>
      </w:r>
      <w:r>
        <w:rPr>
          <w:rFonts w:ascii="Century" w:hAnsi="Century" w:eastAsia="Century" w:cs="Century"/>
          <w:b/>
          <w:b/>
          <w:spacing w:val="0"/>
          <w:szCs w:val="24"/>
          <w:rtl w:val="true"/>
        </w:rPr>
        <w:t xml:space="preserve"> </w:t>
      </w:r>
      <w:r>
        <w:rPr>
          <w:rFonts w:ascii="Century" w:hAnsi="Century" w:cs="Miriam"/>
          <w:b/>
          <w:b/>
          <w:spacing w:val="0"/>
          <w:szCs w:val="24"/>
          <w:rtl w:val="true"/>
        </w:rPr>
        <w:t>במרמה</w:t>
      </w:r>
      <w:r>
        <w:rPr>
          <w:rFonts w:ascii="Century" w:hAnsi="Century" w:eastAsia="Century" w:cs="Century"/>
          <w:b/>
          <w:b/>
          <w:spacing w:val="0"/>
          <w:szCs w:val="24"/>
          <w:rtl w:val="true"/>
        </w:rPr>
        <w:t xml:space="preserve"> </w:t>
      </w:r>
      <w:r>
        <w:rPr>
          <w:rFonts w:ascii="Century" w:hAnsi="Century" w:cs="Miriam"/>
          <w:b/>
          <w:b/>
          <w:spacing w:val="0"/>
          <w:szCs w:val="24"/>
          <w:rtl w:val="true"/>
        </w:rPr>
        <w:t>לגבי</w:t>
      </w:r>
      <w:r>
        <w:rPr>
          <w:rFonts w:ascii="Century" w:hAnsi="Century" w:cs="Century"/>
          <w:rtl w:val="true"/>
        </w:rPr>
        <w:t xml:space="preserve"> </w:t>
      </w:r>
      <w:r>
        <w:rPr>
          <w:rFonts w:ascii="Century" w:hAnsi="Century" w:cs="Century"/>
          <w:rtl w:val="true"/>
        </w:rPr>
        <w:t>מיהות</w:t>
      </w:r>
      <w:r>
        <w:rPr>
          <w:rFonts w:ascii="Century" w:hAnsi="Century" w:cs="Century"/>
          <w:rtl w:val="true"/>
        </w:rPr>
        <w:t xml:space="preserve"> </w:t>
      </w:r>
      <w:r>
        <w:rPr>
          <w:rFonts w:ascii="Century" w:hAnsi="Century" w:cs="Century"/>
          <w:rtl w:val="true"/>
        </w:rPr>
        <w:t>העושה</w:t>
      </w:r>
      <w:r>
        <w:rPr>
          <w:rFonts w:ascii="Century" w:hAnsi="Century" w:cs="Century"/>
          <w:rtl w:val="true"/>
        </w:rPr>
        <w:t xml:space="preserve"> </w:t>
      </w:r>
      <w:r>
        <w:rPr>
          <w:rFonts w:ascii="Century" w:hAnsi="Century" w:cs="Century"/>
          <w:rtl w:val="true"/>
        </w:rPr>
        <w:t>או</w:t>
      </w:r>
      <w:r>
        <w:rPr>
          <w:rFonts w:ascii="Century" w:hAnsi="Century" w:cs="Century"/>
          <w:rtl w:val="true"/>
        </w:rPr>
        <w:t xml:space="preserve"> </w:t>
      </w:r>
      <w:r>
        <w:rPr>
          <w:rFonts w:ascii="Century" w:hAnsi="Century" w:cs="Miriam"/>
          <w:b/>
          <w:b/>
          <w:spacing w:val="0"/>
          <w:szCs w:val="24"/>
          <w:rtl w:val="true"/>
        </w:rPr>
        <w:t>מהות</w:t>
      </w:r>
      <w:r>
        <w:rPr>
          <w:rFonts w:ascii="Century" w:hAnsi="Century" w:eastAsia="Century" w:cs="Century"/>
          <w:b/>
          <w:b/>
          <w:spacing w:val="0"/>
          <w:szCs w:val="24"/>
          <w:rtl w:val="true"/>
        </w:rPr>
        <w:t xml:space="preserve"> </w:t>
      </w:r>
      <w:r>
        <w:rPr>
          <w:rFonts w:ascii="Century" w:hAnsi="Century" w:cs="Miriam"/>
          <w:b/>
          <w:b/>
          <w:spacing w:val="0"/>
          <w:szCs w:val="24"/>
          <w:rtl w:val="true"/>
        </w:rPr>
        <w:t>המעשה</w:t>
      </w:r>
      <w:r>
        <w:rPr>
          <w:rFonts w:cs="Century" w:ascii="Century" w:hAnsi="Century"/>
          <w:rtl w:val="true"/>
        </w:rPr>
        <w:t>,</w:t>
      </w:r>
      <w:r>
        <w:rPr>
          <w:rFonts w:cs="Century" w:ascii="Century" w:hAnsi="Century"/>
          <w:rtl w:val="true"/>
        </w:rPr>
        <w:t xml:space="preserve"> </w:t>
      </w:r>
      <w:r>
        <w:rPr>
          <w:rFonts w:ascii="Century" w:hAnsi="Century" w:cs="Century"/>
          <w:rtl w:val="true"/>
        </w:rPr>
        <w:t>ימשיכו</w:t>
      </w:r>
      <w:r>
        <w:rPr>
          <w:rFonts w:ascii="Century" w:hAnsi="Century" w:cs="Century"/>
          <w:rtl w:val="true"/>
        </w:rPr>
        <w:t xml:space="preserve"> </w:t>
      </w:r>
      <w:r>
        <w:rPr>
          <w:rFonts w:ascii="Century" w:hAnsi="Century" w:cs="Century"/>
          <w:rtl w:val="true"/>
        </w:rPr>
        <w:t>לחול</w:t>
      </w:r>
      <w:r>
        <w:rPr>
          <w:rFonts w:ascii="Century" w:hAnsi="Century" w:cs="Century"/>
          <w:rtl w:val="true"/>
        </w:rPr>
        <w:t xml:space="preserve"> </w:t>
      </w:r>
      <w:r>
        <w:rPr>
          <w:rFonts w:ascii="Century" w:hAnsi="Century" w:cs="Century"/>
          <w:rtl w:val="true"/>
        </w:rPr>
        <w:t>עבירות</w:t>
      </w:r>
      <w:r>
        <w:rPr>
          <w:rFonts w:ascii="Century" w:hAnsi="Century" w:cs="Century"/>
          <w:rtl w:val="true"/>
        </w:rPr>
        <w:t xml:space="preserve"> </w:t>
      </w:r>
      <w:r>
        <w:rPr>
          <w:rFonts w:ascii="Century" w:hAnsi="Century" w:cs="Century"/>
          <w:rtl w:val="true"/>
        </w:rPr>
        <w:t>המין</w:t>
      </w:r>
      <w:r>
        <w:rPr>
          <w:rFonts w:ascii="Century" w:hAnsi="Century" w:cs="Century"/>
          <w:rtl w:val="true"/>
        </w:rPr>
        <w:t xml:space="preserve"> </w:t>
      </w:r>
      <w:r>
        <w:rPr>
          <w:rFonts w:ascii="Century" w:hAnsi="Century" w:cs="Century"/>
          <w:rtl w:val="true"/>
        </w:rPr>
        <w:t>הנוגעות</w:t>
      </w:r>
      <w:r>
        <w:rPr>
          <w:rFonts w:ascii="Century" w:hAnsi="Century" w:cs="Century"/>
          <w:rtl w:val="true"/>
        </w:rPr>
        <w:t xml:space="preserve"> </w:t>
      </w:r>
      <w:r>
        <w:rPr>
          <w:rFonts w:ascii="Century" w:hAnsi="Century" w:cs="Century"/>
          <w:rtl w:val="true"/>
        </w:rPr>
        <w:t>לעניין</w:t>
      </w:r>
      <w:r>
        <w:rPr>
          <w:rFonts w:ascii="Century" w:hAnsi="Century" w:cs="Century"/>
          <w:rtl w:val="true"/>
        </w:rPr>
        <w:t xml:space="preserve"> </w:t>
      </w:r>
      <w:r>
        <w:rPr>
          <w:rFonts w:cs="Century" w:ascii="Century" w:hAnsi="Century"/>
          <w:rtl w:val="true"/>
        </w:rPr>
        <w:t>(</w:t>
      </w:r>
      <w:r>
        <w:rPr>
          <w:rFonts w:ascii="Century" w:hAnsi="Century" w:cs="Century"/>
          <w:rtl w:val="true"/>
        </w:rPr>
        <w:t>אינוס</w:t>
      </w:r>
      <w:r>
        <w:rPr>
          <w:rFonts w:cs="Century" w:ascii="Century" w:hAnsi="Century"/>
          <w:rtl w:val="true"/>
        </w:rPr>
        <w:t>,</w:t>
      </w:r>
      <w:r>
        <w:rPr>
          <w:rFonts w:cs="Century" w:ascii="Century" w:hAnsi="Century"/>
          <w:rtl w:val="true"/>
        </w:rPr>
        <w:t xml:space="preserve"> </w:t>
      </w:r>
      <w:r>
        <w:rPr>
          <w:rFonts w:ascii="Century" w:hAnsi="Century" w:cs="Century"/>
          <w:rtl w:val="true"/>
        </w:rPr>
        <w:t>מעשה</w:t>
      </w:r>
      <w:r>
        <w:rPr>
          <w:rFonts w:ascii="Century" w:hAnsi="Century" w:cs="Century"/>
          <w:rtl w:val="true"/>
        </w:rPr>
        <w:t xml:space="preserve"> </w:t>
      </w:r>
      <w:r>
        <w:rPr>
          <w:rFonts w:ascii="Century" w:hAnsi="Century" w:cs="Century"/>
          <w:rtl w:val="true"/>
        </w:rPr>
        <w:t>סדום</w:t>
      </w:r>
      <w:r>
        <w:rPr>
          <w:rFonts w:ascii="Century" w:hAnsi="Century" w:cs="Century"/>
          <w:rtl w:val="true"/>
        </w:rPr>
        <w:t xml:space="preserve"> </w:t>
      </w:r>
      <w:r>
        <w:rPr>
          <w:rFonts w:ascii="Century" w:hAnsi="Century" w:cs="Century"/>
          <w:rtl w:val="true"/>
        </w:rPr>
        <w:t>ומעשים</w:t>
      </w:r>
      <w:r>
        <w:rPr>
          <w:rFonts w:ascii="Century" w:hAnsi="Century" w:cs="Century"/>
          <w:rtl w:val="true"/>
        </w:rPr>
        <w:t xml:space="preserve"> </w:t>
      </w:r>
      <w:r>
        <w:rPr>
          <w:rFonts w:ascii="Century" w:hAnsi="Century" w:cs="Century"/>
          <w:rtl w:val="true"/>
        </w:rPr>
        <w:t>מגונים</w:t>
      </w:r>
      <w:r>
        <w:rPr>
          <w:rFonts w:cs="Century" w:ascii="Century" w:hAnsi="Century"/>
          <w:rtl w:val="true"/>
        </w:rPr>
        <w:t xml:space="preserve">) </w:t>
      </w:r>
      <w:r>
        <w:rPr>
          <w:rFonts w:ascii="Century" w:hAnsi="Century" w:cs="Century"/>
          <w:rtl w:val="true"/>
        </w:rPr>
        <w:t>הקבועות</w:t>
      </w:r>
      <w:r>
        <w:rPr>
          <w:rFonts w:ascii="Century" w:hAnsi="Century" w:cs="Century"/>
          <w:rtl w:val="true"/>
        </w:rPr>
        <w:t xml:space="preserve"> </w:t>
      </w:r>
      <w:r>
        <w:rPr>
          <w:rFonts w:ascii="Century" w:hAnsi="Century" w:cs="Century"/>
          <w:rtl w:val="true"/>
        </w:rPr>
        <w:t>בחוק</w:t>
      </w:r>
      <w:r>
        <w:rPr>
          <w:rFonts w:ascii="Century" w:hAnsi="Century" w:cs="Century"/>
          <w:rtl w:val="true"/>
        </w:rPr>
        <w:t xml:space="preserve"> </w:t>
      </w:r>
      <w:r>
        <w:rPr>
          <w:rFonts w:ascii="Century" w:hAnsi="Century" w:cs="Century"/>
          <w:rtl w:val="true"/>
        </w:rPr>
        <w:t>היום</w:t>
      </w:r>
      <w:r>
        <w:rPr>
          <w:rFonts w:cs="Century" w:ascii="Century" w:hAnsi="Century"/>
          <w:rtl w:val="true"/>
        </w:rPr>
        <w:t>.</w:t>
      </w:r>
      <w:r>
        <w:rPr>
          <w:rFonts w:cs="Century" w:ascii="Century" w:hAnsi="Century"/>
          <w:rtl w:val="true"/>
        </w:rPr>
        <w:t xml:space="preserve"> </w:t>
      </w:r>
      <w:r>
        <w:rPr>
          <w:rFonts w:ascii="Century" w:hAnsi="Century" w:cs="Century"/>
          <w:rtl w:val="true"/>
        </w:rPr>
        <w:t>כך</w:t>
      </w:r>
      <w:r>
        <w:rPr>
          <w:rFonts w:cs="Century" w:ascii="Century" w:hAnsi="Century"/>
          <w:rtl w:val="true"/>
        </w:rPr>
        <w:t>,</w:t>
      </w:r>
      <w:r>
        <w:rPr>
          <w:rFonts w:cs="Century" w:ascii="Century" w:hAnsi="Century"/>
          <w:rtl w:val="true"/>
        </w:rPr>
        <w:t xml:space="preserve"> </w:t>
      </w:r>
      <w:r>
        <w:rPr>
          <w:rFonts w:ascii="Century" w:hAnsi="Century" w:cs="Century"/>
          <w:rtl w:val="true"/>
        </w:rPr>
        <w:t>למשל</w:t>
      </w:r>
      <w:r>
        <w:rPr>
          <w:rFonts w:cs="Century" w:ascii="Century" w:hAnsi="Century"/>
          <w:rtl w:val="true"/>
        </w:rPr>
        <w:t>,</w:t>
      </w:r>
      <w:r>
        <w:rPr>
          <w:rFonts w:cs="Century" w:ascii="Century" w:hAnsi="Century"/>
          <w:rtl w:val="true"/>
        </w:rPr>
        <w:t xml:space="preserve"> </w:t>
      </w:r>
      <w:r>
        <w:rPr>
          <w:rFonts w:ascii="Century" w:hAnsi="Century" w:cs="Miriam"/>
          <w:b/>
          <w:b/>
          <w:spacing w:val="0"/>
          <w:szCs w:val="24"/>
          <w:rtl w:val="true"/>
        </w:rPr>
        <w:t>מקרה</w:t>
      </w:r>
      <w:r>
        <w:rPr>
          <w:rFonts w:ascii="Century" w:hAnsi="Century" w:eastAsia="Century" w:cs="Century"/>
          <w:b/>
          <w:b/>
          <w:spacing w:val="0"/>
          <w:szCs w:val="24"/>
          <w:rtl w:val="true"/>
        </w:rPr>
        <w:t xml:space="preserve"> </w:t>
      </w:r>
      <w:r>
        <w:rPr>
          <w:rFonts w:ascii="Century" w:hAnsi="Century" w:cs="Miriam"/>
          <w:b/>
          <w:b/>
          <w:spacing w:val="0"/>
          <w:szCs w:val="24"/>
          <w:rtl w:val="true"/>
        </w:rPr>
        <w:t>שבו</w:t>
      </w:r>
      <w:r>
        <w:rPr>
          <w:rFonts w:ascii="Century" w:hAnsi="Century" w:eastAsia="Century" w:cs="Century"/>
          <w:b/>
          <w:b/>
          <w:spacing w:val="0"/>
          <w:szCs w:val="24"/>
          <w:rtl w:val="true"/>
        </w:rPr>
        <w:t xml:space="preserve"> </w:t>
      </w:r>
      <w:r>
        <w:rPr>
          <w:rFonts w:ascii="Century" w:hAnsi="Century" w:cs="Miriam"/>
          <w:b/>
          <w:b/>
          <w:spacing w:val="0"/>
          <w:szCs w:val="24"/>
          <w:rtl w:val="true"/>
        </w:rPr>
        <w:t>כהן</w:t>
      </w:r>
      <w:r>
        <w:rPr>
          <w:rFonts w:ascii="Century" w:hAnsi="Century" w:eastAsia="Century" w:cs="Century"/>
          <w:b/>
          <w:b/>
          <w:spacing w:val="0"/>
          <w:szCs w:val="24"/>
          <w:rtl w:val="true"/>
        </w:rPr>
        <w:t xml:space="preserve"> </w:t>
      </w:r>
      <w:r>
        <w:rPr>
          <w:rFonts w:ascii="Century" w:hAnsi="Century" w:cs="Miriam"/>
          <w:b/>
          <w:b/>
          <w:spacing w:val="0"/>
          <w:szCs w:val="24"/>
          <w:rtl w:val="true"/>
        </w:rPr>
        <w:t>דת</w:t>
      </w:r>
      <w:r>
        <w:rPr>
          <w:rFonts w:ascii="Century" w:hAnsi="Century" w:eastAsia="Century" w:cs="Century"/>
          <w:b/>
          <w:b/>
          <w:spacing w:val="0"/>
          <w:szCs w:val="24"/>
          <w:rtl w:val="true"/>
        </w:rPr>
        <w:t xml:space="preserve"> </w:t>
      </w:r>
      <w:r>
        <w:rPr>
          <w:rFonts w:ascii="Century" w:hAnsi="Century" w:cs="Miriam"/>
          <w:b/>
          <w:b/>
          <w:spacing w:val="0"/>
          <w:szCs w:val="24"/>
          <w:rtl w:val="true"/>
        </w:rPr>
        <w:t>הציג</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המעשים</w:t>
      </w:r>
      <w:r>
        <w:rPr>
          <w:rFonts w:ascii="Century" w:hAnsi="Century" w:eastAsia="Century" w:cs="Century"/>
          <w:b/>
          <w:b/>
          <w:spacing w:val="0"/>
          <w:szCs w:val="24"/>
          <w:rtl w:val="true"/>
        </w:rPr>
        <w:t xml:space="preserve"> </w:t>
      </w:r>
      <w:r>
        <w:rPr>
          <w:rFonts w:ascii="Century" w:hAnsi="Century" w:cs="Miriam"/>
          <w:b/>
          <w:b/>
          <w:spacing w:val="0"/>
          <w:szCs w:val="24"/>
          <w:rtl w:val="true"/>
        </w:rPr>
        <w:t>המיניים</w:t>
      </w:r>
      <w:r>
        <w:rPr>
          <w:rFonts w:ascii="Century" w:hAnsi="Century" w:eastAsia="Century" w:cs="Century"/>
          <w:b/>
          <w:b/>
          <w:spacing w:val="0"/>
          <w:szCs w:val="24"/>
          <w:rtl w:val="true"/>
        </w:rPr>
        <w:t xml:space="preserve"> </w:t>
      </w:r>
      <w:r>
        <w:rPr>
          <w:rFonts w:ascii="Century" w:hAnsi="Century" w:cs="Miriam"/>
          <w:b/>
          <w:b/>
          <w:spacing w:val="0"/>
          <w:szCs w:val="24"/>
          <w:rtl w:val="true"/>
        </w:rPr>
        <w:t>במקבל</w:t>
      </w:r>
      <w:r>
        <w:rPr>
          <w:rFonts w:ascii="Century" w:hAnsi="Century" w:eastAsia="Century" w:cs="Century"/>
          <w:b/>
          <w:b/>
          <w:spacing w:val="0"/>
          <w:szCs w:val="24"/>
          <w:rtl w:val="true"/>
        </w:rPr>
        <w:t xml:space="preserve"> </w:t>
      </w:r>
      <w:r>
        <w:rPr>
          <w:rFonts w:ascii="Century" w:hAnsi="Century" w:cs="Miriam"/>
          <w:b/>
          <w:b/>
          <w:spacing w:val="0"/>
          <w:szCs w:val="24"/>
          <w:rtl w:val="true"/>
        </w:rPr>
        <w:t>הייעוץ</w:t>
      </w:r>
      <w:r>
        <w:rPr>
          <w:rFonts w:ascii="Century" w:hAnsi="Century" w:eastAsia="Century" w:cs="Century"/>
          <w:b/>
          <w:b/>
          <w:spacing w:val="0"/>
          <w:szCs w:val="24"/>
          <w:rtl w:val="true"/>
        </w:rPr>
        <w:t xml:space="preserve"> </w:t>
      </w:r>
      <w:r>
        <w:rPr>
          <w:rFonts w:ascii="Century" w:hAnsi="Century" w:cs="Miriam"/>
          <w:b/>
          <w:b/>
          <w:spacing w:val="0"/>
          <w:szCs w:val="24"/>
          <w:rtl w:val="true"/>
        </w:rPr>
        <w:t>כחלק</w:t>
      </w:r>
      <w:r>
        <w:rPr>
          <w:rFonts w:ascii="Century" w:hAnsi="Century" w:eastAsia="Century" w:cs="Century"/>
          <w:b/>
          <w:b/>
          <w:spacing w:val="0"/>
          <w:szCs w:val="24"/>
          <w:rtl w:val="true"/>
        </w:rPr>
        <w:t xml:space="preserve"> </w:t>
      </w:r>
      <w:r>
        <w:rPr>
          <w:rFonts w:ascii="Century" w:hAnsi="Century" w:cs="Miriam"/>
          <w:b/>
          <w:b/>
          <w:spacing w:val="0"/>
          <w:szCs w:val="24"/>
          <w:rtl w:val="true"/>
        </w:rPr>
        <w:t>מהטיפול</w:t>
      </w:r>
      <w:r>
        <w:rPr>
          <w:rFonts w:ascii="Century" w:hAnsi="Century" w:eastAsia="Century" w:cs="Century"/>
          <w:b/>
          <w:b/>
          <w:spacing w:val="0"/>
          <w:szCs w:val="24"/>
          <w:rtl w:val="true"/>
        </w:rPr>
        <w:t xml:space="preserve"> </w:t>
      </w:r>
      <w:r>
        <w:rPr>
          <w:rFonts w:ascii="Century" w:hAnsi="Century" w:cs="Miriam"/>
          <w:b/>
          <w:b/>
          <w:spacing w:val="0"/>
          <w:szCs w:val="24"/>
          <w:rtl w:val="true"/>
        </w:rPr>
        <w:t>בו</w:t>
      </w:r>
      <w:r>
        <w:rPr>
          <w:rFonts w:ascii="Century" w:hAnsi="Century" w:eastAsia="Century" w:cs="Century"/>
          <w:b/>
          <w:b/>
          <w:spacing w:val="0"/>
          <w:szCs w:val="24"/>
          <w:rtl w:val="true"/>
        </w:rPr>
        <w:t xml:space="preserve"> </w:t>
      </w:r>
      <w:r>
        <w:rPr>
          <w:rFonts w:ascii="Century" w:hAnsi="Century" w:cs="Miriam"/>
          <w:b/>
          <w:b/>
          <w:spacing w:val="0"/>
          <w:szCs w:val="24"/>
          <w:rtl w:val="true"/>
        </w:rPr>
        <w:t>ייכלל</w:t>
      </w:r>
      <w:r>
        <w:rPr>
          <w:rFonts w:ascii="Century" w:hAnsi="Century" w:eastAsia="Century" w:cs="Century"/>
          <w:b/>
          <w:b/>
          <w:spacing w:val="0"/>
          <w:szCs w:val="24"/>
          <w:rtl w:val="true"/>
        </w:rPr>
        <w:t xml:space="preserve"> </w:t>
      </w:r>
      <w:r>
        <w:rPr>
          <w:rFonts w:ascii="Century" w:hAnsi="Century" w:cs="Miriam"/>
          <w:b/>
          <w:b/>
          <w:spacing w:val="0"/>
          <w:szCs w:val="24"/>
          <w:rtl w:val="true"/>
        </w:rPr>
        <w:t>בעבירות</w:t>
      </w:r>
      <w:r>
        <w:rPr>
          <w:rFonts w:ascii="Century" w:hAnsi="Century" w:eastAsia="Century" w:cs="Century"/>
          <w:b/>
          <w:b/>
          <w:spacing w:val="0"/>
          <w:szCs w:val="24"/>
          <w:rtl w:val="true"/>
        </w:rPr>
        <w:t xml:space="preserve"> </w:t>
      </w:r>
      <w:r>
        <w:rPr>
          <w:rFonts w:ascii="Century" w:hAnsi="Century" w:cs="Miriam"/>
          <w:b/>
          <w:b/>
          <w:spacing w:val="0"/>
          <w:szCs w:val="24"/>
          <w:rtl w:val="true"/>
        </w:rPr>
        <w:t>המין</w:t>
      </w:r>
      <w:r>
        <w:rPr>
          <w:rFonts w:ascii="Century" w:hAnsi="Century" w:eastAsia="Century" w:cs="Century"/>
          <w:b/>
          <w:b/>
          <w:spacing w:val="0"/>
          <w:szCs w:val="24"/>
          <w:rtl w:val="true"/>
        </w:rPr>
        <w:t xml:space="preserve"> </w:t>
      </w:r>
      <w:r>
        <w:rPr>
          <w:rFonts w:ascii="Century" w:hAnsi="Century" w:cs="Miriam"/>
          <w:b/>
          <w:b/>
          <w:spacing w:val="0"/>
          <w:szCs w:val="24"/>
          <w:rtl w:val="true"/>
        </w:rPr>
        <w:t>החמורות</w:t>
      </w:r>
      <w:r>
        <w:rPr>
          <w:rFonts w:cs="Century" w:ascii="Century" w:hAnsi="Century"/>
          <w:rtl w:val="true"/>
        </w:rPr>
        <w:t>" (</w:t>
      </w:r>
      <w:r>
        <w:rPr>
          <w:rFonts w:ascii="Century" w:hAnsi="Century" w:cs="Century"/>
          <w:rtl w:val="true"/>
        </w:rPr>
        <w:t xml:space="preserve">הצעת </w:t>
      </w:r>
      <w:hyperlink r:id="rId84">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ascii="Century" w:hAnsi="Century" w:cs="Century"/>
          <w:rtl w:val="true"/>
        </w:rPr>
        <w:t xml:space="preserve"> </w:t>
      </w:r>
      <w:r>
        <w:rPr>
          <w:rFonts w:cs="Century" w:ascii="Century" w:hAnsi="Century"/>
          <w:rtl w:val="true"/>
        </w:rPr>
        <w:t>(</w:t>
      </w:r>
      <w:r>
        <w:rPr>
          <w:rFonts w:ascii="Century" w:hAnsi="Century" w:cs="Century"/>
          <w:rtl w:val="true"/>
        </w:rPr>
        <w:t>תיקון מס</w:t>
      </w:r>
      <w:r>
        <w:rPr>
          <w:rFonts w:cs="Century" w:ascii="Century" w:hAnsi="Century"/>
          <w:rtl w:val="true"/>
        </w:rPr>
        <w:t xml:space="preserve">' </w:t>
      </w:r>
      <w:r>
        <w:rPr>
          <w:rFonts w:cs="Century" w:ascii="Century" w:hAnsi="Century"/>
        </w:rPr>
        <w:t>125</w:t>
      </w:r>
      <w:r>
        <w:rPr>
          <w:rFonts w:cs="Century" w:ascii="Century" w:hAnsi="Century"/>
          <w:rtl w:val="true"/>
        </w:rPr>
        <w:t>) (</w:t>
      </w:r>
      <w:r>
        <w:rPr>
          <w:rFonts w:ascii="Century" w:hAnsi="Century" w:cs="Century"/>
          <w:rtl w:val="true"/>
        </w:rPr>
        <w:t>יחסי מין תוך ניצול תלות נפשית ממשית במסגרת ייעוץ או הדרכה של כהן דת</w:t>
      </w:r>
      <w:r>
        <w:rPr>
          <w:rFonts w:cs="Century" w:ascii="Century" w:hAnsi="Century"/>
          <w:rtl w:val="true"/>
        </w:rPr>
        <w:t xml:space="preserve">), </w:t>
      </w:r>
      <w:r>
        <w:rPr>
          <w:rFonts w:ascii="Century" w:hAnsi="Century" w:cs="Century"/>
          <w:rtl w:val="true"/>
        </w:rPr>
        <w:t>התשע</w:t>
      </w:r>
      <w:r>
        <w:rPr>
          <w:rFonts w:cs="Century" w:ascii="Century" w:hAnsi="Century"/>
          <w:rtl w:val="true"/>
        </w:rPr>
        <w:t>"</w:t>
      </w:r>
      <w:r>
        <w:rPr>
          <w:rFonts w:ascii="Century" w:hAnsi="Century" w:cs="Century"/>
          <w:rtl w:val="true"/>
        </w:rPr>
        <w:t>ו</w:t>
      </w:r>
      <w:r>
        <w:rPr>
          <w:rFonts w:cs="Century" w:ascii="Century" w:hAnsi="Century"/>
          <w:rtl w:val="true"/>
        </w:rPr>
        <w:t>-</w:t>
      </w:r>
      <w:r>
        <w:rPr>
          <w:rFonts w:cs="Century" w:ascii="Century" w:hAnsi="Century"/>
        </w:rPr>
        <w:t>2016</w:t>
      </w:r>
      <w:r>
        <w:rPr>
          <w:rFonts w:cs="Century" w:ascii="Century" w:hAnsi="Century"/>
          <w:rtl w:val="true"/>
        </w:rPr>
        <w:t xml:space="preserve">, </w:t>
      </w:r>
      <w:r>
        <w:rPr>
          <w:rFonts w:ascii="Century" w:hAnsi="Century" w:cs="Century"/>
          <w:rtl w:val="true"/>
        </w:rPr>
        <w:t>ה</w:t>
      </w:r>
      <w:r>
        <w:rPr>
          <w:rFonts w:cs="Century" w:ascii="Century" w:hAnsi="Century"/>
          <w:rtl w:val="true"/>
        </w:rPr>
        <w:t>"</w:t>
      </w:r>
      <w:r>
        <w:rPr>
          <w:rFonts w:ascii="Century" w:hAnsi="Century" w:cs="Century"/>
          <w:rtl w:val="true"/>
        </w:rPr>
        <w:t xml:space="preserve">ח הכנסת </w:t>
      </w:r>
      <w:r>
        <w:rPr>
          <w:rFonts w:cs="Century" w:ascii="Century" w:hAnsi="Century"/>
        </w:rPr>
        <w:t>81</w:t>
      </w:r>
      <w:r>
        <w:rPr>
          <w:rFonts w:cs="Century" w:ascii="Century" w:hAnsi="Century"/>
          <w:rtl w:val="true"/>
        </w:rPr>
        <w:t xml:space="preserve">, </w:t>
      </w:r>
      <w:r>
        <w:rPr>
          <w:rFonts w:cs="Century" w:ascii="Century" w:hAnsi="Century"/>
        </w:rPr>
        <w:t>81</w:t>
      </w:r>
      <w:r>
        <w:rPr>
          <w:rFonts w:cs="Century" w:ascii="Century" w:hAnsi="Century"/>
          <w:rtl w:val="true"/>
        </w:rPr>
        <w:t xml:space="preserve">. </w:t>
      </w:r>
      <w:r>
        <w:rPr>
          <w:rFonts w:ascii="Century" w:hAnsi="Century" w:cs="Century"/>
          <w:rtl w:val="true"/>
        </w:rPr>
        <w:t xml:space="preserve">ההדגשות הוספו </w:t>
      </w:r>
      <w:r>
        <w:rPr>
          <w:rFonts w:ascii="Century" w:hAnsi="Century" w:cs="Century"/>
          <w:rtl w:val="true"/>
        </w:rPr>
        <w:t>–</w:t>
      </w:r>
      <w:r>
        <w:rPr>
          <w:rFonts w:ascii="Century" w:hAnsi="Century" w:cs="Century"/>
          <w:rtl w:val="true"/>
        </w:rPr>
        <w:t xml:space="preserve"> ע</w:t>
      </w:r>
      <w:r>
        <w:rPr>
          <w:rFonts w:cs="Century" w:ascii="Century" w:hAnsi="Century"/>
          <w:rtl w:val="true"/>
        </w:rPr>
        <w:t xml:space="preserve">' </w:t>
      </w:r>
      <w:r>
        <w:rPr>
          <w:rFonts w:ascii="Century" w:hAnsi="Century" w:cs="Century"/>
          <w:rtl w:val="true"/>
        </w:rPr>
        <w:t>פ</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אין בידנו לקבל את טענת המערער כי אפשר ללמוד מכינוי מקובל </w:t>
      </w:r>
      <w:hyperlink r:id="rId85">
        <w:r>
          <w:rPr>
            <w:rStyle w:val="Hyperlink"/>
            <w:rFonts w:ascii="Century" w:hAnsi="Century" w:cs="Century"/>
            <w:color w:val="0000FF"/>
            <w:u w:val="single"/>
            <w:rtl w:val="true"/>
          </w:rPr>
          <w:t>לסעיף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347</w:t>
        </w:r>
        <w:r>
          <w:rPr>
            <w:rStyle w:val="Hyperlink"/>
            <w:rFonts w:ascii="Century" w:hAnsi="Century" w:cs="Century"/>
            <w:color w:val="0000FF"/>
            <w:u w:val="single"/>
            <w:rtl w:val="true"/>
          </w:rPr>
          <w:t>ב</w:t>
        </w:r>
      </w:hyperlink>
      <w:r>
        <w:rPr>
          <w:rFonts w:ascii="Century" w:hAnsi="Century" w:cs="Century"/>
          <w:rtl w:val="true"/>
        </w:rPr>
        <w:t xml:space="preserve"> לחוק ומהדיונים בכנסת כי הסעיף מכוון לעניינו</w:t>
      </w:r>
      <w:r>
        <w:rPr>
          <w:rFonts w:cs="Century" w:ascii="Century" w:hAnsi="Century"/>
          <w:rtl w:val="true"/>
        </w:rPr>
        <w:t xml:space="preserve">. </w:t>
      </w:r>
      <w:r>
        <w:rPr>
          <w:rFonts w:ascii="Century" w:hAnsi="Century" w:cs="Century"/>
          <w:rtl w:val="true"/>
        </w:rPr>
        <w:t>כידוע</w:t>
      </w:r>
      <w:r>
        <w:rPr>
          <w:rFonts w:cs="Century" w:ascii="Century" w:hAnsi="Century"/>
          <w:rtl w:val="true"/>
        </w:rPr>
        <w:t xml:space="preserve">, </w:t>
      </w:r>
      <w:r>
        <w:rPr>
          <w:rFonts w:ascii="Century" w:hAnsi="Century" w:cs="Century"/>
          <w:rtl w:val="true"/>
        </w:rPr>
        <w:t xml:space="preserve">כותרת שוליים רשמית של סעיף חוק אינה </w:t>
      </w:r>
      <w:r>
        <w:rPr>
          <w:rFonts w:cs="Century" w:ascii="Century" w:hAnsi="Century"/>
          <w:rtl w:val="true"/>
        </w:rPr>
        <w:t>"</w:t>
      </w:r>
      <w:r>
        <w:rPr>
          <w:rFonts w:ascii="Century" w:hAnsi="Century" w:cs="Century"/>
          <w:rtl w:val="true"/>
        </w:rPr>
        <w:t>אוצרת סמכות להשתלט על גופה של הוראת החוק</w:t>
      </w:r>
      <w:r>
        <w:rPr>
          <w:rFonts w:cs="Century" w:ascii="Century" w:hAnsi="Century"/>
          <w:rtl w:val="true"/>
        </w:rPr>
        <w:t>" (</w:t>
      </w:r>
      <w:hyperlink r:id="rId86">
        <w:r>
          <w:rPr>
            <w:rStyle w:val="Hyperlink"/>
            <w:rFonts w:ascii="Century" w:hAnsi="Century" w:cs="Century"/>
            <w:color w:val="0000FF"/>
            <w:u w:val="single"/>
            <w:rtl w:val="true"/>
          </w:rPr>
          <w:t>דנ</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2980/04</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אויקו</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ס</w:t>
        </w:r>
      </w:hyperlink>
      <w:r>
        <w:rPr>
          <w:rFonts w:cs="Century" w:ascii="Century" w:hAnsi="Century"/>
          <w:rtl w:val="true"/>
        </w:rPr>
        <w:t>(</w:t>
      </w:r>
      <w:r>
        <w:rPr>
          <w:rFonts w:cs="Century" w:ascii="Century" w:hAnsi="Century"/>
        </w:rPr>
        <w:t>4</w:t>
      </w:r>
      <w:r>
        <w:rPr>
          <w:rFonts w:cs="Century" w:ascii="Century" w:hAnsi="Century"/>
          <w:rtl w:val="true"/>
        </w:rPr>
        <w:t xml:space="preserve">) </w:t>
      </w:r>
      <w:r>
        <w:rPr>
          <w:rFonts w:cs="Century" w:ascii="Century" w:hAnsi="Century"/>
        </w:rPr>
        <w:t>34</w:t>
      </w:r>
      <w:r>
        <w:rPr>
          <w:rFonts w:cs="Century" w:ascii="Century" w:hAnsi="Century"/>
          <w:rtl w:val="true"/>
        </w:rPr>
        <w:t xml:space="preserve">, </w:t>
      </w:r>
      <w:r>
        <w:rPr>
          <w:rFonts w:cs="Century" w:ascii="Century" w:hAnsi="Century"/>
        </w:rPr>
        <w:t>49</w:t>
      </w:r>
      <w:r>
        <w:rPr>
          <w:rFonts w:cs="Century" w:ascii="Century" w:hAnsi="Century"/>
          <w:rtl w:val="true"/>
        </w:rPr>
        <w:t xml:space="preserve"> (</w:t>
      </w:r>
      <w:r>
        <w:rPr>
          <w:rFonts w:cs="Century" w:ascii="Century" w:hAnsi="Century"/>
        </w:rPr>
        <w:t>2005</w:t>
      </w:r>
      <w:r>
        <w:rPr>
          <w:rFonts w:cs="Century" w:ascii="Century" w:hAnsi="Century"/>
          <w:rtl w:val="true"/>
        </w:rPr>
        <w:t xml:space="preserve">)). </w:t>
      </w:r>
      <w:r>
        <w:rPr>
          <w:rFonts w:ascii="Century" w:hAnsi="Century" w:cs="Century"/>
          <w:rtl w:val="true"/>
        </w:rPr>
        <w:t xml:space="preserve">כינוי בציבור לחוק </w:t>
      </w:r>
      <w:r>
        <w:rPr>
          <w:rFonts w:ascii="Century" w:hAnsi="Century" w:cs="Century"/>
          <w:rtl w:val="true"/>
        </w:rPr>
        <w:t>–</w:t>
      </w:r>
      <w:r>
        <w:rPr>
          <w:rFonts w:ascii="Century" w:hAnsi="Century" w:cs="Century"/>
          <w:rtl w:val="true"/>
        </w:rPr>
        <w:t xml:space="preserve"> בלי לקבוע מסמרות בשאלה אם יש </w:t>
      </w:r>
      <w:hyperlink r:id="rId87">
        <w:r>
          <w:rPr>
            <w:rStyle w:val="Hyperlink"/>
            <w:rFonts w:ascii="Century" w:hAnsi="Century" w:cs="Century"/>
            <w:color w:val="0000FF"/>
            <w:u w:val="single"/>
            <w:rtl w:val="true"/>
          </w:rPr>
          <w:t>לסעיף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347</w:t>
        </w:r>
        <w:r>
          <w:rPr>
            <w:rStyle w:val="Hyperlink"/>
            <w:rFonts w:ascii="Century" w:hAnsi="Century" w:cs="Century"/>
            <w:color w:val="0000FF"/>
            <w:u w:val="single"/>
            <w:rtl w:val="true"/>
          </w:rPr>
          <w:t>ב</w:t>
        </w:r>
      </w:hyperlink>
      <w:r>
        <w:rPr>
          <w:rFonts w:ascii="Century" w:hAnsi="Century" w:cs="Century"/>
          <w:rtl w:val="true"/>
        </w:rPr>
        <w:t xml:space="preserve"> לחוק כינוי שמתקשר למערער </w:t>
      </w:r>
      <w:r>
        <w:rPr>
          <w:rFonts w:ascii="Century" w:hAnsi="Century" w:cs="Century"/>
          <w:rtl w:val="true"/>
        </w:rPr>
        <w:t>–</w:t>
      </w:r>
      <w:r>
        <w:rPr>
          <w:rFonts w:ascii="Century" w:hAnsi="Century" w:cs="Century"/>
          <w:rtl w:val="true"/>
        </w:rPr>
        <w:t xml:space="preserve"> ודאי שלא יגבר על לשון החוק ועל תכליתו</w:t>
      </w:r>
      <w:r>
        <w:rPr>
          <w:rFonts w:cs="Century" w:ascii="Century" w:hAnsi="Century"/>
          <w:rtl w:val="true"/>
        </w:rPr>
        <w:t xml:space="preserve">. </w:t>
      </w:r>
      <w:r>
        <w:rPr>
          <w:rFonts w:ascii="Century" w:hAnsi="Century" w:cs="Century"/>
          <w:rtl w:val="true"/>
        </w:rPr>
        <w:t>מן הכלל אל הפרט</w:t>
      </w:r>
      <w:r>
        <w:rPr>
          <w:rFonts w:cs="Century" w:ascii="Century" w:hAnsi="Century"/>
          <w:rtl w:val="true"/>
        </w:rPr>
        <w:t xml:space="preserve">: </w:t>
      </w:r>
      <w:r>
        <w:rPr>
          <w:rFonts w:ascii="Century" w:hAnsi="Century" w:cs="Century"/>
          <w:rtl w:val="true"/>
        </w:rPr>
        <w:t>המערער עשה במתלוננות מעשים שמבחינתו היה להם אופי מיני ושמטרתם הייתה סיפוקו המיני</w:t>
      </w:r>
      <w:r>
        <w:rPr>
          <w:rFonts w:cs="Century" w:ascii="Century" w:hAnsi="Century"/>
          <w:rtl w:val="true"/>
        </w:rPr>
        <w:t xml:space="preserve">. </w:t>
      </w:r>
      <w:r>
        <w:rPr>
          <w:rFonts w:ascii="Century" w:hAnsi="Century" w:cs="Century"/>
          <w:rtl w:val="true"/>
        </w:rPr>
        <w:t>אולם מנקודת מבטן היה מדובר בטיפול</w:t>
      </w:r>
      <w:r>
        <w:rPr>
          <w:rFonts w:cs="Century" w:ascii="Century" w:hAnsi="Century"/>
          <w:rtl w:val="true"/>
        </w:rPr>
        <w:t xml:space="preserve">, </w:t>
      </w:r>
      <w:r>
        <w:rPr>
          <w:rFonts w:ascii="Century" w:hAnsi="Century" w:cs="Century"/>
          <w:rtl w:val="true"/>
        </w:rPr>
        <w:t>ולא היה לדברים היבט מיני כלל</w:t>
      </w:r>
      <w:r>
        <w:rPr>
          <w:rFonts w:cs="Century" w:ascii="Century" w:hAnsi="Century"/>
          <w:rtl w:val="true"/>
        </w:rPr>
        <w:t xml:space="preserve">. </w:t>
      </w:r>
      <w:r>
        <w:rPr>
          <w:rFonts w:ascii="Century" w:hAnsi="Century" w:cs="Century"/>
          <w:rtl w:val="true"/>
        </w:rPr>
        <w:t xml:space="preserve">אף אם הייתה למי מהן </w:t>
      </w:r>
      <w:r>
        <w:rPr>
          <w:rFonts w:cs="Century" w:ascii="Century" w:hAnsi="Century"/>
          <w:rtl w:val="true"/>
        </w:rPr>
        <w:t>"</w:t>
      </w:r>
      <w:r>
        <w:rPr>
          <w:rFonts w:ascii="Century" w:hAnsi="Century" w:cs="Century"/>
          <w:rtl w:val="true"/>
        </w:rPr>
        <w:t>תלות נפשית ממשית</w:t>
      </w:r>
      <w:r>
        <w:rPr>
          <w:rFonts w:cs="Century" w:ascii="Century" w:hAnsi="Century"/>
          <w:rtl w:val="true"/>
        </w:rPr>
        <w:t xml:space="preserve">" </w:t>
      </w:r>
      <w:r>
        <w:rPr>
          <w:rFonts w:ascii="Century" w:hAnsi="Century" w:cs="Century"/>
          <w:rtl w:val="true"/>
        </w:rPr>
        <w:t>במערער</w:t>
      </w:r>
      <w:r>
        <w:rPr>
          <w:rFonts w:cs="Century" w:ascii="Century" w:hAnsi="Century"/>
          <w:rtl w:val="true"/>
        </w:rPr>
        <w:t xml:space="preserve">, </w:t>
      </w:r>
      <w:r>
        <w:rPr>
          <w:rFonts w:ascii="Century" w:hAnsi="Century" w:cs="Century"/>
          <w:rtl w:val="true"/>
        </w:rPr>
        <w:t xml:space="preserve">כלשון </w:t>
      </w:r>
      <w:hyperlink r:id="rId88">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347</w:t>
        </w:r>
        <w:r>
          <w:rPr>
            <w:rStyle w:val="Hyperlink"/>
            <w:rFonts w:ascii="Century" w:hAnsi="Century" w:cs="Century"/>
            <w:color w:val="0000FF"/>
            <w:u w:val="single"/>
            <w:rtl w:val="true"/>
          </w:rPr>
          <w:t>ב</w:t>
        </w:r>
        <w:r>
          <w:rPr>
            <w:rStyle w:val="Hyperlink"/>
            <w:rFonts w:cs="Century" w:ascii="Century" w:hAnsi="Century"/>
            <w:color w:val="0000FF"/>
            <w:u w:val="single"/>
            <w:rtl w:val="true"/>
          </w:rPr>
          <w:t>(</w:t>
        </w:r>
        <w:r>
          <w:rPr>
            <w:rStyle w:val="Hyperlink"/>
            <w:rFonts w:ascii="Century" w:hAnsi="Century" w:cs="Century"/>
            <w:color w:val="0000FF"/>
            <w:u w:val="single"/>
            <w:rtl w:val="true"/>
          </w:rPr>
          <w:t>ב</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אף לא אחת מהן הסכימה לעשיית מעשה מיני בה בשל כך</w:t>
      </w:r>
      <w:r>
        <w:rPr>
          <w:rFonts w:cs="Century" w:ascii="Century" w:hAnsi="Century"/>
          <w:rtl w:val="true"/>
        </w:rPr>
        <w:t xml:space="preserve">. </w:t>
      </w:r>
      <w:r>
        <w:rPr>
          <w:rFonts w:ascii="Century" w:hAnsi="Century" w:cs="Century"/>
          <w:rtl w:val="true"/>
        </w:rPr>
        <w:t xml:space="preserve">על כן אין בנסיבות העניין תחולה </w:t>
      </w:r>
      <w:hyperlink r:id="rId89">
        <w:r>
          <w:rPr>
            <w:rStyle w:val="Hyperlink"/>
            <w:rFonts w:ascii="Century" w:hAnsi="Century" w:cs="Century"/>
            <w:color w:val="0000FF"/>
            <w:u w:val="single"/>
            <w:rtl w:val="true"/>
          </w:rPr>
          <w:t>לסעיף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347</w:t>
        </w:r>
        <w:r>
          <w:rPr>
            <w:rStyle w:val="Hyperlink"/>
            <w:rFonts w:ascii="Century" w:hAnsi="Century" w:cs="Century"/>
            <w:color w:val="0000FF"/>
            <w:u w:val="single"/>
            <w:rtl w:val="true"/>
          </w:rPr>
          <w:t>ב</w:t>
        </w:r>
      </w:hyperlink>
      <w:r>
        <w:rPr>
          <w:rFonts w:ascii="Century" w:hAnsi="Century" w:cs="Century"/>
          <w:rtl w:val="true"/>
        </w:rPr>
        <w:t xml:space="preserve"> ולעונש הקבוע בו</w:t>
      </w:r>
      <w:r>
        <w:rPr>
          <w:rFonts w:cs="Century" w:ascii="Century" w:hAnsi="Century"/>
          <w:rtl w:val="true"/>
        </w:rPr>
        <w:t xml:space="preserve">. </w:t>
      </w:r>
      <w:r>
        <w:rPr>
          <w:rFonts w:ascii="Century" w:hAnsi="Century" w:cs="Century"/>
          <w:rtl w:val="true"/>
        </w:rPr>
        <w:t xml:space="preserve">יש לבחון את עונשו של המערער לפי העבירות שהוא הורשע בהן בנסיבות </w:t>
      </w:r>
      <w:hyperlink r:id="rId90">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345</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cs="Century" w:ascii="Century" w:hAnsi="Century"/>
            <w:color w:val="0000FF"/>
            <w:u w:val="single"/>
          </w:rPr>
          <w:t>2</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והעונשים שקבועים להן</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0"/>
        </w:numPr>
        <w:ind w:hanging="0" w:start="0" w:end="0"/>
        <w:jc w:val="both"/>
        <w:rPr>
          <w:rFonts w:ascii="Century" w:hAnsi="Century" w:cs="Century"/>
          <w:sz w:val="22"/>
        </w:rPr>
      </w:pPr>
      <w:r>
        <w:rPr>
          <w:rFonts w:cs="Century" w:ascii="Century" w:hAnsi="Century"/>
          <w:sz w:val="22"/>
        </w:rPr>
        <w:t>22</w:t>
      </w:r>
      <w:r>
        <w:rPr>
          <w:rFonts w:cs="Century" w:ascii="Century" w:hAnsi="Century"/>
          <w:sz w:val="22"/>
          <w:rtl w:val="true"/>
        </w:rPr>
        <w:t>.</w:t>
        <w:tab/>
      </w:r>
      <w:r>
        <w:rPr>
          <w:rFonts w:ascii="Century" w:hAnsi="Century" w:cs="Century"/>
          <w:sz w:val="22"/>
          <w:sz w:val="22"/>
          <w:rtl w:val="true"/>
        </w:rPr>
        <w:t>בחנו את העונש שקבע בית המשפט המחוזי למערער</w:t>
      </w:r>
      <w:r>
        <w:rPr>
          <w:rFonts w:cs="Century" w:ascii="Century" w:hAnsi="Century"/>
          <w:sz w:val="22"/>
          <w:rtl w:val="true"/>
        </w:rPr>
        <w:t xml:space="preserve">, </w:t>
      </w:r>
      <w:r>
        <w:rPr>
          <w:rFonts w:ascii="Century" w:hAnsi="Century" w:cs="Century"/>
          <w:sz w:val="22"/>
          <w:sz w:val="22"/>
          <w:rtl w:val="true"/>
        </w:rPr>
        <w:t>ולא מצאנו עילה להקל בו</w:t>
      </w:r>
      <w:r>
        <w:rPr>
          <w:rFonts w:cs="Century" w:ascii="Century" w:hAnsi="Century"/>
          <w:sz w:val="22"/>
          <w:rtl w:val="true"/>
        </w:rPr>
        <w:t xml:space="preserve">. </w:t>
      </w:r>
      <w:r>
        <w:rPr>
          <w:rFonts w:ascii="Century" w:hAnsi="Century" w:cs="Century"/>
          <w:sz w:val="22"/>
          <w:sz w:val="22"/>
          <w:rtl w:val="true"/>
        </w:rPr>
        <w:t>כמה שיקולים מחמירים יש בנסיבות שקשורות בביצוע העבירות</w:t>
      </w:r>
      <w:r>
        <w:rPr>
          <w:rFonts w:cs="Century" w:ascii="Century" w:hAnsi="Century"/>
          <w:sz w:val="22"/>
          <w:rtl w:val="true"/>
        </w:rPr>
        <w:t xml:space="preserve">. </w:t>
      </w:r>
      <w:r>
        <w:rPr>
          <w:rFonts w:ascii="Century" w:hAnsi="Century" w:cs="Century"/>
          <w:sz w:val="22"/>
          <w:sz w:val="22"/>
          <w:rtl w:val="true"/>
        </w:rPr>
        <w:t>שיקול מחמיר ראשון הוא מהות העבירות</w:t>
      </w:r>
      <w:r>
        <w:rPr>
          <w:rFonts w:cs="Century" w:ascii="Century" w:hAnsi="Century"/>
          <w:sz w:val="22"/>
          <w:rtl w:val="true"/>
        </w:rPr>
        <w:t xml:space="preserve">. </w:t>
      </w:r>
      <w:r>
        <w:rPr>
          <w:rFonts w:ascii="Century" w:hAnsi="Century" w:cs="Century"/>
          <w:sz w:val="22"/>
          <w:sz w:val="22"/>
          <w:rtl w:val="true"/>
        </w:rPr>
        <w:t xml:space="preserve">עיקרן עבירות מין רבות של מעשה מגונה </w:t>
      </w:r>
      <w:r>
        <w:rPr>
          <w:rFonts w:cs="Century" w:ascii="Century" w:hAnsi="Century"/>
          <w:sz w:val="22"/>
          <w:rtl w:val="true"/>
        </w:rPr>
        <w:t>(</w:t>
      </w:r>
      <w:r>
        <w:rPr>
          <w:rFonts w:ascii="Century" w:hAnsi="Century" w:cs="Century"/>
          <w:sz w:val="22"/>
          <w:sz w:val="22"/>
          <w:rtl w:val="true"/>
        </w:rPr>
        <w:t>ועבירה אחת של ניסיון לעשותו</w:t>
      </w:r>
      <w:r>
        <w:rPr>
          <w:rFonts w:cs="Century" w:ascii="Century" w:hAnsi="Century"/>
          <w:sz w:val="22"/>
          <w:rtl w:val="true"/>
        </w:rPr>
        <w:t xml:space="preserve">) </w:t>
      </w:r>
      <w:r>
        <w:rPr>
          <w:rFonts w:ascii="Century" w:hAnsi="Century" w:cs="Century"/>
          <w:sz w:val="22"/>
          <w:sz w:val="22"/>
          <w:rtl w:val="true"/>
        </w:rPr>
        <w:t>ואף עבירה של גרם מעשה אינוס ועבירת ניסיון אינוס</w:t>
      </w:r>
      <w:r>
        <w:rPr>
          <w:rFonts w:cs="Century" w:ascii="Century" w:hAnsi="Century"/>
          <w:sz w:val="22"/>
          <w:rtl w:val="true"/>
        </w:rPr>
        <w:t xml:space="preserve">. </w:t>
      </w:r>
      <w:r>
        <w:rPr>
          <w:rFonts w:ascii="Century" w:hAnsi="Century" w:cs="Century"/>
          <w:sz w:val="22"/>
          <w:sz w:val="22"/>
          <w:rtl w:val="true"/>
        </w:rPr>
        <w:t xml:space="preserve">המערער פגע בערכים החברתיים שמוגנים בהן </w:t>
      </w:r>
      <w:r>
        <w:rPr>
          <w:rFonts w:cs="Century" w:ascii="Century" w:hAnsi="Century"/>
          <w:sz w:val="22"/>
          <w:rtl w:val="true"/>
        </w:rPr>
        <w:t>(</w:t>
      </w:r>
      <w:hyperlink r:id="rId91">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40</w:t>
        </w:r>
        <w:r>
          <w:rPr>
            <w:rStyle w:val="Hyperlink"/>
            <w:rFonts w:ascii="Century" w:hAnsi="Century" w:cs="Century"/>
            <w:color w:val="0000FF"/>
            <w:sz w:val="22"/>
            <w:sz w:val="22"/>
            <w:u w:val="single"/>
            <w:rtl w:val="true"/>
          </w:rPr>
          <w:t>ג</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א</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Century"/>
          <w:sz w:val="22"/>
          <w:sz w:val="22"/>
          <w:rtl w:val="true"/>
        </w:rPr>
        <w:t>לחוק</w:t>
      </w:r>
      <w:r>
        <w:rPr>
          <w:rFonts w:cs="Century" w:ascii="Century" w:hAnsi="Century"/>
          <w:sz w:val="22"/>
          <w:rtl w:val="true"/>
        </w:rPr>
        <w:t xml:space="preserve">). </w:t>
      </w:r>
      <w:r>
        <w:rPr>
          <w:rFonts w:ascii="Century" w:hAnsi="Century" w:cs="Century"/>
          <w:sz w:val="22"/>
          <w:sz w:val="22"/>
          <w:rtl w:val="true"/>
        </w:rPr>
        <w:t xml:space="preserve">עבירות המין נועדו </w:t>
      </w:r>
      <w:r>
        <w:rPr>
          <w:rFonts w:cs="Century" w:ascii="Century" w:hAnsi="Century"/>
          <w:sz w:val="22"/>
          <w:rtl w:val="true"/>
        </w:rPr>
        <w:t>"</w:t>
      </w:r>
      <w:r>
        <w:rPr>
          <w:sz w:val="28"/>
          <w:sz w:val="28"/>
          <w:rtl w:val="true"/>
        </w:rPr>
        <w:t>למנוע את הכפפתו של אדם לתאוותו של אחר בניגוד לרצונו ולהסכמתו</w:t>
      </w:r>
      <w:r>
        <w:rPr>
          <w:sz w:val="28"/>
          <w:rtl w:val="true"/>
        </w:rPr>
        <w:t>" (</w:t>
      </w:r>
      <w:hyperlink r:id="rId92">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color w:val="0000FF"/>
            <w:sz w:val="28"/>
            <w:sz w:val="28"/>
            <w:u w:val="single"/>
            <w:rtl w:val="true"/>
          </w:rPr>
          <w:t xml:space="preserve"> </w:t>
        </w:r>
        <w:r>
          <w:rPr>
            <w:rStyle w:val="Hyperlink"/>
            <w:color w:val="0000FF"/>
            <w:sz w:val="28"/>
            <w:u w:val="single"/>
          </w:rPr>
          <w:t>7128/16</w:t>
        </w:r>
      </w:hyperlink>
      <w:r>
        <w:rPr>
          <w:sz w:val="28"/>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sz w:val="28"/>
          <w:sz w:val="28"/>
          <w:rtl w:val="true"/>
        </w:rPr>
        <w:t xml:space="preserve">פסקה </w:t>
      </w:r>
      <w:r>
        <w:rPr>
          <w:sz w:val="28"/>
        </w:rPr>
        <w:t>12</w:t>
      </w:r>
      <w:r>
        <w:rPr>
          <w:sz w:val="28"/>
          <w:rtl w:val="true"/>
        </w:rPr>
        <w:t xml:space="preserve"> </w:t>
      </w:r>
      <w:r>
        <w:rPr>
          <w:sz w:val="28"/>
          <w:sz w:val="28"/>
          <w:rtl w:val="true"/>
        </w:rPr>
        <w:t xml:space="preserve">לפסק דיני </w:t>
      </w:r>
      <w:r>
        <w:rPr>
          <w:sz w:val="28"/>
          <w:rtl w:val="true"/>
        </w:rPr>
        <w:t>(</w:t>
      </w:r>
      <w:r>
        <w:rPr>
          <w:sz w:val="28"/>
        </w:rPr>
        <w:t>16.5.2018</w:t>
      </w:r>
      <w:r>
        <w:rPr>
          <w:sz w:val="28"/>
          <w:rtl w:val="true"/>
        </w:rPr>
        <w:t>) (</w:t>
      </w:r>
      <w:r>
        <w:rPr>
          <w:sz w:val="28"/>
          <w:sz w:val="28"/>
          <w:rtl w:val="true"/>
        </w:rPr>
        <w:t>להלן</w:t>
      </w:r>
      <w:r>
        <w:rPr>
          <w:sz w:val="28"/>
          <w:rtl w:val="true"/>
        </w:rPr>
        <w:t xml:space="preserve">: </w:t>
      </w:r>
      <w:r>
        <w:rPr>
          <w:sz w:val="28"/>
          <w:sz w:val="28"/>
          <w:rtl w:val="true"/>
        </w:rPr>
        <w:t xml:space="preserve">עניין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מעשה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מגונה</w:t>
      </w:r>
      <w:r>
        <w:rPr>
          <w:rFonts w:cs="Miriam" w:ascii="Century" w:hAnsi="Century"/>
          <w:b/>
          <w:spacing w:val="0"/>
          <w:sz w:val="22"/>
          <w:szCs w:val="24"/>
          <w:rtl w:val="true"/>
        </w:rPr>
        <w:t>)</w:t>
      </w:r>
      <w:r>
        <w:rPr>
          <w:sz w:val="28"/>
          <w:rtl w:val="true"/>
        </w:rPr>
        <w:t xml:space="preserve">). </w:t>
      </w:r>
      <w:r>
        <w:rPr>
          <w:sz w:val="28"/>
          <w:sz w:val="28"/>
          <w:rtl w:val="true"/>
        </w:rPr>
        <w:t xml:space="preserve">עבירת האינוס מגינה </w:t>
      </w:r>
      <w:r>
        <w:rPr>
          <w:sz w:val="28"/>
          <w:rtl w:val="true"/>
        </w:rPr>
        <w:t>"</w:t>
      </w:r>
      <w:r>
        <w:rPr>
          <w:sz w:val="28"/>
          <w:sz w:val="28"/>
          <w:rtl w:val="true"/>
        </w:rPr>
        <w:t>על ריבונות האישה על גופה</w:t>
      </w:r>
      <w:r>
        <w:rPr>
          <w:sz w:val="28"/>
          <w:rtl w:val="true"/>
        </w:rPr>
        <w:t xml:space="preserve">, </w:t>
      </w:r>
      <w:r>
        <w:rPr>
          <w:sz w:val="28"/>
          <w:sz w:val="28"/>
          <w:rtl w:val="true"/>
        </w:rPr>
        <w:t>על כבודה של האישה כאדם</w:t>
      </w:r>
      <w:r>
        <w:rPr>
          <w:sz w:val="28"/>
          <w:rtl w:val="true"/>
        </w:rPr>
        <w:t xml:space="preserve">, </w:t>
      </w:r>
      <w:r>
        <w:rPr>
          <w:sz w:val="28"/>
          <w:sz w:val="28"/>
          <w:rtl w:val="true"/>
        </w:rPr>
        <w:t>על האוטונומיה של רצונה</w:t>
      </w:r>
      <w:r>
        <w:rPr>
          <w:sz w:val="28"/>
          <w:rtl w:val="true"/>
        </w:rPr>
        <w:t xml:space="preserve">, </w:t>
      </w:r>
      <w:r>
        <w:rPr>
          <w:sz w:val="28"/>
          <w:sz w:val="28"/>
          <w:rtl w:val="true"/>
        </w:rPr>
        <w:t>על הָאֲנִי</w:t>
      </w:r>
      <w:r>
        <w:rPr>
          <w:sz w:val="28"/>
          <w:rtl w:val="true"/>
        </w:rPr>
        <w:t>" (</w:t>
      </w:r>
      <w:hyperlink r:id="rId93">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color w:val="0000FF"/>
            <w:sz w:val="28"/>
            <w:sz w:val="28"/>
            <w:u w:val="single"/>
            <w:rtl w:val="true"/>
          </w:rPr>
          <w:t xml:space="preserve"> </w:t>
        </w:r>
        <w:r>
          <w:rPr>
            <w:rStyle w:val="Hyperlink"/>
            <w:color w:val="0000FF"/>
            <w:sz w:val="28"/>
            <w:u w:val="single"/>
          </w:rPr>
          <w:t>115/00</w:t>
        </w:r>
        <w:r>
          <w:rPr>
            <w:rStyle w:val="Hyperlink"/>
            <w:color w:val="0000FF"/>
            <w:sz w:val="28"/>
            <w:u w:val="single"/>
            <w:rtl w:val="true"/>
          </w:rPr>
          <w:t xml:space="preserve"> </w:t>
        </w:r>
        <w:r>
          <w:rPr>
            <w:rStyle w:val="Hyperlink"/>
            <w:color w:val="0000FF"/>
            <w:sz w:val="28"/>
            <w:sz w:val="28"/>
            <w:u w:val="single"/>
            <w:rtl w:val="true"/>
          </w:rPr>
          <w:t>טייב</w:t>
        </w:r>
        <w:r>
          <w:rPr>
            <w:rStyle w:val="Hyperlink"/>
            <w:color w:val="0000FF"/>
            <w:sz w:val="28"/>
            <w:sz w:val="28"/>
            <w:u w:val="single"/>
            <w:rtl w:val="true"/>
          </w:rPr>
          <w:t xml:space="preserve"> </w:t>
        </w:r>
        <w:r>
          <w:rPr>
            <w:rStyle w:val="Hyperlink"/>
            <w:color w:val="0000FF"/>
            <w:sz w:val="28"/>
            <w:sz w:val="28"/>
            <w:u w:val="single"/>
            <w:rtl w:val="true"/>
          </w:rPr>
          <w:t>נ</w:t>
        </w:r>
        <w:r>
          <w:rPr>
            <w:rStyle w:val="Hyperlink"/>
            <w:color w:val="0000FF"/>
            <w:sz w:val="28"/>
            <w:u w:val="single"/>
            <w:rtl w:val="true"/>
          </w:rPr>
          <w:t xml:space="preserve">' </w:t>
        </w:r>
        <w:r>
          <w:rPr>
            <w:rStyle w:val="Hyperlink"/>
            <w:color w:val="0000FF"/>
            <w:sz w:val="28"/>
            <w:sz w:val="28"/>
            <w:u w:val="single"/>
            <w:rtl w:val="true"/>
          </w:rPr>
          <w:t>מדינת</w:t>
        </w:r>
        <w:r>
          <w:rPr>
            <w:rStyle w:val="Hyperlink"/>
            <w:color w:val="0000FF"/>
            <w:sz w:val="28"/>
            <w:sz w:val="28"/>
            <w:u w:val="single"/>
            <w:rtl w:val="true"/>
          </w:rPr>
          <w:t xml:space="preserve"> </w:t>
        </w:r>
        <w:r>
          <w:rPr>
            <w:rStyle w:val="Hyperlink"/>
            <w:color w:val="0000FF"/>
            <w:sz w:val="28"/>
            <w:sz w:val="28"/>
            <w:u w:val="single"/>
            <w:rtl w:val="true"/>
          </w:rPr>
          <w:t>ישראל</w:t>
        </w:r>
        <w:r>
          <w:rPr>
            <w:rStyle w:val="Hyperlink"/>
            <w:color w:val="0000FF"/>
            <w:sz w:val="28"/>
            <w:u w:val="single"/>
            <w:rtl w:val="true"/>
          </w:rPr>
          <w:t xml:space="preserve">, </w:t>
        </w:r>
        <w:r>
          <w:rPr>
            <w:rStyle w:val="Hyperlink"/>
            <w:color w:val="0000FF"/>
            <w:sz w:val="28"/>
            <w:sz w:val="28"/>
            <w:u w:val="single"/>
            <w:rtl w:val="true"/>
          </w:rPr>
          <w:t>פ</w:t>
        </w:r>
        <w:r>
          <w:rPr>
            <w:rStyle w:val="Hyperlink"/>
            <w:color w:val="0000FF"/>
            <w:sz w:val="28"/>
            <w:u w:val="single"/>
            <w:rtl w:val="true"/>
          </w:rPr>
          <w:t>"</w:t>
        </w:r>
        <w:r>
          <w:rPr>
            <w:rStyle w:val="Hyperlink"/>
            <w:color w:val="0000FF"/>
            <w:sz w:val="28"/>
            <w:sz w:val="28"/>
            <w:u w:val="single"/>
            <w:rtl w:val="true"/>
          </w:rPr>
          <w:t>ד</w:t>
        </w:r>
        <w:r>
          <w:rPr>
            <w:rStyle w:val="Hyperlink"/>
            <w:color w:val="0000FF"/>
            <w:sz w:val="28"/>
            <w:sz w:val="28"/>
            <w:u w:val="single"/>
            <w:rtl w:val="true"/>
          </w:rPr>
          <w:t xml:space="preserve"> </w:t>
        </w:r>
        <w:r>
          <w:rPr>
            <w:rStyle w:val="Hyperlink"/>
            <w:color w:val="0000FF"/>
            <w:sz w:val="28"/>
            <w:sz w:val="28"/>
            <w:u w:val="single"/>
            <w:rtl w:val="true"/>
          </w:rPr>
          <w:t>נד</w:t>
        </w:r>
      </w:hyperlink>
      <w:r>
        <w:rPr>
          <w:sz w:val="28"/>
          <w:rtl w:val="true"/>
        </w:rPr>
        <w:t>(</w:t>
      </w:r>
      <w:r>
        <w:rPr>
          <w:sz w:val="28"/>
        </w:rPr>
        <w:t>3</w:t>
      </w:r>
      <w:r>
        <w:rPr>
          <w:sz w:val="28"/>
          <w:rtl w:val="true"/>
        </w:rPr>
        <w:t xml:space="preserve">) </w:t>
      </w:r>
      <w:r>
        <w:rPr>
          <w:sz w:val="28"/>
        </w:rPr>
        <w:t>289</w:t>
      </w:r>
      <w:r>
        <w:rPr>
          <w:sz w:val="28"/>
          <w:rtl w:val="true"/>
        </w:rPr>
        <w:t xml:space="preserve">, </w:t>
      </w:r>
      <w:r>
        <w:rPr>
          <w:sz w:val="28"/>
        </w:rPr>
        <w:t>329</w:t>
      </w:r>
      <w:r>
        <w:rPr>
          <w:sz w:val="28"/>
          <w:rtl w:val="true"/>
        </w:rPr>
        <w:t xml:space="preserve"> (</w:t>
      </w:r>
      <w:r>
        <w:rPr>
          <w:sz w:val="28"/>
        </w:rPr>
        <w:t>2000</w:t>
      </w:r>
      <w:r>
        <w:rPr>
          <w:sz w:val="28"/>
          <w:rtl w:val="true"/>
        </w:rPr>
        <w:t xml:space="preserve">)). </w:t>
      </w:r>
      <w:r>
        <w:rPr>
          <w:sz w:val="28"/>
          <w:sz w:val="28"/>
          <w:rtl w:val="true"/>
        </w:rPr>
        <w:t xml:space="preserve">עבירת המעשה המגונה נועדה </w:t>
      </w:r>
      <w:r>
        <w:rPr>
          <w:rFonts w:cs="Century" w:ascii="Century" w:hAnsi="Century"/>
          <w:sz w:val="22"/>
          <w:rtl w:val="true"/>
        </w:rPr>
        <w:t>"</w:t>
      </w:r>
      <w:r>
        <w:rPr>
          <w:rtl w:val="true"/>
        </w:rPr>
        <w:t>למנוע פגיעה בביטחונו האישי של הפרט</w:t>
      </w:r>
      <w:r>
        <w:rPr>
          <w:rtl w:val="true"/>
        </w:rPr>
        <w:t xml:space="preserve">, </w:t>
      </w:r>
      <w:r>
        <w:rPr>
          <w:rtl w:val="true"/>
        </w:rPr>
        <w:t>בצנעתו</w:t>
      </w:r>
      <w:r>
        <w:rPr>
          <w:rtl w:val="true"/>
        </w:rPr>
        <w:t xml:space="preserve">, </w:t>
      </w:r>
      <w:r>
        <w:rPr>
          <w:rtl w:val="true"/>
        </w:rPr>
        <w:t>בפרטיותו ובאוטונומיית הרצון החופשי שלו</w:t>
      </w:r>
      <w:r>
        <w:rPr>
          <w:rtl w:val="true"/>
        </w:rPr>
        <w:t>"</w:t>
      </w:r>
      <w:r>
        <w:rPr>
          <w:rFonts w:cs="Century" w:ascii="Century" w:hAnsi="Century"/>
          <w:sz w:val="22"/>
          <w:rtl w:val="true"/>
        </w:rPr>
        <w:t xml:space="preserve"> (</w:t>
      </w:r>
      <w:r>
        <w:rPr>
          <w:sz w:val="28"/>
          <w:sz w:val="28"/>
          <w:rtl w:val="true"/>
        </w:rPr>
        <w:t xml:space="preserve">עניין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מעשה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מגונה</w:t>
      </w:r>
      <w:r>
        <w:rPr>
          <w:rFonts w:cs="Miriam" w:ascii="Century" w:hAnsi="Century"/>
          <w:b/>
          <w:spacing w:val="0"/>
          <w:sz w:val="22"/>
          <w:szCs w:val="24"/>
          <w:rtl w:val="true"/>
        </w:rPr>
        <w:t>)</w:t>
      </w:r>
      <w:r>
        <w:rPr>
          <w:sz w:val="28"/>
          <w:rtl w:val="true"/>
        </w:rPr>
        <w:t xml:space="preserve">, </w:t>
      </w:r>
      <w:r>
        <w:rPr>
          <w:sz w:val="28"/>
          <w:sz w:val="28"/>
          <w:rtl w:val="true"/>
        </w:rPr>
        <w:t xml:space="preserve">פסקה </w:t>
      </w:r>
      <w:r>
        <w:rPr>
          <w:sz w:val="28"/>
        </w:rPr>
        <w:t>12</w:t>
      </w:r>
      <w:r>
        <w:rPr>
          <w:sz w:val="28"/>
          <w:rtl w:val="true"/>
        </w:rPr>
        <w:t xml:space="preserve"> </w:t>
      </w:r>
      <w:r>
        <w:rPr>
          <w:sz w:val="28"/>
          <w:sz w:val="28"/>
          <w:rtl w:val="true"/>
        </w:rPr>
        <w:t>לפסק דיני</w:t>
      </w:r>
      <w:r>
        <w:rPr>
          <w:rFonts w:cs="Century" w:ascii="Century" w:hAnsi="Century"/>
          <w:sz w:val="22"/>
          <w:rtl w:val="true"/>
        </w:rPr>
        <w:t xml:space="preserve">). </w:t>
      </w:r>
      <w:r>
        <w:rPr>
          <w:rFonts w:ascii="Century" w:hAnsi="Century" w:cs="Century"/>
          <w:sz w:val="22"/>
          <w:sz w:val="22"/>
          <w:rtl w:val="true"/>
        </w:rPr>
        <w:t>לאלו נלווה כאן רכיב של מרמה</w:t>
      </w:r>
      <w:r>
        <w:rPr>
          <w:rFonts w:cs="Century" w:ascii="Century" w:hAnsi="Century"/>
          <w:sz w:val="22"/>
          <w:rtl w:val="true"/>
        </w:rPr>
        <w:t xml:space="preserve">. </w:t>
      </w:r>
      <w:r>
        <w:rPr>
          <w:rFonts w:ascii="Century" w:hAnsi="Century" w:cs="Century"/>
          <w:sz w:val="22"/>
          <w:sz w:val="22"/>
          <w:rtl w:val="true"/>
        </w:rPr>
        <w:t>המרמה פוגעת עוד יותר בעיקרי ערכים אלו</w:t>
      </w:r>
      <w:r>
        <w:rPr>
          <w:rFonts w:cs="Century" w:ascii="Century" w:hAnsi="Century"/>
          <w:sz w:val="22"/>
          <w:rtl w:val="true"/>
        </w:rPr>
        <w:t xml:space="preserve">. </w:t>
      </w:r>
      <w:r>
        <w:rPr>
          <w:rFonts w:ascii="Century" w:hAnsi="Century" w:cs="Century"/>
          <w:sz w:val="22"/>
          <w:sz w:val="22"/>
          <w:rtl w:val="true"/>
        </w:rPr>
        <w:t>כידוע</w:t>
      </w:r>
      <w:r>
        <w:rPr>
          <w:rFonts w:cs="Century" w:ascii="Century" w:hAnsi="Century"/>
          <w:sz w:val="22"/>
          <w:rtl w:val="true"/>
        </w:rPr>
        <w:t xml:space="preserve">, </w:t>
      </w:r>
      <w:r>
        <w:rPr>
          <w:rFonts w:ascii="Century" w:hAnsi="Century" w:cs="Century"/>
          <w:sz w:val="22"/>
          <w:sz w:val="22"/>
          <w:rtl w:val="true"/>
        </w:rPr>
        <w:t>בעבירות המין נודעת חשיבות רבה ליסוד ההסכמה</w:t>
      </w:r>
      <w:r>
        <w:rPr>
          <w:rFonts w:cs="Century" w:ascii="Century" w:hAnsi="Century"/>
          <w:sz w:val="22"/>
          <w:rtl w:val="true"/>
        </w:rPr>
        <w:t>. "</w:t>
      </w:r>
      <w:r>
        <w:rPr>
          <w:sz w:val="28"/>
          <w:sz w:val="28"/>
          <w:rtl w:val="true"/>
        </w:rPr>
        <w:t xml:space="preserve">אישה הנותנת הסכמתה לקיומם של יחסי מין </w:t>
      </w:r>
      <w:r>
        <w:rPr>
          <w:sz w:val="28"/>
          <w:rtl w:val="true"/>
        </w:rPr>
        <w:t xml:space="preserve">... </w:t>
      </w:r>
      <w:r>
        <w:rPr>
          <w:sz w:val="28"/>
          <w:sz w:val="28"/>
          <w:rtl w:val="true"/>
        </w:rPr>
        <w:t>מבלי שהיא מבינה את ההקשר המיני שבמעשה – כמוה כאישה אשר לא נתנה הסכמתה כלל</w:t>
      </w:r>
      <w:r>
        <w:rPr>
          <w:sz w:val="28"/>
          <w:rtl w:val="true"/>
        </w:rPr>
        <w:t xml:space="preserve">. </w:t>
      </w:r>
      <w:r>
        <w:rPr>
          <w:sz w:val="28"/>
          <w:sz w:val="28"/>
          <w:rtl w:val="true"/>
        </w:rPr>
        <w:t>הסכמה שכזו לאו הסכמה היא</w:t>
      </w:r>
      <w:r>
        <w:rPr>
          <w:rFonts w:cs="Century" w:ascii="Century" w:hAnsi="Century"/>
          <w:sz w:val="22"/>
          <w:rtl w:val="true"/>
        </w:rPr>
        <w:t>" (</w:t>
      </w:r>
      <w:hyperlink r:id="rId94">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9619/08</w:t>
        </w:r>
      </w:hyperlink>
      <w:r>
        <w:rPr>
          <w:rFonts w:cs="Century" w:ascii="Century" w:hAnsi="Century"/>
          <w:sz w:val="22"/>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28</w:t>
      </w:r>
      <w:r>
        <w:rPr>
          <w:rFonts w:cs="Century" w:ascii="Century" w:hAnsi="Century"/>
          <w:sz w:val="22"/>
          <w:rtl w:val="true"/>
        </w:rPr>
        <w:t xml:space="preserve"> (</w:t>
      </w:r>
      <w:r>
        <w:rPr>
          <w:rFonts w:cs="Century" w:ascii="Century" w:hAnsi="Century"/>
          <w:sz w:val="22"/>
        </w:rPr>
        <w:t>28.1.2010</w:t>
      </w:r>
      <w:r>
        <w:rPr>
          <w:rFonts w:cs="Century" w:ascii="Century" w:hAnsi="Century"/>
          <w:sz w:val="22"/>
          <w:rtl w:val="true"/>
        </w:rPr>
        <w:t xml:space="preserve">). </w:t>
      </w:r>
      <w:r>
        <w:rPr>
          <w:rFonts w:ascii="Century" w:hAnsi="Century" w:cs="Century"/>
          <w:sz w:val="22"/>
          <w:sz w:val="22"/>
          <w:rtl w:val="true"/>
        </w:rPr>
        <w:t xml:space="preserve">ראו גם עניין </w:t>
      </w:r>
      <w:r>
        <w:rPr>
          <w:rFonts w:ascii="Century" w:hAnsi="Century" w:cs="Miriam"/>
          <w:b/>
          <w:b/>
          <w:spacing w:val="0"/>
          <w:sz w:val="22"/>
          <w:sz w:val="22"/>
          <w:szCs w:val="24"/>
          <w:rtl w:val="true"/>
        </w:rPr>
        <w:t>פחימה</w:t>
      </w:r>
      <w:r>
        <w:rPr>
          <w:rFonts w:cs="Century" w:ascii="Century" w:hAnsi="Century"/>
          <w:sz w:val="22"/>
          <w:rtl w:val="true"/>
        </w:rPr>
        <w:t xml:space="preserve">, </w:t>
      </w:r>
      <w:r>
        <w:rPr>
          <w:rFonts w:ascii="Century" w:hAnsi="Century" w:cs="Century"/>
          <w:sz w:val="22"/>
          <w:sz w:val="22"/>
          <w:rtl w:val="true"/>
        </w:rPr>
        <w:t>עמ</w:t>
      </w:r>
      <w:r>
        <w:rPr>
          <w:rFonts w:cs="Century" w:ascii="Century" w:hAnsi="Century"/>
          <w:sz w:val="22"/>
          <w:rtl w:val="true"/>
        </w:rPr>
        <w:t xml:space="preserve">' </w:t>
      </w:r>
      <w:r>
        <w:rPr>
          <w:rFonts w:cs="Century" w:ascii="Century" w:hAnsi="Century"/>
          <w:sz w:val="22"/>
        </w:rPr>
        <w:t>843</w:t>
      </w:r>
      <w:r>
        <w:rPr>
          <w:rFonts w:cs="Century" w:ascii="Century" w:hAnsi="Century"/>
          <w:sz w:val="22"/>
          <w:rtl w:val="true"/>
        </w:rPr>
        <w:t xml:space="preserve">). </w:t>
      </w:r>
      <w:r>
        <w:rPr>
          <w:rFonts w:ascii="Century" w:hAnsi="Century" w:cs="Century"/>
          <w:sz w:val="22"/>
          <w:sz w:val="22"/>
          <w:rtl w:val="true"/>
        </w:rPr>
        <w:t>המרמה מבקש להביא את המרומה לעשות מעשה</w:t>
      </w:r>
      <w:r>
        <w:rPr>
          <w:rFonts w:cs="Century" w:ascii="Century" w:hAnsi="Century"/>
          <w:sz w:val="22"/>
          <w:rtl w:val="true"/>
        </w:rPr>
        <w:t xml:space="preserve">, </w:t>
      </w:r>
      <w:r>
        <w:rPr>
          <w:rFonts w:ascii="Century" w:hAnsi="Century" w:cs="Century"/>
          <w:sz w:val="22"/>
          <w:sz w:val="22"/>
          <w:rtl w:val="true"/>
        </w:rPr>
        <w:t>להסכים לו או להימנע ממנו אף שאילו ידעה את האמת</w:t>
      </w:r>
      <w:r>
        <w:rPr>
          <w:rFonts w:cs="Century" w:ascii="Century" w:hAnsi="Century"/>
          <w:sz w:val="22"/>
          <w:rtl w:val="true"/>
        </w:rPr>
        <w:t xml:space="preserve">, </w:t>
      </w:r>
      <w:r>
        <w:rPr>
          <w:rFonts w:ascii="Century" w:hAnsi="Century" w:cs="Century"/>
          <w:sz w:val="22"/>
          <w:sz w:val="22"/>
          <w:rtl w:val="true"/>
        </w:rPr>
        <w:t>לא הייתה המרומה פועלת כרצון המרמה</w:t>
      </w:r>
      <w:r>
        <w:rPr>
          <w:rFonts w:cs="Century" w:ascii="Century" w:hAnsi="Century"/>
          <w:sz w:val="22"/>
          <w:rtl w:val="true"/>
        </w:rPr>
        <w:t xml:space="preserve">. </w:t>
      </w:r>
      <w:r>
        <w:rPr>
          <w:rFonts w:ascii="Century" w:hAnsi="Century" w:cs="Century"/>
          <w:sz w:val="22"/>
          <w:sz w:val="22"/>
          <w:rtl w:val="true"/>
        </w:rPr>
        <w:t>זו פגיעה באוטונומיה של המרומה</w:t>
      </w:r>
      <w:r>
        <w:rPr>
          <w:rFonts w:cs="Century" w:ascii="Century" w:hAnsi="Century"/>
          <w:sz w:val="22"/>
          <w:rtl w:val="true"/>
        </w:rPr>
        <w:t xml:space="preserve">. </w:t>
      </w:r>
      <w:r>
        <w:rPr>
          <w:rFonts w:ascii="Century" w:hAnsi="Century" w:cs="Century"/>
          <w:sz w:val="22"/>
          <w:sz w:val="22"/>
          <w:rtl w:val="true"/>
        </w:rPr>
        <w:t>יש כאן פגיעה כפולה בכבודה</w:t>
      </w:r>
      <w:r>
        <w:rPr>
          <w:rFonts w:cs="Century" w:ascii="Century" w:hAnsi="Century"/>
          <w:sz w:val="22"/>
          <w:rtl w:val="true"/>
        </w:rPr>
        <w:t xml:space="preserve">. </w:t>
      </w:r>
      <w:r>
        <w:rPr>
          <w:rFonts w:ascii="Century" w:hAnsi="Century" w:cs="Century"/>
          <w:sz w:val="22"/>
          <w:sz w:val="22"/>
          <w:rtl w:val="true"/>
        </w:rPr>
        <w:t>ראשית</w:t>
      </w:r>
      <w:r>
        <w:rPr>
          <w:rFonts w:cs="Century" w:ascii="Century" w:hAnsi="Century"/>
          <w:sz w:val="22"/>
          <w:rtl w:val="true"/>
        </w:rPr>
        <w:t xml:space="preserve">, </w:t>
      </w:r>
      <w:r>
        <w:rPr>
          <w:rFonts w:ascii="Century" w:hAnsi="Century" w:cs="Century"/>
          <w:sz w:val="22"/>
          <w:sz w:val="22"/>
          <w:rtl w:val="true"/>
        </w:rPr>
        <w:t>המרמה מתייחס אל המרומה כאל כלי למימוש רצונו בהתעלם מהרצון החופשי של המרומה</w:t>
      </w:r>
      <w:r>
        <w:rPr>
          <w:rFonts w:cs="Century" w:ascii="Century" w:hAnsi="Century"/>
          <w:sz w:val="22"/>
          <w:rtl w:val="true"/>
        </w:rPr>
        <w:t xml:space="preserve">. </w:t>
      </w:r>
      <w:r>
        <w:rPr>
          <w:rFonts w:ascii="Century" w:hAnsi="Century" w:cs="Century"/>
          <w:sz w:val="22"/>
          <w:sz w:val="22"/>
          <w:rtl w:val="true"/>
        </w:rPr>
        <w:t>שנית</w:t>
      </w:r>
      <w:r>
        <w:rPr>
          <w:rFonts w:cs="Century" w:ascii="Century" w:hAnsi="Century"/>
          <w:sz w:val="22"/>
          <w:rtl w:val="true"/>
        </w:rPr>
        <w:t xml:space="preserve">, </w:t>
      </w:r>
      <w:r>
        <w:rPr>
          <w:rFonts w:ascii="Century" w:hAnsi="Century" w:cs="Century"/>
          <w:sz w:val="22"/>
          <w:sz w:val="22"/>
          <w:rtl w:val="true"/>
        </w:rPr>
        <w:t>בהיוודע האמת חשה המרומה שניצלו לרעה את חולשתה</w:t>
      </w:r>
      <w:r>
        <w:rPr>
          <w:rFonts w:cs="Century" w:ascii="Century" w:hAnsi="Century"/>
          <w:sz w:val="22"/>
          <w:rtl w:val="true"/>
        </w:rPr>
        <w:t xml:space="preserve">, </w:t>
      </w:r>
      <w:r>
        <w:rPr>
          <w:rFonts w:ascii="Century" w:hAnsi="Century" w:cs="Century"/>
          <w:sz w:val="22"/>
          <w:sz w:val="22"/>
          <w:rtl w:val="true"/>
        </w:rPr>
        <w:t xml:space="preserve">את העדר הידיעה שלה או את תמימותה </w:t>
      </w:r>
      <w:r>
        <w:rPr>
          <w:rFonts w:ascii="Century" w:hAnsi="Century" w:cs="Century"/>
          <w:sz w:val="22"/>
          <w:sz w:val="22"/>
          <w:rtl w:val="true"/>
        </w:rPr>
        <w:t>–</w:t>
      </w:r>
      <w:r>
        <w:rPr>
          <w:rFonts w:ascii="Century" w:hAnsi="Century" w:cs="Century"/>
          <w:sz w:val="22"/>
          <w:sz w:val="22"/>
          <w:rtl w:val="true"/>
        </w:rPr>
        <w:t xml:space="preserve"> ועל כן היא תחוש מושפלת</w:t>
      </w:r>
      <w:r>
        <w:rPr>
          <w:rFonts w:cs="Century" w:ascii="Century" w:hAnsi="Century"/>
          <w:sz w:val="22"/>
          <w:rtl w:val="true"/>
        </w:rPr>
        <w:t xml:space="preserve">. </w:t>
      </w:r>
      <w:r>
        <w:rPr>
          <w:rFonts w:ascii="Century" w:hAnsi="Century" w:cs="Century"/>
          <w:sz w:val="22"/>
          <w:sz w:val="22"/>
          <w:rtl w:val="true"/>
        </w:rPr>
        <w:t>במעשיו פגע המערער בערכים בסיסיים אלו פגיעה קשה</w:t>
      </w:r>
      <w:r>
        <w:rPr>
          <w:rFonts w:cs="Century" w:ascii="Century" w:hAnsi="Century"/>
          <w:sz w:val="22"/>
          <w:rtl w:val="true"/>
        </w:rPr>
        <w:t xml:space="preserve">. </w:t>
      </w:r>
      <w:r>
        <w:rPr>
          <w:rFonts w:ascii="Century" w:hAnsi="Century" w:cs="Century"/>
          <w:sz w:val="22"/>
          <w:sz w:val="22"/>
          <w:rtl w:val="true"/>
        </w:rPr>
        <w:t>נוסף על כך</w:t>
      </w:r>
      <w:r>
        <w:rPr>
          <w:rFonts w:cs="Century" w:ascii="Century" w:hAnsi="Century"/>
          <w:sz w:val="22"/>
          <w:rtl w:val="true"/>
        </w:rPr>
        <w:t xml:space="preserve">, </w:t>
      </w:r>
      <w:r>
        <w:rPr>
          <w:rFonts w:ascii="Century" w:hAnsi="Century" w:cs="Century"/>
          <w:sz w:val="22"/>
          <w:sz w:val="22"/>
          <w:rtl w:val="true"/>
        </w:rPr>
        <w:t>המערער הורשע גם בשתי עבירות שיבוש מהלכי משפט</w:t>
      </w:r>
      <w:r>
        <w:rPr>
          <w:rFonts w:cs="Century" w:ascii="Century" w:hAnsi="Century"/>
          <w:sz w:val="22"/>
          <w:rtl w:val="true"/>
        </w:rPr>
        <w:t xml:space="preserve">. </w:t>
      </w:r>
      <w:r>
        <w:rPr>
          <w:rFonts w:ascii="Century" w:hAnsi="Century" w:cs="Century"/>
          <w:sz w:val="22"/>
          <w:sz w:val="22"/>
          <w:rtl w:val="true"/>
        </w:rPr>
        <w:t xml:space="preserve">בכך הוא פגע בערך גילוי האמת </w:t>
      </w:r>
      <w:r>
        <w:rPr>
          <w:rFonts w:cs="Century" w:ascii="Century" w:hAnsi="Century"/>
          <w:sz w:val="22"/>
          <w:rtl w:val="true"/>
        </w:rPr>
        <w:t>(</w:t>
      </w:r>
      <w:r>
        <w:rPr>
          <w:rFonts w:ascii="Century" w:hAnsi="Century" w:cs="Century"/>
          <w:sz w:val="22"/>
          <w:sz w:val="22"/>
          <w:rtl w:val="true"/>
        </w:rPr>
        <w:t>בנפרד מהפגיעה באמת שגלומה ברמותו את המתלוננות</w:t>
      </w:r>
      <w:r>
        <w:rPr>
          <w:rFonts w:cs="Century" w:ascii="Century" w:hAnsi="Century"/>
          <w:sz w:val="22"/>
          <w:rtl w:val="true"/>
        </w:rPr>
        <w:t xml:space="preserve">) </w:t>
      </w:r>
      <w:r>
        <w:rPr>
          <w:rFonts w:ascii="Century" w:hAnsi="Century" w:cs="Century"/>
          <w:sz w:val="22"/>
          <w:sz w:val="22"/>
          <w:rtl w:val="true"/>
        </w:rPr>
        <w:t>ובשלטון החוק</w:t>
      </w:r>
      <w:r>
        <w:rPr>
          <w:rFonts w:cs="Century" w:ascii="Century" w:hAnsi="Century"/>
          <w:sz w:val="22"/>
          <w:rtl w:val="true"/>
        </w:rPr>
        <w:t>.</w:t>
      </w:r>
    </w:p>
    <w:p>
      <w:pPr>
        <w:pStyle w:val="Ruller41"/>
        <w:ind w:end="0"/>
        <w:jc w:val="both"/>
        <w:rPr>
          <w:rFonts w:ascii="Century" w:hAnsi="Century" w:cs="Century"/>
          <w:sz w:val="22"/>
        </w:rPr>
      </w:pPr>
      <w:r>
        <w:rPr>
          <w:rFonts w:cs="Century" w:ascii="Century" w:hAnsi="Century"/>
          <w:sz w:val="22"/>
          <w:rtl w:val="true"/>
        </w:rPr>
      </w:r>
    </w:p>
    <w:p>
      <w:pPr>
        <w:pStyle w:val="Ruller42"/>
        <w:numPr>
          <w:ilvl w:val="0"/>
          <w:numId w:val="0"/>
        </w:numPr>
        <w:ind w:hanging="0" w:start="0" w:end="0"/>
        <w:jc w:val="both"/>
        <w:rPr>
          <w:rFonts w:ascii="Century" w:hAnsi="Century" w:cs="Century"/>
          <w:sz w:val="22"/>
        </w:rPr>
      </w:pPr>
      <w:r>
        <w:rPr>
          <w:rFonts w:cs="Century" w:ascii="Century" w:hAnsi="Century"/>
          <w:sz w:val="22"/>
        </w:rPr>
        <w:t>23</w:t>
      </w:r>
      <w:r>
        <w:rPr>
          <w:rFonts w:cs="Century" w:ascii="Century" w:hAnsi="Century"/>
          <w:sz w:val="22"/>
          <w:rtl w:val="true"/>
        </w:rPr>
        <w:t>.</w:t>
        <w:tab/>
      </w:r>
      <w:r>
        <w:rPr>
          <w:rFonts w:ascii="Century" w:hAnsi="Century" w:cs="Century"/>
          <w:sz w:val="22"/>
          <w:sz w:val="22"/>
          <w:rtl w:val="true"/>
        </w:rPr>
        <w:t>שיקול מחמיר נוסף בנסיבות שקשורות לביצוע העבירות עניינו מספרן ומשכן</w:t>
      </w:r>
      <w:r>
        <w:rPr>
          <w:rFonts w:cs="Century" w:ascii="Century" w:hAnsi="Century"/>
          <w:sz w:val="22"/>
          <w:rtl w:val="true"/>
        </w:rPr>
        <w:t xml:space="preserve">. </w:t>
      </w:r>
      <w:r>
        <w:rPr>
          <w:rFonts w:ascii="Century" w:hAnsi="Century" w:cs="Century"/>
          <w:sz w:val="22"/>
          <w:sz w:val="22"/>
          <w:rtl w:val="true"/>
        </w:rPr>
        <w:t>המערער הורשע בפגיעה ב</w:t>
      </w:r>
      <w:r>
        <w:rPr>
          <w:rFonts w:cs="Century" w:ascii="Century" w:hAnsi="Century"/>
          <w:sz w:val="22"/>
          <w:rtl w:val="true"/>
        </w:rPr>
        <w:t>-</w:t>
      </w:r>
      <w:r>
        <w:rPr>
          <w:rFonts w:cs="Century" w:ascii="Century" w:hAnsi="Century"/>
          <w:sz w:val="22"/>
        </w:rPr>
        <w:t>8</w:t>
      </w:r>
      <w:r>
        <w:rPr>
          <w:rFonts w:cs="Century" w:ascii="Century" w:hAnsi="Century"/>
          <w:sz w:val="22"/>
          <w:rtl w:val="true"/>
        </w:rPr>
        <w:t xml:space="preserve"> </w:t>
      </w:r>
      <w:r>
        <w:rPr>
          <w:rFonts w:ascii="Century" w:hAnsi="Century" w:cs="Century"/>
          <w:sz w:val="22"/>
          <w:sz w:val="22"/>
          <w:rtl w:val="true"/>
        </w:rPr>
        <w:t>מתלוננות</w:t>
      </w:r>
      <w:r>
        <w:rPr>
          <w:rFonts w:cs="Century" w:ascii="Century" w:hAnsi="Century"/>
          <w:sz w:val="22"/>
          <w:rtl w:val="true"/>
        </w:rPr>
        <w:t xml:space="preserve">. </w:t>
      </w:r>
      <w:r>
        <w:rPr>
          <w:rFonts w:ascii="Century" w:hAnsi="Century" w:cs="Century"/>
          <w:sz w:val="22"/>
          <w:sz w:val="22"/>
          <w:rtl w:val="true"/>
        </w:rPr>
        <w:t xml:space="preserve">כל אחת מהן חוותה </w:t>
      </w:r>
      <w:r>
        <w:rPr>
          <w:rFonts w:cs="Century" w:ascii="Century" w:hAnsi="Century"/>
          <w:sz w:val="22"/>
          <w:rtl w:val="true"/>
        </w:rPr>
        <w:t>(</w:t>
      </w:r>
      <w:r>
        <w:rPr>
          <w:rFonts w:ascii="Century" w:hAnsi="Century" w:cs="Century"/>
          <w:sz w:val="22"/>
          <w:sz w:val="22"/>
          <w:rtl w:val="true"/>
        </w:rPr>
        <w:t>במידות משתנות</w:t>
      </w:r>
      <w:r>
        <w:rPr>
          <w:rFonts w:cs="Century" w:ascii="Century" w:hAnsi="Century"/>
          <w:sz w:val="22"/>
          <w:rtl w:val="true"/>
        </w:rPr>
        <w:t xml:space="preserve">) </w:t>
      </w:r>
      <w:r>
        <w:rPr>
          <w:rFonts w:ascii="Century" w:hAnsi="Century" w:cs="Century"/>
          <w:sz w:val="22"/>
          <w:sz w:val="22"/>
          <w:rtl w:val="true"/>
        </w:rPr>
        <w:t>פגיעה בערכים שציינו</w:t>
      </w:r>
      <w:r>
        <w:rPr>
          <w:rFonts w:cs="Century" w:ascii="Century" w:hAnsi="Century"/>
          <w:sz w:val="22"/>
          <w:rtl w:val="true"/>
        </w:rPr>
        <w:t xml:space="preserve">. </w:t>
      </w:r>
      <w:r>
        <w:rPr>
          <w:rFonts w:ascii="Century" w:hAnsi="Century" w:cs="Century"/>
          <w:sz w:val="22"/>
          <w:sz w:val="22"/>
          <w:rtl w:val="true"/>
        </w:rPr>
        <w:t>העבירות נפרסו על פני תקופה ארוכה</w:t>
      </w:r>
      <w:r>
        <w:rPr>
          <w:rFonts w:cs="Century" w:ascii="Century" w:hAnsi="Century"/>
          <w:sz w:val="22"/>
          <w:rtl w:val="true"/>
        </w:rPr>
        <w:t xml:space="preserve">. </w:t>
      </w:r>
      <w:r>
        <w:rPr>
          <w:rFonts w:cs="Century" w:ascii="Century" w:hAnsi="Century"/>
          <w:rtl w:val="true"/>
        </w:rPr>
        <w:t>[</w:t>
      </w:r>
      <w:r>
        <w:rPr>
          <w:rFonts w:ascii="Century" w:hAnsi="Century" w:cs="Century"/>
          <w:rtl w:val="true"/>
        </w:rPr>
        <w:t>נמחק עקב צו איסור פרסום</w:t>
      </w:r>
      <w:r>
        <w:rPr>
          <w:rFonts w:cs="Century" w:ascii="Century" w:hAnsi="Century"/>
          <w:rtl w:val="true"/>
        </w:rPr>
        <w:t>]</w:t>
      </w:r>
      <w:r>
        <w:rPr>
          <w:rFonts w:cs="Century" w:ascii="Century" w:hAnsi="Century"/>
          <w:sz w:val="22"/>
          <w:rtl w:val="true"/>
        </w:rPr>
        <w:t xml:space="preserve">. </w:t>
      </w:r>
      <w:r>
        <w:rPr>
          <w:rFonts w:ascii="Century" w:hAnsi="Century" w:cs="Century"/>
          <w:sz w:val="22"/>
          <w:sz w:val="22"/>
          <w:rtl w:val="true"/>
        </w:rPr>
        <w:t>המספר ופרק הזמן מלמדים כי אין מדובר במעידה רגעית או במשובה חולפת</w:t>
      </w:r>
      <w:r>
        <w:rPr>
          <w:rFonts w:cs="Century" w:ascii="Century" w:hAnsi="Century"/>
          <w:sz w:val="22"/>
          <w:rtl w:val="true"/>
        </w:rPr>
        <w:t xml:space="preserve">. </w:t>
      </w:r>
      <w:r>
        <w:rPr>
          <w:rFonts w:ascii="Century" w:hAnsi="Century" w:cs="Century"/>
          <w:sz w:val="22"/>
          <w:sz w:val="22"/>
          <w:rtl w:val="true"/>
        </w:rPr>
        <w:t>המערער פעל בדפוס קבוע ועשה לו הרגל לפגוע בנשים בנות קהילתו</w:t>
      </w:r>
      <w:r>
        <w:rPr>
          <w:rFonts w:cs="Century" w:ascii="Century" w:hAnsi="Century"/>
          <w:sz w:val="22"/>
          <w:rtl w:val="true"/>
        </w:rPr>
        <w:t xml:space="preserve">. </w:t>
      </w:r>
      <w:r>
        <w:rPr>
          <w:rFonts w:ascii="Century" w:hAnsi="Century" w:cs="Century"/>
          <w:sz w:val="22"/>
          <w:sz w:val="22"/>
          <w:rtl w:val="true"/>
        </w:rPr>
        <w:t xml:space="preserve">זו פגיעה חמורה יותר בערכים המוגנים </w:t>
      </w:r>
      <w:r>
        <w:rPr>
          <w:rFonts w:cs="Century" w:ascii="Century" w:hAnsi="Century"/>
          <w:sz w:val="22"/>
          <w:rtl w:val="true"/>
        </w:rPr>
        <w:t>(</w:t>
      </w:r>
      <w:hyperlink r:id="rId95">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40</w:t>
        </w:r>
        <w:r>
          <w:rPr>
            <w:rStyle w:val="Hyperlink"/>
            <w:rFonts w:ascii="Century" w:hAnsi="Century" w:cs="Century"/>
            <w:color w:val="0000FF"/>
            <w:sz w:val="22"/>
            <w:sz w:val="22"/>
            <w:u w:val="single"/>
            <w:rtl w:val="true"/>
          </w:rPr>
          <w:t>ג</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א</w:t>
        </w:r>
        <w:r>
          <w:rPr>
            <w:rStyle w:val="Hyperlink"/>
            <w:rFonts w:cs="Century" w:ascii="Century" w:hAnsi="Century"/>
            <w:color w:val="0000FF"/>
            <w:sz w:val="22"/>
            <w:u w:val="single"/>
            <w:rtl w:val="true"/>
          </w:rPr>
          <w:t>)(</w:t>
        </w:r>
        <w:r>
          <w:rPr>
            <w:rStyle w:val="Hyperlink"/>
            <w:rFonts w:cs="Century" w:ascii="Century" w:hAnsi="Century"/>
            <w:color w:val="0000FF"/>
            <w:sz w:val="22"/>
            <w:u w:val="single"/>
          </w:rPr>
          <w:t>1</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Century"/>
          <w:sz w:val="22"/>
          <w:sz w:val="22"/>
          <w:rtl w:val="true"/>
        </w:rPr>
        <w:t>לחוק</w:t>
      </w:r>
      <w:r>
        <w:rPr>
          <w:rFonts w:cs="Century" w:ascii="Century" w:hAnsi="Century"/>
          <w:sz w:val="22"/>
          <w:rtl w:val="true"/>
        </w:rPr>
        <w:t xml:space="preserve">). </w:t>
      </w:r>
      <w:r>
        <w:rPr>
          <w:rFonts w:ascii="Century" w:hAnsi="Century" w:cs="Century"/>
          <w:sz w:val="22"/>
          <w:sz w:val="22"/>
          <w:rtl w:val="true"/>
        </w:rPr>
        <w:t>נעיר באשר לנקודה זו כי המערער הסתייג מהקביעה שהוא תכנן מראש את מעשיו</w:t>
      </w:r>
      <w:r>
        <w:rPr>
          <w:rFonts w:cs="Century" w:ascii="Century" w:hAnsi="Century"/>
          <w:sz w:val="22"/>
          <w:rtl w:val="true"/>
        </w:rPr>
        <w:t xml:space="preserve">, </w:t>
      </w:r>
      <w:r>
        <w:rPr>
          <w:rFonts w:ascii="Century" w:hAnsi="Century" w:cs="Century"/>
          <w:sz w:val="22"/>
          <w:sz w:val="22"/>
          <w:rtl w:val="true"/>
        </w:rPr>
        <w:t>שהרי המתלוננות פנו אליו לעזרה</w:t>
      </w:r>
      <w:r>
        <w:rPr>
          <w:rFonts w:cs="Century" w:ascii="Century" w:hAnsi="Century"/>
          <w:sz w:val="22"/>
          <w:rtl w:val="true"/>
        </w:rPr>
        <w:t xml:space="preserve">. </w:t>
      </w:r>
      <w:r>
        <w:rPr>
          <w:rFonts w:ascii="Century" w:hAnsi="Century" w:cs="Century"/>
          <w:sz w:val="22"/>
          <w:sz w:val="22"/>
          <w:rtl w:val="true"/>
        </w:rPr>
        <w:t>דפוס הפעולה שלו מצביע על ניצול מחושב של הזדמנויות שניקרו בדרכו</w:t>
      </w:r>
      <w:r>
        <w:rPr>
          <w:rFonts w:cs="Century" w:ascii="Century" w:hAnsi="Century"/>
          <w:sz w:val="22"/>
          <w:rtl w:val="true"/>
        </w:rPr>
        <w:t xml:space="preserve">, </w:t>
      </w:r>
      <w:r>
        <w:rPr>
          <w:rFonts w:ascii="Century" w:hAnsi="Century" w:cs="Century"/>
          <w:sz w:val="22"/>
          <w:sz w:val="22"/>
          <w:rtl w:val="true"/>
        </w:rPr>
        <w:t>ואף בזאת יש היבט תכנון</w:t>
      </w:r>
      <w:r>
        <w:rPr>
          <w:rFonts w:cs="Century" w:ascii="Century" w:hAnsi="Century"/>
          <w:sz w:val="22"/>
          <w:rtl w:val="true"/>
        </w:rPr>
        <w:t>.</w:t>
      </w:r>
    </w:p>
    <w:p>
      <w:pPr>
        <w:pStyle w:val="Ruller42"/>
        <w:numPr>
          <w:ilvl w:val="0"/>
          <w:numId w:val="0"/>
        </w:numPr>
        <w:ind w:hanging="0" w:start="0" w:end="0"/>
        <w:jc w:val="both"/>
        <w:rPr>
          <w:rFonts w:ascii="Century" w:hAnsi="Century" w:cs="Century"/>
          <w:sz w:val="22"/>
        </w:rPr>
      </w:pPr>
      <w:r>
        <w:rPr>
          <w:rFonts w:cs="Century" w:ascii="Century" w:hAnsi="Century"/>
          <w:sz w:val="22"/>
          <w:rtl w:val="true"/>
        </w:rPr>
      </w:r>
    </w:p>
    <w:p>
      <w:pPr>
        <w:pStyle w:val="Ruller42"/>
        <w:numPr>
          <w:ilvl w:val="0"/>
          <w:numId w:val="0"/>
        </w:numPr>
        <w:ind w:hanging="0" w:start="0" w:end="0"/>
        <w:jc w:val="both"/>
        <w:rPr/>
      </w:pPr>
      <w:r>
        <w:rPr>
          <w:rFonts w:cs="Century" w:ascii="Century" w:hAnsi="Century"/>
          <w:sz w:val="22"/>
        </w:rPr>
        <w:t>24</w:t>
      </w:r>
      <w:r>
        <w:rPr>
          <w:rFonts w:cs="Century" w:ascii="Century" w:hAnsi="Century"/>
          <w:sz w:val="22"/>
          <w:rtl w:val="true"/>
        </w:rPr>
        <w:t>.</w:t>
        <w:tab/>
      </w:r>
      <w:r>
        <w:rPr>
          <w:rFonts w:ascii="Century" w:hAnsi="Century" w:cs="Century"/>
          <w:sz w:val="22"/>
          <w:sz w:val="22"/>
          <w:rtl w:val="true"/>
        </w:rPr>
        <w:t xml:space="preserve">שיקול שלישי לחומרה בנסיבות שקשורות לביצוע העבירות נובע מכך שהמערער ניצל את מעמדו ואת האמון שנתנו בו המתלוננות </w:t>
      </w:r>
      <w:r>
        <w:rPr>
          <w:rFonts w:cs="Century" w:ascii="Century" w:hAnsi="Century"/>
          <w:sz w:val="22"/>
          <w:rtl w:val="true"/>
        </w:rPr>
        <w:t>(</w:t>
      </w:r>
      <w:hyperlink r:id="rId96">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40</w:t>
        </w:r>
        <w:r>
          <w:rPr>
            <w:rStyle w:val="Hyperlink"/>
            <w:rFonts w:ascii="Century" w:hAnsi="Century" w:cs="Century"/>
            <w:color w:val="0000FF"/>
            <w:sz w:val="22"/>
            <w:sz w:val="22"/>
            <w:u w:val="single"/>
            <w:rtl w:val="true"/>
          </w:rPr>
          <w:t>ט</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א</w:t>
        </w:r>
        <w:r>
          <w:rPr>
            <w:rStyle w:val="Hyperlink"/>
            <w:rFonts w:cs="Century" w:ascii="Century" w:hAnsi="Century"/>
            <w:color w:val="0000FF"/>
            <w:sz w:val="22"/>
            <w:u w:val="single"/>
            <w:rtl w:val="true"/>
          </w:rPr>
          <w:t>)(</w:t>
        </w:r>
        <w:r>
          <w:rPr>
            <w:rStyle w:val="Hyperlink"/>
            <w:rFonts w:cs="Century" w:ascii="Century" w:hAnsi="Century"/>
            <w:color w:val="0000FF"/>
            <w:sz w:val="22"/>
            <w:u w:val="single"/>
          </w:rPr>
          <w:t>11</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Century"/>
          <w:sz w:val="22"/>
          <w:sz w:val="22"/>
          <w:rtl w:val="true"/>
        </w:rPr>
        <w:t>לחוק</w:t>
      </w:r>
      <w:r>
        <w:rPr>
          <w:rFonts w:cs="Century" w:ascii="Century" w:hAnsi="Century"/>
          <w:sz w:val="22"/>
          <w:rtl w:val="true"/>
        </w:rPr>
        <w:t xml:space="preserve">). </w:t>
      </w:r>
      <w:r>
        <w:rPr>
          <w:rtl w:val="true"/>
        </w:rPr>
        <w:t>המערער היה ראש קהילה ובעל השפעה רבה</w:t>
      </w:r>
      <w:r>
        <w:rPr>
          <w:rtl w:val="true"/>
        </w:rPr>
        <w:t xml:space="preserve">. </w:t>
      </w:r>
      <w:r>
        <w:rPr>
          <w:rtl w:val="true"/>
        </w:rPr>
        <w:t>המתלוננות היו חברות בקהילה</w:t>
      </w:r>
      <w:r>
        <w:rPr>
          <w:rtl w:val="true"/>
        </w:rPr>
        <w:t xml:space="preserve">. </w:t>
      </w:r>
      <w:r>
        <w:rPr>
          <w:rtl w:val="true"/>
        </w:rPr>
        <w:t>השפעתו הדתית עליהן הייתה גדולה</w:t>
      </w:r>
      <w:r>
        <w:rPr>
          <w:rtl w:val="true"/>
        </w:rPr>
        <w:t xml:space="preserve">. </w:t>
      </w:r>
      <w:r>
        <w:rPr>
          <w:rtl w:val="true"/>
        </w:rPr>
        <w:t>הן עשו להן רב ונתנו בו אמון</w:t>
      </w:r>
      <w:r>
        <w:rPr>
          <w:rtl w:val="true"/>
        </w:rPr>
        <w:t xml:space="preserve">. </w:t>
      </w:r>
      <w:r>
        <w:rPr>
          <w:rtl w:val="true"/>
        </w:rPr>
        <w:t>הן סמכו עליו בעניינים אישיים והסכימו לעשות ככל אשר הורה אותן</w:t>
      </w:r>
      <w:r>
        <w:rPr>
          <w:rtl w:val="true"/>
        </w:rPr>
        <w:t xml:space="preserve">. </w:t>
      </w:r>
      <w:r>
        <w:rPr>
          <w:rtl w:val="true"/>
        </w:rPr>
        <w:t>דומה שהתקיימה בהן ההנחיה של רבי אלעזר בן שמוע</w:t>
      </w:r>
      <w:r>
        <w:rPr>
          <w:rtl w:val="true"/>
        </w:rPr>
        <w:t>: "</w:t>
      </w:r>
      <w:r>
        <w:rPr>
          <w:rtl w:val="true"/>
        </w:rPr>
        <w:t xml:space="preserve">יהי </w:t>
      </w:r>
      <w:r>
        <w:rPr>
          <w:rtl w:val="true"/>
        </w:rPr>
        <w:t>... []</w:t>
      </w:r>
      <w:r>
        <w:rPr>
          <w:rtl w:val="true"/>
        </w:rPr>
        <w:t>מורא רבך כמורא שמים</w:t>
      </w:r>
      <w:r>
        <w:rPr>
          <w:rtl w:val="true"/>
        </w:rPr>
        <w:t xml:space="preserve">". </w:t>
      </w:r>
      <w:r>
        <w:rPr>
          <w:rtl w:val="true"/>
        </w:rPr>
        <w:t>אך המערער לא הקפיד על הנחיה אחרת של רבי אלעזר</w:t>
      </w:r>
      <w:r>
        <w:rPr>
          <w:rtl w:val="true"/>
        </w:rPr>
        <w:t>: "</w:t>
      </w:r>
      <w:r>
        <w:rPr>
          <w:rtl w:val="true"/>
        </w:rPr>
        <w:t>יהי כבוד תלמידך חביב עליך כשלך</w:t>
      </w:r>
      <w:r>
        <w:rPr>
          <w:rtl w:val="true"/>
        </w:rPr>
        <w:t>" (</w:t>
      </w:r>
      <w:r>
        <w:rPr>
          <w:rtl w:val="true"/>
        </w:rPr>
        <w:t>משנה</w:t>
      </w:r>
      <w:r>
        <w:rPr>
          <w:rtl w:val="true"/>
        </w:rPr>
        <w:t xml:space="preserve">, </w:t>
      </w:r>
      <w:r>
        <w:rPr>
          <w:rtl w:val="true"/>
        </w:rPr>
        <w:t>אבות ד</w:t>
      </w:r>
      <w:r>
        <w:rPr>
          <w:rtl w:val="true"/>
        </w:rPr>
        <w:t xml:space="preserve">, </w:t>
      </w:r>
      <w:r>
        <w:rPr>
          <w:rtl w:val="true"/>
        </w:rPr>
        <w:t>יב</w:t>
      </w:r>
      <w:r>
        <w:rPr>
          <w:rtl w:val="true"/>
        </w:rPr>
        <w:t xml:space="preserve">). </w:t>
      </w:r>
      <w:r>
        <w:rPr>
          <w:rtl w:val="true"/>
        </w:rPr>
        <w:t xml:space="preserve">יפים לכאן דברים שאמר השופט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הנדל</w:t>
      </w:r>
      <w:r>
        <w:rPr>
          <w:rtl w:val="true"/>
        </w:rPr>
        <w:t xml:space="preserve"> בהקשר שונה מעט</w:t>
      </w:r>
      <w:r>
        <w:rPr>
          <w:rtl w:val="true"/>
        </w:rPr>
        <w:t>: "</w:t>
      </w:r>
      <w:r>
        <w:rPr>
          <w:rtl w:val="true"/>
        </w:rPr>
        <w:t xml:space="preserve">רבה של קהילה אמור להוות משען ומקור נחמה עבור כלל הציבור </w:t>
      </w:r>
      <w:r>
        <w:rPr>
          <w:rtl w:val="true"/>
        </w:rPr>
        <w:t xml:space="preserve">... </w:t>
      </w:r>
      <w:r>
        <w:rPr>
          <w:rtl w:val="true"/>
        </w:rPr>
        <w:t>והנה במקרה שלפנינו התהפכו היוצרות – המשען המדומה התברר כפח ומוקש</w:t>
      </w:r>
      <w:r>
        <w:rPr>
          <w:rtl w:val="true"/>
        </w:rPr>
        <w:t>" (</w:t>
      </w:r>
      <w:hyperlink r:id="rId9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6179/12</w:t>
        </w:r>
      </w:hyperlink>
      <w:r>
        <w:rPr>
          <w:rtl w:val="true"/>
        </w:rPr>
        <w:t xml:space="preserve"> </w:t>
      </w:r>
      <w:r>
        <w:rPr>
          <w:rFonts w:ascii="Century" w:hAnsi="Century" w:cs="Miriam"/>
          <w:b/>
          <w:b/>
          <w:spacing w:val="0"/>
          <w:sz w:val="22"/>
          <w:sz w:val="22"/>
          <w:szCs w:val="24"/>
          <w:rtl w:val="true"/>
        </w:rPr>
        <w:t>טובול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4</w:t>
      </w:r>
      <w:r>
        <w:rPr>
          <w:rtl w:val="true"/>
        </w:rPr>
        <w:t xml:space="preserve"> (</w:t>
      </w:r>
      <w:r>
        <w:rPr/>
        <w:t>17.4.2013</w:t>
      </w:r>
      <w:r>
        <w:rPr>
          <w:rtl w:val="true"/>
        </w:rPr>
        <w:t xml:space="preserve">)). </w:t>
      </w:r>
      <w:r>
        <w:rPr>
          <w:rtl w:val="true"/>
        </w:rPr>
        <w:t>רבנים וגורמים אחרים שמשמשים ראשי קהילות ועמודי תווך בהן</w:t>
      </w:r>
      <w:r>
        <w:rPr>
          <w:rtl w:val="true"/>
        </w:rPr>
        <w:t xml:space="preserve">, </w:t>
      </w:r>
      <w:r>
        <w:rPr>
          <w:rtl w:val="true"/>
        </w:rPr>
        <w:t xml:space="preserve">עשויים לסייע סיוע רב לבני קהילה </w:t>
      </w:r>
      <w:r>
        <w:rPr>
          <w:rtl w:val="true"/>
        </w:rPr>
        <w:t>(</w:t>
      </w:r>
      <w:r>
        <w:rPr>
          <w:rtl w:val="true"/>
        </w:rPr>
        <w:t>ואחרים</w:t>
      </w:r>
      <w:r>
        <w:rPr>
          <w:rtl w:val="true"/>
        </w:rPr>
        <w:t xml:space="preserve">) </w:t>
      </w:r>
      <w:r>
        <w:rPr>
          <w:rtl w:val="true"/>
        </w:rPr>
        <w:t>שזקוקים לעזרה</w:t>
      </w:r>
      <w:r>
        <w:rPr>
          <w:rtl w:val="true"/>
        </w:rPr>
        <w:t xml:space="preserve">, </w:t>
      </w:r>
      <w:r>
        <w:rPr>
          <w:rtl w:val="true"/>
        </w:rPr>
        <w:t>לתמיכה ולהנחיה</w:t>
      </w:r>
      <w:r>
        <w:rPr>
          <w:rtl w:val="true"/>
        </w:rPr>
        <w:t xml:space="preserve">. </w:t>
      </w:r>
      <w:r>
        <w:rPr>
          <w:rtl w:val="true"/>
        </w:rPr>
        <w:t>המערער עצמו עשה זאת במקרים רבים</w:t>
      </w:r>
      <w:r>
        <w:rPr>
          <w:rtl w:val="true"/>
        </w:rPr>
        <w:t xml:space="preserve">. </w:t>
      </w:r>
      <w:r>
        <w:rPr>
          <w:rtl w:val="true"/>
        </w:rPr>
        <w:t>בשל כך הם קונים לעצמם מעמד בכיר בקהילה ואמון וביטחון מצד חבריה וחברותיה</w:t>
      </w:r>
      <w:r>
        <w:rPr>
          <w:rtl w:val="true"/>
        </w:rPr>
        <w:t xml:space="preserve">. </w:t>
      </w:r>
      <w:r>
        <w:rPr>
          <w:rtl w:val="true"/>
        </w:rPr>
        <w:t>בני הקהילה עשויים להפקיד את עצמם בידי ראש הקהילה כדי להיעזר בניסיונו וביכולותיו</w:t>
      </w:r>
      <w:r>
        <w:rPr>
          <w:rtl w:val="true"/>
        </w:rPr>
        <w:t xml:space="preserve">. </w:t>
      </w:r>
      <w:r>
        <w:rPr>
          <w:rtl w:val="true"/>
        </w:rPr>
        <w:t>הם עשויים לוותר במעמד זה על השליטה בגורלם או על חלק גדול ממנה משום שהם מאמינים שתצמח להם תועלת רבה יותר ממה שיורה ראש הקהילה</w:t>
      </w:r>
      <w:r>
        <w:rPr>
          <w:rtl w:val="true"/>
        </w:rPr>
        <w:t xml:space="preserve">. </w:t>
      </w:r>
      <w:r>
        <w:rPr>
          <w:rtl w:val="true"/>
        </w:rPr>
        <w:t xml:space="preserve">כפי שתיאר 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לוי</w:t>
      </w:r>
      <w:r>
        <w:rPr>
          <w:rtl w:val="true"/>
        </w:rPr>
        <w:t xml:space="preserve"> בהקשר אחר</w:t>
      </w:r>
      <w:r>
        <w:rPr>
          <w:rtl w:val="true"/>
        </w:rPr>
        <w:t>:</w:t>
      </w:r>
    </w:p>
    <w:p>
      <w:pPr>
        <w:pStyle w:val="Ruller5"/>
        <w:ind w:end="1282"/>
        <w:jc w:val="both"/>
        <w:rPr/>
      </w:pPr>
      <w:r>
        <w:rPr>
          <w:rtl w:val="true"/>
        </w:rPr>
      </w:r>
    </w:p>
    <w:p>
      <w:pPr>
        <w:pStyle w:val="Ruller5"/>
        <w:ind w:end="1282"/>
        <w:jc w:val="both"/>
        <w:rPr/>
      </w:pPr>
      <w:r>
        <w:rPr>
          <w:rtl w:val="true"/>
        </w:rPr>
        <w:t>"</w:t>
      </w:r>
      <w:r>
        <w:rPr>
          <w:rtl w:val="true"/>
        </w:rPr>
        <w:t>המפגש</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איש</w:t>
      </w:r>
      <w:r>
        <w:rPr>
          <w:rFonts w:eastAsia="Arial TUR;Arial" w:cs="Arial TUR;Arial"/>
          <w:rtl w:val="true"/>
        </w:rPr>
        <w:t xml:space="preserve"> </w:t>
      </w:r>
      <w:r>
        <w:rPr>
          <w:rtl w:val="true"/>
        </w:rPr>
        <w:t>דת</w:t>
      </w:r>
      <w:r>
        <w:rPr>
          <w:rFonts w:eastAsia="Arial TUR;Arial" w:cs="Arial TUR;Arial"/>
          <w:rtl w:val="true"/>
        </w:rPr>
        <w:t xml:space="preserve"> </w:t>
      </w:r>
      <w:r>
        <w:rPr>
          <w:rtl w:val="true"/>
        </w:rPr>
        <w:t>למאמין</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עצה</w:t>
      </w:r>
      <w:r>
        <w:rPr>
          <w:rFonts w:eastAsia="Arial TUR;Arial" w:cs="Arial TUR;Arial"/>
          <w:rtl w:val="true"/>
        </w:rPr>
        <w:t xml:space="preserve"> </w:t>
      </w:r>
      <w:r>
        <w:rPr>
          <w:rtl w:val="true"/>
        </w:rPr>
        <w:t>מאופיין</w:t>
      </w:r>
      <w:r>
        <w:rPr>
          <w:rFonts w:eastAsia="Arial TUR;Arial" w:cs="Arial TUR;Arial"/>
          <w:rtl w:val="true"/>
        </w:rPr>
        <w:t xml:space="preserve"> </w:t>
      </w:r>
      <w:r>
        <w:rPr>
          <w:rtl w:val="true"/>
        </w:rPr>
        <w:t>מעצם</w:t>
      </w:r>
      <w:r>
        <w:rPr>
          <w:rFonts w:eastAsia="Arial TUR;Arial" w:cs="Arial TUR;Arial"/>
          <w:rtl w:val="true"/>
        </w:rPr>
        <w:t xml:space="preserve"> </w:t>
      </w:r>
      <w:r>
        <w:rPr>
          <w:rtl w:val="true"/>
        </w:rPr>
        <w:t>טבעו</w:t>
      </w:r>
      <w:r>
        <w:rPr>
          <w:rFonts w:eastAsia="Arial TUR;Arial" w:cs="Arial TUR;Arial"/>
          <w:rtl w:val="true"/>
        </w:rPr>
        <w:t xml:space="preserve"> </w:t>
      </w:r>
      <w:r>
        <w:rPr>
          <w:rtl w:val="true"/>
        </w:rPr>
        <w:t>בהבדלי</w:t>
      </w:r>
      <w:r>
        <w:rPr>
          <w:rFonts w:eastAsia="Arial TUR;Arial" w:cs="Arial TUR;Arial"/>
          <w:rtl w:val="true"/>
        </w:rPr>
        <w:t xml:space="preserve"> </w:t>
      </w:r>
      <w:r>
        <w:rPr>
          <w:rtl w:val="true"/>
        </w:rPr>
        <w:t>כוח</w:t>
      </w:r>
      <w:r>
        <w:rPr>
          <w:rFonts w:eastAsia="Arial TUR;Arial" w:cs="Arial TUR;Arial"/>
          <w:rtl w:val="true"/>
        </w:rPr>
        <w:t xml:space="preserve"> </w:t>
      </w:r>
      <w:r>
        <w:rPr>
          <w:rtl w:val="true"/>
        </w:rPr>
        <w:t>ומעמד</w:t>
      </w:r>
      <w:r>
        <w:rPr>
          <w:rtl w:val="true"/>
        </w:rPr>
        <w:t xml:space="preserve">, </w:t>
      </w:r>
      <w:r>
        <w:rPr>
          <w:rtl w:val="true"/>
        </w:rPr>
        <w:t>נוכח</w:t>
      </w:r>
      <w:r>
        <w:rPr>
          <w:rFonts w:eastAsia="Arial TUR;Arial" w:cs="Arial TUR;Arial"/>
          <w:rtl w:val="true"/>
        </w:rPr>
        <w:t xml:space="preserve"> </w:t>
      </w:r>
      <w:r>
        <w:rPr>
          <w:rtl w:val="true"/>
        </w:rPr>
        <w:t>העובדה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האחד</w:t>
      </w:r>
      <w:r>
        <w:rPr>
          <w:rFonts w:eastAsia="Arial TUR;Arial" w:cs="Arial TUR;Arial"/>
          <w:rtl w:val="true"/>
        </w:rPr>
        <w:t xml:space="preserve"> </w:t>
      </w:r>
      <w:r>
        <w:rPr>
          <w:rtl w:val="true"/>
        </w:rPr>
        <w:t>מחזיק</w:t>
      </w:r>
      <w:r>
        <w:rPr>
          <w:rFonts w:eastAsia="Arial TUR;Arial" w:cs="Arial TUR;Arial"/>
          <w:rtl w:val="true"/>
        </w:rPr>
        <w:t xml:space="preserve"> </w:t>
      </w:r>
      <w:r>
        <w:rPr>
          <w:rtl w:val="true"/>
        </w:rPr>
        <w:t>בסמכות</w:t>
      </w:r>
      <w:r>
        <w:rPr>
          <w:rFonts w:eastAsia="Arial TUR;Arial" w:cs="Arial TUR;Arial"/>
          <w:rtl w:val="true"/>
        </w:rPr>
        <w:t xml:space="preserve"> </w:t>
      </w:r>
      <w:r>
        <w:rPr>
          <w:rtl w:val="true"/>
        </w:rPr>
        <w:t>רוחנית</w:t>
      </w:r>
      <w:r>
        <w:rPr>
          <w:rFonts w:eastAsia="Arial TUR;Arial" w:cs="Arial TUR;Arial"/>
          <w:rtl w:val="true"/>
        </w:rPr>
        <w:t xml:space="preserve"> </w:t>
      </w:r>
      <w:r>
        <w:rPr>
          <w:rtl w:val="true"/>
        </w:rPr>
        <w:t>והאחר</w:t>
      </w:r>
      <w:r>
        <w:rPr>
          <w:rFonts w:eastAsia="Arial TUR;Arial" w:cs="Arial TUR;Arial"/>
          <w:rtl w:val="true"/>
        </w:rPr>
        <w:t xml:space="preserve"> </w:t>
      </w:r>
      <w:r>
        <w:rPr>
          <w:rtl w:val="true"/>
        </w:rPr>
        <w:t>רואה</w:t>
      </w:r>
      <w:r>
        <w:rPr>
          <w:rFonts w:eastAsia="Arial TUR;Arial" w:cs="Arial TUR;Arial"/>
          <w:rtl w:val="true"/>
        </w:rPr>
        <w:t xml:space="preserve"> </w:t>
      </w:r>
      <w:r>
        <w:rPr>
          <w:rtl w:val="true"/>
        </w:rPr>
        <w:t>עצמו</w:t>
      </w:r>
      <w:r>
        <w:rPr>
          <w:rFonts w:eastAsia="Arial TUR;Arial" w:cs="Arial TUR;Arial"/>
          <w:rtl w:val="true"/>
        </w:rPr>
        <w:t xml:space="preserve"> </w:t>
      </w:r>
      <w:r>
        <w:rPr>
          <w:rtl w:val="true"/>
        </w:rPr>
        <w:t>כפוף</w:t>
      </w:r>
      <w:r>
        <w:rPr>
          <w:rFonts w:eastAsia="Arial TUR;Arial" w:cs="Arial TUR;Arial"/>
          <w:rtl w:val="true"/>
        </w:rPr>
        <w:t xml:space="preserve"> </w:t>
      </w:r>
      <w:r>
        <w:rPr>
          <w:rtl w:val="true"/>
        </w:rPr>
        <w:t>לה</w:t>
      </w:r>
      <w:r>
        <w:rPr>
          <w:rtl w:val="true"/>
        </w:rPr>
        <w:t xml:space="preserve">. </w:t>
      </w:r>
      <w:r>
        <w:rPr>
          <w:rtl w:val="true"/>
        </w:rPr>
        <w:t>במפגש</w:t>
      </w:r>
      <w:r>
        <w:rPr>
          <w:rFonts w:eastAsia="Arial TUR;Arial" w:cs="Arial TUR;Arial"/>
          <w:rtl w:val="true"/>
        </w:rPr>
        <w:t xml:space="preserve"> </w:t>
      </w:r>
      <w:r>
        <w:rPr>
          <w:rtl w:val="true"/>
        </w:rPr>
        <w:t>כמו</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מתעורר</w:t>
      </w:r>
      <w:r>
        <w:rPr>
          <w:rFonts w:eastAsia="Arial TUR;Arial" w:cs="Arial TUR;Arial"/>
          <w:rtl w:val="true"/>
        </w:rPr>
        <w:t xml:space="preserve"> </w:t>
      </w:r>
      <w:r>
        <w:rPr>
          <w:rtl w:val="true"/>
        </w:rPr>
        <w:t>החשש</w:t>
      </w:r>
      <w:r>
        <w:rPr>
          <w:rFonts w:eastAsia="Arial TUR;Arial" w:cs="Arial TUR;Arial"/>
          <w:rtl w:val="true"/>
        </w:rPr>
        <w:t xml:space="preserve"> </w:t>
      </w:r>
      <w:r>
        <w:rPr>
          <w:rtl w:val="true"/>
        </w:rPr>
        <w:t>שהמאמין</w:t>
      </w:r>
      <w:r>
        <w:rPr>
          <w:rFonts w:eastAsia="Arial TUR;Arial" w:cs="Arial TUR;Arial"/>
          <w:rtl w:val="true"/>
        </w:rPr>
        <w:t xml:space="preserve"> </w:t>
      </w:r>
      <w:r>
        <w:rPr>
          <w:rtl w:val="true"/>
        </w:rPr>
        <w:t>יבטל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רצונו</w:t>
      </w:r>
      <w:r>
        <w:rPr>
          <w:rFonts w:eastAsia="Arial TUR;Arial" w:cs="Arial TUR;Arial"/>
          <w:rtl w:val="true"/>
        </w:rPr>
        <w:t xml:space="preserve"> </w:t>
      </w:r>
      <w:r>
        <w:rPr>
          <w:rtl w:val="true"/>
        </w:rPr>
        <w:t>מול</w:t>
      </w:r>
      <w:r>
        <w:rPr>
          <w:rFonts w:eastAsia="Arial TUR;Arial" w:cs="Arial TUR;Arial"/>
          <w:rtl w:val="true"/>
        </w:rPr>
        <w:t xml:space="preserve"> </w:t>
      </w:r>
      <w:r>
        <w:rPr>
          <w:rtl w:val="true"/>
        </w:rPr>
        <w:t>עצתו</w:t>
      </w:r>
      <w:r>
        <w:rPr>
          <w:rtl w:val="true"/>
        </w:rPr>
        <w:t>-</w:t>
      </w:r>
      <w:r>
        <w:rPr>
          <w:rtl w:val="true"/>
        </w:rPr>
        <w:t>הנחייתו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איש</w:t>
      </w:r>
      <w:r>
        <w:rPr>
          <w:rFonts w:eastAsia="Arial TUR;Arial" w:cs="Arial TUR;Arial"/>
          <w:rtl w:val="true"/>
        </w:rPr>
        <w:t xml:space="preserve"> </w:t>
      </w:r>
      <w:r>
        <w:rPr>
          <w:rtl w:val="true"/>
        </w:rPr>
        <w:t>הדת</w:t>
      </w:r>
      <w:r>
        <w:rPr>
          <w:rtl w:val="true"/>
        </w:rPr>
        <w:t xml:space="preserve">, </w:t>
      </w:r>
      <w:r>
        <w:rPr>
          <w:rtl w:val="true"/>
        </w:rPr>
        <w:t>תוך</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מוותר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רצונו</w:t>
      </w:r>
      <w:r>
        <w:rPr>
          <w:rFonts w:eastAsia="Arial TUR;Arial" w:cs="Arial TUR;Arial"/>
          <w:rtl w:val="true"/>
        </w:rPr>
        <w:t xml:space="preserve"> </w:t>
      </w:r>
      <w:r>
        <w:rPr>
          <w:rtl w:val="true"/>
        </w:rPr>
        <w:t>החופשי</w:t>
      </w:r>
      <w:r>
        <w:rPr>
          <w:rFonts w:eastAsia="Arial TUR;Arial" w:cs="Arial TUR;Arial"/>
          <w:rtl w:val="true"/>
        </w:rPr>
        <w:t xml:space="preserve"> </w:t>
      </w:r>
      <w:r>
        <w:rPr>
          <w:rtl w:val="true"/>
        </w:rPr>
        <w:t xml:space="preserve">... </w:t>
      </w:r>
      <w:r>
        <w:rPr>
          <w:rtl w:val="true"/>
        </w:rPr>
        <w:t>חשש</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אך</w:t>
      </w:r>
      <w:r>
        <w:rPr>
          <w:rFonts w:eastAsia="Arial TUR;Arial" w:cs="Arial TUR;Arial"/>
          <w:rtl w:val="true"/>
        </w:rPr>
        <w:t xml:space="preserve"> </w:t>
      </w:r>
      <w:r>
        <w:rPr>
          <w:rtl w:val="true"/>
        </w:rPr>
        <w:t>מתעצם</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לאיש</w:t>
      </w:r>
      <w:r>
        <w:rPr>
          <w:rFonts w:eastAsia="Arial TUR;Arial" w:cs="Arial TUR;Arial"/>
          <w:rtl w:val="true"/>
        </w:rPr>
        <w:t xml:space="preserve"> </w:t>
      </w:r>
      <w:r>
        <w:rPr>
          <w:rtl w:val="true"/>
        </w:rPr>
        <w:t>הדת</w:t>
      </w:r>
      <w:r>
        <w:rPr>
          <w:rFonts w:eastAsia="Arial TUR;Arial" w:cs="Arial TUR;Arial"/>
          <w:rtl w:val="true"/>
        </w:rPr>
        <w:t xml:space="preserve"> </w:t>
      </w:r>
      <w:r>
        <w:rPr>
          <w:rtl w:val="true"/>
        </w:rPr>
        <w:t>היכרות</w:t>
      </w:r>
      <w:r>
        <w:rPr>
          <w:rFonts w:eastAsia="Arial TUR;Arial" w:cs="Arial TUR;Arial"/>
          <w:rtl w:val="true"/>
        </w:rPr>
        <w:t xml:space="preserve"> </w:t>
      </w:r>
      <w:r>
        <w:rPr>
          <w:rtl w:val="true"/>
        </w:rPr>
        <w:t>מוקדמת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המאמין</w:t>
      </w:r>
      <w:r>
        <w:rPr>
          <w:rtl w:val="true"/>
        </w:rPr>
        <w:t xml:space="preserve">, </w:t>
      </w:r>
      <w:r>
        <w:rPr>
          <w:rtl w:val="true"/>
        </w:rPr>
        <w:t>למשל</w:t>
      </w:r>
      <w:r>
        <w:rPr>
          <w:rFonts w:eastAsia="Arial TUR;Arial" w:cs="Arial TUR;Arial"/>
          <w:rtl w:val="true"/>
        </w:rPr>
        <w:t xml:space="preserve"> </w:t>
      </w:r>
      <w:r>
        <w:rPr>
          <w:rtl w:val="true"/>
        </w:rPr>
        <w:t>מקרה</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בכהן</w:t>
      </w:r>
      <w:r>
        <w:rPr>
          <w:rFonts w:eastAsia="Arial TUR;Arial" w:cs="Arial TUR;Arial"/>
          <w:rtl w:val="true"/>
        </w:rPr>
        <w:t xml:space="preserve"> </w:t>
      </w:r>
      <w:r>
        <w:rPr>
          <w:rtl w:val="true"/>
        </w:rPr>
        <w:t>דת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הקהילה</w:t>
      </w:r>
      <w:r>
        <w:rPr>
          <w:rFonts w:eastAsia="Arial TUR;Arial" w:cs="Arial TUR;Arial"/>
          <w:rtl w:val="true"/>
        </w:rPr>
        <w:t xml:space="preserve"> </w:t>
      </w:r>
      <w:r>
        <w:rPr>
          <w:rtl w:val="true"/>
        </w:rPr>
        <w:t>אליה</w:t>
      </w:r>
      <w:r>
        <w:rPr>
          <w:rFonts w:eastAsia="Arial TUR;Arial" w:cs="Arial TUR;Arial"/>
          <w:rtl w:val="true"/>
        </w:rPr>
        <w:t xml:space="preserve"> </w:t>
      </w:r>
      <w:r>
        <w:rPr>
          <w:rtl w:val="true"/>
        </w:rPr>
        <w:t>משתייך</w:t>
      </w:r>
      <w:r>
        <w:rPr>
          <w:rFonts w:eastAsia="Arial TUR;Arial" w:cs="Arial TUR;Arial"/>
          <w:rtl w:val="true"/>
        </w:rPr>
        <w:t xml:space="preserve"> </w:t>
      </w:r>
      <w:r>
        <w:rPr>
          <w:rtl w:val="true"/>
        </w:rPr>
        <w:t>המאמין</w:t>
      </w:r>
      <w:r>
        <w:rPr>
          <w:rtl w:val="true"/>
        </w:rPr>
        <w:t xml:space="preserve">, </w:t>
      </w:r>
      <w:r>
        <w:rPr>
          <w:rtl w:val="true"/>
        </w:rPr>
        <w:t>או</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בדמות</w:t>
      </w:r>
      <w:r>
        <w:rPr>
          <w:rFonts w:eastAsia="Arial TUR;Arial" w:cs="Arial TUR;Arial"/>
          <w:rtl w:val="true"/>
        </w:rPr>
        <w:t xml:space="preserve"> </w:t>
      </w:r>
      <w:r>
        <w:rPr>
          <w:rtl w:val="true"/>
        </w:rPr>
        <w:t>דתית</w:t>
      </w:r>
      <w:r>
        <w:rPr>
          <w:rFonts w:eastAsia="Arial TUR;Arial" w:cs="Arial TUR;Arial"/>
          <w:rtl w:val="true"/>
        </w:rPr>
        <w:t xml:space="preserve"> </w:t>
      </w:r>
      <w:r>
        <w:rPr>
          <w:rtl w:val="true"/>
        </w:rPr>
        <w:t>ידועה</w:t>
      </w:r>
      <w:r>
        <w:rPr>
          <w:rFonts w:eastAsia="Arial TUR;Arial" w:cs="Arial TUR;Arial"/>
          <w:rtl w:val="true"/>
        </w:rPr>
        <w:t xml:space="preserve"> </w:t>
      </w:r>
      <w:r>
        <w:rPr>
          <w:rtl w:val="true"/>
        </w:rPr>
        <w:t>בעלת</w:t>
      </w:r>
      <w:r>
        <w:rPr>
          <w:rFonts w:eastAsia="Arial TUR;Arial" w:cs="Arial TUR;Arial"/>
          <w:rtl w:val="true"/>
        </w:rPr>
        <w:t xml:space="preserve"> </w:t>
      </w:r>
      <w:r>
        <w:rPr>
          <w:rtl w:val="true"/>
        </w:rPr>
        <w:t>מעמד</w:t>
      </w:r>
      <w:r>
        <w:rPr>
          <w:rFonts w:eastAsia="Arial TUR;Arial" w:cs="Arial TUR;Arial"/>
          <w:rtl w:val="true"/>
        </w:rPr>
        <w:t xml:space="preserve"> </w:t>
      </w:r>
      <w:r>
        <w:rPr>
          <w:rtl w:val="true"/>
        </w:rPr>
        <w:t>וסמכות</w:t>
      </w:r>
      <w:r>
        <w:rPr>
          <w:rFonts w:eastAsia="Arial TUR;Arial" w:cs="Arial TUR;Arial"/>
          <w:rtl w:val="true"/>
        </w:rPr>
        <w:t xml:space="preserve"> </w:t>
      </w:r>
      <w:r>
        <w:rPr>
          <w:rtl w:val="true"/>
        </w:rPr>
        <w:t>רוחנית</w:t>
      </w:r>
      <w:r>
        <w:rPr>
          <w:rFonts w:eastAsia="Arial TUR;Arial" w:cs="Arial TUR;Arial"/>
          <w:rtl w:val="true"/>
        </w:rPr>
        <w:t xml:space="preserve"> </w:t>
      </w:r>
      <w:r>
        <w:rPr>
          <w:rtl w:val="true"/>
        </w:rPr>
        <w:t>מיוחדת</w:t>
      </w:r>
      <w:r>
        <w:rPr>
          <w:rtl w:val="true"/>
        </w:rPr>
        <w:t>" (</w:t>
      </w:r>
      <w:hyperlink r:id="rId9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9808/06</w:t>
        </w:r>
      </w:hyperlink>
      <w:r>
        <w:rPr>
          <w:rtl w:val="true"/>
        </w:rPr>
        <w:t xml:space="preserve"> </w:t>
      </w:r>
      <w:r>
        <w:rPr>
          <w:rFonts w:ascii="Century" w:hAnsi="Century" w:cs="Miriam"/>
          <w:b/>
          <w:b/>
          <w:spacing w:val="0"/>
          <w:szCs w:val="24"/>
          <w:rtl w:val="true"/>
        </w:rPr>
        <w:t>סנקר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Arial" w:cs="Arial TUR;Arial"/>
          <w:rtl w:val="true"/>
        </w:rPr>
        <w:t xml:space="preserve"> </w:t>
      </w:r>
      <w:r>
        <w:rPr/>
        <w:t>25</w:t>
      </w:r>
      <w:r>
        <w:rPr>
          <w:rtl w:val="true"/>
        </w:rPr>
        <w:t xml:space="preserve"> (</w:t>
      </w:r>
      <w:r>
        <w:rPr/>
        <w:t>29.7.2010</w:t>
      </w:r>
      <w:r>
        <w:rPr>
          <w:rtl w:val="true"/>
        </w:rPr>
        <w:t>)).</w:t>
      </w:r>
    </w:p>
    <w:p>
      <w:pPr>
        <w:pStyle w:val="Ruller41"/>
        <w:ind w:end="0"/>
        <w:jc w:val="both"/>
        <w:rPr/>
      </w:pPr>
      <w:r>
        <w:rPr>
          <w:rtl w:val="true"/>
        </w:rPr>
      </w:r>
    </w:p>
    <w:p>
      <w:pPr>
        <w:pStyle w:val="Ruller41"/>
        <w:ind w:end="0"/>
        <w:jc w:val="both"/>
        <w:rPr/>
      </w:pPr>
      <w:r>
        <w:rPr>
          <w:rtl w:val="true"/>
        </w:rPr>
        <w:tab/>
      </w:r>
      <w:r>
        <w:rPr>
          <w:rtl w:val="true"/>
        </w:rPr>
        <w:t>המערער</w:t>
      </w:r>
      <w:r>
        <w:rPr>
          <w:rFonts w:eastAsia="Arial TUR;Arial" w:cs="Arial TUR;Arial"/>
          <w:rtl w:val="true"/>
        </w:rPr>
        <w:t xml:space="preserve"> </w:t>
      </w:r>
      <w:r>
        <w:rPr>
          <w:rtl w:val="true"/>
        </w:rPr>
        <w:t>ניצל</w:t>
      </w:r>
      <w:r>
        <w:rPr>
          <w:rFonts w:eastAsia="Arial TUR;Arial" w:cs="Arial TUR;Arial"/>
          <w:rtl w:val="true"/>
        </w:rPr>
        <w:t xml:space="preserve"> </w:t>
      </w:r>
      <w:r>
        <w:rPr>
          <w:rtl w:val="true"/>
        </w:rPr>
        <w:t>לרעה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האמון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המתלוננות</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בשעתן</w:t>
      </w:r>
      <w:r>
        <w:rPr>
          <w:rFonts w:eastAsia="Arial TUR;Arial" w:cs="Arial TUR;Arial"/>
          <w:rtl w:val="true"/>
        </w:rPr>
        <w:t xml:space="preserve"> </w:t>
      </w:r>
      <w:r>
        <w:rPr>
          <w:rtl w:val="true"/>
        </w:rPr>
        <w:t>הקשה</w:t>
      </w:r>
      <w:r>
        <w:rPr>
          <w:rtl w:val="true"/>
        </w:rPr>
        <w:t xml:space="preserve">. </w:t>
      </w:r>
      <w:r>
        <w:rPr>
          <w:rtl w:val="true"/>
        </w:rPr>
        <w:t>הוא</w:t>
      </w:r>
      <w:r>
        <w:rPr>
          <w:rFonts w:eastAsia="Arial TUR;Arial" w:cs="Arial TUR;Arial"/>
          <w:rtl w:val="true"/>
        </w:rPr>
        <w:t xml:space="preserve"> </w:t>
      </w:r>
      <w:r>
        <w:rPr>
          <w:rtl w:val="true"/>
        </w:rPr>
        <w:t>הפעיל</w:t>
      </w:r>
      <w:r>
        <w:rPr>
          <w:rFonts w:eastAsia="Arial TUR;Arial" w:cs="Arial TUR;Arial"/>
          <w:rtl w:val="true"/>
        </w:rPr>
        <w:t xml:space="preserve"> </w:t>
      </w:r>
      <w:r>
        <w:rPr>
          <w:rtl w:val="true"/>
        </w:rPr>
        <w:t>אותן</w:t>
      </w:r>
      <w:r>
        <w:rPr>
          <w:rFonts w:eastAsia="Arial TUR;Arial" w:cs="Arial TUR;Arial"/>
          <w:rtl w:val="true"/>
        </w:rPr>
        <w:t xml:space="preserve"> </w:t>
      </w:r>
      <w:r>
        <w:rPr>
          <w:rtl w:val="true"/>
        </w:rPr>
        <w:t>לצרכיו</w:t>
      </w:r>
      <w:r>
        <w:rPr>
          <w:rFonts w:eastAsia="Arial TUR;Arial" w:cs="Arial TUR;Arial"/>
          <w:rtl w:val="true"/>
        </w:rPr>
        <w:t xml:space="preserve"> </w:t>
      </w:r>
      <w:r>
        <w:rPr>
          <w:rtl w:val="true"/>
        </w:rPr>
        <w:t>במקום</w:t>
      </w:r>
      <w:r>
        <w:rPr>
          <w:rFonts w:eastAsia="Arial TUR;Arial" w:cs="Arial TUR;Arial"/>
          <w:rtl w:val="true"/>
        </w:rPr>
        <w:t xml:space="preserve"> </w:t>
      </w:r>
      <w:r>
        <w:rPr>
          <w:rtl w:val="true"/>
        </w:rPr>
        <w:t>להיטיב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מצבן</w:t>
      </w:r>
      <w:r>
        <w:rPr>
          <w:rtl w:val="true"/>
        </w:rPr>
        <w:t>.</w:t>
      </w:r>
    </w:p>
    <w:p>
      <w:pPr>
        <w:pStyle w:val="Ruller41"/>
        <w:ind w:end="0"/>
        <w:jc w:val="both"/>
        <w:rPr/>
      </w:pPr>
      <w:r>
        <w:rPr>
          <w:rtl w:val="true"/>
        </w:rPr>
      </w:r>
    </w:p>
    <w:p>
      <w:pPr>
        <w:pStyle w:val="Ruller42"/>
        <w:numPr>
          <w:ilvl w:val="0"/>
          <w:numId w:val="0"/>
        </w:numPr>
        <w:ind w:hanging="0" w:start="0" w:end="0"/>
        <w:jc w:val="both"/>
        <w:rPr>
          <w:rFonts w:ascii="Century" w:hAnsi="Century" w:cs="Century"/>
          <w:sz w:val="22"/>
        </w:rPr>
      </w:pPr>
      <w:r>
        <w:rPr>
          <w:rFonts w:cs="Century" w:ascii="Century" w:hAnsi="Century"/>
          <w:sz w:val="22"/>
        </w:rPr>
        <w:t>25</w:t>
      </w:r>
      <w:r>
        <w:rPr>
          <w:rFonts w:cs="Century" w:ascii="Century" w:hAnsi="Century"/>
          <w:sz w:val="22"/>
          <w:rtl w:val="true"/>
        </w:rPr>
        <w:t>.</w:t>
        <w:tab/>
      </w:r>
      <w:r>
        <w:rPr>
          <w:rFonts w:ascii="Century" w:hAnsi="Century" w:cs="Century"/>
          <w:sz w:val="22"/>
          <w:sz w:val="22"/>
          <w:rtl w:val="true"/>
        </w:rPr>
        <w:t xml:space="preserve">שיקול מחמיר רביעי בנסיבות ביצוע העבירה נסוב סביב הנזק שגרם המערער למתלוננות </w:t>
      </w:r>
      <w:r>
        <w:rPr>
          <w:rFonts w:cs="Century" w:ascii="Century" w:hAnsi="Century"/>
          <w:sz w:val="22"/>
          <w:rtl w:val="true"/>
        </w:rPr>
        <w:t>(</w:t>
      </w:r>
      <w:hyperlink r:id="rId99">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40</w:t>
        </w:r>
        <w:r>
          <w:rPr>
            <w:rStyle w:val="Hyperlink"/>
            <w:rFonts w:ascii="Century" w:hAnsi="Century" w:cs="Century"/>
            <w:color w:val="0000FF"/>
            <w:sz w:val="22"/>
            <w:sz w:val="22"/>
            <w:u w:val="single"/>
            <w:rtl w:val="true"/>
          </w:rPr>
          <w:t>ט</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א</w:t>
        </w:r>
        <w:r>
          <w:rPr>
            <w:rStyle w:val="Hyperlink"/>
            <w:rFonts w:cs="Century" w:ascii="Century" w:hAnsi="Century"/>
            <w:color w:val="0000FF"/>
            <w:sz w:val="22"/>
            <w:u w:val="single"/>
            <w:rtl w:val="true"/>
          </w:rPr>
          <w:t>)(</w:t>
        </w:r>
        <w:r>
          <w:rPr>
            <w:rStyle w:val="Hyperlink"/>
            <w:rFonts w:cs="Century" w:ascii="Century" w:hAnsi="Century"/>
            <w:color w:val="0000FF"/>
            <w:sz w:val="22"/>
            <w:u w:val="single"/>
          </w:rPr>
          <w:t>4</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Century"/>
          <w:sz w:val="22"/>
          <w:sz w:val="22"/>
          <w:rtl w:val="true"/>
        </w:rPr>
        <w:t>לחוק</w:t>
      </w:r>
      <w:r>
        <w:rPr>
          <w:rFonts w:cs="Century" w:ascii="Century" w:hAnsi="Century"/>
          <w:sz w:val="22"/>
          <w:rtl w:val="true"/>
        </w:rPr>
        <w:t xml:space="preserve">). </w:t>
      </w:r>
      <w:r>
        <w:rPr>
          <w:rFonts w:ascii="Century" w:hAnsi="Century" w:cs="Century"/>
          <w:sz w:val="22"/>
          <w:sz w:val="22"/>
          <w:rtl w:val="true"/>
        </w:rPr>
        <w:t>מטעמים של צנעת הפרט לא ניכנס למלוא הפרטים שעולים מתסקירי הנפגעות</w:t>
      </w:r>
      <w:r>
        <w:rPr>
          <w:rFonts w:cs="Century" w:ascii="Century" w:hAnsi="Century"/>
          <w:sz w:val="22"/>
          <w:rtl w:val="true"/>
        </w:rPr>
        <w:t xml:space="preserve">, </w:t>
      </w:r>
      <w:r>
        <w:rPr>
          <w:rFonts w:ascii="Century" w:hAnsi="Century" w:cs="Century"/>
          <w:sz w:val="22"/>
          <w:sz w:val="22"/>
          <w:rtl w:val="true"/>
        </w:rPr>
        <w:t>ונפנה למה שכתבנו בתיאור גזר הדין של בית המשפט המחוזי</w:t>
      </w:r>
      <w:r>
        <w:rPr>
          <w:rFonts w:cs="Century" w:ascii="Century" w:hAnsi="Century"/>
          <w:sz w:val="22"/>
          <w:rtl w:val="true"/>
        </w:rPr>
        <w:t xml:space="preserve">. </w:t>
      </w:r>
      <w:r>
        <w:rPr>
          <w:rFonts w:ascii="Century" w:hAnsi="Century" w:cs="Century"/>
          <w:sz w:val="22"/>
          <w:sz w:val="22"/>
          <w:rtl w:val="true"/>
        </w:rPr>
        <w:t>נזכיר כי נערכו תסקירים ל</w:t>
      </w:r>
      <w:r>
        <w:rPr>
          <w:rFonts w:cs="Century" w:ascii="Century" w:hAnsi="Century"/>
          <w:sz w:val="22"/>
          <w:rtl w:val="true"/>
        </w:rPr>
        <w:t>-</w:t>
      </w:r>
      <w:r>
        <w:rPr>
          <w:rFonts w:cs="Century" w:ascii="Century" w:hAnsi="Century"/>
          <w:rtl w:val="true"/>
        </w:rPr>
        <w:t>[</w:t>
      </w:r>
      <w:r>
        <w:rPr>
          <w:rFonts w:ascii="Century" w:hAnsi="Century" w:cs="Century"/>
          <w:rtl w:val="true"/>
        </w:rPr>
        <w:t>נמחק עקב צו איסור פרסום</w:t>
      </w:r>
      <w:r>
        <w:rPr>
          <w:rFonts w:cs="Century" w:ascii="Century" w:hAnsi="Century"/>
          <w:rtl w:val="true"/>
        </w:rPr>
        <w:t>]</w:t>
      </w:r>
      <w:r>
        <w:rPr>
          <w:rFonts w:cs="Century" w:ascii="Century" w:hAnsi="Century"/>
          <w:sz w:val="22"/>
          <w:rtl w:val="true"/>
        </w:rPr>
        <w:t xml:space="preserve"> </w:t>
      </w:r>
      <w:r>
        <w:rPr>
          <w:rFonts w:ascii="Century" w:hAnsi="Century" w:cs="Century"/>
          <w:sz w:val="22"/>
          <w:sz w:val="22"/>
          <w:rtl w:val="true"/>
        </w:rPr>
        <w:t xml:space="preserve">מתלוננות </w:t>
      </w:r>
      <w:r>
        <w:rPr>
          <w:rFonts w:cs="Century" w:ascii="Century" w:hAnsi="Century"/>
          <w:sz w:val="22"/>
          <w:rtl w:val="true"/>
        </w:rPr>
        <w:t>(</w:t>
      </w:r>
      <w:r>
        <w:rPr>
          <w:rFonts w:cs="Century" w:ascii="Century" w:hAnsi="Century"/>
          <w:rtl w:val="true"/>
        </w:rPr>
        <w:t>[</w:t>
      </w:r>
      <w:r>
        <w:rPr>
          <w:rFonts w:ascii="Century" w:hAnsi="Century" w:cs="Century"/>
          <w:rtl w:val="true"/>
        </w:rPr>
        <w:t>נמחק עקב צו איסור פרסום</w:t>
      </w:r>
      <w:r>
        <w:rPr>
          <w:rFonts w:cs="Century" w:ascii="Century" w:hAnsi="Century"/>
          <w:rtl w:val="true"/>
        </w:rPr>
        <w:t xml:space="preserve">] </w:t>
      </w:r>
      <w:r>
        <w:rPr>
          <w:rFonts w:ascii="Century" w:hAnsi="Century" w:cs="Century"/>
          <w:sz w:val="22"/>
          <w:sz w:val="22"/>
          <w:rtl w:val="true"/>
        </w:rPr>
        <w:t>האחרות סירבו לכך שייערך תסקיר בעניינן</w:t>
      </w:r>
      <w:r>
        <w:rPr>
          <w:rFonts w:cs="Century" w:ascii="Century" w:hAnsi="Century"/>
          <w:sz w:val="22"/>
          <w:rtl w:val="true"/>
        </w:rPr>
        <w:t xml:space="preserve">). </w:t>
      </w:r>
      <w:r>
        <w:rPr>
          <w:rFonts w:ascii="Century" w:hAnsi="Century" w:cs="Century"/>
          <w:sz w:val="22"/>
          <w:sz w:val="22"/>
          <w:rtl w:val="true"/>
        </w:rPr>
        <w:t>ל</w:t>
      </w:r>
      <w:r>
        <w:rPr>
          <w:rFonts w:cs="Century" w:ascii="Century" w:hAnsi="Century"/>
          <w:sz w:val="22"/>
          <w:rtl w:val="true"/>
        </w:rPr>
        <w:t>-</w:t>
      </w:r>
      <w:r>
        <w:rPr>
          <w:rFonts w:cs="Century" w:ascii="Century" w:hAnsi="Century"/>
          <w:rtl w:val="true"/>
        </w:rPr>
        <w:t>[</w:t>
      </w:r>
      <w:r>
        <w:rPr>
          <w:rFonts w:ascii="Century" w:hAnsi="Century" w:cs="Century"/>
          <w:rtl w:val="true"/>
        </w:rPr>
        <w:t>נמחק עקב צו איסור פרסום</w:t>
      </w:r>
      <w:r>
        <w:rPr>
          <w:rFonts w:cs="Century" w:ascii="Century" w:hAnsi="Century"/>
          <w:rtl w:val="true"/>
        </w:rPr>
        <w:t>]</w:t>
      </w:r>
      <w:r>
        <w:rPr>
          <w:rFonts w:cs="Century" w:ascii="Century" w:hAnsi="Century"/>
          <w:sz w:val="22"/>
          <w:rtl w:val="true"/>
        </w:rPr>
        <w:t xml:space="preserve"> </w:t>
      </w:r>
      <w:r>
        <w:rPr>
          <w:rFonts w:ascii="Century" w:hAnsi="Century" w:cs="Century"/>
          <w:sz w:val="22"/>
          <w:sz w:val="22"/>
          <w:rtl w:val="true"/>
        </w:rPr>
        <w:t>מתלוננות אלו נגרמו נזקים נפשיים ארוכי טווח</w:t>
      </w:r>
      <w:r>
        <w:rPr>
          <w:rFonts w:cs="Century" w:ascii="Century" w:hAnsi="Century"/>
          <w:sz w:val="22"/>
          <w:rtl w:val="true"/>
        </w:rPr>
        <w:t xml:space="preserve">. </w:t>
      </w:r>
      <w:r>
        <w:rPr>
          <w:rFonts w:ascii="Century" w:hAnsi="Century" w:cs="Century"/>
          <w:sz w:val="22"/>
          <w:sz w:val="22"/>
          <w:rtl w:val="true"/>
        </w:rPr>
        <w:t>הפגיעה באמון</w:t>
      </w:r>
      <w:r>
        <w:rPr>
          <w:rFonts w:cs="Century" w:ascii="Century" w:hAnsi="Century"/>
          <w:sz w:val="22"/>
          <w:rtl w:val="true"/>
        </w:rPr>
        <w:t xml:space="preserve">, </w:t>
      </w:r>
      <w:r>
        <w:rPr>
          <w:rFonts w:ascii="Century" w:hAnsi="Century" w:cs="Century"/>
          <w:sz w:val="22"/>
          <w:sz w:val="22"/>
          <w:rtl w:val="true"/>
        </w:rPr>
        <w:t>תחושות ההשפלה והניצול</w:t>
      </w:r>
      <w:r>
        <w:rPr>
          <w:rFonts w:cs="Century" w:ascii="Century" w:hAnsi="Century"/>
          <w:sz w:val="22"/>
          <w:rtl w:val="true"/>
        </w:rPr>
        <w:t xml:space="preserve">, </w:t>
      </w:r>
      <w:r>
        <w:rPr>
          <w:rFonts w:ascii="Century" w:hAnsi="Century" w:cs="Century"/>
          <w:sz w:val="22"/>
          <w:sz w:val="22"/>
          <w:rtl w:val="true"/>
        </w:rPr>
        <w:t>ירידת הביטחון העצמי וירידת הביטחון באחרים מלוות אותן בכל יום</w:t>
      </w:r>
      <w:r>
        <w:rPr>
          <w:rFonts w:cs="Century" w:ascii="Century" w:hAnsi="Century"/>
          <w:sz w:val="22"/>
          <w:rtl w:val="true"/>
        </w:rPr>
        <w:t xml:space="preserve">. </w:t>
      </w:r>
      <w:r>
        <w:rPr>
          <w:rFonts w:cs="Century" w:ascii="Century" w:hAnsi="Century"/>
          <w:rtl w:val="true"/>
        </w:rPr>
        <w:t>[</w:t>
      </w:r>
      <w:r>
        <w:rPr>
          <w:rFonts w:ascii="Century" w:hAnsi="Century" w:cs="Century"/>
          <w:rtl w:val="true"/>
        </w:rPr>
        <w:t>נמחק עקב צו איסור פרסום</w:t>
      </w:r>
      <w:r>
        <w:rPr>
          <w:rFonts w:cs="Century" w:ascii="Century" w:hAnsi="Century"/>
          <w:rtl w:val="true"/>
        </w:rPr>
        <w:t>]</w:t>
      </w:r>
      <w:r>
        <w:rPr>
          <w:rFonts w:cs="Century" w:ascii="Century" w:hAnsi="Century"/>
          <w:sz w:val="22"/>
          <w:rtl w:val="true"/>
        </w:rPr>
        <w:t xml:space="preserve">. </w:t>
      </w:r>
      <w:r>
        <w:rPr>
          <w:rFonts w:ascii="Century" w:hAnsi="Century" w:cs="Century"/>
          <w:sz w:val="22"/>
          <w:sz w:val="22"/>
          <w:rtl w:val="true"/>
        </w:rPr>
        <w:t>אלו נזקים חמורים</w:t>
      </w:r>
      <w:r>
        <w:rPr>
          <w:rFonts w:cs="Century" w:ascii="Century" w:hAnsi="Century"/>
          <w:sz w:val="22"/>
          <w:rtl w:val="true"/>
        </w:rPr>
        <w:t xml:space="preserve">. </w:t>
      </w:r>
      <w:r>
        <w:rPr>
          <w:rFonts w:ascii="Century" w:hAnsi="Century" w:cs="Century"/>
          <w:sz w:val="22"/>
          <w:sz w:val="22"/>
          <w:rtl w:val="true"/>
        </w:rPr>
        <w:t>המערער טען כי התסקירים דיברו ב</w:t>
      </w:r>
      <w:r>
        <w:rPr>
          <w:rFonts w:cs="Century" w:ascii="Century" w:hAnsi="Century"/>
          <w:sz w:val="22"/>
          <w:rtl w:val="true"/>
        </w:rPr>
        <w:t>"</w:t>
      </w:r>
      <w:r>
        <w:rPr>
          <w:rFonts w:ascii="Century" w:hAnsi="Century" w:cs="Century"/>
          <w:sz w:val="22"/>
          <w:sz w:val="22"/>
          <w:rtl w:val="true"/>
        </w:rPr>
        <w:t>הערכות</w:t>
      </w:r>
      <w:r>
        <w:rPr>
          <w:rFonts w:cs="Century" w:ascii="Century" w:hAnsi="Century"/>
          <w:sz w:val="22"/>
          <w:rtl w:val="true"/>
        </w:rPr>
        <w:t xml:space="preserve">" </w:t>
      </w:r>
      <w:r>
        <w:rPr>
          <w:rFonts w:ascii="Century" w:hAnsi="Century" w:cs="Century"/>
          <w:sz w:val="22"/>
          <w:sz w:val="22"/>
          <w:rtl w:val="true"/>
        </w:rPr>
        <w:t>ולא בקביעת עובדות מוחלטות</w:t>
      </w:r>
      <w:r>
        <w:rPr>
          <w:rFonts w:cs="Century" w:ascii="Century" w:hAnsi="Century"/>
          <w:sz w:val="22"/>
          <w:rtl w:val="true"/>
        </w:rPr>
        <w:t xml:space="preserve">. </w:t>
      </w:r>
      <w:r>
        <w:rPr>
          <w:rFonts w:ascii="Century" w:hAnsi="Century" w:cs="Century"/>
          <w:sz w:val="22"/>
          <w:sz w:val="22"/>
          <w:rtl w:val="true"/>
        </w:rPr>
        <w:t xml:space="preserve">אף אם יש לקרוא את התסקירים כך </w:t>
      </w:r>
      <w:r>
        <w:rPr>
          <w:rFonts w:ascii="Century" w:hAnsi="Century" w:cs="Century"/>
          <w:sz w:val="22"/>
          <w:sz w:val="22"/>
          <w:rtl w:val="true"/>
        </w:rPr>
        <w:t>–</w:t>
      </w:r>
      <w:r>
        <w:rPr>
          <w:rFonts w:ascii="Century" w:hAnsi="Century" w:cs="Century"/>
          <w:sz w:val="22"/>
          <w:sz w:val="22"/>
          <w:rtl w:val="true"/>
        </w:rPr>
        <w:t xml:space="preserve"> ואיננו קובעים זאת </w:t>
      </w:r>
      <w:r>
        <w:rPr>
          <w:rFonts w:ascii="Century" w:hAnsi="Century" w:cs="Century"/>
          <w:sz w:val="22"/>
          <w:sz w:val="22"/>
          <w:rtl w:val="true"/>
        </w:rPr>
        <w:t>–</w:t>
      </w:r>
      <w:r>
        <w:rPr>
          <w:rFonts w:ascii="Century" w:hAnsi="Century" w:cs="Century"/>
          <w:sz w:val="22"/>
          <w:sz w:val="22"/>
          <w:rtl w:val="true"/>
        </w:rPr>
        <w:t xml:space="preserve"> ראוי להתחשב בהם</w:t>
      </w:r>
      <w:r>
        <w:rPr>
          <w:rFonts w:cs="Century" w:ascii="Century" w:hAnsi="Century"/>
          <w:sz w:val="22"/>
          <w:rtl w:val="true"/>
        </w:rPr>
        <w:t>.</w:t>
      </w:r>
    </w:p>
    <w:p>
      <w:pPr>
        <w:pStyle w:val="Ruller41"/>
        <w:ind w:end="0"/>
        <w:jc w:val="both"/>
        <w:rPr>
          <w:rFonts w:ascii="Century" w:hAnsi="Century" w:cs="Century"/>
          <w:sz w:val="22"/>
        </w:rPr>
      </w:pPr>
      <w:r>
        <w:rPr>
          <w:rFonts w:cs="Century" w:ascii="Century" w:hAnsi="Century"/>
          <w:sz w:val="22"/>
          <w:rtl w:val="true"/>
        </w:rPr>
      </w:r>
    </w:p>
    <w:p>
      <w:pPr>
        <w:pStyle w:val="Ruller42"/>
        <w:numPr>
          <w:ilvl w:val="0"/>
          <w:numId w:val="0"/>
        </w:numPr>
        <w:ind w:hanging="0" w:start="0" w:end="0"/>
        <w:jc w:val="both"/>
        <w:rPr>
          <w:rFonts w:ascii="Century" w:hAnsi="Century" w:cs="Century"/>
          <w:sz w:val="22"/>
        </w:rPr>
      </w:pPr>
      <w:r>
        <w:rPr>
          <w:rFonts w:cs="Century" w:ascii="Century" w:hAnsi="Century"/>
          <w:sz w:val="22"/>
        </w:rPr>
        <w:t>26</w:t>
      </w:r>
      <w:r>
        <w:rPr>
          <w:rFonts w:cs="Century" w:ascii="Century" w:hAnsi="Century"/>
          <w:sz w:val="22"/>
          <w:rtl w:val="true"/>
        </w:rPr>
        <w:t>.</w:t>
        <w:tab/>
      </w:r>
      <w:r>
        <w:rPr>
          <w:rFonts w:ascii="Century" w:hAnsi="Century" w:cs="Century"/>
          <w:sz w:val="22"/>
          <w:sz w:val="22"/>
          <w:rtl w:val="true"/>
        </w:rPr>
        <w:t>לסיכום הדיון בשיקולים המחמירים שנוגעים לנסיבות ביצוע העבירה נאמר כי יש לתת להם משקל הולם בבחינת העונש שנגזר למערער</w:t>
      </w:r>
      <w:r>
        <w:rPr>
          <w:rFonts w:cs="Century" w:ascii="Century" w:hAnsi="Century"/>
          <w:sz w:val="22"/>
          <w:rtl w:val="true"/>
        </w:rPr>
        <w:t xml:space="preserve">. </w:t>
      </w:r>
      <w:r>
        <w:rPr>
          <w:rFonts w:ascii="Century" w:hAnsi="Century" w:cs="Century"/>
          <w:sz w:val="22"/>
          <w:sz w:val="22"/>
          <w:rtl w:val="true"/>
        </w:rPr>
        <w:t>לצידם יש להתחשב בשיקולים מקילים</w:t>
      </w:r>
      <w:r>
        <w:rPr>
          <w:rFonts w:cs="Century" w:ascii="Century" w:hAnsi="Century"/>
          <w:sz w:val="22"/>
          <w:rtl w:val="true"/>
        </w:rPr>
        <w:t>.</w:t>
      </w:r>
    </w:p>
    <w:p>
      <w:pPr>
        <w:pStyle w:val="Ruller41"/>
        <w:ind w:end="0"/>
        <w:jc w:val="both"/>
        <w:rPr>
          <w:rFonts w:ascii="Century" w:hAnsi="Century" w:cs="Century"/>
          <w:sz w:val="22"/>
        </w:rPr>
      </w:pPr>
      <w:r>
        <w:rPr>
          <w:rFonts w:cs="Century" w:ascii="Century" w:hAnsi="Century"/>
          <w:sz w:val="22"/>
          <w:rtl w:val="true"/>
        </w:rPr>
      </w:r>
    </w:p>
    <w:p>
      <w:pPr>
        <w:pStyle w:val="Ruller42"/>
        <w:numPr>
          <w:ilvl w:val="0"/>
          <w:numId w:val="0"/>
        </w:numPr>
        <w:ind w:hanging="0" w:start="0" w:end="0"/>
        <w:jc w:val="both"/>
        <w:rPr>
          <w:rFonts w:ascii="Century" w:hAnsi="Century" w:cs="Century"/>
          <w:sz w:val="22"/>
        </w:rPr>
      </w:pPr>
      <w:r>
        <w:rPr>
          <w:rFonts w:cs="Century" w:ascii="Century" w:hAnsi="Century"/>
          <w:sz w:val="22"/>
        </w:rPr>
        <w:t>27</w:t>
      </w:r>
      <w:r>
        <w:rPr>
          <w:rFonts w:cs="Century" w:ascii="Century" w:hAnsi="Century"/>
          <w:sz w:val="22"/>
          <w:rtl w:val="true"/>
        </w:rPr>
        <w:t>.</w:t>
        <w:tab/>
      </w:r>
      <w:r>
        <w:rPr>
          <w:rFonts w:ascii="Century" w:hAnsi="Century" w:cs="Century"/>
          <w:sz w:val="22"/>
          <w:sz w:val="22"/>
          <w:rtl w:val="true"/>
        </w:rPr>
        <w:t>נסיבות שונות עומדות לזכות המערער</w:t>
      </w:r>
      <w:r>
        <w:rPr>
          <w:rFonts w:cs="Century" w:ascii="Century" w:hAnsi="Century"/>
          <w:sz w:val="22"/>
          <w:rtl w:val="true"/>
        </w:rPr>
        <w:t xml:space="preserve">. </w:t>
      </w:r>
      <w:r>
        <w:rPr>
          <w:rFonts w:ascii="Century" w:hAnsi="Century" w:cs="Century"/>
          <w:sz w:val="22"/>
          <w:sz w:val="22"/>
          <w:rtl w:val="true"/>
        </w:rPr>
        <w:t>המערער הקים ישיבה ועמד בראש קהילה</w:t>
      </w:r>
      <w:r>
        <w:rPr>
          <w:rFonts w:cs="Century" w:ascii="Century" w:hAnsi="Century"/>
          <w:sz w:val="22"/>
          <w:rtl w:val="true"/>
        </w:rPr>
        <w:t xml:space="preserve">. </w:t>
      </w:r>
      <w:r>
        <w:rPr>
          <w:rFonts w:ascii="Century" w:hAnsi="Century" w:cs="Century"/>
          <w:sz w:val="22"/>
          <w:sz w:val="22"/>
          <w:rtl w:val="true"/>
        </w:rPr>
        <w:t>הוא סייע לרבים מבניה ובנותיה בהיבטים שונים בחייהם</w:t>
      </w:r>
      <w:r>
        <w:rPr>
          <w:rFonts w:cs="Century" w:ascii="Century" w:hAnsi="Century"/>
          <w:sz w:val="22"/>
          <w:rtl w:val="true"/>
        </w:rPr>
        <w:t xml:space="preserve">, </w:t>
      </w:r>
      <w:r>
        <w:rPr>
          <w:rFonts w:ascii="Century" w:hAnsi="Century" w:cs="Century"/>
          <w:sz w:val="22"/>
          <w:sz w:val="22"/>
          <w:rtl w:val="true"/>
        </w:rPr>
        <w:t>כפי שעלה מעדויות עדי האופי</w:t>
      </w:r>
      <w:r>
        <w:rPr>
          <w:rFonts w:cs="Century" w:ascii="Century" w:hAnsi="Century"/>
          <w:sz w:val="22"/>
          <w:rtl w:val="true"/>
        </w:rPr>
        <w:t xml:space="preserve">. </w:t>
      </w:r>
      <w:r>
        <w:rPr>
          <w:rFonts w:ascii="Century" w:hAnsi="Century" w:cs="Century"/>
          <w:sz w:val="22"/>
          <w:sz w:val="22"/>
          <w:rtl w:val="true"/>
        </w:rPr>
        <w:t>עברו נקי</w:t>
      </w:r>
      <w:r>
        <w:rPr>
          <w:rFonts w:cs="Century" w:ascii="Century" w:hAnsi="Century"/>
          <w:sz w:val="22"/>
          <w:rtl w:val="true"/>
        </w:rPr>
        <w:t xml:space="preserve">. </w:t>
      </w:r>
      <w:r>
        <w:rPr>
          <w:rFonts w:ascii="Century" w:hAnsi="Century" w:cs="Century"/>
          <w:sz w:val="22"/>
          <w:sz w:val="22"/>
          <w:rtl w:val="true"/>
        </w:rPr>
        <w:t xml:space="preserve">יש לשים לב אף לגילו </w:t>
      </w:r>
      <w:r>
        <w:rPr>
          <w:rFonts w:cs="Century" w:ascii="Century" w:hAnsi="Century"/>
          <w:sz w:val="22"/>
          <w:rtl w:val="true"/>
        </w:rPr>
        <w:t>(</w:t>
      </w:r>
      <w:r>
        <w:rPr>
          <w:rFonts w:ascii="Century" w:hAnsi="Century" w:cs="Century"/>
          <w:sz w:val="22"/>
          <w:sz w:val="22"/>
          <w:rtl w:val="true"/>
        </w:rPr>
        <w:t xml:space="preserve">הוא יליד שנת </w:t>
      </w:r>
      <w:r>
        <w:rPr>
          <w:rFonts w:cs="Century" w:ascii="Century" w:hAnsi="Century"/>
          <w:sz w:val="22"/>
        </w:rPr>
        <w:t>1968</w:t>
      </w:r>
      <w:r>
        <w:rPr>
          <w:rFonts w:cs="Century" w:ascii="Century" w:hAnsi="Century"/>
          <w:sz w:val="22"/>
          <w:rtl w:val="true"/>
        </w:rPr>
        <w:t xml:space="preserve">), </w:t>
      </w:r>
      <w:r>
        <w:rPr>
          <w:rFonts w:ascii="Century" w:hAnsi="Century" w:cs="Century"/>
          <w:sz w:val="22"/>
          <w:sz w:val="22"/>
          <w:rtl w:val="true"/>
        </w:rPr>
        <w:t xml:space="preserve">למצבו המשפחתי </w:t>
      </w:r>
      <w:r>
        <w:rPr>
          <w:rFonts w:cs="Century" w:ascii="Century" w:hAnsi="Century"/>
          <w:sz w:val="22"/>
          <w:rtl w:val="true"/>
        </w:rPr>
        <w:t>(</w:t>
      </w:r>
      <w:r>
        <w:rPr>
          <w:rFonts w:ascii="Century" w:hAnsi="Century" w:cs="Century"/>
          <w:sz w:val="22"/>
          <w:sz w:val="22"/>
          <w:rtl w:val="true"/>
        </w:rPr>
        <w:t>הוא נשוי ואב ל</w:t>
      </w:r>
      <w:r>
        <w:rPr>
          <w:rFonts w:cs="Century" w:ascii="Century" w:hAnsi="Century"/>
          <w:sz w:val="22"/>
          <w:rtl w:val="true"/>
        </w:rPr>
        <w:t>-</w:t>
      </w:r>
      <w:r>
        <w:rPr>
          <w:rFonts w:cs="Century" w:ascii="Century" w:hAnsi="Century"/>
          <w:sz w:val="22"/>
        </w:rPr>
        <w:t>8</w:t>
      </w:r>
      <w:r>
        <w:rPr>
          <w:rFonts w:cs="Century" w:ascii="Century" w:hAnsi="Century"/>
          <w:sz w:val="22"/>
          <w:rtl w:val="true"/>
        </w:rPr>
        <w:t xml:space="preserve"> </w:t>
      </w:r>
      <w:r>
        <w:rPr>
          <w:rFonts w:ascii="Century" w:hAnsi="Century" w:cs="Century"/>
          <w:sz w:val="22"/>
          <w:sz w:val="22"/>
          <w:rtl w:val="true"/>
        </w:rPr>
        <w:t>ילדים</w:t>
      </w:r>
      <w:r>
        <w:rPr>
          <w:rFonts w:cs="Century" w:ascii="Century" w:hAnsi="Century"/>
          <w:sz w:val="22"/>
          <w:rtl w:val="true"/>
        </w:rPr>
        <w:t xml:space="preserve">) </w:t>
      </w:r>
      <w:r>
        <w:rPr>
          <w:rFonts w:ascii="Century" w:hAnsi="Century" w:cs="Century"/>
          <w:sz w:val="22"/>
          <w:sz w:val="22"/>
          <w:rtl w:val="true"/>
        </w:rPr>
        <w:t>ולמצב הרפואי של אימו</w:t>
      </w:r>
      <w:r>
        <w:rPr>
          <w:rFonts w:cs="Century" w:ascii="Century" w:hAnsi="Century"/>
          <w:sz w:val="22"/>
          <w:rtl w:val="true"/>
        </w:rPr>
        <w:t xml:space="preserve">. </w:t>
      </w:r>
      <w:r>
        <w:rPr>
          <w:rFonts w:ascii="Century" w:hAnsi="Century" w:cs="Century"/>
          <w:sz w:val="22"/>
          <w:sz w:val="22"/>
          <w:rtl w:val="true"/>
        </w:rPr>
        <w:t>עניינים נוספים שיש לתת להם משקל הם הודאת המערער במעשיו והחיסכון בעדות חוזרת של המתלוננות</w:t>
      </w:r>
      <w:r>
        <w:rPr>
          <w:rFonts w:cs="Century" w:ascii="Century" w:hAnsi="Century"/>
          <w:sz w:val="22"/>
          <w:rtl w:val="true"/>
        </w:rPr>
        <w:t xml:space="preserve">. </w:t>
      </w:r>
      <w:r>
        <w:rPr>
          <w:rFonts w:ascii="Century" w:hAnsi="Century" w:cs="Century"/>
          <w:sz w:val="22"/>
          <w:sz w:val="22"/>
          <w:rtl w:val="true"/>
        </w:rPr>
        <w:t>דומה שהשיקול האחרון היה שיקול עיקרי בכריתת הסדר הטיעון</w:t>
      </w:r>
      <w:r>
        <w:rPr>
          <w:rFonts w:cs="Century" w:ascii="Century" w:hAnsi="Century"/>
          <w:sz w:val="22"/>
          <w:rtl w:val="true"/>
        </w:rPr>
        <w:t xml:space="preserve">, </w:t>
      </w:r>
      <w:r>
        <w:rPr>
          <w:rFonts w:ascii="Century" w:hAnsi="Century" w:cs="Century"/>
          <w:sz w:val="22"/>
          <w:sz w:val="22"/>
          <w:rtl w:val="true"/>
        </w:rPr>
        <w:t>ואף אנו ניתן לו משקל הולם בבחינת העונש של המערער</w:t>
      </w:r>
      <w:r>
        <w:rPr>
          <w:rFonts w:cs="Century" w:ascii="Century" w:hAnsi="Century"/>
          <w:sz w:val="22"/>
          <w:rtl w:val="true"/>
        </w:rPr>
        <w:t>.</w:t>
      </w:r>
    </w:p>
    <w:p>
      <w:pPr>
        <w:pStyle w:val="Ruller42"/>
        <w:numPr>
          <w:ilvl w:val="0"/>
          <w:numId w:val="0"/>
        </w:numPr>
        <w:ind w:hanging="0" w:start="0" w:end="0"/>
        <w:jc w:val="both"/>
        <w:rPr>
          <w:rFonts w:ascii="Century" w:hAnsi="Century" w:cs="Century"/>
          <w:sz w:val="22"/>
        </w:rPr>
      </w:pPr>
      <w:r>
        <w:rPr>
          <w:rFonts w:cs="Century" w:ascii="Century" w:hAnsi="Century"/>
          <w:sz w:val="22"/>
          <w:rtl w:val="true"/>
        </w:rPr>
      </w:r>
    </w:p>
    <w:p>
      <w:pPr>
        <w:pStyle w:val="Ruller42"/>
        <w:numPr>
          <w:ilvl w:val="0"/>
          <w:numId w:val="0"/>
        </w:numPr>
        <w:ind w:hanging="0" w:start="0" w:end="0"/>
        <w:jc w:val="both"/>
        <w:rPr>
          <w:rFonts w:ascii="Century" w:hAnsi="Century" w:cs="Century"/>
          <w:sz w:val="22"/>
        </w:rPr>
      </w:pPr>
      <w:r>
        <w:rPr>
          <w:rFonts w:cs="Century" w:ascii="Century" w:hAnsi="Century"/>
          <w:sz w:val="22"/>
        </w:rPr>
        <w:t>28</w:t>
      </w:r>
      <w:r>
        <w:rPr>
          <w:rFonts w:cs="Century" w:ascii="Century" w:hAnsi="Century"/>
          <w:sz w:val="22"/>
          <w:rtl w:val="true"/>
        </w:rPr>
        <w:t>.</w:t>
        <w:tab/>
      </w:r>
      <w:r>
        <w:rPr>
          <w:rFonts w:ascii="Century" w:hAnsi="Century" w:cs="Century"/>
          <w:sz w:val="22"/>
          <w:sz w:val="22"/>
          <w:rtl w:val="true"/>
        </w:rPr>
        <w:t>נתנו את דעתנו לאירועים לאחר גילוי המעשים</w:t>
      </w:r>
      <w:r>
        <w:rPr>
          <w:rFonts w:cs="Century" w:ascii="Century" w:hAnsi="Century"/>
          <w:sz w:val="22"/>
          <w:rtl w:val="true"/>
        </w:rPr>
        <w:t xml:space="preserve">. </w:t>
      </w:r>
      <w:r>
        <w:rPr>
          <w:rFonts w:ascii="Century" w:hAnsi="Century" w:cs="Century"/>
          <w:sz w:val="22"/>
          <w:sz w:val="22"/>
          <w:rtl w:val="true"/>
        </w:rPr>
        <w:t>המערער היה נתון במעצר ועבר בו חוויות קשות</w:t>
      </w:r>
      <w:r>
        <w:rPr>
          <w:rFonts w:cs="Century" w:ascii="Century" w:hAnsi="Century"/>
          <w:sz w:val="22"/>
          <w:rtl w:val="true"/>
        </w:rPr>
        <w:t xml:space="preserve">. </w:t>
      </w:r>
      <w:r>
        <w:rPr>
          <w:rFonts w:ascii="Century" w:hAnsi="Century" w:cs="Century"/>
          <w:sz w:val="22"/>
          <w:sz w:val="22"/>
          <w:rtl w:val="true"/>
        </w:rPr>
        <w:t>מצבו הרפואי הורע</w:t>
      </w:r>
      <w:r>
        <w:rPr>
          <w:rFonts w:cs="Century" w:ascii="Century" w:hAnsi="Century"/>
          <w:sz w:val="22"/>
          <w:rtl w:val="true"/>
        </w:rPr>
        <w:t xml:space="preserve">. </w:t>
      </w:r>
      <w:r>
        <w:rPr>
          <w:rFonts w:ascii="Century" w:hAnsi="Century" w:cs="Century"/>
          <w:sz w:val="22"/>
          <w:sz w:val="22"/>
          <w:rtl w:val="true"/>
        </w:rPr>
        <w:t>משפחתו נאלצה לעזוב את צפת</w:t>
      </w:r>
      <w:r>
        <w:rPr>
          <w:rFonts w:cs="Century" w:ascii="Century" w:hAnsi="Century"/>
          <w:sz w:val="22"/>
          <w:rtl w:val="true"/>
        </w:rPr>
        <w:t xml:space="preserve">. </w:t>
      </w:r>
      <w:r>
        <w:rPr>
          <w:rFonts w:ascii="Century" w:hAnsi="Century" w:cs="Century"/>
          <w:sz w:val="22"/>
          <w:sz w:val="22"/>
          <w:rtl w:val="true"/>
        </w:rPr>
        <w:t>אשר לפגיעה במעמדו יש לזכור כי אובדן המעמד בא למערער כתוצאה ממעשיו וקשור אליהם במישרין</w:t>
      </w:r>
      <w:r>
        <w:rPr>
          <w:rFonts w:cs="Century" w:ascii="Century" w:hAnsi="Century"/>
          <w:sz w:val="22"/>
          <w:rtl w:val="true"/>
        </w:rPr>
        <w:t xml:space="preserve">. </w:t>
      </w:r>
      <w:r>
        <w:rPr>
          <w:rFonts w:ascii="Century" w:hAnsi="Century" w:cs="Century"/>
          <w:sz w:val="22"/>
          <w:sz w:val="22"/>
          <w:rtl w:val="true"/>
        </w:rPr>
        <w:t>מי שעובר עבירות כלפי בנות קהילתו</w:t>
      </w:r>
      <w:r>
        <w:rPr>
          <w:rFonts w:cs="Century" w:ascii="Century" w:hAnsi="Century"/>
          <w:sz w:val="22"/>
          <w:rtl w:val="true"/>
        </w:rPr>
        <w:t xml:space="preserve">, </w:t>
      </w:r>
      <w:r>
        <w:rPr>
          <w:rFonts w:ascii="Century" w:hAnsi="Century" w:cs="Century"/>
          <w:sz w:val="22"/>
          <w:sz w:val="22"/>
          <w:rtl w:val="true"/>
        </w:rPr>
        <w:t>אינו ראוי להמשיך להנהיג אותה</w:t>
      </w:r>
      <w:r>
        <w:rPr>
          <w:rFonts w:cs="Century" w:ascii="Century" w:hAnsi="Century"/>
          <w:sz w:val="22"/>
          <w:rtl w:val="true"/>
        </w:rPr>
        <w:t>.</w:t>
      </w:r>
    </w:p>
    <w:p>
      <w:pPr>
        <w:pStyle w:val="Ruller41"/>
        <w:ind w:end="0"/>
        <w:jc w:val="both"/>
        <w:rPr>
          <w:rFonts w:ascii="Century" w:hAnsi="Century" w:cs="Century"/>
          <w:sz w:val="22"/>
        </w:rPr>
      </w:pPr>
      <w:r>
        <w:rPr>
          <w:rFonts w:cs="Century" w:ascii="Century" w:hAnsi="Century"/>
          <w:sz w:val="22"/>
          <w:rtl w:val="true"/>
        </w:rPr>
      </w:r>
    </w:p>
    <w:p>
      <w:pPr>
        <w:pStyle w:val="Ruller42"/>
        <w:numPr>
          <w:ilvl w:val="0"/>
          <w:numId w:val="0"/>
        </w:numPr>
        <w:ind w:hanging="0" w:start="0" w:end="0"/>
        <w:jc w:val="both"/>
        <w:rPr>
          <w:rFonts w:ascii="Century" w:hAnsi="Century" w:cs="Century"/>
        </w:rPr>
      </w:pPr>
      <w:r>
        <w:rPr>
          <w:rFonts w:cs="Century" w:ascii="Century" w:hAnsi="Century"/>
          <w:sz w:val="22"/>
        </w:rPr>
        <w:t>29</w:t>
      </w:r>
      <w:r>
        <w:rPr>
          <w:rFonts w:cs="Century" w:ascii="Century" w:hAnsi="Century"/>
          <w:sz w:val="22"/>
          <w:rtl w:val="true"/>
        </w:rPr>
        <w:t>.</w:t>
        <w:tab/>
      </w:r>
      <w:r>
        <w:rPr>
          <w:rFonts w:ascii="Century" w:hAnsi="Century" w:cs="Century"/>
          <w:sz w:val="22"/>
          <w:sz w:val="22"/>
          <w:rtl w:val="true"/>
        </w:rPr>
        <w:t>בחנו עונשים שהוטלו במקרים אחרים</w:t>
      </w:r>
      <w:r>
        <w:rPr>
          <w:rFonts w:cs="Century" w:ascii="Century" w:hAnsi="Century"/>
          <w:sz w:val="22"/>
          <w:rtl w:val="true"/>
        </w:rPr>
        <w:t xml:space="preserve">, </w:t>
      </w:r>
      <w:r>
        <w:rPr>
          <w:rFonts w:ascii="Century" w:hAnsi="Century" w:cs="Century"/>
          <w:sz w:val="22"/>
          <w:sz w:val="22"/>
          <w:rtl w:val="true"/>
        </w:rPr>
        <w:t>בהם אלו שבית המשפט המחוזי סקר ואלו שהגישו הצדדים</w:t>
      </w:r>
      <w:r>
        <w:rPr>
          <w:rFonts w:cs="Century" w:ascii="Century" w:hAnsi="Century"/>
          <w:sz w:val="22"/>
          <w:rtl w:val="true"/>
        </w:rPr>
        <w:t xml:space="preserve">. </w:t>
      </w:r>
      <w:r>
        <w:rPr>
          <w:rFonts w:ascii="Century" w:hAnsi="Century" w:cs="Century"/>
          <w:sz w:val="22"/>
          <w:sz w:val="22"/>
          <w:rtl w:val="true"/>
        </w:rPr>
        <w:t>אכן קיים מנעד רחב של עונשים</w:t>
      </w:r>
      <w:r>
        <w:rPr>
          <w:rFonts w:cs="Century" w:ascii="Century" w:hAnsi="Century"/>
          <w:sz w:val="22"/>
          <w:rtl w:val="true"/>
        </w:rPr>
        <w:t xml:space="preserve">, </w:t>
      </w:r>
      <w:r>
        <w:rPr>
          <w:rFonts w:ascii="Century" w:hAnsi="Century" w:cs="Century"/>
          <w:sz w:val="22"/>
          <w:sz w:val="22"/>
          <w:rtl w:val="true"/>
        </w:rPr>
        <w:t>בהתאם לנסיבות כל מקרה</w:t>
      </w:r>
      <w:r>
        <w:rPr>
          <w:rFonts w:cs="Century" w:ascii="Century" w:hAnsi="Century"/>
          <w:sz w:val="22"/>
          <w:rtl w:val="true"/>
        </w:rPr>
        <w:t xml:space="preserve">. </w:t>
      </w:r>
      <w:r>
        <w:rPr>
          <w:rFonts w:ascii="Century" w:hAnsi="Century" w:cs="Century"/>
          <w:sz w:val="22"/>
          <w:sz w:val="22"/>
          <w:rtl w:val="true"/>
        </w:rPr>
        <w:t xml:space="preserve">כך למשל </w:t>
      </w:r>
      <w:r>
        <w:rPr>
          <w:rFonts w:ascii="Century" w:hAnsi="Century" w:cs="Century"/>
          <w:rtl w:val="true"/>
        </w:rPr>
        <w:t>ב</w:t>
      </w:r>
      <w:hyperlink r:id="rId100">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465/06</w:t>
        </w:r>
      </w:hyperlink>
      <w:r>
        <w:rPr>
          <w:rFonts w:cs="Century" w:ascii="Century" w:hAnsi="Century"/>
          <w:rtl w:val="true"/>
        </w:rPr>
        <w:t xml:space="preserve"> </w:t>
      </w:r>
      <w:r>
        <w:rPr>
          <w:rFonts w:ascii="Century" w:hAnsi="Century" w:cs="Miriam"/>
          <w:b/>
          <w:b/>
          <w:spacing w:val="0"/>
          <w:szCs w:val="24"/>
          <w:rtl w:val="true"/>
        </w:rPr>
        <w:t>אביבי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rtl w:val="true"/>
        </w:rPr>
        <w:t>(</w:t>
      </w:r>
      <w:r>
        <w:rPr>
          <w:rFonts w:cs="Century" w:ascii="Century" w:hAnsi="Century"/>
        </w:rPr>
        <w:t>6.2.2008</w:t>
      </w:r>
      <w:r>
        <w:rPr>
          <w:rFonts w:cs="Century" w:ascii="Century" w:hAnsi="Century"/>
          <w:rtl w:val="true"/>
        </w:rPr>
        <w:t xml:space="preserve">) </w:t>
      </w:r>
      <w:r>
        <w:rPr>
          <w:rFonts w:ascii="Century" w:hAnsi="Century" w:cs="Century"/>
          <w:rtl w:val="true"/>
        </w:rPr>
        <w:t xml:space="preserve">הוטלו </w:t>
      </w:r>
      <w:r>
        <w:rPr>
          <w:rFonts w:cs="Century" w:ascii="Century" w:hAnsi="Century"/>
        </w:rPr>
        <w:t>6</w:t>
      </w:r>
      <w:r>
        <w:rPr>
          <w:rFonts w:cs="Century" w:ascii="Century" w:hAnsi="Century"/>
          <w:rtl w:val="true"/>
        </w:rPr>
        <w:t xml:space="preserve"> </w:t>
      </w:r>
      <w:r>
        <w:rPr>
          <w:rFonts w:ascii="Century" w:hAnsi="Century" w:cs="Century"/>
          <w:rtl w:val="true"/>
        </w:rPr>
        <w:t>שנות מאסר בפועל על עבירות מין במרמה ב</w:t>
      </w:r>
      <w:r>
        <w:rPr>
          <w:rFonts w:cs="Century" w:ascii="Century" w:hAnsi="Century"/>
          <w:rtl w:val="true"/>
        </w:rPr>
        <w:t>-</w:t>
      </w:r>
      <w:r>
        <w:rPr>
          <w:rFonts w:cs="Century" w:ascii="Century" w:hAnsi="Century"/>
        </w:rPr>
        <w:t>5</w:t>
      </w:r>
      <w:r>
        <w:rPr>
          <w:rFonts w:cs="Century" w:ascii="Century" w:hAnsi="Century"/>
          <w:rtl w:val="true"/>
        </w:rPr>
        <w:t xml:space="preserve"> </w:t>
      </w:r>
      <w:r>
        <w:rPr>
          <w:rFonts w:ascii="Century" w:hAnsi="Century" w:cs="Century"/>
          <w:rtl w:val="true"/>
        </w:rPr>
        <w:t>נשים במסווה של מעשי אומנות</w:t>
      </w:r>
      <w:r>
        <w:rPr>
          <w:rFonts w:cs="Century" w:ascii="Century" w:hAnsi="Century"/>
          <w:sz w:val="22"/>
          <w:rtl w:val="true"/>
        </w:rPr>
        <w:t xml:space="preserve">. </w:t>
      </w:r>
      <w:r>
        <w:rPr>
          <w:rFonts w:ascii="Century" w:hAnsi="Century" w:cs="Century"/>
          <w:sz w:val="22"/>
          <w:sz w:val="22"/>
          <w:rtl w:val="true"/>
        </w:rPr>
        <w:t>באותו מקרה לא היו יחסי תלות בין המתלוננות במערער</w:t>
      </w:r>
      <w:r>
        <w:rPr>
          <w:rFonts w:cs="Century" w:ascii="Century" w:hAnsi="Century"/>
          <w:sz w:val="22"/>
          <w:rtl w:val="true"/>
        </w:rPr>
        <w:t xml:space="preserve">. </w:t>
      </w:r>
      <w:r>
        <w:rPr>
          <w:rFonts w:ascii="Century" w:hAnsi="Century" w:cs="Century"/>
          <w:sz w:val="22"/>
          <w:sz w:val="22"/>
          <w:rtl w:val="true"/>
        </w:rPr>
        <w:t xml:space="preserve">בעניין </w:t>
      </w:r>
      <w:r>
        <w:rPr>
          <w:rFonts w:ascii="Century" w:hAnsi="Century" w:cs="Miriam"/>
          <w:b/>
          <w:b/>
          <w:spacing w:val="0"/>
          <w:sz w:val="22"/>
          <w:sz w:val="22"/>
          <w:szCs w:val="24"/>
          <w:rtl w:val="true"/>
        </w:rPr>
        <w:t>גולדבלט</w:t>
      </w:r>
      <w:r>
        <w:rPr>
          <w:rFonts w:ascii="Century" w:hAnsi="Century" w:cs="Century"/>
          <w:sz w:val="22"/>
          <w:sz w:val="22"/>
          <w:rtl w:val="true"/>
        </w:rPr>
        <w:t xml:space="preserve"> הושתו </w:t>
      </w:r>
      <w:r>
        <w:rPr>
          <w:rFonts w:cs="Century" w:ascii="Century" w:hAnsi="Century"/>
        </w:rPr>
        <w:t>6</w:t>
      </w:r>
      <w:r>
        <w:rPr>
          <w:rFonts w:cs="Century" w:ascii="Century" w:hAnsi="Century"/>
          <w:rtl w:val="true"/>
        </w:rPr>
        <w:t xml:space="preserve"> </w:t>
      </w:r>
      <w:r>
        <w:rPr>
          <w:rFonts w:ascii="Century" w:hAnsi="Century" w:cs="Century"/>
          <w:rtl w:val="true"/>
        </w:rPr>
        <w:t>שנות מאסר בפועל על עבירות מין ועבירות קבלת דבר במרמה בתלמידות משחק</w:t>
      </w:r>
      <w:r>
        <w:rPr>
          <w:rFonts w:cs="Century" w:ascii="Century" w:hAnsi="Century"/>
          <w:rtl w:val="true"/>
        </w:rPr>
        <w:t xml:space="preserve">; </w:t>
      </w:r>
      <w:r>
        <w:rPr>
          <w:rFonts w:ascii="Century" w:hAnsi="Century" w:cs="Century"/>
          <w:rtl w:val="true"/>
        </w:rPr>
        <w:t>הן היו קטינות</w:t>
      </w:r>
      <w:r>
        <w:rPr>
          <w:rFonts w:cs="Century" w:ascii="Century" w:hAnsi="Century"/>
          <w:rtl w:val="true"/>
        </w:rPr>
        <w:t xml:space="preserve">, </w:t>
      </w:r>
      <w:r>
        <w:rPr>
          <w:rFonts w:ascii="Century" w:hAnsi="Century" w:cs="Century"/>
          <w:rtl w:val="true"/>
        </w:rPr>
        <w:t>נסיבה מחמירה שאינה קיימת כאן</w:t>
      </w:r>
      <w:r>
        <w:rPr>
          <w:rFonts w:cs="Century" w:ascii="Century" w:hAnsi="Century"/>
          <w:rtl w:val="true"/>
        </w:rPr>
        <w:t xml:space="preserve">, </w:t>
      </w:r>
      <w:r>
        <w:rPr>
          <w:rFonts w:ascii="Century" w:hAnsi="Century" w:cs="Century"/>
          <w:rtl w:val="true"/>
        </w:rPr>
        <w:t xml:space="preserve">אך מספרן </w:t>
      </w:r>
      <w:r>
        <w:rPr>
          <w:rFonts w:ascii="Century" w:hAnsi="Century" w:cs="Century"/>
          <w:sz w:val="22"/>
          <w:sz w:val="22"/>
          <w:rtl w:val="true"/>
        </w:rPr>
        <w:t>נמוך ממספר המתלוננות וגם מספר המעשים שונה בתכלית</w:t>
      </w:r>
      <w:r>
        <w:rPr>
          <w:rFonts w:cs="Century" w:ascii="Century" w:hAnsi="Century"/>
          <w:sz w:val="22"/>
          <w:rtl w:val="true"/>
        </w:rPr>
        <w:t xml:space="preserve">. </w:t>
      </w:r>
      <w:r>
        <w:rPr>
          <w:rFonts w:ascii="Century" w:hAnsi="Century" w:cs="Century"/>
          <w:sz w:val="22"/>
          <w:sz w:val="22"/>
          <w:rtl w:val="true"/>
        </w:rPr>
        <w:t>לעומת זאת</w:t>
      </w:r>
      <w:r>
        <w:rPr>
          <w:rFonts w:cs="Century" w:ascii="Century" w:hAnsi="Century"/>
          <w:sz w:val="22"/>
          <w:rtl w:val="true"/>
        </w:rPr>
        <w:t xml:space="preserve">, </w:t>
      </w:r>
      <w:r>
        <w:rPr>
          <w:rFonts w:ascii="Century" w:hAnsi="Century" w:cs="Century"/>
          <w:rtl w:val="true"/>
        </w:rPr>
        <w:t>ב</w:t>
      </w:r>
      <w:hyperlink r:id="rId101">
        <w:r>
          <w:rPr>
            <w:rStyle w:val="Hyperlink"/>
            <w:rFonts w:ascii="Century" w:hAnsi="Century" w:cs="Century"/>
            <w:color w:val="0000FF"/>
            <w:u w:val="single"/>
            <w:rtl w:val="true"/>
          </w:rPr>
          <w:t>רע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8071/17</w:t>
        </w:r>
      </w:hyperlink>
      <w:r>
        <w:rPr>
          <w:rFonts w:cs="Century" w:ascii="Century" w:hAnsi="Century"/>
          <w:rtl w:val="true"/>
        </w:rPr>
        <w:t xml:space="preserve"> </w:t>
      </w:r>
      <w:r>
        <w:rPr>
          <w:rFonts w:ascii="Century" w:hAnsi="Century" w:cs="Miriam"/>
          <w:b/>
          <w:b/>
          <w:spacing w:val="0"/>
          <w:szCs w:val="24"/>
          <w:rtl w:val="true"/>
        </w:rPr>
        <w:t>אשד</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rtl w:val="true"/>
        </w:rPr>
        <w:t>(</w:t>
      </w:r>
      <w:r>
        <w:rPr>
          <w:rFonts w:cs="Century" w:ascii="Century" w:hAnsi="Century"/>
        </w:rPr>
        <w:t>22.11.2017</w:t>
      </w:r>
      <w:r>
        <w:rPr>
          <w:rFonts w:cs="Century" w:ascii="Century" w:hAnsi="Century"/>
          <w:rtl w:val="true"/>
        </w:rPr>
        <w:t xml:space="preserve">) </w:t>
      </w:r>
      <w:r>
        <w:rPr>
          <w:rFonts w:ascii="Century" w:hAnsi="Century" w:cs="Century"/>
          <w:rtl w:val="true"/>
        </w:rPr>
        <w:t xml:space="preserve">נקבע כי עונש של </w:t>
      </w:r>
      <w:r>
        <w:rPr>
          <w:rFonts w:cs="Century" w:ascii="Century" w:hAnsi="Century"/>
        </w:rPr>
        <w:t>8</w:t>
      </w:r>
      <w:r>
        <w:rPr>
          <w:rFonts w:cs="Century" w:ascii="Century" w:hAnsi="Century"/>
          <w:rtl w:val="true"/>
        </w:rPr>
        <w:t xml:space="preserve"> </w:t>
      </w:r>
      <w:r>
        <w:rPr>
          <w:rFonts w:ascii="Century" w:hAnsi="Century" w:cs="Century"/>
          <w:rtl w:val="true"/>
        </w:rPr>
        <w:t>שנות מאסר בפועל על מעשים מגונים במרמה בשתי מתלוננות אינו סוטה ממדיניות הענישה המקובלת</w:t>
      </w:r>
      <w:r>
        <w:rPr>
          <w:rFonts w:cs="Century" w:ascii="Century" w:hAnsi="Century"/>
          <w:rtl w:val="true"/>
        </w:rPr>
        <w:t xml:space="preserve">. </w:t>
      </w:r>
      <w:r>
        <w:rPr>
          <w:rFonts w:ascii="Century" w:hAnsi="Century" w:cs="Century"/>
          <w:rtl w:val="true"/>
        </w:rPr>
        <w:t>שקלנו גם את טיעוני המערער בהתייחס לחוות הדעת שהגיש בהתייחס למסוכנותו</w:t>
      </w:r>
      <w:r>
        <w:rPr>
          <w:rFonts w:cs="Century" w:ascii="Century" w:hAnsi="Century"/>
          <w:rtl w:val="true"/>
        </w:rPr>
        <w:t xml:space="preserve">. </w:t>
      </w:r>
      <w:r>
        <w:rPr>
          <w:rFonts w:ascii="Century" w:hAnsi="Century" w:cs="Century"/>
          <w:rtl w:val="true"/>
        </w:rPr>
        <w:t xml:space="preserve">גם אם נניח </w:t>
      </w:r>
      <w:r>
        <w:rPr>
          <w:rFonts w:ascii="Century" w:hAnsi="Century" w:cs="Century"/>
          <w:rtl w:val="true"/>
        </w:rPr>
        <w:t>–</w:t>
      </w:r>
      <w:r>
        <w:rPr>
          <w:rFonts w:ascii="Century" w:hAnsi="Century" w:cs="Century"/>
          <w:rtl w:val="true"/>
        </w:rPr>
        <w:t xml:space="preserve"> לצורך הדיון ובלי להכריע בכך </w:t>
      </w:r>
      <w:r>
        <w:rPr>
          <w:rFonts w:ascii="Century" w:hAnsi="Century" w:cs="Century"/>
          <w:rtl w:val="true"/>
        </w:rPr>
        <w:t>–</w:t>
      </w:r>
      <w:r>
        <w:rPr>
          <w:rFonts w:ascii="Century" w:hAnsi="Century" w:cs="Century"/>
          <w:rtl w:val="true"/>
        </w:rPr>
        <w:t xml:space="preserve"> כי יש מקום לקבל הערכה זו</w:t>
      </w:r>
      <w:r>
        <w:rPr>
          <w:rFonts w:cs="Century" w:ascii="Century" w:hAnsi="Century"/>
          <w:rtl w:val="true"/>
        </w:rPr>
        <w:t xml:space="preserve">, </w:t>
      </w:r>
      <w:r>
        <w:rPr>
          <w:rFonts w:ascii="Century" w:hAnsi="Century" w:cs="Century"/>
          <w:rtl w:val="true"/>
        </w:rPr>
        <w:t xml:space="preserve">ברי כי אין בכך כדי לשמש תשתית מספקת לסטייה מרמת הענישה המקובלת מטעמי שיקום </w:t>
      </w:r>
      <w:r>
        <w:rPr>
          <w:rFonts w:cs="Century" w:ascii="Century" w:hAnsi="Century"/>
          <w:rtl w:val="true"/>
        </w:rPr>
        <w:t>(</w:t>
      </w:r>
      <w:r>
        <w:rPr>
          <w:rFonts w:ascii="Century" w:hAnsi="Century" w:cs="Century"/>
          <w:rtl w:val="true"/>
        </w:rPr>
        <w:t xml:space="preserve">ראו והשוו </w:t>
      </w:r>
      <w:hyperlink r:id="rId102">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6637/17</w:t>
        </w:r>
      </w:hyperlink>
      <w:r>
        <w:rPr>
          <w:rFonts w:cs="Century" w:ascii="Century" w:hAnsi="Century"/>
          <w:rtl w:val="true"/>
        </w:rPr>
        <w:t xml:space="preserve"> </w:t>
      </w:r>
      <w:r>
        <w:rPr>
          <w:rFonts w:ascii="Century" w:hAnsi="Century" w:cs="Miriam"/>
          <w:b/>
          <w:b/>
          <w:spacing w:val="0"/>
          <w:sz w:val="22"/>
          <w:sz w:val="22"/>
          <w:szCs w:val="24"/>
          <w:rtl w:val="true"/>
        </w:rPr>
        <w:t>קרנדל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rtl w:val="true"/>
        </w:rPr>
        <w:t xml:space="preserve">פסקאות </w:t>
      </w:r>
      <w:r>
        <w:rPr>
          <w:rFonts w:cs="Century" w:ascii="Century" w:hAnsi="Century"/>
        </w:rPr>
        <w:t>23</w:t>
      </w:r>
      <w:r>
        <w:rPr>
          <w:rFonts w:cs="Century" w:ascii="Century" w:hAnsi="Century"/>
          <w:rtl w:val="true"/>
        </w:rPr>
        <w:t xml:space="preserve">, </w:t>
      </w:r>
      <w:r>
        <w:rPr>
          <w:rFonts w:cs="Century" w:ascii="Century" w:hAnsi="Century"/>
        </w:rPr>
        <w:t>26</w:t>
      </w:r>
      <w:r>
        <w:rPr>
          <w:rFonts w:cs="Times New Roman" w:ascii="Times New Roman" w:hAnsi="Times New Roman"/>
          <w:rtl w:val="true"/>
        </w:rPr>
        <w:t>–</w:t>
      </w:r>
      <w:r>
        <w:rPr>
          <w:rFonts w:cs="Century" w:ascii="Century" w:hAnsi="Century"/>
        </w:rPr>
        <w:t>28</w:t>
      </w:r>
      <w:r>
        <w:rPr>
          <w:rFonts w:cs="Century" w:ascii="Century" w:hAnsi="Century"/>
          <w:rtl w:val="true"/>
        </w:rPr>
        <w:t xml:space="preserve"> </w:t>
      </w:r>
      <w:r>
        <w:rPr>
          <w:rFonts w:ascii="Century" w:hAnsi="Century" w:cs="Century"/>
          <w:rtl w:val="true"/>
        </w:rPr>
        <w:t xml:space="preserve">לפסק דינה של השופטת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Fonts w:cs="Miriam" w:ascii="Century" w:hAnsi="Century"/>
          <w:b/>
          <w:spacing w:val="0"/>
          <w:sz w:val="22"/>
          <w:szCs w:val="24"/>
          <w:rtl w:val="true"/>
        </w:rPr>
        <w:t>-</w:t>
      </w:r>
      <w:r>
        <w:rPr>
          <w:rFonts w:ascii="Century" w:hAnsi="Century" w:cs="Miriam"/>
          <w:b/>
          <w:b/>
          <w:spacing w:val="0"/>
          <w:sz w:val="22"/>
          <w:sz w:val="22"/>
          <w:szCs w:val="24"/>
          <w:rtl w:val="true"/>
        </w:rPr>
        <w:t>ארז</w:t>
      </w:r>
      <w:r>
        <w:rPr>
          <w:rFonts w:ascii="Century" w:hAnsi="Century" w:cs="Century"/>
          <w:rtl w:val="true"/>
        </w:rPr>
        <w:t xml:space="preserve"> </w:t>
      </w:r>
      <w:r>
        <w:rPr>
          <w:rFonts w:cs="Century" w:ascii="Century" w:hAnsi="Century"/>
          <w:rtl w:val="true"/>
        </w:rPr>
        <w:t>(</w:t>
      </w:r>
      <w:r>
        <w:rPr>
          <w:rFonts w:cs="Century" w:ascii="Century" w:hAnsi="Century"/>
        </w:rPr>
        <w:t>18.4.2018</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0"/>
        </w:numPr>
        <w:ind w:hanging="0" w:start="0" w:end="0"/>
        <w:jc w:val="both"/>
        <w:rPr>
          <w:rFonts w:ascii="Century" w:hAnsi="Century" w:cs="Century"/>
          <w:sz w:val="22"/>
        </w:rPr>
      </w:pPr>
      <w:r>
        <w:rPr>
          <w:rFonts w:cs="Century" w:ascii="Century" w:hAnsi="Century"/>
          <w:sz w:val="22"/>
        </w:rPr>
        <w:t>30</w:t>
      </w:r>
      <w:r>
        <w:rPr>
          <w:rFonts w:cs="Century" w:ascii="Century" w:hAnsi="Century"/>
          <w:sz w:val="22"/>
          <w:rtl w:val="true"/>
        </w:rPr>
        <w:t>.</w:t>
        <w:tab/>
      </w:r>
      <w:r>
        <w:rPr>
          <w:rFonts w:ascii="Century" w:hAnsi="Century" w:cs="Century"/>
          <w:sz w:val="22"/>
          <w:sz w:val="22"/>
          <w:rtl w:val="true"/>
        </w:rPr>
        <w:t>סיכומם של דברים</w:t>
      </w:r>
      <w:r>
        <w:rPr>
          <w:rFonts w:cs="Century" w:ascii="Century" w:hAnsi="Century"/>
          <w:sz w:val="22"/>
          <w:rtl w:val="true"/>
        </w:rPr>
        <w:t xml:space="preserve">: </w:t>
      </w:r>
      <w:r>
        <w:rPr>
          <w:rFonts w:ascii="Century" w:hAnsi="Century" w:cs="Century"/>
          <w:sz w:val="22"/>
          <w:sz w:val="22"/>
          <w:rtl w:val="true"/>
        </w:rPr>
        <w:t>לא מצאנו שבית המשפט המחוזי החמיר בעונשו של המערער</w:t>
      </w:r>
      <w:r>
        <w:rPr>
          <w:rFonts w:cs="Century" w:ascii="Century" w:hAnsi="Century"/>
          <w:sz w:val="22"/>
          <w:rtl w:val="true"/>
        </w:rPr>
        <w:t xml:space="preserve">. </w:t>
      </w:r>
      <w:r>
        <w:rPr>
          <w:rFonts w:ascii="Century" w:hAnsi="Century" w:cs="Century"/>
          <w:sz w:val="22"/>
          <w:sz w:val="22"/>
          <w:rtl w:val="true"/>
        </w:rPr>
        <w:t>בית המשפט דן במפורט בשיקולי הענישה</w:t>
      </w:r>
      <w:r>
        <w:rPr>
          <w:rFonts w:cs="Century" w:ascii="Century" w:hAnsi="Century"/>
          <w:sz w:val="22"/>
          <w:rtl w:val="true"/>
        </w:rPr>
        <w:t xml:space="preserve">, </w:t>
      </w:r>
      <w:r>
        <w:rPr>
          <w:rFonts w:ascii="Century" w:hAnsi="Century" w:cs="Century"/>
          <w:sz w:val="22"/>
          <w:sz w:val="22"/>
          <w:rtl w:val="true"/>
        </w:rPr>
        <w:t>נתן להם משקל הולם ואיזן ביניהם</w:t>
      </w:r>
      <w:r>
        <w:rPr>
          <w:rFonts w:cs="Century" w:ascii="Century" w:hAnsi="Century"/>
          <w:sz w:val="22"/>
          <w:rtl w:val="true"/>
        </w:rPr>
        <w:t xml:space="preserve">. </w:t>
      </w:r>
      <w:r>
        <w:rPr>
          <w:rFonts w:ascii="Century" w:hAnsi="Century" w:cs="Century"/>
          <w:sz w:val="22"/>
          <w:sz w:val="22"/>
          <w:rtl w:val="true"/>
        </w:rPr>
        <w:t>החומרה הרבה שנודעת למעשי המערער</w:t>
      </w:r>
      <w:r>
        <w:rPr>
          <w:rFonts w:cs="Century" w:ascii="Century" w:hAnsi="Century"/>
          <w:sz w:val="22"/>
          <w:rtl w:val="true"/>
        </w:rPr>
        <w:t xml:space="preserve">, </w:t>
      </w:r>
      <w:r>
        <w:rPr>
          <w:rFonts w:ascii="Century" w:hAnsi="Century" w:cs="Century"/>
          <w:sz w:val="22"/>
          <w:sz w:val="22"/>
          <w:rtl w:val="true"/>
        </w:rPr>
        <w:t>מצד אחד</w:t>
      </w:r>
      <w:r>
        <w:rPr>
          <w:rFonts w:cs="Century" w:ascii="Century" w:hAnsi="Century"/>
          <w:sz w:val="22"/>
          <w:rtl w:val="true"/>
        </w:rPr>
        <w:t xml:space="preserve">, </w:t>
      </w:r>
      <w:r>
        <w:rPr>
          <w:rFonts w:ascii="Century" w:hAnsi="Century" w:cs="Century"/>
          <w:sz w:val="22"/>
          <w:sz w:val="22"/>
          <w:rtl w:val="true"/>
        </w:rPr>
        <w:t xml:space="preserve">והשיקולים לזכותו </w:t>
      </w:r>
      <w:r>
        <w:rPr>
          <w:rFonts w:cs="Century" w:ascii="Century" w:hAnsi="Century"/>
          <w:sz w:val="22"/>
          <w:rtl w:val="true"/>
        </w:rPr>
        <w:t>(</w:t>
      </w:r>
      <w:r>
        <w:rPr>
          <w:rFonts w:ascii="Century" w:hAnsi="Century" w:cs="Century"/>
          <w:sz w:val="22"/>
          <w:sz w:val="22"/>
          <w:rtl w:val="true"/>
        </w:rPr>
        <w:t>בעיקר אלו שעמדו ברקע הסדר הטיעון</w:t>
      </w:r>
      <w:r>
        <w:rPr>
          <w:rFonts w:cs="Century" w:ascii="Century" w:hAnsi="Century"/>
          <w:sz w:val="22"/>
          <w:rtl w:val="true"/>
        </w:rPr>
        <w:t xml:space="preserve">), </w:t>
      </w:r>
      <w:r>
        <w:rPr>
          <w:rFonts w:ascii="Century" w:hAnsi="Century" w:cs="Century"/>
          <w:sz w:val="22"/>
          <w:sz w:val="22"/>
          <w:rtl w:val="true"/>
        </w:rPr>
        <w:t>מצד שני</w:t>
      </w:r>
      <w:r>
        <w:rPr>
          <w:rFonts w:cs="Century" w:ascii="Century" w:hAnsi="Century"/>
          <w:sz w:val="22"/>
          <w:rtl w:val="true"/>
        </w:rPr>
        <w:t xml:space="preserve">, </w:t>
      </w:r>
      <w:r>
        <w:rPr>
          <w:rFonts w:ascii="Century" w:hAnsi="Century" w:cs="Century"/>
          <w:sz w:val="22"/>
          <w:sz w:val="22"/>
          <w:rtl w:val="true"/>
        </w:rPr>
        <w:t>באו לידי ביטוי בעונש שנגזר</w:t>
      </w:r>
      <w:r>
        <w:rPr>
          <w:rFonts w:cs="Century" w:ascii="Century" w:hAnsi="Century"/>
          <w:sz w:val="22"/>
          <w:rtl w:val="true"/>
        </w:rPr>
        <w:t xml:space="preserve">. </w:t>
      </w:r>
      <w:r>
        <w:rPr>
          <w:rFonts w:ascii="Century" w:hAnsi="Century" w:cs="Century"/>
          <w:sz w:val="22"/>
          <w:sz w:val="22"/>
          <w:rtl w:val="true"/>
        </w:rPr>
        <w:t>בית המשפט לא סטה לחומרה מרמת הענישה הנוהגת כלל ועיקר</w:t>
      </w:r>
      <w:r>
        <w:rPr>
          <w:rFonts w:cs="Century" w:ascii="Century" w:hAnsi="Century"/>
          <w:sz w:val="22"/>
          <w:rtl w:val="true"/>
        </w:rPr>
        <w:t xml:space="preserve">. </w:t>
      </w:r>
      <w:r>
        <w:rPr>
          <w:rFonts w:ascii="Century" w:hAnsi="Century" w:cs="Century"/>
          <w:sz w:val="22"/>
          <w:sz w:val="22"/>
          <w:rtl w:val="true"/>
        </w:rPr>
        <w:t>משום כך לא ראינו להתערב בעונש כעתירת המערער</w:t>
      </w:r>
      <w:r>
        <w:rPr>
          <w:rFonts w:cs="Century" w:ascii="Century" w:hAnsi="Century"/>
          <w:sz w:val="22"/>
          <w:rtl w:val="true"/>
        </w:rPr>
        <w:t>.</w:t>
      </w:r>
    </w:p>
    <w:p>
      <w:pPr>
        <w:pStyle w:val="Ruller41"/>
        <w:ind w:end="0"/>
        <w:jc w:val="both"/>
        <w:rPr>
          <w:rFonts w:ascii="Century" w:hAnsi="Century" w:cs="Century"/>
          <w:sz w:val="22"/>
        </w:rPr>
      </w:pPr>
      <w:r>
        <w:rPr>
          <w:rFonts w:cs="Century" w:ascii="Century" w:hAnsi="Century"/>
          <w:sz w:val="22"/>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סוף דבר</w:t>
      </w:r>
      <w:r>
        <w:rPr>
          <w:rFonts w:cs="Century" w:ascii="Century" w:hAnsi="Century"/>
          <w:rtl w:val="true"/>
        </w:rPr>
        <w:t xml:space="preserve">: </w:t>
      </w:r>
      <w:r>
        <w:rPr>
          <w:rFonts w:ascii="Century" w:hAnsi="Century" w:cs="Century"/>
          <w:rtl w:val="true"/>
        </w:rPr>
        <w:t>הערעור נדחה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tl w:val="true"/>
        </w:rPr>
      </w:r>
    </w:p>
    <w:p>
      <w:pPr>
        <w:pStyle w:val="Ruller41"/>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1"/>
        <w:ind w:end="0"/>
        <w:jc w:val="both"/>
        <w:rPr/>
      </w:pPr>
      <w:r>
        <w:rPr>
          <w:rtl w:val="true"/>
        </w:rPr>
      </w:r>
    </w:p>
    <w:p>
      <w:pPr>
        <w:pStyle w:val="BODYVERDICT"/>
        <w:ind w:end="0"/>
        <w:jc w:val="start"/>
        <w:rPr>
          <w:rFonts w:cs="Miriam"/>
          <w:sz w:val="24"/>
          <w:szCs w:val="24"/>
        </w:rPr>
      </w:pPr>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י</w:t>
      </w:r>
      <w:r>
        <w:rPr>
          <w:rFonts w:cs="Miriam"/>
          <w:sz w:val="24"/>
          <w:szCs w:val="24"/>
          <w:u w:val="single"/>
          <w:rtl w:val="true"/>
        </w:rPr>
        <w:t xml:space="preserve">' </w:t>
      </w:r>
      <w:r>
        <w:rPr>
          <w:rFonts w:cs="Miriam"/>
          <w:sz w:val="24"/>
          <w:sz w:val="24"/>
          <w:szCs w:val="24"/>
          <w:u w:val="single"/>
          <w:rtl w:val="true"/>
        </w:rPr>
        <w:t>אלרון</w:t>
      </w:r>
      <w:r>
        <w:rPr>
          <w:rFonts w:cs="Miriam"/>
          <w:sz w:val="24"/>
          <w:szCs w:val="24"/>
          <w:rtl w:val="true"/>
        </w:rPr>
        <w:t>:</w:t>
      </w:r>
    </w:p>
    <w:p>
      <w:pPr>
        <w:pStyle w:val="Ruller41"/>
        <w:ind w:end="0"/>
        <w:jc w:val="both"/>
        <w:rPr>
          <w:rFonts w:cs="Miriam"/>
          <w:sz w:val="24"/>
          <w:szCs w:val="24"/>
        </w:rPr>
      </w:pPr>
      <w:r>
        <w:rPr>
          <w:rFonts w:cs="Miriam"/>
          <w:sz w:val="24"/>
          <w:szCs w:val="24"/>
          <w:rtl w:val="true"/>
        </w:rPr>
      </w:r>
    </w:p>
    <w:p>
      <w:pPr>
        <w:pStyle w:val="Ruller41"/>
        <w:ind w:end="0"/>
        <w:jc w:val="both"/>
        <w:rPr/>
      </w:pPr>
      <w:r>
        <w:rPr>
          <w:rtl w:val="true"/>
        </w:rPr>
        <w:tab/>
      </w:r>
      <w:r>
        <w:rPr>
          <w:rtl w:val="true"/>
        </w:rPr>
        <w:t>אני</w:t>
      </w:r>
      <w:r>
        <w:rPr>
          <w:rFonts w:eastAsia="Arial TUR;Arial" w:cs="Arial TUR;Arial"/>
          <w:rtl w:val="true"/>
        </w:rPr>
        <w:t xml:space="preserve"> </w:t>
      </w:r>
      <w:r>
        <w:rPr>
          <w:rtl w:val="true"/>
        </w:rPr>
        <w:t>מסכים</w:t>
      </w:r>
      <w:r>
        <w:rPr>
          <w:rFonts w:eastAsia="Arial TUR;Arial" w:cs="Arial TUR;Arial"/>
          <w:rtl w:val="true"/>
        </w:rPr>
        <w:t xml:space="preserve"> </w:t>
      </w:r>
      <w:r>
        <w:rPr>
          <w:rtl w:val="true"/>
        </w:rPr>
        <w:t>לחוות</w:t>
      </w:r>
      <w:r>
        <w:rPr>
          <w:rFonts w:eastAsia="Arial TUR;Arial" w:cs="Arial TUR;Arial"/>
          <w:rtl w:val="true"/>
        </w:rPr>
        <w:t xml:space="preserve"> </w:t>
      </w:r>
      <w:r>
        <w:rPr>
          <w:rtl w:val="true"/>
        </w:rPr>
        <w:t>דעתו</w:t>
      </w:r>
      <w:r>
        <w:rPr>
          <w:rFonts w:eastAsia="Arial TUR;Arial" w:cs="Arial TUR;Arial"/>
          <w:rtl w:val="true"/>
        </w:rPr>
        <w:t xml:space="preserve"> </w:t>
      </w:r>
      <w:r>
        <w:rPr>
          <w:rtl w:val="true"/>
        </w:rPr>
        <w:t>המנומקת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ע</w:t>
      </w:r>
      <w:r>
        <w:rPr>
          <w:rFonts w:cs="Miriam" w:ascii="Century" w:hAnsi="Century"/>
          <w:b/>
          <w:spacing w:val="0"/>
          <w:szCs w:val="24"/>
          <w:rtl w:val="true"/>
        </w:rPr>
        <w:t xml:space="preserve">' </w:t>
      </w:r>
      <w:r>
        <w:rPr>
          <w:rFonts w:ascii="Century" w:hAnsi="Century" w:cs="Miriam"/>
          <w:b/>
          <w:b/>
          <w:spacing w:val="0"/>
          <w:szCs w:val="24"/>
          <w:rtl w:val="true"/>
        </w:rPr>
        <w:t>פוגלמן</w:t>
      </w:r>
      <w:r>
        <w:rPr>
          <w:rFonts w:eastAsia="Arial TUR;Arial" w:cs="Arial TUR;Arial"/>
          <w:rtl w:val="true"/>
        </w:rPr>
        <w:t xml:space="preserve"> </w:t>
      </w:r>
      <w:r>
        <w:rPr>
          <w:rtl w:val="true"/>
        </w:rPr>
        <w:t>ואבקש</w:t>
      </w:r>
      <w:r>
        <w:rPr>
          <w:rFonts w:eastAsia="Arial TUR;Arial" w:cs="Arial TUR;Arial"/>
          <w:rtl w:val="true"/>
        </w:rPr>
        <w:t xml:space="preserve"> </w:t>
      </w:r>
      <w:r>
        <w:rPr>
          <w:rtl w:val="true"/>
        </w:rPr>
        <w:t>להוסיף</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הערות</w:t>
      </w:r>
      <w:r>
        <w:rPr>
          <w:rFonts w:eastAsia="Arial TUR;Arial" w:cs="Arial TUR;Arial"/>
          <w:rtl w:val="true"/>
        </w:rPr>
        <w:t xml:space="preserve"> </w:t>
      </w:r>
      <w:r>
        <w:rPr>
          <w:rtl w:val="true"/>
        </w:rPr>
        <w:t>משלי</w:t>
      </w:r>
      <w:r>
        <w:rPr>
          <w:rtl w:val="true"/>
        </w:rPr>
        <w:t>.</w:t>
      </w:r>
    </w:p>
    <w:p>
      <w:pPr>
        <w:pStyle w:val="Ruller41"/>
        <w:ind w:end="0"/>
        <w:jc w:val="both"/>
        <w:rPr/>
      </w:pPr>
      <w:r>
        <w:rPr>
          <w:rtl w:val="true"/>
        </w:rPr>
      </w:r>
    </w:p>
    <w:p>
      <w:pPr>
        <w:pStyle w:val="Ruller41"/>
        <w:ind w:end="0"/>
        <w:jc w:val="both"/>
        <w:rPr/>
      </w:pPr>
      <w:r>
        <w:rPr>
          <w:rtl w:val="true"/>
        </w:rPr>
        <w:tab/>
      </w:r>
      <w:r>
        <w:rPr>
          <w:rtl w:val="true"/>
        </w:rPr>
        <w:t>כמתואר</w:t>
      </w:r>
      <w:r>
        <w:rPr>
          <w:rFonts w:eastAsia="Arial TUR;Arial" w:cs="Arial TUR;Arial"/>
          <w:rtl w:val="true"/>
        </w:rPr>
        <w:t xml:space="preserve"> </w:t>
      </w:r>
      <w:r>
        <w:rPr>
          <w:rtl w:val="true"/>
        </w:rPr>
        <w:t>בפרק</w:t>
      </w:r>
      <w:r>
        <w:rPr>
          <w:rFonts w:eastAsia="Arial TUR;Arial" w:cs="Arial TUR;Arial"/>
          <w:rtl w:val="true"/>
        </w:rPr>
        <w:t xml:space="preserve"> </w:t>
      </w:r>
      <w:r>
        <w:rPr>
          <w:rtl w:val="true"/>
        </w:rPr>
        <w:t>המבוא</w:t>
      </w:r>
      <w:r>
        <w:rPr>
          <w:rFonts w:eastAsia="Arial TUR;Arial" w:cs="Arial TUR;Arial"/>
          <w:rtl w:val="true"/>
        </w:rPr>
        <w:t xml:space="preserve"> </w:t>
      </w:r>
      <w:r>
        <w:rPr>
          <w:rtl w:val="true"/>
        </w:rPr>
        <w:t>שבכתב</w:t>
      </w:r>
      <w:r>
        <w:rPr>
          <w:rFonts w:eastAsia="Arial TUR;Arial" w:cs="Arial TUR;Arial"/>
          <w:rtl w:val="true"/>
        </w:rPr>
        <w:t xml:space="preserve"> </w:t>
      </w:r>
      <w:r>
        <w:rPr>
          <w:rtl w:val="true"/>
        </w:rPr>
        <w:t>האישום</w:t>
      </w:r>
      <w:r>
        <w:rPr>
          <w:rtl w:val="true"/>
        </w:rPr>
        <w:t xml:space="preserve">, </w:t>
      </w:r>
      <w:r>
        <w:rPr>
          <w:rtl w:val="true"/>
        </w:rPr>
        <w:t>המערער</w:t>
      </w:r>
      <w:r>
        <w:rPr>
          <w:rFonts w:eastAsia="Arial TUR;Arial" w:cs="Arial TUR;Arial"/>
          <w:rtl w:val="true"/>
        </w:rPr>
        <w:t xml:space="preserve"> </w:t>
      </w:r>
      <w:r>
        <w:rPr>
          <w:rtl w:val="true"/>
        </w:rPr>
        <w:t>שימש</w:t>
      </w:r>
      <w:r>
        <w:rPr>
          <w:rFonts w:eastAsia="Arial TUR;Arial" w:cs="Arial TUR;Arial"/>
          <w:rtl w:val="true"/>
        </w:rPr>
        <w:t xml:space="preserve"> </w:t>
      </w:r>
      <w:r>
        <w:rPr>
          <w:rtl w:val="true"/>
        </w:rPr>
        <w:t>במשך</w:t>
      </w:r>
      <w:r>
        <w:rPr>
          <w:rFonts w:eastAsia="Arial TUR;Arial" w:cs="Arial TUR;Arial"/>
          <w:rtl w:val="true"/>
        </w:rPr>
        <w:t xml:space="preserve"> </w:t>
      </w:r>
      <w:r>
        <w:rPr>
          <w:rtl w:val="true"/>
        </w:rPr>
        <w:t>תקופה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עשור</w:t>
      </w:r>
      <w:r>
        <w:rPr>
          <w:rFonts w:eastAsia="Arial TUR;Arial" w:cs="Arial TUR;Arial"/>
          <w:rtl w:val="true"/>
        </w:rPr>
        <w:t xml:space="preserve"> </w:t>
      </w:r>
      <w:r>
        <w:rPr>
          <w:rtl w:val="true"/>
        </w:rPr>
        <w:t>ומחצה</w:t>
      </w:r>
      <w:r>
        <w:rPr>
          <w:rFonts w:eastAsia="Arial TUR;Arial" w:cs="Arial TUR;Arial"/>
          <w:rtl w:val="true"/>
        </w:rPr>
        <w:t xml:space="preserve"> </w:t>
      </w:r>
      <w:r>
        <w:rPr>
          <w:rtl w:val="true"/>
        </w:rPr>
        <w:t>ראש</w:t>
      </w:r>
      <w:r>
        <w:rPr>
          <w:rFonts w:eastAsia="Arial TUR;Arial" w:cs="Arial TUR;Arial"/>
          <w:rtl w:val="true"/>
        </w:rPr>
        <w:t xml:space="preserve"> </w:t>
      </w:r>
      <w:r>
        <w:rPr>
          <w:rtl w:val="true"/>
        </w:rPr>
        <w:t>ישיבת</w:t>
      </w:r>
      <w:r>
        <w:rPr>
          <w:rFonts w:eastAsia="Arial TUR;Arial" w:cs="Arial TUR;Arial"/>
          <w:rtl w:val="true"/>
        </w:rPr>
        <w:t xml:space="preserve"> </w:t>
      </w:r>
      <w:r>
        <w:rPr>
          <w:rtl w:val="true"/>
        </w:rPr>
        <w:t>"</w:t>
      </w:r>
      <w:r>
        <w:rPr>
          <w:rtl w:val="true"/>
        </w:rPr>
        <w:t>אורות</w:t>
      </w:r>
      <w:r>
        <w:rPr>
          <w:rFonts w:eastAsia="Arial TUR;Arial" w:cs="Arial TUR;Arial"/>
          <w:rtl w:val="true"/>
        </w:rPr>
        <w:t xml:space="preserve"> </w:t>
      </w:r>
      <w:r>
        <w:rPr>
          <w:rtl w:val="true"/>
        </w:rPr>
        <w:t>האר</w:t>
      </w:r>
      <w:r>
        <w:rPr>
          <w:rtl w:val="true"/>
        </w:rPr>
        <w:t>"</w:t>
      </w:r>
      <w:r>
        <w:rPr>
          <w:rtl w:val="true"/>
        </w:rPr>
        <w:t>י</w:t>
      </w:r>
      <w:r>
        <w:rPr>
          <w:rtl w:val="true"/>
        </w:rPr>
        <w:t xml:space="preserve">" </w:t>
      </w:r>
      <w:r>
        <w:rPr>
          <w:rtl w:val="true"/>
        </w:rPr>
        <w:t>בצפת</w:t>
      </w:r>
      <w:r>
        <w:rPr>
          <w:rtl w:val="true"/>
        </w:rPr>
        <w:t xml:space="preserve">, </w:t>
      </w:r>
      <w:r>
        <w:rPr>
          <w:rtl w:val="true"/>
        </w:rPr>
        <w:t>ובמסגרת</w:t>
      </w:r>
      <w:r>
        <w:rPr>
          <w:rFonts w:eastAsia="Arial TUR;Arial" w:cs="Arial TUR;Arial"/>
          <w:rtl w:val="true"/>
        </w:rPr>
        <w:t xml:space="preserve"> </w:t>
      </w:r>
      <w:r>
        <w:rPr>
          <w:rtl w:val="true"/>
        </w:rPr>
        <w:t>תפקידו</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אחראי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מוסדות</w:t>
      </w:r>
      <w:r>
        <w:rPr>
          <w:rFonts w:eastAsia="Arial TUR;Arial" w:cs="Arial TUR;Arial"/>
          <w:rtl w:val="true"/>
        </w:rPr>
        <w:t xml:space="preserve"> </w:t>
      </w:r>
      <w:r>
        <w:rPr>
          <w:rtl w:val="true"/>
        </w:rPr>
        <w:t>הישיבה</w:t>
      </w:r>
      <w:r>
        <w:rPr>
          <w:rtl w:val="true"/>
        </w:rPr>
        <w:t xml:space="preserve">, </w:t>
      </w:r>
      <w:r>
        <w:rPr>
          <w:rtl w:val="true"/>
        </w:rPr>
        <w:t>רבניה</w:t>
      </w:r>
      <w:r>
        <w:rPr>
          <w:rtl w:val="true"/>
        </w:rPr>
        <w:t xml:space="preserve">, </w:t>
      </w:r>
      <w:r>
        <w:rPr>
          <w:rtl w:val="true"/>
        </w:rPr>
        <w:t>ותלמידיה</w:t>
      </w:r>
      <w:r>
        <w:rPr>
          <w:rtl w:val="true"/>
        </w:rPr>
        <w:t xml:space="preserve">, </w:t>
      </w:r>
      <w:r>
        <w:rPr>
          <w:rtl w:val="true"/>
        </w:rPr>
        <w:t>תפקד</w:t>
      </w:r>
      <w:r>
        <w:rPr>
          <w:rFonts w:eastAsia="Arial TUR;Arial" w:cs="Arial TUR;Arial"/>
          <w:rtl w:val="true"/>
        </w:rPr>
        <w:t xml:space="preserve"> </w:t>
      </w:r>
      <w:r>
        <w:rPr>
          <w:rtl w:val="true"/>
        </w:rPr>
        <w:t>כרב</w:t>
      </w:r>
      <w:r>
        <w:rPr>
          <w:rFonts w:eastAsia="Arial TUR;Arial" w:cs="Arial TUR;Arial"/>
          <w:rtl w:val="true"/>
        </w:rPr>
        <w:t xml:space="preserve"> </w:t>
      </w:r>
      <w:r>
        <w:rPr>
          <w:rtl w:val="true"/>
        </w:rPr>
        <w:t>קהילה</w:t>
      </w:r>
      <w:r>
        <w:rPr>
          <w:rtl w:val="true"/>
        </w:rPr>
        <w:t xml:space="preserve">, </w:t>
      </w:r>
      <w:r>
        <w:rPr>
          <w:rtl w:val="true"/>
        </w:rPr>
        <w:t>והיה</w:t>
      </w:r>
      <w:r>
        <w:rPr>
          <w:rFonts w:eastAsia="Arial TUR;Arial" w:cs="Arial TUR;Arial"/>
          <w:rtl w:val="true"/>
        </w:rPr>
        <w:t xml:space="preserve"> </w:t>
      </w:r>
      <w:r>
        <w:rPr>
          <w:rtl w:val="true"/>
        </w:rPr>
        <w:t>בעל</w:t>
      </w:r>
      <w:r>
        <w:rPr>
          <w:rFonts w:eastAsia="Arial TUR;Arial" w:cs="Arial TUR;Arial"/>
          <w:rtl w:val="true"/>
        </w:rPr>
        <w:t xml:space="preserve"> </w:t>
      </w:r>
      <w:r>
        <w:rPr>
          <w:rtl w:val="true"/>
        </w:rPr>
        <w:t>מעמד</w:t>
      </w:r>
      <w:r>
        <w:rPr>
          <w:rFonts w:eastAsia="Arial TUR;Arial" w:cs="Arial TUR;Arial"/>
          <w:rtl w:val="true"/>
        </w:rPr>
        <w:t xml:space="preserve"> </w:t>
      </w:r>
      <w:r>
        <w:rPr>
          <w:rtl w:val="true"/>
        </w:rPr>
        <w:t>ודמות</w:t>
      </w:r>
      <w:r>
        <w:rPr>
          <w:rFonts w:eastAsia="Arial TUR;Arial" w:cs="Arial TUR;Arial"/>
          <w:rtl w:val="true"/>
        </w:rPr>
        <w:t xml:space="preserve"> </w:t>
      </w:r>
      <w:r>
        <w:rPr>
          <w:rtl w:val="true"/>
        </w:rPr>
        <w:t>משפיעה</w:t>
      </w:r>
      <w:r>
        <w:rPr>
          <w:rFonts w:eastAsia="Arial TUR;Arial" w:cs="Arial TUR;Arial"/>
          <w:rtl w:val="true"/>
        </w:rPr>
        <w:t xml:space="preserve"> </w:t>
      </w:r>
      <w:r>
        <w:rPr>
          <w:rtl w:val="true"/>
        </w:rPr>
        <w:t>בעיר</w:t>
      </w:r>
      <w:r>
        <w:rPr>
          <w:rFonts w:eastAsia="Arial TUR;Arial" w:cs="Arial TUR;Arial"/>
          <w:rtl w:val="true"/>
        </w:rPr>
        <w:t xml:space="preserve"> </w:t>
      </w:r>
      <w:r>
        <w:rPr>
          <w:rtl w:val="true"/>
        </w:rPr>
        <w:t>ומחוצה</w:t>
      </w:r>
      <w:r>
        <w:rPr>
          <w:rFonts w:eastAsia="Arial TUR;Arial" w:cs="Arial TUR;Arial"/>
          <w:rtl w:val="true"/>
        </w:rPr>
        <w:t xml:space="preserve"> </w:t>
      </w:r>
      <w:r>
        <w:rPr>
          <w:rtl w:val="true"/>
        </w:rPr>
        <w:t>לה</w:t>
      </w:r>
      <w:r>
        <w:rPr>
          <w:rtl w:val="true"/>
        </w:rPr>
        <w:t xml:space="preserve">. </w:t>
      </w:r>
      <w:r>
        <w:rPr>
          <w:rtl w:val="true"/>
        </w:rPr>
        <w:t>למתבונן</w:t>
      </w:r>
      <w:r>
        <w:rPr>
          <w:rFonts w:eastAsia="Arial TUR;Arial" w:cs="Arial TUR;Arial"/>
          <w:rtl w:val="true"/>
        </w:rPr>
        <w:t xml:space="preserve"> </w:t>
      </w:r>
      <w:r>
        <w:rPr>
          <w:rtl w:val="true"/>
        </w:rPr>
        <w:t>מבחוץ</w:t>
      </w:r>
      <w:r>
        <w:rPr>
          <w:rFonts w:eastAsia="Arial TUR;Arial" w:cs="Arial TUR;Arial"/>
          <w:rtl w:val="true"/>
        </w:rPr>
        <w:t xml:space="preserve"> </w:t>
      </w:r>
      <w:r>
        <w:rPr>
          <w:rtl w:val="true"/>
        </w:rPr>
        <w:t>נדמה</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כדמות</w:t>
      </w:r>
      <w:r>
        <w:rPr>
          <w:rFonts w:eastAsia="Arial TUR;Arial" w:cs="Arial TUR;Arial"/>
          <w:rtl w:val="true"/>
        </w:rPr>
        <w:t xml:space="preserve"> </w:t>
      </w:r>
      <w:r>
        <w:rPr>
          <w:rtl w:val="true"/>
        </w:rPr>
        <w:t>מופת</w:t>
      </w:r>
      <w:r>
        <w:rPr>
          <w:rFonts w:eastAsia="Arial TUR;Arial" w:cs="Arial TUR;Arial"/>
          <w:rtl w:val="true"/>
        </w:rPr>
        <w:t xml:space="preserve"> </w:t>
      </w:r>
      <w:r>
        <w:rPr>
          <w:rtl w:val="true"/>
        </w:rPr>
        <w:t>נערצת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דווקא</w:t>
      </w:r>
      <w:r>
        <w:rPr>
          <w:rFonts w:eastAsia="Arial TUR;Arial" w:cs="Arial TUR;Arial"/>
          <w:rtl w:val="true"/>
        </w:rPr>
        <w:t xml:space="preserve"> </w:t>
      </w:r>
      <w:r>
        <w:rPr>
          <w:rtl w:val="true"/>
        </w:rPr>
        <w:t>משום</w:t>
      </w:r>
      <w:r>
        <w:rPr>
          <w:rFonts w:eastAsia="Arial TUR;Arial" w:cs="Arial TUR;Arial"/>
          <w:rtl w:val="true"/>
        </w:rPr>
        <w:t xml:space="preserve"> </w:t>
      </w:r>
      <w:r>
        <w:rPr>
          <w:rtl w:val="true"/>
        </w:rPr>
        <w:t>כך</w:t>
      </w:r>
      <w:r>
        <w:rPr>
          <w:rtl w:val="true"/>
        </w:rPr>
        <w:t xml:space="preserve">, </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להזדעזע</w:t>
      </w:r>
      <w:r>
        <w:rPr>
          <w:rFonts w:eastAsia="Arial TUR;Arial" w:cs="Arial TUR;Arial"/>
          <w:rtl w:val="true"/>
        </w:rPr>
        <w:t xml:space="preserve"> </w:t>
      </w:r>
      <w:r>
        <w:rPr>
          <w:rtl w:val="true"/>
        </w:rPr>
        <w:t>מהמעשים</w:t>
      </w:r>
      <w:r>
        <w:rPr>
          <w:rFonts w:eastAsia="Arial TUR;Arial" w:cs="Arial TUR;Arial"/>
          <w:rtl w:val="true"/>
        </w:rPr>
        <w:t xml:space="preserve"> </w:t>
      </w:r>
      <w:r>
        <w:rPr>
          <w:rtl w:val="true"/>
        </w:rPr>
        <w:t>החמורים</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הורשע</w:t>
      </w:r>
      <w:r>
        <w:rPr>
          <w:rtl w:val="true"/>
        </w:rPr>
        <w:t xml:space="preserve">, </w:t>
      </w:r>
      <w:r>
        <w:rPr>
          <w:rtl w:val="true"/>
        </w:rPr>
        <w:t>מעשים</w:t>
      </w:r>
      <w:r>
        <w:rPr>
          <w:rFonts w:eastAsia="Arial TUR;Arial" w:cs="Arial TUR;Arial"/>
          <w:rtl w:val="true"/>
        </w:rPr>
        <w:t xml:space="preserve"> </w:t>
      </w:r>
      <w:r>
        <w:rPr>
          <w:rtl w:val="true"/>
        </w:rPr>
        <w:t>מכוערים</w:t>
      </w:r>
      <w:r>
        <w:rPr>
          <w:rFonts w:eastAsia="Arial TUR;Arial" w:cs="Arial TUR;Arial"/>
          <w:rtl w:val="true"/>
        </w:rPr>
        <w:t xml:space="preserve"> </w:t>
      </w:r>
      <w:r>
        <w:rPr>
          <w:rtl w:val="true"/>
        </w:rPr>
        <w:t>ומעוררי</w:t>
      </w:r>
      <w:r>
        <w:rPr>
          <w:rFonts w:eastAsia="Arial TUR;Arial" w:cs="Arial TUR;Arial"/>
          <w:rtl w:val="true"/>
        </w:rPr>
        <w:t xml:space="preserve"> </w:t>
      </w:r>
      <w:r>
        <w:rPr>
          <w:rtl w:val="true"/>
        </w:rPr>
        <w:t>סלידה</w:t>
      </w:r>
      <w:r>
        <w:rPr>
          <w:rtl w:val="true"/>
        </w:rPr>
        <w:t xml:space="preserve">, </w:t>
      </w:r>
      <w:r>
        <w:rPr>
          <w:rtl w:val="true"/>
        </w:rPr>
        <w:t>אשר</w:t>
      </w:r>
      <w:r>
        <w:rPr>
          <w:rFonts w:eastAsia="Arial TUR;Arial" w:cs="Arial TUR;Arial"/>
          <w:rtl w:val="true"/>
        </w:rPr>
        <w:t xml:space="preserve"> </w:t>
      </w:r>
      <w:r>
        <w:rPr>
          <w:rtl w:val="true"/>
        </w:rPr>
        <w:t>פגעו</w:t>
      </w:r>
      <w:r>
        <w:rPr>
          <w:rFonts w:eastAsia="Arial TUR;Arial" w:cs="Arial TUR;Arial"/>
          <w:rtl w:val="true"/>
        </w:rPr>
        <w:t xml:space="preserve"> </w:t>
      </w:r>
      <w:r>
        <w:rPr>
          <w:rtl w:val="true"/>
        </w:rPr>
        <w:t>פגיעות</w:t>
      </w:r>
      <w:r>
        <w:rPr>
          <w:rFonts w:eastAsia="Arial TUR;Arial" w:cs="Arial TUR;Arial"/>
          <w:rtl w:val="true"/>
        </w:rPr>
        <w:t xml:space="preserve"> </w:t>
      </w:r>
      <w:r>
        <w:rPr>
          <w:rtl w:val="true"/>
        </w:rPr>
        <w:t>רעות</w:t>
      </w:r>
      <w:r>
        <w:rPr>
          <w:rFonts w:eastAsia="Arial TUR;Arial" w:cs="Arial TUR;Arial"/>
          <w:rtl w:val="true"/>
        </w:rPr>
        <w:t xml:space="preserve"> </w:t>
      </w:r>
      <w:r>
        <w:rPr>
          <w:rtl w:val="true"/>
        </w:rPr>
        <w:t>וקשות</w:t>
      </w:r>
      <w:r>
        <w:rPr>
          <w:rFonts w:eastAsia="Arial TUR;Arial" w:cs="Arial TUR;Arial"/>
          <w:rtl w:val="true"/>
        </w:rPr>
        <w:t xml:space="preserve"> </w:t>
      </w:r>
      <w:r>
        <w:rPr>
          <w:rtl w:val="true"/>
        </w:rPr>
        <w:t>בנשות</w:t>
      </w:r>
      <w:r>
        <w:rPr>
          <w:rFonts w:eastAsia="Arial TUR;Arial" w:cs="Arial TUR;Arial"/>
          <w:rtl w:val="true"/>
        </w:rPr>
        <w:t xml:space="preserve"> </w:t>
      </w:r>
      <w:r>
        <w:rPr>
          <w:rtl w:val="true"/>
        </w:rPr>
        <w:t>קהילתו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אדם</w:t>
      </w:r>
      <w:r>
        <w:rPr>
          <w:rFonts w:eastAsia="Arial TUR;Arial" w:cs="Arial TUR;Arial"/>
          <w:rtl w:val="true"/>
        </w:rPr>
        <w:t xml:space="preserve"> </w:t>
      </w:r>
      <w:r>
        <w:rPr>
          <w:rtl w:val="true"/>
        </w:rPr>
        <w:t>המהווה</w:t>
      </w:r>
      <w:r>
        <w:rPr>
          <w:rFonts w:eastAsia="Arial TUR;Arial" w:cs="Arial TUR;Arial"/>
          <w:rtl w:val="true"/>
        </w:rPr>
        <w:t xml:space="preserve"> </w:t>
      </w:r>
      <w:r>
        <w:rPr>
          <w:rtl w:val="true"/>
        </w:rPr>
        <w:t>סמכות</w:t>
      </w:r>
      <w:r>
        <w:rPr>
          <w:rFonts w:eastAsia="Arial TUR;Arial" w:cs="Arial TUR;Arial"/>
          <w:rtl w:val="true"/>
        </w:rPr>
        <w:t xml:space="preserve"> </w:t>
      </w:r>
      <w:r>
        <w:rPr>
          <w:rtl w:val="true"/>
        </w:rPr>
        <w:t>רבנית</w:t>
      </w:r>
      <w:r>
        <w:rPr>
          <w:rtl w:val="true"/>
        </w:rPr>
        <w:t xml:space="preserve">, </w:t>
      </w:r>
      <w:r>
        <w:rPr>
          <w:rtl w:val="true"/>
        </w:rPr>
        <w:t>סמכות</w:t>
      </w:r>
      <w:r>
        <w:rPr>
          <w:rFonts w:eastAsia="Arial TUR;Arial" w:cs="Arial TUR;Arial"/>
          <w:rtl w:val="true"/>
        </w:rPr>
        <w:t xml:space="preserve"> </w:t>
      </w:r>
      <w:r>
        <w:rPr>
          <w:rtl w:val="true"/>
        </w:rPr>
        <w:t>תורנית</w:t>
      </w:r>
      <w:r>
        <w:rPr>
          <w:rFonts w:eastAsia="Arial TUR;Arial" w:cs="Arial TUR;Arial"/>
          <w:rtl w:val="true"/>
        </w:rPr>
        <w:t xml:space="preserve"> </w:t>
      </w:r>
      <w:r>
        <w:rPr>
          <w:rtl w:val="true"/>
        </w:rPr>
        <w:t>וסמכות</w:t>
      </w:r>
      <w:r>
        <w:rPr>
          <w:rFonts w:eastAsia="Arial TUR;Arial" w:cs="Arial TUR;Arial"/>
          <w:rtl w:val="true"/>
        </w:rPr>
        <w:t xml:space="preserve"> </w:t>
      </w:r>
      <w:r>
        <w:rPr>
          <w:rtl w:val="true"/>
        </w:rPr>
        <w:t>מוסרית</w:t>
      </w:r>
      <w:r>
        <w:rPr>
          <w:rFonts w:eastAsia="Arial TUR;Arial" w:cs="Arial TUR;Arial"/>
          <w:rtl w:val="true"/>
        </w:rPr>
        <w:t xml:space="preserve"> </w:t>
      </w:r>
      <w:r>
        <w:rPr>
          <w:rtl w:val="true"/>
        </w:rPr>
        <w:t>סרח</w:t>
      </w:r>
      <w:r>
        <w:rPr>
          <w:rFonts w:eastAsia="Arial TUR;Arial" w:cs="Arial TUR;Arial"/>
          <w:rtl w:val="true"/>
        </w:rPr>
        <w:t xml:space="preserve"> </w:t>
      </w:r>
      <w:r>
        <w:rPr>
          <w:rtl w:val="true"/>
        </w:rPr>
        <w:t>וסטה</w:t>
      </w:r>
      <w:r>
        <w:rPr>
          <w:rFonts w:eastAsia="Arial TUR;Arial" w:cs="Arial TUR;Arial"/>
          <w:rtl w:val="true"/>
        </w:rPr>
        <w:t xml:space="preserve"> </w:t>
      </w:r>
      <w:r>
        <w:rPr>
          <w:rtl w:val="true"/>
        </w:rPr>
        <w:t>מדרך</w:t>
      </w:r>
      <w:r>
        <w:rPr>
          <w:rFonts w:eastAsia="Arial TUR;Arial" w:cs="Arial TUR;Arial"/>
          <w:rtl w:val="true"/>
        </w:rPr>
        <w:t xml:space="preserve"> </w:t>
      </w:r>
      <w:r>
        <w:rPr>
          <w:rtl w:val="true"/>
        </w:rPr>
        <w:t>הישר</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מחוזות</w:t>
      </w:r>
      <w:r>
        <w:rPr>
          <w:rFonts w:eastAsia="Arial TUR;Arial" w:cs="Arial TUR;Arial"/>
          <w:rtl w:val="true"/>
        </w:rPr>
        <w:t xml:space="preserve"> </w:t>
      </w:r>
      <w:r>
        <w:rPr>
          <w:rtl w:val="true"/>
        </w:rPr>
        <w:t>עבריינות</w:t>
      </w:r>
      <w:r>
        <w:rPr>
          <w:rFonts w:eastAsia="Arial TUR;Arial" w:cs="Arial TUR;Arial"/>
          <w:rtl w:val="true"/>
        </w:rPr>
        <w:t xml:space="preserve"> </w:t>
      </w:r>
      <w:r>
        <w:rPr>
          <w:rtl w:val="true"/>
        </w:rPr>
        <w:t>המין</w:t>
      </w:r>
      <w:r>
        <w:rPr>
          <w:rFonts w:eastAsia="Arial TUR;Arial" w:cs="Arial TUR;Arial"/>
          <w:rtl w:val="true"/>
        </w:rPr>
        <w:t xml:space="preserve"> </w:t>
      </w:r>
      <w:r>
        <w:rPr>
          <w:rtl w:val="true"/>
        </w:rPr>
        <w:t>הנלוזה</w:t>
      </w:r>
      <w:r>
        <w:rPr>
          <w:rFonts w:eastAsia="Arial TUR;Arial" w:cs="Arial TUR;Arial"/>
          <w:rtl w:val="true"/>
        </w:rPr>
        <w:t xml:space="preserve"> </w:t>
      </w:r>
      <w:r>
        <w:rPr>
          <w:rtl w:val="true"/>
        </w:rPr>
        <w:t>ביותר</w:t>
      </w:r>
      <w:r>
        <w:rPr>
          <w:rtl w:val="true"/>
        </w:rPr>
        <w:t>.</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המערער</w:t>
      </w:r>
      <w:r>
        <w:rPr>
          <w:rFonts w:eastAsia="Arial TUR;Arial" w:cs="Arial TUR;Arial"/>
          <w:rtl w:val="true"/>
        </w:rPr>
        <w:t xml:space="preserve"> </w:t>
      </w:r>
      <w:r>
        <w:rPr>
          <w:rtl w:val="true"/>
        </w:rPr>
        <w:t>ניצל</w:t>
      </w:r>
      <w:r>
        <w:rPr>
          <w:rFonts w:eastAsia="Arial TUR;Arial" w:cs="Arial TUR;Arial"/>
          <w:rtl w:val="true"/>
        </w:rPr>
        <w:t xml:space="preserve"> </w:t>
      </w:r>
      <w:r>
        <w:rPr>
          <w:rtl w:val="true"/>
        </w:rPr>
        <w:t>בערמה</w:t>
      </w:r>
      <w:r>
        <w:rPr>
          <w:rFonts w:eastAsia="Arial TUR;Arial" w:cs="Arial TUR;Arial"/>
          <w:rtl w:val="true"/>
        </w:rPr>
        <w:t xml:space="preserve"> </w:t>
      </w:r>
      <w:r>
        <w:rPr>
          <w:rtl w:val="true"/>
        </w:rPr>
        <w:t>רבה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מעמדו</w:t>
      </w:r>
      <w:r>
        <w:rPr>
          <w:rFonts w:eastAsia="Arial TUR;Arial" w:cs="Arial TUR;Arial"/>
          <w:rtl w:val="true"/>
        </w:rPr>
        <w:t xml:space="preserve"> </w:t>
      </w:r>
      <w:r>
        <w:rPr>
          <w:rtl w:val="true"/>
        </w:rPr>
        <w:t>כסמכות</w:t>
      </w:r>
      <w:r>
        <w:rPr>
          <w:rFonts w:eastAsia="Arial TUR;Arial" w:cs="Arial TUR;Arial"/>
          <w:rtl w:val="true"/>
        </w:rPr>
        <w:t xml:space="preserve"> </w:t>
      </w:r>
      <w:r>
        <w:rPr>
          <w:rtl w:val="true"/>
        </w:rPr>
        <w:t>רוחנית</w:t>
      </w:r>
      <w:r>
        <w:rPr>
          <w:rFonts w:eastAsia="Arial TUR;Arial" w:cs="Arial TUR;Arial"/>
          <w:rtl w:val="true"/>
        </w:rPr>
        <w:t xml:space="preserve"> </w:t>
      </w:r>
      <w:r>
        <w:rPr>
          <w:rtl w:val="true"/>
        </w:rPr>
        <w:t>בעלת</w:t>
      </w:r>
      <w:r>
        <w:rPr>
          <w:rFonts w:eastAsia="Arial TUR;Arial" w:cs="Arial TUR;Arial"/>
          <w:rtl w:val="true"/>
        </w:rPr>
        <w:t xml:space="preserve"> </w:t>
      </w:r>
      <w:r>
        <w:rPr>
          <w:rtl w:val="true"/>
        </w:rPr>
        <w:t>השפעה</w:t>
      </w:r>
      <w:r>
        <w:rPr>
          <w:rFonts w:eastAsia="Arial TUR;Arial" w:cs="Arial TUR;Arial"/>
          <w:rtl w:val="true"/>
        </w:rPr>
        <w:t xml:space="preserve"> </w:t>
      </w:r>
      <w:r>
        <w:rPr>
          <w:rtl w:val="true"/>
        </w:rPr>
        <w:t>דרמטית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המתלוננות</w:t>
      </w:r>
      <w:r>
        <w:rPr>
          <w:rFonts w:eastAsia="Arial TUR;Arial" w:cs="Arial TUR;Arial"/>
          <w:rtl w:val="true"/>
        </w:rPr>
        <w:t xml:space="preserve"> </w:t>
      </w:r>
      <w:r>
        <w:rPr>
          <w:rtl w:val="true"/>
        </w:rPr>
        <w:t>ובני</w:t>
      </w:r>
      <w:r>
        <w:rPr>
          <w:rFonts w:eastAsia="Arial TUR;Arial" w:cs="Arial TUR;Arial"/>
          <w:rtl w:val="true"/>
        </w:rPr>
        <w:t xml:space="preserve"> </w:t>
      </w:r>
      <w:r>
        <w:rPr>
          <w:rtl w:val="true"/>
        </w:rPr>
        <w:t>זוגן</w:t>
      </w:r>
      <w:r>
        <w:rPr>
          <w:rtl w:val="true"/>
        </w:rPr>
        <w:t xml:space="preserve">, </w:t>
      </w:r>
      <w:r>
        <w:rPr>
          <w:rtl w:val="true"/>
        </w:rPr>
        <w:t>שהיו</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מקהילתו</w:t>
      </w:r>
      <w:r>
        <w:rPr>
          <w:rtl w:val="true"/>
        </w:rPr>
        <w:t xml:space="preserve">, </w:t>
      </w:r>
      <w:r>
        <w:rPr>
          <w:rtl w:val="true"/>
        </w:rPr>
        <w:t>כדי</w:t>
      </w:r>
      <w:r>
        <w:rPr>
          <w:rFonts w:eastAsia="Arial TUR;Arial" w:cs="Arial TUR;Arial"/>
          <w:rtl w:val="true"/>
        </w:rPr>
        <w:t xml:space="preserve"> </w:t>
      </w:r>
      <w:r>
        <w:rPr>
          <w:rtl w:val="true"/>
        </w:rPr>
        <w:t>לספק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גחמותיו</w:t>
      </w:r>
      <w:r>
        <w:rPr>
          <w:rFonts w:eastAsia="Arial TUR;Arial" w:cs="Arial TUR;Arial"/>
          <w:rtl w:val="true"/>
        </w:rPr>
        <w:t xml:space="preserve"> </w:t>
      </w:r>
      <w:r>
        <w:rPr>
          <w:rtl w:val="true"/>
        </w:rPr>
        <w:t>המיני</w:t>
      </w:r>
      <w:r>
        <w:rPr>
          <w:rtl w:val="true"/>
        </w:rPr>
        <w:t>ות</w:t>
      </w:r>
      <w:r>
        <w:rPr>
          <w:rFonts w:eastAsia="Arial TUR;Arial" w:cs="Arial TUR;Arial"/>
          <w:rtl w:val="true"/>
        </w:rPr>
        <w:t xml:space="preserve"> </w:t>
      </w:r>
      <w:r>
        <w:rPr>
          <w:rtl w:val="true"/>
        </w:rPr>
        <w:t>המעוותות</w:t>
      </w:r>
      <w:r>
        <w:rPr>
          <w:rtl w:val="true"/>
        </w:rPr>
        <w:t xml:space="preserve">. </w:t>
      </w:r>
      <w:r>
        <w:rPr>
          <w:rtl w:val="true"/>
        </w:rPr>
        <w:t>המערער</w:t>
      </w:r>
      <w:r>
        <w:rPr>
          <w:rFonts w:eastAsia="Arial TUR;Arial" w:cs="Arial TUR;Arial"/>
          <w:rtl w:val="true"/>
        </w:rPr>
        <w:t xml:space="preserve"> </w:t>
      </w:r>
      <w:r>
        <w:rPr>
          <w:rtl w:val="true"/>
        </w:rPr>
        <w:t>עשה</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בהזדמנויות</w:t>
      </w:r>
      <w:r>
        <w:rPr>
          <w:rFonts w:eastAsia="Arial TUR;Arial" w:cs="Arial TUR;Arial"/>
          <w:rtl w:val="true"/>
        </w:rPr>
        <w:t xml:space="preserve"> </w:t>
      </w:r>
      <w:r>
        <w:rPr>
          <w:rtl w:val="true"/>
        </w:rPr>
        <w:t>רבות</w:t>
      </w:r>
      <w:r>
        <w:rPr>
          <w:rFonts w:eastAsia="Arial TUR;Arial" w:cs="Arial TUR;Arial"/>
          <w:rtl w:val="true"/>
        </w:rPr>
        <w:t xml:space="preserve"> </w:t>
      </w:r>
      <w:r>
        <w:rPr>
          <w:rtl w:val="true"/>
        </w:rPr>
        <w:t>ולאורך</w:t>
      </w:r>
      <w:r>
        <w:rPr>
          <w:rFonts w:eastAsia="Arial TUR;Arial" w:cs="Arial TUR;Arial"/>
          <w:rtl w:val="true"/>
        </w:rPr>
        <w:t xml:space="preserve"> </w:t>
      </w:r>
      <w:r>
        <w:rPr>
          <w:rtl w:val="true"/>
        </w:rPr>
        <w:t>תקופת</w:t>
      </w:r>
      <w:r>
        <w:rPr>
          <w:rFonts w:eastAsia="Arial TUR;Arial" w:cs="Arial TUR;Arial"/>
          <w:rtl w:val="true"/>
        </w:rPr>
        <w:t xml:space="preserve"> </w:t>
      </w:r>
      <w:r>
        <w:rPr>
          <w:rtl w:val="true"/>
        </w:rPr>
        <w:t>זמן</w:t>
      </w:r>
      <w:r>
        <w:rPr>
          <w:rFonts w:eastAsia="Arial TUR;Arial" w:cs="Arial TUR;Arial"/>
          <w:rtl w:val="true"/>
        </w:rPr>
        <w:t xml:space="preserve"> </w:t>
      </w:r>
      <w:r>
        <w:rPr>
          <w:rtl w:val="true"/>
        </w:rPr>
        <w:t>בת</w:t>
      </w:r>
      <w:r>
        <w:rPr>
          <w:rFonts w:eastAsia="Arial TUR;Arial" w:cs="Arial TUR;Arial"/>
          <w:rtl w:val="true"/>
        </w:rPr>
        <w:t xml:space="preserve"> </w:t>
      </w:r>
      <w:r>
        <w:rPr>
          <w:rtl w:val="true"/>
        </w:rPr>
        <w:t>עשר</w:t>
      </w:r>
      <w:r>
        <w:rPr>
          <w:rFonts w:eastAsia="Arial TUR;Arial" w:cs="Arial TUR;Arial"/>
          <w:rtl w:val="true"/>
        </w:rPr>
        <w:t xml:space="preserve"> </w:t>
      </w:r>
      <w:r>
        <w:rPr>
          <w:rtl w:val="true"/>
        </w:rPr>
        <w:t>שנים</w:t>
      </w:r>
      <w:r>
        <w:rPr>
          <w:rFonts w:eastAsia="Arial TUR;Arial" w:cs="Arial TUR;Arial"/>
          <w:rtl w:val="true"/>
        </w:rPr>
        <w:t xml:space="preserve"> </w:t>
      </w:r>
      <w:r>
        <w:rPr>
          <w:rtl w:val="true"/>
        </w:rPr>
        <w:t>תמימות</w:t>
      </w:r>
      <w:r>
        <w:rPr>
          <w:rtl w:val="true"/>
        </w:rPr>
        <w:t xml:space="preserve">, </w:t>
      </w:r>
      <w:r>
        <w:rPr>
          <w:rtl w:val="true"/>
        </w:rPr>
        <w:t>תוך</w:t>
      </w:r>
      <w:r>
        <w:rPr>
          <w:rFonts w:eastAsia="Arial TUR;Arial" w:cs="Arial TUR;Arial"/>
          <w:rtl w:val="true"/>
        </w:rPr>
        <w:t xml:space="preserve"> </w:t>
      </w:r>
      <w:r>
        <w:rPr>
          <w:rtl w:val="true"/>
        </w:rPr>
        <w:t>פגיעה</w:t>
      </w:r>
      <w:r>
        <w:rPr>
          <w:rFonts w:eastAsia="Arial TUR;Arial" w:cs="Arial TUR;Arial"/>
          <w:rtl w:val="true"/>
        </w:rPr>
        <w:t xml:space="preserve"> </w:t>
      </w:r>
      <w:r>
        <w:rPr>
          <w:rtl w:val="true"/>
        </w:rPr>
        <w:t>חמורה</w:t>
      </w:r>
      <w:r>
        <w:rPr>
          <w:rFonts w:eastAsia="Arial TUR;Arial" w:cs="Arial TUR;Arial"/>
          <w:rtl w:val="true"/>
        </w:rPr>
        <w:t xml:space="preserve"> </w:t>
      </w:r>
      <w:r>
        <w:rPr>
          <w:rtl w:val="true"/>
        </w:rPr>
        <w:t>בשמונה</w:t>
      </w:r>
      <w:r>
        <w:rPr>
          <w:rFonts w:eastAsia="Arial TUR;Arial" w:cs="Arial TUR;Arial"/>
          <w:rtl w:val="true"/>
        </w:rPr>
        <w:t xml:space="preserve"> </w:t>
      </w:r>
      <w:r>
        <w:rPr>
          <w:rtl w:val="true"/>
        </w:rPr>
        <w:t>נשים</w:t>
      </w:r>
      <w:r>
        <w:rPr>
          <w:rFonts w:eastAsia="Arial TUR;Arial" w:cs="Arial TUR;Arial"/>
          <w:rtl w:val="true"/>
        </w:rPr>
        <w:t xml:space="preserve"> </w:t>
      </w:r>
      <w:r>
        <w:rPr>
          <w:rtl w:val="true"/>
        </w:rPr>
        <w:t>שונות</w:t>
      </w:r>
      <w:r>
        <w:rPr>
          <w:rtl w:val="true"/>
        </w:rPr>
        <w:t xml:space="preserve">. </w:t>
      </w:r>
      <w:r>
        <w:rPr>
          <w:rtl w:val="true"/>
        </w:rPr>
        <w:t>דבר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מלמד</w:t>
      </w:r>
      <w:r>
        <w:rPr>
          <w:rFonts w:eastAsia="Arial TUR;Arial" w:cs="Arial TUR;Arial"/>
          <w:rtl w:val="true"/>
        </w:rPr>
        <w:t xml:space="preserve"> </w:t>
      </w:r>
      <w:r>
        <w:rPr>
          <w:rtl w:val="true"/>
        </w:rPr>
        <w:t>שאין</w:t>
      </w:r>
      <w:r>
        <w:rPr>
          <w:rFonts w:eastAsia="Arial TUR;Arial" w:cs="Arial TUR;Arial"/>
          <w:rtl w:val="true"/>
        </w:rPr>
        <w:t xml:space="preserve"> </w:t>
      </w:r>
      <w:r>
        <w:rPr>
          <w:rtl w:val="true"/>
        </w:rPr>
        <w:t>המדובר</w:t>
      </w:r>
      <w:r>
        <w:rPr>
          <w:rFonts w:eastAsia="Arial TUR;Arial" w:cs="Arial TUR;Arial"/>
          <w:rtl w:val="true"/>
        </w:rPr>
        <w:t xml:space="preserve"> </w:t>
      </w:r>
      <w:r>
        <w:rPr>
          <w:rtl w:val="true"/>
        </w:rPr>
        <w:t>במעידה</w:t>
      </w:r>
      <w:r>
        <w:rPr>
          <w:rFonts w:eastAsia="Arial TUR;Arial" w:cs="Arial TUR;Arial"/>
          <w:rtl w:val="true"/>
        </w:rPr>
        <w:t xml:space="preserve"> </w:t>
      </w:r>
      <w:r>
        <w:rPr>
          <w:rtl w:val="true"/>
        </w:rPr>
        <w:t>חד</w:t>
      </w:r>
      <w:r>
        <w:rPr>
          <w:rtl w:val="true"/>
        </w:rPr>
        <w:t>-</w:t>
      </w:r>
      <w:r>
        <w:rPr>
          <w:rtl w:val="true"/>
        </w:rPr>
        <w:t>פעמית</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בדפוס</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חוזר</w:t>
      </w:r>
      <w:r>
        <w:rPr>
          <w:rFonts w:eastAsia="Arial TUR;Arial" w:cs="Arial TUR;Arial"/>
          <w:rtl w:val="true"/>
        </w:rPr>
        <w:t xml:space="preserve"> </w:t>
      </w:r>
      <w:r>
        <w:rPr>
          <w:rtl w:val="true"/>
        </w:rPr>
        <w:t>ונשנה</w:t>
      </w:r>
      <w:r>
        <w:rPr>
          <w:rtl w:val="true"/>
        </w:rPr>
        <w:t xml:space="preserve">, </w:t>
      </w:r>
      <w:r>
        <w:rPr>
          <w:rtl w:val="true"/>
        </w:rPr>
        <w:t>וכן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מחשבה</w:t>
      </w:r>
      <w:r>
        <w:rPr>
          <w:rFonts w:eastAsia="Arial TUR;Arial" w:cs="Arial TUR;Arial"/>
          <w:rtl w:val="true"/>
        </w:rPr>
        <w:t xml:space="preserve"> </w:t>
      </w:r>
      <w:r>
        <w:rPr>
          <w:rtl w:val="true"/>
        </w:rPr>
        <w:t>ותכנון</w:t>
      </w:r>
      <w:r>
        <w:rPr>
          <w:rFonts w:eastAsia="Arial TUR;Arial" w:cs="Arial TUR;Arial"/>
          <w:rtl w:val="true"/>
        </w:rPr>
        <w:t xml:space="preserve"> </w:t>
      </w:r>
      <w:r>
        <w:rPr>
          <w:rtl w:val="true"/>
        </w:rPr>
        <w:t>מראש</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המעשים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המערער</w:t>
      </w:r>
      <w:r>
        <w:rPr>
          <w:rFonts w:eastAsia="Arial TUR;Arial" w:cs="Arial TUR;Arial"/>
          <w:rtl w:val="true"/>
        </w:rPr>
        <w:t xml:space="preserve"> </w:t>
      </w:r>
      <w:r>
        <w:rPr>
          <w:rtl w:val="true"/>
        </w:rPr>
        <w:t>ביצע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במסווה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w:t>
      </w:r>
      <w:r>
        <w:rPr>
          <w:rtl w:val="true"/>
        </w:rPr>
        <w:t>טיפול</w:t>
      </w:r>
      <w:r>
        <w:rPr>
          <w:rtl w:val="true"/>
        </w:rPr>
        <w:t>"</w:t>
      </w:r>
      <w:r>
        <w:rPr>
          <w:rtl w:val="true"/>
        </w:rPr>
        <w:t xml:space="preserve"> </w:t>
      </w:r>
      <w:r>
        <w:rPr>
          <w:rtl w:val="true"/>
        </w:rPr>
        <w:t>שביכולתו</w:t>
      </w:r>
      <w:r>
        <w:rPr>
          <w:rFonts w:eastAsia="Arial TUR;Arial" w:cs="Arial TUR;Arial"/>
          <w:rtl w:val="true"/>
        </w:rPr>
        <w:t xml:space="preserve"> </w:t>
      </w:r>
      <w:r>
        <w:rPr>
          <w:rtl w:val="true"/>
        </w:rPr>
        <w:t>להועיל</w:t>
      </w:r>
      <w:r>
        <w:rPr>
          <w:rFonts w:eastAsia="Arial TUR;Arial" w:cs="Arial TUR;Arial"/>
          <w:rtl w:val="true"/>
        </w:rPr>
        <w:t xml:space="preserve"> </w:t>
      </w:r>
      <w:r>
        <w:rPr>
          <w:rtl w:val="true"/>
        </w:rPr>
        <w:t>להן</w:t>
      </w:r>
      <w:r>
        <w:rPr>
          <w:rtl w:val="true"/>
        </w:rPr>
        <w:t xml:space="preserve">, </w:t>
      </w:r>
      <w:r>
        <w:rPr>
          <w:rtl w:val="true"/>
        </w:rPr>
        <w:t>ומתוך</w:t>
      </w:r>
      <w:r>
        <w:rPr>
          <w:rFonts w:eastAsia="Arial TUR;Arial" w:cs="Arial TUR;Arial"/>
          <w:rtl w:val="true"/>
        </w:rPr>
        <w:t xml:space="preserve"> </w:t>
      </w:r>
      <w:r>
        <w:rPr>
          <w:rtl w:val="true"/>
        </w:rPr>
        <w:t>ההערכה</w:t>
      </w:r>
      <w:r>
        <w:rPr>
          <w:rFonts w:eastAsia="Arial TUR;Arial" w:cs="Arial TUR;Arial"/>
          <w:rtl w:val="true"/>
        </w:rPr>
        <w:t xml:space="preserve"> </w:t>
      </w:r>
      <w:r>
        <w:rPr>
          <w:rtl w:val="true"/>
        </w:rPr>
        <w:t>והאמון</w:t>
      </w:r>
      <w:r>
        <w:rPr>
          <w:rFonts w:eastAsia="Arial TUR;Arial" w:cs="Arial TUR;Arial"/>
          <w:rtl w:val="true"/>
        </w:rPr>
        <w:t xml:space="preserve"> </w:t>
      </w:r>
      <w:r>
        <w:rPr>
          <w:rtl w:val="true"/>
        </w:rPr>
        <w:t>המוחלט</w:t>
      </w:r>
      <w:r>
        <w:rPr>
          <w:rFonts w:eastAsia="Arial TUR;Arial" w:cs="Arial TUR;Arial"/>
          <w:rtl w:val="true"/>
        </w:rPr>
        <w:t xml:space="preserve"> </w:t>
      </w:r>
      <w:r>
        <w:rPr>
          <w:rtl w:val="true"/>
        </w:rPr>
        <w:t>שלהן</w:t>
      </w:r>
      <w:r>
        <w:rPr>
          <w:rFonts w:eastAsia="Arial TUR;Arial" w:cs="Arial TUR;Arial"/>
          <w:rtl w:val="true"/>
        </w:rPr>
        <w:t xml:space="preserve"> </w:t>
      </w:r>
      <w:r>
        <w:rPr>
          <w:rtl w:val="true"/>
        </w:rPr>
        <w:t>בו</w:t>
      </w:r>
      <w:r>
        <w:rPr>
          <w:rtl w:val="true"/>
        </w:rPr>
        <w:t xml:space="preserve">, </w:t>
      </w:r>
      <w:r>
        <w:rPr>
          <w:rtl w:val="true"/>
        </w:rPr>
        <w:t>בתמימות</w:t>
      </w:r>
      <w:r>
        <w:rPr>
          <w:rFonts w:eastAsia="Arial TUR;Arial" w:cs="Arial TUR;Arial"/>
          <w:rtl w:val="true"/>
        </w:rPr>
        <w:t xml:space="preserve"> </w:t>
      </w:r>
      <w:r>
        <w:rPr>
          <w:rtl w:val="true"/>
        </w:rPr>
        <w:t>כוונותיו</w:t>
      </w:r>
      <w:r>
        <w:rPr>
          <w:rFonts w:eastAsia="Arial TUR;Arial" w:cs="Arial TUR;Arial"/>
          <w:rtl w:val="true"/>
        </w:rPr>
        <w:t xml:space="preserve"> </w:t>
      </w:r>
      <w:r>
        <w:rPr>
          <w:rtl w:val="true"/>
        </w:rPr>
        <w:t>וביכולותיו</w:t>
      </w:r>
      <w:r>
        <w:rPr>
          <w:rFonts w:eastAsia="Arial TUR;Arial" w:cs="Arial TUR;Arial"/>
          <w:rtl w:val="true"/>
        </w:rPr>
        <w:t xml:space="preserve"> </w:t>
      </w:r>
      <w:r>
        <w:rPr>
          <w:rtl w:val="true"/>
        </w:rPr>
        <w:t>הרוחניות</w:t>
      </w:r>
      <w:r>
        <w:rPr>
          <w:rtl w:val="true"/>
        </w:rPr>
        <w:t xml:space="preserve">. </w:t>
      </w:r>
      <w:r>
        <w:rPr>
          <w:rtl w:val="true"/>
        </w:rPr>
        <w:t>בכך</w:t>
      </w:r>
      <w:r>
        <w:rPr>
          <w:rFonts w:eastAsia="Arial TUR;Arial" w:cs="Arial TUR;Arial"/>
          <w:rtl w:val="true"/>
        </w:rPr>
        <w:t xml:space="preserve"> </w:t>
      </w:r>
      <w:r>
        <w:rPr>
          <w:rtl w:val="true"/>
        </w:rPr>
        <w:t>ניצל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מצוקותיהן</w:t>
      </w:r>
      <w:r>
        <w:rPr>
          <w:rFonts w:eastAsia="Arial TUR;Arial" w:cs="Arial TUR;Arial"/>
          <w:rtl w:val="true"/>
        </w:rPr>
        <w:t xml:space="preserve"> </w:t>
      </w:r>
      <w:r>
        <w:rPr>
          <w:rtl w:val="true"/>
        </w:rPr>
        <w:t>הרגשיות</w:t>
      </w:r>
      <w:r>
        <w:rPr>
          <w:rFonts w:eastAsia="Arial TUR;Arial" w:cs="Arial TUR;Arial"/>
          <w:rtl w:val="true"/>
        </w:rPr>
        <w:t xml:space="preserve"> </w:t>
      </w:r>
      <w:r>
        <w:rPr>
          <w:rtl w:val="true"/>
        </w:rPr>
        <w:t>והפיזיות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קרבנותיו</w:t>
      </w:r>
      <w:r>
        <w:rPr>
          <w:rtl w:val="true"/>
        </w:rPr>
        <w:t xml:space="preserve">, </w:t>
      </w:r>
      <w:r>
        <w:rPr>
          <w:rtl w:val="true"/>
        </w:rPr>
        <w:t>ואת</w:t>
      </w:r>
      <w:r>
        <w:rPr>
          <w:rFonts w:eastAsia="Arial TUR;Arial" w:cs="Arial TUR;Arial"/>
          <w:rtl w:val="true"/>
        </w:rPr>
        <w:t xml:space="preserve"> </w:t>
      </w:r>
      <w:r>
        <w:rPr>
          <w:rtl w:val="true"/>
        </w:rPr>
        <w:t>התלות</w:t>
      </w:r>
      <w:r>
        <w:rPr>
          <w:rFonts w:eastAsia="Arial TUR;Arial" w:cs="Arial TUR;Arial"/>
          <w:rtl w:val="true"/>
        </w:rPr>
        <w:t xml:space="preserve"> </w:t>
      </w:r>
      <w:r>
        <w:rPr>
          <w:rtl w:val="true"/>
        </w:rPr>
        <w:t>הנפשית</w:t>
      </w:r>
      <w:r>
        <w:rPr>
          <w:rFonts w:eastAsia="Arial TUR;Arial" w:cs="Arial TUR;Arial"/>
          <w:rtl w:val="true"/>
        </w:rPr>
        <w:t xml:space="preserve"> </w:t>
      </w:r>
      <w:r>
        <w:rPr>
          <w:rtl w:val="true"/>
        </w:rPr>
        <w:t>שלהן</w:t>
      </w:r>
      <w:r>
        <w:rPr>
          <w:rFonts w:eastAsia="Arial TUR;Arial" w:cs="Arial TUR;Arial"/>
          <w:rtl w:val="true"/>
        </w:rPr>
        <w:t xml:space="preserve"> </w:t>
      </w:r>
      <w:r>
        <w:rPr>
          <w:rtl w:val="true"/>
        </w:rPr>
        <w:t>בו</w:t>
      </w:r>
      <w:r>
        <w:rPr>
          <w:rtl w:val="true"/>
        </w:rPr>
        <w:t>.</w:t>
      </w:r>
    </w:p>
    <w:p>
      <w:pPr>
        <w:pStyle w:val="Ruller41"/>
        <w:ind w:end="0"/>
        <w:jc w:val="both"/>
        <w:rPr/>
      </w:pPr>
      <w:r>
        <w:rPr>
          <w:rtl w:val="true"/>
        </w:rPr>
      </w:r>
    </w:p>
    <w:p>
      <w:pPr>
        <w:pStyle w:val="Ruller41"/>
        <w:ind w:end="0"/>
        <w:jc w:val="both"/>
        <w:rPr/>
      </w:pPr>
      <w:r>
        <w:rPr>
          <w:rtl w:val="true"/>
        </w:rPr>
        <w:tab/>
      </w:r>
      <w:r>
        <w:rPr>
          <w:rtl w:val="true"/>
        </w:rPr>
        <w:t>קשה</w:t>
      </w:r>
      <w:r>
        <w:rPr>
          <w:rFonts w:eastAsia="Arial TUR;Arial" w:cs="Arial TUR;Arial"/>
          <w:rtl w:val="true"/>
        </w:rPr>
        <w:t xml:space="preserve"> </w:t>
      </w:r>
      <w:r>
        <w:rPr>
          <w:rtl w:val="true"/>
        </w:rPr>
        <w:t>להפריז</w:t>
      </w:r>
      <w:r>
        <w:rPr>
          <w:rFonts w:eastAsia="Arial TUR;Arial" w:cs="Arial TUR;Arial"/>
          <w:rtl w:val="true"/>
        </w:rPr>
        <w:t xml:space="preserve"> </w:t>
      </w:r>
      <w:r>
        <w:rPr>
          <w:rtl w:val="true"/>
        </w:rPr>
        <w:t>בעוצמתה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הפגיעה</w:t>
      </w:r>
      <w:r>
        <w:rPr>
          <w:rFonts w:eastAsia="Arial TUR;Arial" w:cs="Arial TUR;Arial"/>
          <w:rtl w:val="true"/>
        </w:rPr>
        <w:t xml:space="preserve"> </w:t>
      </w:r>
      <w:r>
        <w:rPr>
          <w:rtl w:val="true"/>
        </w:rPr>
        <w:t>שגרם</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לנשים</w:t>
      </w:r>
      <w:r>
        <w:rPr>
          <w:rFonts w:eastAsia="Arial TUR;Arial" w:cs="Arial TUR;Arial"/>
          <w:rtl w:val="true"/>
        </w:rPr>
        <w:t xml:space="preserve"> </w:t>
      </w:r>
      <w:r>
        <w:rPr>
          <w:rtl w:val="true"/>
        </w:rPr>
        <w:t>שביצע</w:t>
      </w:r>
      <w:r>
        <w:rPr>
          <w:rFonts w:eastAsia="Arial TUR;Arial" w:cs="Arial TUR;Arial"/>
          <w:rtl w:val="true"/>
        </w:rPr>
        <w:t xml:space="preserve"> </w:t>
      </w:r>
      <w:r>
        <w:rPr>
          <w:rtl w:val="true"/>
        </w:rPr>
        <w:t>בהן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העבירות</w:t>
      </w:r>
      <w:r>
        <w:rPr>
          <w:rtl w:val="true"/>
        </w:rPr>
        <w:t xml:space="preserve">, </w:t>
      </w:r>
      <w:r>
        <w:rPr>
          <w:rtl w:val="true"/>
        </w:rPr>
        <w:t>כפי</w:t>
      </w:r>
      <w:r>
        <w:rPr>
          <w:rFonts w:eastAsia="Arial TUR;Arial" w:cs="Arial TUR;Arial"/>
          <w:rtl w:val="true"/>
        </w:rPr>
        <w:t xml:space="preserve"> </w:t>
      </w:r>
      <w:r>
        <w:rPr>
          <w:rtl w:val="true"/>
        </w:rPr>
        <w:t>שעלתה</w:t>
      </w:r>
      <w:r>
        <w:rPr>
          <w:rFonts w:eastAsia="Arial TUR;Arial" w:cs="Arial TUR;Arial"/>
          <w:rtl w:val="true"/>
        </w:rPr>
        <w:t xml:space="preserve"> </w:t>
      </w:r>
      <w:r>
        <w:rPr>
          <w:rtl w:val="true"/>
        </w:rPr>
        <w:t>מתסקירי</w:t>
      </w:r>
      <w:r>
        <w:rPr>
          <w:rFonts w:eastAsia="Arial TUR;Arial" w:cs="Arial TUR;Arial"/>
          <w:rtl w:val="true"/>
        </w:rPr>
        <w:t xml:space="preserve"> </w:t>
      </w:r>
      <w:r>
        <w:rPr>
          <w:rtl w:val="true"/>
        </w:rPr>
        <w:t>נפגעות</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שהוגשו</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וכפי</w:t>
      </w:r>
      <w:r>
        <w:rPr>
          <w:rFonts w:eastAsia="Arial TUR;Arial" w:cs="Arial TUR;Arial"/>
          <w:rtl w:val="true"/>
        </w:rPr>
        <w:t xml:space="preserve"> </w:t>
      </w:r>
      <w:r>
        <w:rPr>
          <w:rtl w:val="true"/>
        </w:rPr>
        <w:t>שהוצגה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בפנינו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מעבר</w:t>
      </w:r>
      <w:r>
        <w:rPr>
          <w:rFonts w:eastAsia="Arial TUR;Arial" w:cs="Arial TUR;Arial"/>
          <w:rtl w:val="true"/>
        </w:rPr>
        <w:t xml:space="preserve"> </w:t>
      </w:r>
      <w:r>
        <w:rPr>
          <w:rtl w:val="true"/>
        </w:rPr>
        <w:t>לפגיעה</w:t>
      </w:r>
      <w:r>
        <w:rPr>
          <w:rFonts w:eastAsia="Arial TUR;Arial" w:cs="Arial TUR;Arial"/>
          <w:rtl w:val="true"/>
        </w:rPr>
        <w:t xml:space="preserve"> </w:t>
      </w:r>
      <w:r>
        <w:rPr>
          <w:rtl w:val="true"/>
        </w:rPr>
        <w:t>הקשה</w:t>
      </w:r>
      <w:r>
        <w:rPr>
          <w:rFonts w:eastAsia="Arial TUR;Arial" w:cs="Arial TUR;Arial"/>
          <w:rtl w:val="true"/>
        </w:rPr>
        <w:t xml:space="preserve"> </w:t>
      </w:r>
      <w:r>
        <w:rPr>
          <w:rtl w:val="true"/>
        </w:rPr>
        <w:t>באוטונומיה</w:t>
      </w:r>
      <w:r>
        <w:rPr>
          <w:rFonts w:eastAsia="Arial TUR;Arial" w:cs="Arial TUR;Arial"/>
          <w:rtl w:val="true"/>
        </w:rPr>
        <w:t xml:space="preserve"> </w:t>
      </w:r>
      <w:r>
        <w:rPr>
          <w:rtl w:val="true"/>
        </w:rPr>
        <w:t>שלהן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גופן</w:t>
      </w:r>
      <w:r>
        <w:rPr>
          <w:rtl w:val="true"/>
        </w:rPr>
        <w:t xml:space="preserve">, </w:t>
      </w:r>
      <w:r>
        <w:rPr>
          <w:rtl w:val="true"/>
        </w:rPr>
        <w:t>יצרו</w:t>
      </w:r>
      <w:r>
        <w:rPr>
          <w:rFonts w:eastAsia="Arial TUR;Arial" w:cs="Arial TUR;Arial"/>
          <w:rtl w:val="true"/>
        </w:rPr>
        <w:t xml:space="preserve"> </w:t>
      </w:r>
      <w:r>
        <w:rPr>
          <w:rtl w:val="true"/>
        </w:rPr>
        <w:t>מעשיו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אצל</w:t>
      </w:r>
      <w:r>
        <w:rPr>
          <w:rFonts w:eastAsia="Arial TUR;Arial" w:cs="Arial TUR;Arial"/>
          <w:rtl w:val="true"/>
        </w:rPr>
        <w:t xml:space="preserve"> </w:t>
      </w:r>
      <w:r>
        <w:rPr>
          <w:rtl w:val="true"/>
        </w:rPr>
        <w:t>הנפגעות</w:t>
      </w:r>
      <w:r>
        <w:rPr>
          <w:rFonts w:eastAsia="Arial TUR;Arial" w:cs="Arial TUR;Arial"/>
          <w:rtl w:val="true"/>
        </w:rPr>
        <w:t xml:space="preserve"> </w:t>
      </w:r>
      <w:r>
        <w:rPr>
          <w:rtl w:val="true"/>
        </w:rPr>
        <w:t>תחושת</w:t>
      </w:r>
      <w:r>
        <w:rPr>
          <w:rFonts w:eastAsia="Arial TUR;Arial" w:cs="Arial TUR;Arial"/>
          <w:rtl w:val="true"/>
        </w:rPr>
        <w:t xml:space="preserve"> </w:t>
      </w:r>
      <w:r>
        <w:rPr>
          <w:rtl w:val="true"/>
        </w:rPr>
        <w:t>בגידה</w:t>
      </w:r>
      <w:r>
        <w:rPr>
          <w:rFonts w:eastAsia="Arial TUR;Arial" w:cs="Arial TUR;Arial"/>
          <w:rtl w:val="true"/>
        </w:rPr>
        <w:t xml:space="preserve"> </w:t>
      </w:r>
      <w:r>
        <w:rPr>
          <w:rtl w:val="true"/>
        </w:rPr>
        <w:t>חריפה</w:t>
      </w:r>
      <w:r>
        <w:rPr>
          <w:rFonts w:eastAsia="Arial TUR;Arial" w:cs="Arial TUR;Arial"/>
          <w:rtl w:val="true"/>
        </w:rPr>
        <w:t xml:space="preserve"> </w:t>
      </w:r>
      <w:r>
        <w:rPr>
          <w:rtl w:val="true"/>
        </w:rPr>
        <w:t>מצד</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עבורן</w:t>
      </w:r>
      <w:r>
        <w:rPr>
          <w:rFonts w:eastAsia="Arial TUR;Arial" w:cs="Arial TUR;Arial"/>
          <w:rtl w:val="true"/>
        </w:rPr>
        <w:t xml:space="preserve"> </w:t>
      </w:r>
      <w:r>
        <w:rPr>
          <w:rtl w:val="true"/>
        </w:rPr>
        <w:t>מקור</w:t>
      </w:r>
      <w:r>
        <w:rPr>
          <w:rFonts w:eastAsia="Arial TUR;Arial" w:cs="Arial TUR;Arial"/>
          <w:rtl w:val="true"/>
        </w:rPr>
        <w:t xml:space="preserve"> </w:t>
      </w:r>
      <w:r>
        <w:rPr>
          <w:rtl w:val="true"/>
        </w:rPr>
        <w:t>סמכות</w:t>
      </w:r>
      <w:r>
        <w:rPr>
          <w:rFonts w:eastAsia="Arial TUR;Arial" w:cs="Arial TUR;Arial"/>
          <w:rtl w:val="true"/>
        </w:rPr>
        <w:t xml:space="preserve"> </w:t>
      </w:r>
      <w:r>
        <w:rPr>
          <w:rtl w:val="true"/>
        </w:rPr>
        <w:t>עליונה</w:t>
      </w:r>
      <w:r>
        <w:rPr>
          <w:rtl w:val="true"/>
        </w:rPr>
        <w:t xml:space="preserve">, </w:t>
      </w:r>
      <w:r>
        <w:rPr>
          <w:rtl w:val="true"/>
        </w:rPr>
        <w:t>כמו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תחושות</w:t>
      </w:r>
      <w:r>
        <w:rPr>
          <w:rFonts w:eastAsia="Arial TUR;Arial" w:cs="Arial TUR;Arial"/>
          <w:rtl w:val="true"/>
        </w:rPr>
        <w:t xml:space="preserve"> </w:t>
      </w:r>
      <w:r>
        <w:rPr>
          <w:rtl w:val="true"/>
        </w:rPr>
        <w:t>ייסורים</w:t>
      </w:r>
      <w:r>
        <w:rPr>
          <w:rtl w:val="true"/>
        </w:rPr>
        <w:t xml:space="preserve">, </w:t>
      </w:r>
      <w:r>
        <w:rPr>
          <w:rtl w:val="true"/>
        </w:rPr>
        <w:t>אשמה</w:t>
      </w:r>
      <w:r>
        <w:rPr>
          <w:rFonts w:eastAsia="Arial TUR;Arial" w:cs="Arial TUR;Arial"/>
          <w:rtl w:val="true"/>
        </w:rPr>
        <w:t xml:space="preserve"> </w:t>
      </w:r>
      <w:r>
        <w:rPr>
          <w:rtl w:val="true"/>
        </w:rPr>
        <w:t>והשפלה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שהלכו</w:t>
      </w:r>
      <w:r>
        <w:rPr>
          <w:rFonts w:eastAsia="Arial TUR;Arial" w:cs="Arial TUR;Arial"/>
          <w:rtl w:val="true"/>
        </w:rPr>
        <w:t xml:space="preserve"> </w:t>
      </w:r>
      <w:r>
        <w:rPr>
          <w:rtl w:val="true"/>
        </w:rPr>
        <w:t>שולל</w:t>
      </w:r>
      <w:r>
        <w:rPr>
          <w:rFonts w:eastAsia="Arial TUR;Arial" w:cs="Arial TUR;Arial"/>
          <w:rtl w:val="true"/>
        </w:rPr>
        <w:t xml:space="preserve"> </w:t>
      </w:r>
      <w:r>
        <w:rPr>
          <w:rtl w:val="true"/>
        </w:rPr>
        <w:t>אחרי</w:t>
      </w:r>
      <w:r>
        <w:rPr>
          <w:rFonts w:eastAsia="Arial TUR;Arial" w:cs="Arial TUR;Arial"/>
          <w:rtl w:val="true"/>
        </w:rPr>
        <w:t xml:space="preserve"> </w:t>
      </w:r>
      <w:r>
        <w:rPr>
          <w:rtl w:val="true"/>
        </w:rPr>
        <w:t>המצג</w:t>
      </w:r>
      <w:r>
        <w:rPr>
          <w:rFonts w:eastAsia="Arial TUR;Arial" w:cs="Arial TUR;Arial"/>
          <w:rtl w:val="true"/>
        </w:rPr>
        <w:t xml:space="preserve"> </w:t>
      </w:r>
      <w:r>
        <w:rPr>
          <w:rtl w:val="true"/>
        </w:rPr>
        <w:t>שהציג</w:t>
      </w:r>
      <w:r>
        <w:rPr>
          <w:rFonts w:eastAsia="Arial TUR;Arial" w:cs="Arial TUR;Arial"/>
          <w:rtl w:val="true"/>
        </w:rPr>
        <w:t xml:space="preserve"> </w:t>
      </w:r>
      <w:r>
        <w:rPr>
          <w:rtl w:val="true"/>
        </w:rPr>
        <w:t>להן</w:t>
      </w:r>
      <w:r>
        <w:rPr>
          <w:rtl w:val="true"/>
        </w:rPr>
        <w:t xml:space="preserve">. </w:t>
      </w:r>
      <w:r>
        <w:rPr>
          <w:rtl w:val="true"/>
        </w:rPr>
        <w:t>כל</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יצרו</w:t>
      </w:r>
      <w:r>
        <w:rPr>
          <w:rFonts w:eastAsia="Arial TUR;Arial" w:cs="Arial TUR;Arial"/>
          <w:rtl w:val="true"/>
        </w:rPr>
        <w:t xml:space="preserve"> </w:t>
      </w:r>
      <w:r>
        <w:rPr>
          <w:rtl w:val="true"/>
        </w:rPr>
        <w:t>צלקות</w:t>
      </w:r>
      <w:r>
        <w:rPr>
          <w:rFonts w:eastAsia="Arial TUR;Arial" w:cs="Arial TUR;Arial"/>
          <w:rtl w:val="true"/>
        </w:rPr>
        <w:t xml:space="preserve"> </w:t>
      </w:r>
      <w:r>
        <w:rPr>
          <w:rtl w:val="true"/>
        </w:rPr>
        <w:t>עמוקות</w:t>
      </w:r>
      <w:r>
        <w:rPr>
          <w:rFonts w:eastAsia="Arial TUR;Arial" w:cs="Arial TUR;Arial"/>
          <w:rtl w:val="true"/>
        </w:rPr>
        <w:t xml:space="preserve"> </w:t>
      </w:r>
      <w:r>
        <w:rPr>
          <w:rtl w:val="true"/>
        </w:rPr>
        <w:t>בנפשותיהן</w:t>
      </w:r>
      <w:r>
        <w:rPr>
          <w:rtl w:val="true"/>
        </w:rPr>
        <w:t>.</w:t>
      </w:r>
      <w:r>
        <w:rPr>
          <w:rtl w:val="true"/>
        </w:rPr>
        <w:t xml:space="preserve"> </w:t>
      </w:r>
      <w:r>
        <w:rPr>
          <w:rtl w:val="true"/>
        </w:rPr>
        <w:t>המתלוננות</w:t>
      </w:r>
      <w:r>
        <w:rPr>
          <w:rFonts w:eastAsia="Arial TUR;Arial" w:cs="Arial TUR;Arial"/>
          <w:rtl w:val="true"/>
        </w:rPr>
        <w:t xml:space="preserve"> </w:t>
      </w:r>
      <w:r>
        <w:rPr>
          <w:rtl w:val="true"/>
        </w:rPr>
        <w:t>תשאנה</w:t>
      </w:r>
      <w:r>
        <w:rPr>
          <w:rFonts w:eastAsia="Arial TUR;Arial" w:cs="Arial TUR;Arial"/>
          <w:rtl w:val="true"/>
        </w:rPr>
        <w:t xml:space="preserve"> </w:t>
      </w:r>
      <w:r>
        <w:rPr>
          <w:rtl w:val="true"/>
        </w:rPr>
        <w:t>עמן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הפגיעות</w:t>
      </w:r>
      <w:r>
        <w:rPr>
          <w:rFonts w:eastAsia="Arial TUR;Arial" w:cs="Arial TUR;Arial"/>
          <w:rtl w:val="true"/>
        </w:rPr>
        <w:t xml:space="preserve"> </w:t>
      </w:r>
      <w:r>
        <w:rPr>
          <w:rtl w:val="true"/>
        </w:rPr>
        <w:t>הקשות</w:t>
      </w:r>
      <w:r>
        <w:rPr>
          <w:rFonts w:eastAsia="Arial TUR;Arial" w:cs="Arial TUR;Arial"/>
          <w:rtl w:val="true"/>
        </w:rPr>
        <w:t xml:space="preserve"> </w:t>
      </w:r>
      <w:r>
        <w:rPr>
          <w:rtl w:val="true"/>
        </w:rPr>
        <w:t>בהן</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חייהן</w:t>
      </w:r>
      <w:r>
        <w:rPr>
          <w:rtl w:val="true"/>
        </w:rPr>
        <w:t xml:space="preserve">, </w:t>
      </w:r>
      <w:r>
        <w:rPr>
          <w:rtl w:val="true"/>
        </w:rPr>
        <w:t>וכפי</w:t>
      </w:r>
      <w:r>
        <w:rPr>
          <w:rFonts w:eastAsia="Arial TUR;Arial" w:cs="Arial TUR;Arial"/>
          <w:rtl w:val="true"/>
        </w:rPr>
        <w:t xml:space="preserve"> </w:t>
      </w:r>
      <w:r>
        <w:rPr>
          <w:rtl w:val="true"/>
        </w:rPr>
        <w:t>שהוצג</w:t>
      </w:r>
      <w:r>
        <w:rPr>
          <w:rFonts w:eastAsia="Arial TUR;Arial" w:cs="Arial TUR;Arial"/>
          <w:rtl w:val="true"/>
        </w:rPr>
        <w:t xml:space="preserve"> </w:t>
      </w:r>
      <w:r>
        <w:rPr>
          <w:rtl w:val="true"/>
        </w:rPr>
        <w:t>לנו</w:t>
      </w:r>
      <w:r>
        <w:rPr>
          <w:rtl w:val="true"/>
        </w:rPr>
        <w:t xml:space="preserve">, </w:t>
      </w:r>
      <w:r>
        <w:rPr>
          <w:rtl w:val="true"/>
        </w:rPr>
        <w:t>השלכותיהן</w:t>
      </w:r>
      <w:r>
        <w:rPr>
          <w:rFonts w:eastAsia="Arial TUR;Arial" w:cs="Arial TUR;Arial"/>
          <w:rtl w:val="true"/>
        </w:rPr>
        <w:t xml:space="preserve"> </w:t>
      </w:r>
      <w:r>
        <w:rPr>
          <w:rtl w:val="true"/>
        </w:rPr>
        <w:t>ניכרות</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בתא</w:t>
      </w:r>
      <w:r>
        <w:rPr>
          <w:rFonts w:eastAsia="Arial TUR;Arial" w:cs="Arial TUR;Arial"/>
          <w:rtl w:val="true"/>
        </w:rPr>
        <w:t xml:space="preserve"> </w:t>
      </w:r>
      <w:r>
        <w:rPr>
          <w:rtl w:val="true"/>
        </w:rPr>
        <w:t>המשפחתי</w:t>
      </w:r>
      <w:r>
        <w:rPr>
          <w:rFonts w:eastAsia="Arial TUR;Arial" w:cs="Arial TUR;Arial"/>
          <w:rtl w:val="true"/>
        </w:rPr>
        <w:t xml:space="preserve"> </w:t>
      </w:r>
      <w:r>
        <w:rPr>
          <w:rtl w:val="true"/>
        </w:rPr>
        <w:t>הגרעיני</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במעגל</w:t>
      </w:r>
      <w:r>
        <w:rPr>
          <w:rFonts w:eastAsia="Arial TUR;Arial" w:cs="Arial TUR;Arial"/>
          <w:rtl w:val="true"/>
        </w:rPr>
        <w:t xml:space="preserve"> </w:t>
      </w:r>
      <w:r>
        <w:rPr>
          <w:rtl w:val="true"/>
        </w:rPr>
        <w:t>החברתי</w:t>
      </w:r>
      <w:r>
        <w:rPr>
          <w:rtl w:val="true"/>
        </w:rPr>
        <w:t>-</w:t>
      </w:r>
      <w:r>
        <w:rPr>
          <w:rtl w:val="true"/>
        </w:rPr>
        <w:t>קהילתי</w:t>
      </w:r>
      <w:r>
        <w:rPr>
          <w:rFonts w:eastAsia="Arial TUR;Arial" w:cs="Arial TUR;Arial"/>
          <w:rtl w:val="true"/>
        </w:rPr>
        <w:t xml:space="preserve"> </w:t>
      </w:r>
      <w:r>
        <w:rPr>
          <w:rtl w:val="true"/>
        </w:rPr>
        <w:t>הרחב</w:t>
      </w:r>
      <w:r>
        <w:rPr>
          <w:rFonts w:eastAsia="Arial TUR;Arial" w:cs="Arial TUR;Arial"/>
          <w:rtl w:val="true"/>
        </w:rPr>
        <w:t xml:space="preserve"> </w:t>
      </w:r>
      <w:r>
        <w:rPr>
          <w:rtl w:val="true"/>
        </w:rPr>
        <w:t>יותר</w:t>
      </w:r>
      <w:r>
        <w:rPr>
          <w:rtl w:val="true"/>
        </w:rPr>
        <w:t>.</w:t>
      </w:r>
      <w:r>
        <w:rPr>
          <w:rtl w:val="true"/>
        </w:rPr>
        <w:tab/>
      </w:r>
    </w:p>
    <w:p>
      <w:pPr>
        <w:pStyle w:val="Ruller41"/>
        <w:ind w:end="0"/>
        <w:jc w:val="both"/>
        <w:rPr/>
      </w:pPr>
      <w:r>
        <w:rPr>
          <w:rtl w:val="true"/>
        </w:rPr>
      </w:r>
    </w:p>
    <w:p>
      <w:pPr>
        <w:pStyle w:val="Ruller41"/>
        <w:ind w:end="0"/>
        <w:jc w:val="both"/>
        <w:rPr/>
      </w:pPr>
      <w:r>
        <w:rPr>
          <w:rtl w:val="true"/>
        </w:rPr>
        <w:tab/>
      </w:r>
      <w:r>
        <w:rPr>
          <w:rtl w:val="true"/>
        </w:rPr>
        <w:t>לנוכח</w:t>
      </w:r>
      <w:r>
        <w:rPr>
          <w:rFonts w:eastAsia="Arial TUR;Arial" w:cs="Arial TUR;Arial"/>
          <w:rtl w:val="true"/>
        </w:rPr>
        <w:t xml:space="preserve"> </w:t>
      </w:r>
      <w:r>
        <w:rPr>
          <w:rtl w:val="true"/>
        </w:rPr>
        <w:t>המתואר</w:t>
      </w:r>
      <w:r>
        <w:rPr>
          <w:rtl w:val="true"/>
        </w:rPr>
        <w:t xml:space="preserve">, </w:t>
      </w:r>
      <w:r>
        <w:rPr>
          <w:rtl w:val="true"/>
        </w:rPr>
        <w:t>כשלעצמי</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מביע</w:t>
      </w:r>
      <w:r>
        <w:rPr>
          <w:rFonts w:eastAsia="Arial TUR;Arial" w:cs="Arial TUR;Arial"/>
          <w:rtl w:val="true"/>
        </w:rPr>
        <w:t xml:space="preserve"> </w:t>
      </w:r>
      <w:r>
        <w:rPr>
          <w:rtl w:val="true"/>
        </w:rPr>
        <w:t>פליאה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הסדר</w:t>
      </w:r>
      <w:r>
        <w:rPr>
          <w:rFonts w:eastAsia="Arial TUR;Arial" w:cs="Arial TUR;Arial"/>
          <w:rtl w:val="true"/>
        </w:rPr>
        <w:t xml:space="preserve"> </w:t>
      </w:r>
      <w:r>
        <w:rPr>
          <w:rtl w:val="true"/>
        </w:rPr>
        <w:t>הטיעון</w:t>
      </w:r>
      <w:r>
        <w:rPr>
          <w:rFonts w:eastAsia="Arial TUR;Arial" w:cs="Arial TUR;Arial"/>
          <w:rtl w:val="true"/>
        </w:rPr>
        <w:t xml:space="preserve"> </w:t>
      </w:r>
      <w:r>
        <w:rPr>
          <w:rtl w:val="true"/>
        </w:rPr>
        <w:t>העונשי</w:t>
      </w:r>
      <w:r>
        <w:rPr>
          <w:rFonts w:eastAsia="Arial TUR;Arial" w:cs="Arial TUR;Arial"/>
          <w:rtl w:val="true"/>
        </w:rPr>
        <w:t xml:space="preserve"> </w:t>
      </w:r>
      <w:r>
        <w:rPr>
          <w:rtl w:val="true"/>
        </w:rPr>
        <w:t>אליו</w:t>
      </w:r>
      <w:r>
        <w:rPr>
          <w:rFonts w:eastAsia="Arial TUR;Arial" w:cs="Arial TUR;Arial"/>
          <w:rtl w:val="true"/>
        </w:rPr>
        <w:t xml:space="preserve"> </w:t>
      </w:r>
      <w:r>
        <w:rPr>
          <w:rtl w:val="true"/>
        </w:rPr>
        <w:t>הגיעו</w:t>
      </w:r>
      <w:r>
        <w:rPr>
          <w:rFonts w:eastAsia="Arial TUR;Arial" w:cs="Arial TUR;Arial"/>
          <w:rtl w:val="true"/>
        </w:rPr>
        <w:t xml:space="preserve"> </w:t>
      </w:r>
      <w:r>
        <w:rPr>
          <w:rtl w:val="true"/>
        </w:rPr>
        <w:t>הצדדים</w:t>
      </w:r>
      <w:r>
        <w:rPr>
          <w:rtl w:val="true"/>
        </w:rPr>
        <w:t xml:space="preserve">, </w:t>
      </w:r>
      <w:r>
        <w:rPr>
          <w:rtl w:val="true"/>
        </w:rPr>
        <w:t>אף</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שהוצג</w:t>
      </w:r>
      <w:r>
        <w:rPr>
          <w:rFonts w:eastAsia="Arial TUR;Arial" w:cs="Arial TUR;Arial"/>
          <w:rtl w:val="true"/>
        </w:rPr>
        <w:t xml:space="preserve"> </w:t>
      </w:r>
      <w:r>
        <w:rPr>
          <w:rtl w:val="true"/>
        </w:rPr>
        <w:t>לנו</w:t>
      </w:r>
      <w:r>
        <w:rPr>
          <w:rFonts w:eastAsia="Arial TUR;Arial" w:cs="Arial TUR;Arial"/>
          <w:rtl w:val="true"/>
        </w:rPr>
        <w:t xml:space="preserve"> </w:t>
      </w:r>
      <w:r>
        <w:rPr>
          <w:rtl w:val="true"/>
        </w:rPr>
        <w:t>הנימוק</w:t>
      </w:r>
      <w:r>
        <w:rPr>
          <w:rFonts w:eastAsia="Arial TUR;Arial" w:cs="Arial TUR;Arial"/>
          <w:rtl w:val="true"/>
        </w:rPr>
        <w:t xml:space="preserve"> </w:t>
      </w:r>
      <w:r>
        <w:rPr>
          <w:rtl w:val="true"/>
        </w:rPr>
        <w:t>שעמד</w:t>
      </w:r>
      <w:r>
        <w:rPr>
          <w:rFonts w:eastAsia="Arial TUR;Arial" w:cs="Arial TUR;Arial"/>
          <w:rtl w:val="true"/>
        </w:rPr>
        <w:t xml:space="preserve"> </w:t>
      </w:r>
      <w:r>
        <w:rPr>
          <w:rtl w:val="true"/>
        </w:rPr>
        <w:t>בבסיס</w:t>
      </w:r>
      <w:r>
        <w:rPr>
          <w:rFonts w:eastAsia="Arial TUR;Arial" w:cs="Arial TUR;Arial"/>
          <w:rtl w:val="true"/>
        </w:rPr>
        <w:t xml:space="preserve"> </w:t>
      </w:r>
      <w:r>
        <w:rPr>
          <w:rtl w:val="true"/>
        </w:rPr>
        <w:t>ההגעה</w:t>
      </w:r>
      <w:r>
        <w:rPr>
          <w:rFonts w:eastAsia="Arial TUR;Arial" w:cs="Arial TUR;Arial"/>
          <w:rtl w:val="true"/>
        </w:rPr>
        <w:t xml:space="preserve"> </w:t>
      </w:r>
      <w:r>
        <w:rPr>
          <w:rtl w:val="true"/>
        </w:rPr>
        <w:t>להסדר</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לגישתי</w:t>
      </w:r>
      <w:r>
        <w:rPr>
          <w:rtl w:val="true"/>
        </w:rPr>
        <w:t xml:space="preserve">, </w:t>
      </w:r>
      <w:r>
        <w:rPr>
          <w:rtl w:val="true"/>
        </w:rPr>
        <w:t>על</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שהעונש</w:t>
      </w:r>
      <w:r>
        <w:rPr>
          <w:rFonts w:eastAsia="Arial TUR;Arial" w:cs="Arial TUR;Arial"/>
          <w:rtl w:val="true"/>
        </w:rPr>
        <w:t xml:space="preserve"> </w:t>
      </w:r>
      <w:r>
        <w:rPr>
          <w:rtl w:val="true"/>
        </w:rPr>
        <w:t>שהוטל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מצוי</w:t>
      </w:r>
      <w:r>
        <w:rPr>
          <w:rFonts w:eastAsia="Arial TUR;Arial" w:cs="Arial TUR;Arial"/>
          <w:rtl w:val="true"/>
        </w:rPr>
        <w:t xml:space="preserve"> </w:t>
      </w:r>
      <w:r>
        <w:rPr>
          <w:rtl w:val="true"/>
        </w:rPr>
        <w:t>ברף</w:t>
      </w:r>
      <w:r>
        <w:rPr>
          <w:rFonts w:eastAsia="Arial TUR;Arial" w:cs="Arial TUR;Arial"/>
          <w:rtl w:val="true"/>
        </w:rPr>
        <w:t xml:space="preserve"> </w:t>
      </w:r>
      <w:r>
        <w:rPr>
          <w:rtl w:val="true"/>
        </w:rPr>
        <w:t>העליון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טווח</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שעליו</w:t>
      </w:r>
      <w:r>
        <w:rPr>
          <w:rFonts w:eastAsia="Arial TUR;Arial" w:cs="Arial TUR;Arial"/>
          <w:rtl w:val="true"/>
        </w:rPr>
        <w:t xml:space="preserve"> </w:t>
      </w:r>
      <w:r>
        <w:rPr>
          <w:rtl w:val="true"/>
        </w:rPr>
        <w:t>הסכימו</w:t>
      </w:r>
      <w:r>
        <w:rPr>
          <w:rFonts w:eastAsia="Arial TUR;Arial" w:cs="Arial TUR;Arial"/>
          <w:rtl w:val="true"/>
        </w:rPr>
        <w:t xml:space="preserve"> </w:t>
      </w:r>
      <w:r>
        <w:rPr>
          <w:rtl w:val="true"/>
        </w:rPr>
        <w:t>הצדדים</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הסדר</w:t>
      </w:r>
      <w:r>
        <w:rPr>
          <w:rFonts w:eastAsia="Arial TUR;Arial" w:cs="Arial TUR;Arial"/>
          <w:rtl w:val="true"/>
        </w:rPr>
        <w:t xml:space="preserve"> </w:t>
      </w:r>
      <w:r>
        <w:rPr>
          <w:rtl w:val="true"/>
        </w:rPr>
        <w:t>הטיעון</w:t>
      </w:r>
      <w:r>
        <w:rPr>
          <w:rtl w:val="true"/>
        </w:rPr>
        <w:t xml:space="preserve">, </w:t>
      </w:r>
      <w:r>
        <w:rPr>
          <w:rtl w:val="true"/>
        </w:rPr>
        <w:t>עונש</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הולם</w:t>
      </w:r>
      <w:r>
        <w:rPr>
          <w:rFonts w:eastAsia="Arial TUR;Arial" w:cs="Arial TUR;Arial"/>
          <w:rtl w:val="true"/>
        </w:rPr>
        <w:t xml:space="preserve"> </w:t>
      </w:r>
      <w:r>
        <w:rPr>
          <w:rtl w:val="true"/>
        </w:rPr>
        <w:t>כלל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חומרת</w:t>
      </w:r>
      <w:r>
        <w:rPr>
          <w:rFonts w:eastAsia="Arial TUR;Arial" w:cs="Arial TUR;Arial"/>
          <w:rtl w:val="true"/>
        </w:rPr>
        <w:t xml:space="preserve"> </w:t>
      </w:r>
      <w:r>
        <w:rPr>
          <w:rtl w:val="true"/>
        </w:rPr>
        <w:t>מעשיו</w:t>
      </w:r>
      <w:r>
        <w:rPr>
          <w:rtl w:val="true"/>
        </w:rPr>
        <w:t xml:space="preserve">. </w:t>
      </w:r>
      <w:r>
        <w:rPr>
          <w:rtl w:val="true"/>
        </w:rPr>
        <w:t>מכל</w:t>
      </w:r>
      <w:r>
        <w:rPr>
          <w:rFonts w:eastAsia="Arial TUR;Arial" w:cs="Arial TUR;Arial"/>
          <w:rtl w:val="true"/>
        </w:rPr>
        <w:t xml:space="preserve"> </w:t>
      </w:r>
      <w:r>
        <w:rPr>
          <w:rtl w:val="true"/>
        </w:rPr>
        <w:t>מקום</w:t>
      </w:r>
      <w:r>
        <w:rPr>
          <w:rtl w:val="true"/>
        </w:rPr>
        <w:t xml:space="preserve">, </w:t>
      </w:r>
      <w:r>
        <w:rPr>
          <w:rtl w:val="true"/>
        </w:rPr>
        <w:t>בנסיבות</w:t>
      </w:r>
      <w:r>
        <w:rPr>
          <w:rFonts w:eastAsia="Arial TUR;Arial" w:cs="Arial TUR;Arial"/>
          <w:rtl w:val="true"/>
        </w:rPr>
        <w:t xml:space="preserve"> </w:t>
      </w:r>
      <w:r>
        <w:rPr>
          <w:rtl w:val="true"/>
        </w:rPr>
        <w:t>המתוארות</w:t>
      </w:r>
      <w:r>
        <w:rPr>
          <w:rtl w:val="true"/>
        </w:rPr>
        <w:t xml:space="preserve">, </w:t>
      </w:r>
      <w:r>
        <w:rPr>
          <w:rtl w:val="true"/>
        </w:rPr>
        <w:t>אין</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הצדקה</w:t>
      </w:r>
      <w:r>
        <w:rPr>
          <w:rFonts w:eastAsia="Arial TUR;Arial" w:cs="Arial TUR;Arial"/>
          <w:rtl w:val="true"/>
        </w:rPr>
        <w:t xml:space="preserve"> </w:t>
      </w:r>
      <w:r>
        <w:rPr>
          <w:rtl w:val="true"/>
        </w:rPr>
        <w:t>להפחית</w:t>
      </w:r>
      <w:r>
        <w:rPr>
          <w:rFonts w:eastAsia="Arial TUR;Arial" w:cs="Arial TUR;Arial"/>
          <w:rtl w:val="true"/>
        </w:rPr>
        <w:t xml:space="preserve"> </w:t>
      </w:r>
      <w:r>
        <w:rPr>
          <w:rtl w:val="true"/>
        </w:rPr>
        <w:t>מעונש</w:t>
      </w:r>
      <w:r>
        <w:rPr>
          <w:rFonts w:eastAsia="Arial TUR;Arial" w:cs="Arial TUR;Arial"/>
          <w:rtl w:val="true"/>
        </w:rPr>
        <w:t xml:space="preserve"> </w:t>
      </w:r>
      <w:r>
        <w:rPr>
          <w:rtl w:val="true"/>
        </w:rPr>
        <w:t>זה</w:t>
      </w:r>
      <w:r>
        <w:rPr>
          <w:rtl w:val="true"/>
        </w:rPr>
        <w:t xml:space="preserve">. </w:t>
      </w:r>
    </w:p>
    <w:p>
      <w:pPr>
        <w:pStyle w:val="Ruller41"/>
        <w:ind w:end="0"/>
        <w:jc w:val="both"/>
        <w:rPr/>
      </w:pPr>
      <w:r>
        <w:rPr>
          <w:rtl w:val="true"/>
        </w:rPr>
      </w:r>
    </w:p>
    <w:p>
      <w:pPr>
        <w:pStyle w:val="Ruller41"/>
        <w:ind w:end="0"/>
        <w:jc w:val="both"/>
        <w:rPr/>
      </w:pPr>
      <w:r>
        <w:rPr>
          <w:rtl w:val="true"/>
        </w:rPr>
      </w:r>
    </w:p>
    <w:p>
      <w:pPr>
        <w:pStyle w:val="Ruller41"/>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Normal"/>
        <w:tabs>
          <w:tab w:val="clear" w:pos="720"/>
          <w:tab w:val="left" w:pos="800" w:leader="none"/>
        </w:tabs>
        <w:spacing w:lineRule="auto" w:line="360"/>
        <w:ind w:end="0"/>
        <w:jc w:val="both"/>
        <w:rPr>
          <w:rFonts w:ascii="Century" w:hAnsi="Century"/>
          <w:b/>
          <w:sz w:val="22"/>
          <w:u w:val="single"/>
        </w:rPr>
      </w:pPr>
      <w:r>
        <w:rPr>
          <w:rFonts w:ascii="Century" w:hAnsi="Century" w:cs="Miriam"/>
          <w:b/>
          <w:b/>
          <w:sz w:val="22"/>
          <w:sz w:val="22"/>
          <w:u w:val="single"/>
          <w:rtl w:val="true"/>
        </w:rPr>
        <w:t>השופט</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א</w:t>
      </w:r>
      <w:r>
        <w:rPr>
          <w:rFonts w:cs="Miriam" w:ascii="Century" w:hAnsi="Century"/>
          <w:b/>
          <w:sz w:val="22"/>
          <w:u w:val="single"/>
          <w:rtl w:val="true"/>
        </w:rPr>
        <w:t xml:space="preserve">' </w:t>
      </w:r>
      <w:r>
        <w:rPr>
          <w:rFonts w:ascii="Century" w:hAnsi="Century" w:cs="Miriam"/>
          <w:b/>
          <w:b/>
          <w:sz w:val="22"/>
          <w:sz w:val="22"/>
          <w:u w:val="single"/>
          <w:rtl w:val="true"/>
        </w:rPr>
        <w:t>שטיין</w:t>
      </w:r>
      <w:r>
        <w:rPr>
          <w:rFonts w:cs="Miriam" w:ascii="Century" w:hAnsi="Century"/>
          <w:b/>
          <w:sz w:val="22"/>
          <w:u w:val="single"/>
          <w:rtl w:val="true"/>
        </w:rPr>
        <w:t>:</w:t>
      </w:r>
    </w:p>
    <w:p>
      <w:pPr>
        <w:pStyle w:val="Normal"/>
        <w:tabs>
          <w:tab w:val="clear" w:pos="720"/>
          <w:tab w:val="left" w:pos="800" w:leader="none"/>
        </w:tabs>
        <w:spacing w:lineRule="auto" w:line="360"/>
        <w:ind w:end="0"/>
        <w:jc w:val="both"/>
        <w:rPr>
          <w:rFonts w:ascii="Arial TUR;Arial" w:hAnsi="Arial TUR;Arial" w:cs="FrankRuehl"/>
          <w:b/>
          <w:spacing w:val="10"/>
          <w:sz w:val="22"/>
          <w:szCs w:val="28"/>
          <w:u w:val="single"/>
        </w:rPr>
      </w:pPr>
      <w:r>
        <w:rPr>
          <w:rFonts w:cs="FrankRuehl" w:ascii="Arial TUR;Arial" w:hAnsi="Arial TUR;Arial"/>
          <w:b/>
          <w:spacing w:val="10"/>
          <w:sz w:val="22"/>
          <w:szCs w:val="28"/>
          <w:u w:val="single"/>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Pr>
        <w:t>1</w:t>
      </w:r>
      <w:r>
        <w:rPr>
          <w:rFonts w:cs="FrankRuehl" w:ascii="Arial TUR;Arial" w:hAnsi="Arial TUR;Arial"/>
          <w:spacing w:val="10"/>
          <w:sz w:val="22"/>
          <w:szCs w:val="28"/>
          <w:rtl w:val="true"/>
        </w:rPr>
        <w:t>.</w:t>
      </w: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אני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מסכים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חבריי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השופטים</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ע</w:t>
      </w:r>
      <w:r>
        <w:rPr>
          <w:rFonts w:cs="Miriam" w:ascii="Century" w:hAnsi="Century"/>
          <w:b/>
          <w:sz w:val="22"/>
          <w:rtl w:val="true"/>
        </w:rPr>
        <w:t xml:space="preserve">' </w:t>
      </w:r>
      <w:r>
        <w:rPr>
          <w:rFonts w:ascii="Century" w:hAnsi="Century" w:cs="Miriam"/>
          <w:b/>
          <w:b/>
          <w:sz w:val="22"/>
          <w:sz w:val="22"/>
          <w:rtl w:val="true"/>
        </w:rPr>
        <w:t>פוגלמן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w:t>
      </w:r>
      <w:r>
        <w:rPr>
          <w:rFonts w:ascii="Century" w:hAnsi="Century" w:cs="Miriam"/>
          <w:b/>
          <w:b/>
          <w:sz w:val="22"/>
          <w:sz w:val="22"/>
          <w:rtl w:val="true"/>
        </w:rPr>
        <w:t>י</w:t>
      </w:r>
      <w:r>
        <w:rPr>
          <w:rFonts w:cs="Miriam" w:ascii="Century" w:hAnsi="Century"/>
          <w:b/>
          <w:sz w:val="22"/>
          <w:rtl w:val="true"/>
        </w:rPr>
        <w:t xml:space="preserve">' </w:t>
      </w:r>
      <w:r>
        <w:rPr>
          <w:rFonts w:ascii="Century" w:hAnsi="Century" w:cs="Miriam"/>
          <w:b/>
          <w:b/>
          <w:sz w:val="22"/>
          <w:sz w:val="22"/>
          <w:rtl w:val="true"/>
        </w:rPr>
        <w:t>אלרון</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הערעור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להידחות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ברצוני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להוסיף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בשלושה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עניינים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שעלו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בדיון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בערעור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cs="FrankRuehl" w:ascii="Arial TUR;Arial" w:hAnsi="Arial TUR;Arial"/>
          <w:spacing w:val="10"/>
          <w:sz w:val="22"/>
          <w:szCs w:val="28"/>
          <w:rtl w:val="true"/>
        </w:rPr>
        <w:t xml:space="preserve">. </w:t>
      </w:r>
      <w:r>
        <w:rPr>
          <w:rFonts w:ascii="Century" w:hAnsi="Century" w:cs="Miriam"/>
          <w:b/>
          <w:b/>
          <w:sz w:val="22"/>
          <w:sz w:val="22"/>
          <w:rtl w:val="true"/>
        </w:rPr>
        <w:t>העניין</w:t>
      </w:r>
      <w:r>
        <w:rPr>
          <w:rFonts w:ascii="Century" w:hAnsi="Century" w:eastAsia="Century" w:cs="Century"/>
          <w:b/>
          <w:b/>
          <w:sz w:val="22"/>
          <w:sz w:val="22"/>
          <w:rtl w:val="true"/>
        </w:rPr>
        <w:t xml:space="preserve"> </w:t>
      </w:r>
      <w:r>
        <w:rPr>
          <w:rFonts w:ascii="Century" w:hAnsi="Century" w:cs="Miriam"/>
          <w:b/>
          <w:b/>
          <w:sz w:val="22"/>
          <w:sz w:val="22"/>
          <w:rtl w:val="true"/>
        </w:rPr>
        <w:t>הראשון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hyperlink r:id="rId103">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347</w:t>
        </w:r>
        <w:r>
          <w:rPr>
            <w:rStyle w:val="Hyperlink"/>
            <w:rFonts w:ascii="Arial TUR;Arial" w:hAnsi="Arial TUR;Arial" w:cs="FrankRuehl"/>
            <w:color w:val="0000FF"/>
            <w:spacing w:val="10"/>
            <w:sz w:val="22"/>
            <w:sz w:val="22"/>
            <w:szCs w:val="28"/>
            <w:u w:val="single"/>
            <w:rtl w:val="true"/>
          </w:rPr>
          <w:t>ב</w:t>
        </w:r>
      </w:hyperlink>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hyperlink r:id="rId104">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התשל</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ז</w:t>
      </w:r>
      <w:r>
        <w:rPr>
          <w:rFonts w:cs="FrankRuehl" w:ascii="Arial TUR;Arial" w:hAnsi="Arial TUR;Arial"/>
          <w:spacing w:val="10"/>
          <w:sz w:val="22"/>
          <w:szCs w:val="28"/>
          <w:rtl w:val="true"/>
        </w:rPr>
        <w:t>-</w:t>
      </w:r>
      <w:r>
        <w:rPr>
          <w:rFonts w:cs="FrankRuehl" w:ascii="Arial TUR;Arial" w:hAnsi="Arial TUR;Arial"/>
          <w:spacing w:val="10"/>
          <w:sz w:val="22"/>
          <w:szCs w:val="28"/>
        </w:rPr>
        <w:t>1977</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להלן</w:t>
      </w:r>
      <w:r>
        <w:rPr>
          <w:rFonts w:cs="FrankRuehl" w:ascii="Arial TUR;Arial" w:hAnsi="Arial TUR;Arial"/>
          <w:spacing w:val="10"/>
          <w:sz w:val="22"/>
          <w:szCs w:val="28"/>
          <w:rtl w:val="true"/>
        </w:rPr>
        <w:t xml:space="preserve">: </w:t>
      </w:r>
      <w:r>
        <w:rPr>
          <w:rFonts w:ascii="Century" w:hAnsi="Century" w:cs="Miriam"/>
          <w:b/>
          <w:b/>
          <w:sz w:val="22"/>
          <w:sz w:val="22"/>
          <w:rtl w:val="true"/>
        </w:rPr>
        <w:t>חוק</w:t>
      </w:r>
      <w:r>
        <w:rPr>
          <w:rFonts w:ascii="Century" w:hAnsi="Century" w:eastAsia="Century" w:cs="Century"/>
          <w:b/>
          <w:b/>
          <w:sz w:val="22"/>
          <w:sz w:val="22"/>
          <w:rtl w:val="true"/>
        </w:rPr>
        <w:t xml:space="preserve"> </w:t>
      </w:r>
      <w:r>
        <w:rPr>
          <w:rFonts w:ascii="Century" w:hAnsi="Century" w:cs="Miriam"/>
          <w:b/>
          <w:b/>
          <w:sz w:val="22"/>
          <w:sz w:val="22"/>
          <w:rtl w:val="true"/>
        </w:rPr>
        <w:t>העונשין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Century" w:hAnsi="Century" w:cs="Miriam"/>
          <w:b/>
          <w:b/>
          <w:sz w:val="22"/>
          <w:sz w:val="22"/>
          <w:rtl w:val="true"/>
        </w:rPr>
        <w:t>החוק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והשפעתו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עונש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המאסר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שראוי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cs="FrankRuehl" w:ascii="Arial TUR;Arial" w:hAnsi="Arial TUR;Arial"/>
          <w:spacing w:val="10"/>
          <w:sz w:val="22"/>
          <w:szCs w:val="28"/>
          <w:rtl w:val="true"/>
        </w:rPr>
        <w:t xml:space="preserve">; </w:t>
      </w:r>
      <w:r>
        <w:rPr>
          <w:rFonts w:ascii="Century" w:hAnsi="Century" w:cs="Miriam"/>
          <w:b/>
          <w:b/>
          <w:sz w:val="22"/>
          <w:sz w:val="22"/>
          <w:rtl w:val="true"/>
        </w:rPr>
        <w:t>העניין</w:t>
      </w:r>
      <w:r>
        <w:rPr>
          <w:rFonts w:ascii="Century" w:hAnsi="Century" w:eastAsia="Century" w:cs="Century"/>
          <w:b/>
          <w:b/>
          <w:sz w:val="22"/>
          <w:sz w:val="22"/>
          <w:rtl w:val="true"/>
        </w:rPr>
        <w:t xml:space="preserve"> </w:t>
      </w:r>
      <w:r>
        <w:rPr>
          <w:rFonts w:ascii="Century" w:hAnsi="Century" w:cs="Miriam"/>
          <w:b/>
          <w:b/>
          <w:sz w:val="22"/>
          <w:sz w:val="22"/>
          <w:rtl w:val="true"/>
        </w:rPr>
        <w:t>השני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מקום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לחבר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פשעי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נגד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הנפגעות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לסיפור</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למטרת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ענישה</w:t>
      </w:r>
      <w:r>
        <w:rPr>
          <w:rFonts w:cs="FrankRuehl" w:ascii="Arial TUR;Arial" w:hAnsi="Arial TUR;Arial"/>
          <w:spacing w:val="10"/>
          <w:sz w:val="22"/>
          <w:szCs w:val="28"/>
          <w:rtl w:val="true"/>
        </w:rPr>
        <w:t xml:space="preserve">; </w:t>
      </w:r>
      <w:r>
        <w:rPr>
          <w:rFonts w:ascii="Century" w:hAnsi="Century" w:cs="Miriam"/>
          <w:b/>
          <w:b/>
          <w:sz w:val="22"/>
          <w:sz w:val="22"/>
          <w:rtl w:val="true"/>
        </w:rPr>
        <w:t>והעניין</w:t>
      </w:r>
      <w:r>
        <w:rPr>
          <w:rFonts w:ascii="Century" w:hAnsi="Century" w:eastAsia="Century" w:cs="Century"/>
          <w:b/>
          <w:b/>
          <w:sz w:val="22"/>
          <w:sz w:val="22"/>
          <w:rtl w:val="true"/>
        </w:rPr>
        <w:t xml:space="preserve"> </w:t>
      </w:r>
      <w:r>
        <w:rPr>
          <w:rFonts w:ascii="Century" w:hAnsi="Century" w:cs="Miriam"/>
          <w:b/>
          <w:b/>
          <w:sz w:val="22"/>
          <w:sz w:val="22"/>
          <w:rtl w:val="true"/>
        </w:rPr>
        <w:t>השלישי</w:t>
      </w:r>
      <w:r>
        <w:rPr>
          <w:rFonts w:ascii="Century" w:hAnsi="Century" w:eastAsia="Century" w:cs="Century"/>
          <w:b/>
          <w:b/>
          <w:sz w:val="22"/>
          <w:sz w:val="22"/>
          <w:rtl w:val="true"/>
        </w:rPr>
        <w:t xml:space="preserve"> </w:t>
      </w:r>
      <w:r>
        <w:rPr>
          <w:rFonts w:ascii="Century" w:hAnsi="Century" w:cs="Miriam"/>
          <w:b/>
          <w:b/>
          <w:sz w:val="22"/>
          <w:sz w:val="22"/>
          <w:rtl w:val="true"/>
        </w:rPr>
        <w:t>והאחרון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הרתעה</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Century" w:hAnsi="Century" w:cs="Miriam"/>
          <w:b/>
          <w:sz w:val="22"/>
        </w:rPr>
      </w:pPr>
      <w:r>
        <w:rPr>
          <w:rFonts w:ascii="Century" w:hAnsi="Century" w:cs="Miriam"/>
          <w:b/>
          <w:b/>
          <w:sz w:val="22"/>
          <w:sz w:val="22"/>
          <w:rtl w:val="true"/>
        </w:rPr>
        <w:t>השפעת</w:t>
      </w:r>
      <w:r>
        <w:rPr>
          <w:rFonts w:ascii="Century" w:hAnsi="Century" w:eastAsia="Century" w:cs="Century"/>
          <w:b/>
          <w:b/>
          <w:sz w:val="22"/>
          <w:sz w:val="22"/>
          <w:rtl w:val="true"/>
        </w:rPr>
        <w:t xml:space="preserve"> </w:t>
      </w:r>
      <w:hyperlink r:id="rId105">
        <w:r>
          <w:rPr>
            <w:rStyle w:val="Hyperlink"/>
            <w:rFonts w:ascii="Century" w:hAnsi="Century" w:cs="Miriam"/>
            <w:b/>
            <w:b/>
            <w:color w:val="0000FF"/>
            <w:sz w:val="22"/>
            <w:sz w:val="22"/>
            <w:u w:val="single"/>
            <w:rtl w:val="true"/>
          </w:rPr>
          <w:t>סעיף</w:t>
        </w:r>
        <w:r>
          <w:rPr>
            <w:rStyle w:val="Hyperlink"/>
            <w:rFonts w:ascii="Century" w:hAnsi="Century" w:eastAsia="Century" w:cs="Century"/>
            <w:b/>
            <w:b/>
            <w:color w:val="0000FF"/>
            <w:sz w:val="22"/>
            <w:sz w:val="22"/>
            <w:u w:val="single"/>
            <w:rtl w:val="true"/>
          </w:rPr>
          <w:t xml:space="preserve"> </w:t>
        </w:r>
        <w:r>
          <w:rPr>
            <w:rStyle w:val="Hyperlink"/>
            <w:rFonts w:cs="Miriam" w:ascii="Century" w:hAnsi="Century"/>
            <w:b/>
            <w:color w:val="0000FF"/>
            <w:sz w:val="22"/>
            <w:u w:val="single"/>
          </w:rPr>
          <w:t>347</w:t>
        </w:r>
        <w:r>
          <w:rPr>
            <w:rStyle w:val="Hyperlink"/>
            <w:rFonts w:ascii="Century" w:hAnsi="Century" w:cs="Miriam"/>
            <w:b/>
            <w:b/>
            <w:color w:val="0000FF"/>
            <w:sz w:val="22"/>
            <w:sz w:val="22"/>
            <w:u w:val="single"/>
            <w:rtl w:val="true"/>
          </w:rPr>
          <w:t>ב</w:t>
        </w:r>
      </w:hyperlink>
      <w:r>
        <w:rPr>
          <w:rFonts w:ascii="Century" w:hAnsi="Century" w:eastAsia="Century" w:cs="Century"/>
          <w:b/>
          <w:b/>
          <w:sz w:val="22"/>
          <w:sz w:val="22"/>
          <w:rtl w:val="true"/>
        </w:rPr>
        <w:t xml:space="preserve"> </w:t>
      </w:r>
      <w:r>
        <w:rPr>
          <w:rFonts w:ascii="Century" w:hAnsi="Century" w:cs="Miriam"/>
          <w:b/>
          <w:b/>
          <w:sz w:val="22"/>
          <w:sz w:val="22"/>
          <w:rtl w:val="true"/>
        </w:rPr>
        <w:t>ל</w:t>
      </w:r>
      <w:hyperlink r:id="rId106">
        <w:r>
          <w:rPr>
            <w:rStyle w:val="Hyperlink"/>
            <w:rFonts w:ascii="Century" w:hAnsi="Century" w:cs="Miriam"/>
            <w:b/>
            <w:b/>
            <w:color w:val="0000FF"/>
            <w:sz w:val="22"/>
            <w:sz w:val="22"/>
            <w:u w:val="single"/>
            <w:rtl w:val="true"/>
          </w:rPr>
          <w:t>חוק</w:t>
        </w:r>
        <w:r>
          <w:rPr>
            <w:rStyle w:val="Hyperlink"/>
            <w:rFonts w:ascii="Century" w:hAnsi="Century" w:eastAsia="Century" w:cs="Century"/>
            <w:b/>
            <w:b/>
            <w:color w:val="0000FF"/>
            <w:sz w:val="22"/>
            <w:sz w:val="22"/>
            <w:u w:val="single"/>
            <w:rtl w:val="true"/>
          </w:rPr>
          <w:t xml:space="preserve"> </w:t>
        </w:r>
        <w:r>
          <w:rPr>
            <w:rStyle w:val="Hyperlink"/>
            <w:rFonts w:ascii="Century" w:hAnsi="Century" w:cs="Miriam"/>
            <w:b/>
            <w:b/>
            <w:color w:val="0000FF"/>
            <w:sz w:val="22"/>
            <w:sz w:val="22"/>
            <w:u w:val="single"/>
            <w:rtl w:val="true"/>
          </w:rPr>
          <w:t>העונשין</w:t>
        </w:r>
      </w:hyperlink>
    </w:p>
    <w:p>
      <w:pPr>
        <w:pStyle w:val="Normal"/>
        <w:tabs>
          <w:tab w:val="clear" w:pos="720"/>
          <w:tab w:val="left" w:pos="800" w:leader="none"/>
        </w:tabs>
        <w:spacing w:lineRule="auto" w:line="360"/>
        <w:ind w:end="0"/>
        <w:jc w:val="both"/>
        <w:rPr>
          <w:rFonts w:ascii="Arial TUR;Arial" w:hAnsi="Arial TUR;Arial" w:cs="FrankRuehl"/>
          <w:b/>
          <w:spacing w:val="10"/>
          <w:sz w:val="22"/>
          <w:szCs w:val="28"/>
        </w:rPr>
      </w:pPr>
      <w:r>
        <w:rPr>
          <w:rFonts w:cs="FrankRuehl" w:ascii="Arial TUR;Arial" w:hAnsi="Arial TUR;Arial"/>
          <w:b/>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Pr>
        <w:t>2</w:t>
      </w:r>
      <w:r>
        <w:rPr>
          <w:rFonts w:cs="FrankRuehl" w:ascii="Arial TUR;Arial" w:hAnsi="Arial TUR;Arial"/>
          <w:spacing w:val="10"/>
          <w:sz w:val="22"/>
          <w:szCs w:val="28"/>
          <w:rtl w:val="true"/>
        </w:rPr>
        <w:t>.</w:t>
      </w:r>
      <w:r>
        <w:rPr>
          <w:rFonts w:cs="FrankRuehl" w:ascii="Arial TUR;Arial" w:hAnsi="Arial TUR;Arial"/>
          <w:spacing w:val="10"/>
          <w:sz w:val="22"/>
          <w:szCs w:val="28"/>
          <w:rtl w:val="true"/>
        </w:rPr>
        <w:tab/>
      </w:r>
      <w:hyperlink r:id="rId107">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347</w:t>
        </w:r>
        <w:r>
          <w:rPr>
            <w:rStyle w:val="Hyperlink"/>
            <w:rFonts w:ascii="Arial TUR;Arial" w:hAnsi="Arial TUR;Arial" w:cs="FrankRuehl"/>
            <w:color w:val="0000FF"/>
            <w:spacing w:val="10"/>
            <w:sz w:val="22"/>
            <w:sz w:val="22"/>
            <w:szCs w:val="28"/>
            <w:u w:val="single"/>
            <w:rtl w:val="true"/>
          </w:rPr>
          <w:t>ב</w:t>
        </w:r>
      </w:hyperlink>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hyperlink r:id="rId108">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כהן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לקיים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יחסי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אדם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ניצול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נפשית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שמקורה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בייעוץ</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בהדרכה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שניתנו</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לאותו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אדם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ידו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מטיל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מבצעי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עונש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יעלה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ארבע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סעיף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חוקק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בשנת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2016</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מצטרף</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להוראות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חוק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המגדירות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איסורים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פליליים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המצויים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בפריפריה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האינוס</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כהגדרתה</w:t>
      </w:r>
      <w:r>
        <w:rPr>
          <w:rFonts w:ascii="Arial TUR;Arial" w:hAnsi="Arial TUR;Arial" w:eastAsia="Arial TUR;Arial" w:cs="Arial TUR;Arial"/>
          <w:spacing w:val="10"/>
          <w:sz w:val="22"/>
          <w:sz w:val="22"/>
          <w:szCs w:val="28"/>
          <w:rtl w:val="true"/>
        </w:rPr>
        <w:t xml:space="preserve"> </w:t>
      </w:r>
      <w:hyperlink r:id="rId109">
        <w:r>
          <w:rPr>
            <w:rStyle w:val="Hyperlink"/>
            <w:rFonts w:ascii="Arial TUR;Arial" w:hAnsi="Arial TUR;Arial" w:cs="FrankRuehl"/>
            <w:color w:val="0000FF"/>
            <w:spacing w:val="10"/>
            <w:sz w:val="22"/>
            <w:sz w:val="22"/>
            <w:szCs w:val="28"/>
            <w:u w:val="single"/>
            <w:rtl w:val="true"/>
          </w:rPr>
          <w:t>בסעיף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345</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פריפריה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מורכבת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היתר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מהעבירות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הבאות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בעילת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קטינה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hyperlink r:id="rId110">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346</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א</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בעילת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בהסכמה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שהושגה</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ניצול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w:t>
      </w:r>
      <w:r>
        <w:rPr>
          <w:rFonts w:ascii="Arial TUR;Arial" w:hAnsi="Arial TUR;Arial" w:cs="FrankRuehl"/>
          <w:spacing w:val="10"/>
          <w:sz w:val="22"/>
          <w:sz w:val="22"/>
          <w:szCs w:val="28"/>
          <w:rtl w:val="true"/>
        </w:rPr>
        <w:t>יח</w:t>
      </w:r>
      <w:r>
        <w:rPr>
          <w:rFonts w:ascii="Arial TUR;Arial" w:hAnsi="Arial TUR;Arial" w:cs="FrankRuehl"/>
          <w:spacing w:val="10"/>
          <w:sz w:val="22"/>
          <w:sz w:val="22"/>
          <w:szCs w:val="28"/>
          <w:rtl w:val="true"/>
        </w:rPr>
        <w:t>סי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עבודה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בשירות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עקב</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הבטחת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שווא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לנישואין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התחזות</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הבועל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w:t>
      </w:r>
      <w:r>
        <w:rPr>
          <w:rFonts w:ascii="Arial TUR;Arial" w:hAnsi="Arial TUR;Arial" w:cs="FrankRuehl"/>
          <w:spacing w:val="10"/>
          <w:sz w:val="22"/>
          <w:sz w:val="22"/>
          <w:szCs w:val="28"/>
          <w:rtl w:val="true"/>
        </w:rPr>
        <w:t>פ</w:t>
      </w:r>
      <w:r>
        <w:rPr>
          <w:rFonts w:ascii="Arial TUR;Arial" w:hAnsi="Arial TUR;Arial" w:cs="FrankRuehl"/>
          <w:spacing w:val="10"/>
          <w:sz w:val="22"/>
          <w:sz w:val="22"/>
          <w:szCs w:val="28"/>
          <w:rtl w:val="true"/>
        </w:rPr>
        <w:t>נוי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היותו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נשוי</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tl w:val="true"/>
        </w:rPr>
        <w:t>" (</w:t>
      </w:r>
      <w:hyperlink r:id="rId111">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346</w:t>
        </w:r>
        <w:r>
          <w:rPr>
            <w:rStyle w:val="Hyperlink"/>
            <w:rFonts w:cs="FrankRuehl" w:ascii="Arial TUR;Arial" w:hAnsi="Arial TUR;Arial"/>
            <w:color w:val="0000FF"/>
            <w:spacing w:val="10"/>
            <w:sz w:val="22"/>
            <w:szCs w:val="28"/>
            <w:u w:val="single"/>
            <w:rtl w:val="true"/>
          </w:rPr>
          <w:t>(</w:t>
        </w:r>
        <w:r>
          <w:rPr>
            <w:rStyle w:val="Hyperlink"/>
            <w:rFonts w:ascii="Arial TUR;Arial" w:hAnsi="Arial TUR;Arial" w:cs="FrankRuehl"/>
            <w:color w:val="0000FF"/>
            <w:spacing w:val="10"/>
            <w:sz w:val="22"/>
            <w:sz w:val="22"/>
            <w:szCs w:val="28"/>
            <w:u w:val="single"/>
            <w:rtl w:val="true"/>
          </w:rPr>
          <w:t>ב</w:t>
        </w:r>
        <w:r>
          <w:rPr>
            <w:rStyle w:val="Hyperlink"/>
            <w:rFonts w:cs="FrankRuehl" w:ascii="Arial TUR;Arial" w:hAnsi="Arial TUR;Arial"/>
            <w:color w:val="0000FF"/>
            <w:spacing w:val="10"/>
            <w:sz w:val="22"/>
            <w:szCs w:val="28"/>
            <w:u w:val="single"/>
            <w:rtl w:val="true"/>
          </w:rPr>
          <w:t>)</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סדום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בקטין</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hyperlink r:id="rId112">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347</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באדם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שנמצא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בטיפולו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הנפשי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העושה</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כשהעושה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מנצל</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tl w:val="true"/>
        </w:rPr>
        <w:t>[...]</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תלות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נפשית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ממשית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שמקורה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בטיפול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הנפשי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שניתן</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tl w:val="true"/>
        </w:rPr>
        <w:t>" (</w:t>
      </w:r>
      <w:hyperlink r:id="rId113">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347</w:t>
        </w:r>
        <w:r>
          <w:rPr>
            <w:rStyle w:val="Hyperlink"/>
            <w:rFonts w:ascii="Arial TUR;Arial" w:hAnsi="Arial TUR;Arial" w:cs="FrankRuehl"/>
            <w:color w:val="0000FF"/>
            <w:spacing w:val="10"/>
            <w:sz w:val="22"/>
            <w:sz w:val="22"/>
            <w:szCs w:val="28"/>
            <w:u w:val="single"/>
            <w:rtl w:val="true"/>
          </w:rPr>
          <w:t>א</w:t>
        </w:r>
      </w:hyperlink>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לחוק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וכן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מגונה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בנסיבות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המתוארות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מסעיפי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החוק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הנזכרים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לעיל</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כשמעשה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מוגדר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מע</w:t>
      </w:r>
      <w:r>
        <w:rPr>
          <w:rFonts w:ascii="Arial TUR;Arial" w:hAnsi="Arial TUR;Arial" w:cs="FrankRuehl"/>
          <w:spacing w:val="10"/>
          <w:sz w:val="22"/>
          <w:sz w:val="22"/>
          <w:szCs w:val="28"/>
          <w:rtl w:val="true"/>
        </w:rPr>
        <w:t>שה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גירוי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סיפוק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ביזוי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מיניים</w:t>
      </w:r>
      <w:r>
        <w:rPr>
          <w:rFonts w:cs="FrankRuehl" w:ascii="Arial TUR;Arial" w:hAnsi="Arial TUR;Arial"/>
          <w:spacing w:val="10"/>
          <w:sz w:val="22"/>
          <w:szCs w:val="28"/>
          <w:rtl w:val="true"/>
        </w:rPr>
        <w:t>" (</w:t>
      </w:r>
      <w:hyperlink r:id="rId114">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348</w:t>
        </w:r>
      </w:hyperlink>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לחוק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בהקשרן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אינוס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פריפריאליות</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ראוי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שנזכור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מילותיה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פרופ</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סוזן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אסטריץ</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נאמרו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לפני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למעלה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w:t>
      </w:r>
      <w:r>
        <w:rPr>
          <w:rFonts w:cs="FrankRuehl" w:ascii="Arial TUR;Arial" w:hAnsi="Arial TUR;Arial"/>
          <w:spacing w:val="10"/>
          <w:sz w:val="22"/>
          <w:szCs w:val="28"/>
          <w:rtl w:val="true"/>
        </w:rPr>
        <w:t>-</w:t>
      </w:r>
      <w:r>
        <w:rPr>
          <w:rFonts w:cs="FrankRuehl" w:ascii="Arial TUR;Arial" w:hAnsi="Arial TUR;Arial"/>
          <w:spacing w:val="10"/>
          <w:sz w:val="22"/>
          <w:szCs w:val="28"/>
        </w:rPr>
        <w:t>30</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שנה</w:t>
      </w:r>
      <w:r>
        <w:rPr>
          <w:rFonts w:cs="FrankRuehl" w:ascii="Arial TUR;Arial" w:hAnsi="Arial TUR;Arial"/>
          <w:spacing w:val="10"/>
          <w:sz w:val="22"/>
          <w:szCs w:val="28"/>
          <w:rtl w:val="true"/>
        </w:rPr>
        <w:t>:</w:t>
      </w:r>
    </w:p>
    <w:p>
      <w:pPr>
        <w:pStyle w:val="Ruller5"/>
        <w:ind w:end="1282"/>
        <w:jc w:val="both"/>
        <w:rPr>
          <w:rFonts w:ascii="Arial TUR;Arial" w:hAnsi="Arial TUR;Arial" w:cs="FrankRuehl"/>
          <w:spacing w:val="10"/>
          <w:sz w:val="22"/>
          <w:szCs w:val="28"/>
        </w:rPr>
      </w:pPr>
      <w:r>
        <w:rPr>
          <w:rFonts w:cs="FrankRuehl"/>
          <w:spacing w:val="10"/>
          <w:sz w:val="22"/>
          <w:szCs w:val="28"/>
          <w:rtl w:val="true"/>
        </w:rPr>
      </w:r>
    </w:p>
    <w:p>
      <w:pPr>
        <w:pStyle w:val="Normal"/>
        <w:ind w:start="1644" w:end="1276"/>
        <w:jc w:val="both"/>
        <w:rPr/>
      </w:pPr>
      <w:r>
        <w:rPr>
          <w:rFonts w:cs="Times New Roman"/>
          <w:spacing w:val="10"/>
          <w:sz w:val="24"/>
          <w:rtl w:val="true"/>
        </w:rPr>
        <w:t>"</w:t>
      </w:r>
      <w:r>
        <w:rPr>
          <w:rFonts w:cs="Times New Roman"/>
          <w:spacing w:val="10"/>
          <w:sz w:val="24"/>
        </w:rPr>
        <w:t>At one end of the spectrum is the 'real' rape, what I will call the traditional rape: A stranger puts a gun to the head of his victim, threatens to kill her or beats her, and then engages in intercourse. In that case, the law – judges, statutes, prosecutors and all-generally acknowledge that a serious crime has been committed. But most cases deviate in one or many respects from this clear picture, making interpretation far more complex. Where less force is used or no other physical injury is inflicted, where threats are inarticulate, where the two know each other, where the setting is not an alley but a bedroom, where the initial contact was not a kidnapping but a date, where the woman says no but does not fight, the understanding is different. […] In concluding that such acts – what I call, for lack of a better title, "non-traditional" rapes—are not criminal, and worse, that woman must bear any guilt, the law has reflected, legitimized, and enforced a view of sex and women which celebrates male aggressiveness and punishes female passivity</w:t>
      </w:r>
      <w:r>
        <w:rPr>
          <w:rFonts w:cs="Times New Roman"/>
          <w:spacing w:val="10"/>
          <w:sz w:val="24"/>
          <w:rtl w:val="true"/>
        </w:rPr>
        <w:t>" (</w:t>
      </w:r>
      <w:r>
        <w:rPr>
          <w:rFonts w:ascii="Century" w:hAnsi="Century" w:cs="FrankRuehl"/>
          <w:spacing w:val="10"/>
          <w:sz w:val="24"/>
          <w:sz w:val="24"/>
          <w:rtl w:val="true"/>
        </w:rPr>
        <w:t>ראו</w:t>
      </w:r>
      <w:r>
        <w:rPr>
          <w:rFonts w:cs="Times New Roman"/>
          <w:spacing w:val="10"/>
          <w:sz w:val="24"/>
        </w:rPr>
        <w:t xml:space="preserve">Susan Estrich, </w:t>
      </w:r>
      <w:r>
        <w:rPr>
          <w:rFonts w:cs="Times New Roman"/>
          <w:i/>
          <w:iCs/>
          <w:spacing w:val="10"/>
          <w:sz w:val="24"/>
        </w:rPr>
        <w:t>Rape</w:t>
      </w:r>
      <w:r>
        <w:rPr>
          <w:rFonts w:cs="Times New Roman"/>
          <w:spacing w:val="10"/>
          <w:sz w:val="24"/>
        </w:rPr>
        <w:t xml:space="preserve">, 95 </w:t>
      </w:r>
      <w:r>
        <w:rPr>
          <w:rFonts w:cs="Times New Roman"/>
          <w:smallCaps/>
          <w:spacing w:val="10"/>
          <w:sz w:val="24"/>
        </w:rPr>
        <w:t>Yale L.J.</w:t>
      </w:r>
      <w:r>
        <w:rPr>
          <w:rFonts w:cs="Times New Roman"/>
          <w:spacing w:val="10"/>
          <w:sz w:val="24"/>
        </w:rPr>
        <w:t xml:space="preserve"> 1087, 1092 (1986)</w:t>
      </w:r>
      <w:r>
        <w:rPr>
          <w:rFonts w:cs="FrankRuehl" w:ascii="Century" w:hAnsi="Century"/>
          <w:spacing w:val="10"/>
          <w:sz w:val="24"/>
          <w:rtl w:val="true"/>
        </w:rPr>
        <w:t>).</w:t>
      </w:r>
    </w:p>
    <w:p>
      <w:pPr>
        <w:pStyle w:val="Ruller41"/>
        <w:ind w:end="0"/>
        <w:jc w:val="both"/>
        <w:rPr>
          <w:rFonts w:eastAsia="Arial TUR;Arial" w:cs="Arial TUR;Arial"/>
        </w:rPr>
      </w:pPr>
      <w:r>
        <w:rPr>
          <w:rFonts w:eastAsia="Arial TUR;Arial" w:cs="Arial TUR;Arial"/>
          <w:rtl w:val="true"/>
        </w:rPr>
        <w:t xml:space="preserve"> </w:t>
      </w:r>
    </w:p>
    <w:p>
      <w:pPr>
        <w:pStyle w:val="Normal"/>
        <w:tabs>
          <w:tab w:val="clear" w:pos="720"/>
          <w:tab w:val="left" w:pos="800" w:leader="none"/>
        </w:tabs>
        <w:spacing w:lineRule="auto" w:line="360"/>
        <w:ind w:end="0"/>
        <w:jc w:val="both"/>
        <w:rPr/>
      </w:pPr>
      <w:r>
        <w:rPr>
          <w:rFonts w:cs="FrankRuehl" w:ascii="Century" w:hAnsi="Century"/>
          <w:spacing w:val="10"/>
          <w:sz w:val="22"/>
          <w:szCs w:val="28"/>
        </w:rPr>
        <w:t>3</w:t>
      </w:r>
      <w:r>
        <w:rPr>
          <w:rFonts w:cs="FrankRuehl" w:ascii="Century" w:hAnsi="Century"/>
          <w:spacing w:val="10"/>
          <w:sz w:val="22"/>
          <w:szCs w:val="28"/>
          <w:rtl w:val="true"/>
        </w:rPr>
        <w:t>.</w:t>
        <w:tab/>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רקע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דברים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ניתן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כברת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הדרך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שעברו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והחברה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מאז</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ועד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היום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בהכירם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בהדרגה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בפליליותם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ובחומרתם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מעשים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מיניים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שהמכנה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המשותף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שלהם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הסכמה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מעושה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שנפגעת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נותנת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למבצעה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ממנה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היכולת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הנפשית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להגיד</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לא</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ולהתנגד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תוך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ניצול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הכוח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העודף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שמקורו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ביחסי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תלות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מעשים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כאמור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מצויים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בפריפריה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עבירת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האינוס</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המסורתית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וחומרתם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בדרך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נופלת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מחומרתה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דבר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לידי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ביטוי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בהבדלים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העונשים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המוטלים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בגדרו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hyperlink r:id="rId115">
        <w:r>
          <w:rPr>
            <w:rStyle w:val="Hyperlink"/>
            <w:rFonts w:ascii="Century" w:hAnsi="Century" w:cs="FrankRuehl"/>
            <w:color w:val="0000FF"/>
            <w:spacing w:val="10"/>
            <w:sz w:val="22"/>
            <w:sz w:val="22"/>
            <w:szCs w:val="28"/>
            <w:u w:val="single"/>
            <w:rtl w:val="true"/>
          </w:rPr>
          <w:t>סעיף</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Pr>
          <w:t>345</w:t>
        </w:r>
      </w:hyperlink>
      <w:r>
        <w:rPr>
          <w:rFonts w:cs="FrankRuehl" w:ascii="Century" w:hAnsi="Century"/>
          <w:spacing w:val="10"/>
          <w:sz w:val="22"/>
          <w:szCs w:val="28"/>
          <w:rtl w:val="true"/>
        </w:rPr>
        <w:t xml:space="preserve"> </w:t>
      </w:r>
      <w:r>
        <w:rPr>
          <w:rFonts w:ascii="Century" w:hAnsi="Century" w:cs="FrankRuehl"/>
          <w:spacing w:val="10"/>
          <w:sz w:val="22"/>
          <w:sz w:val="22"/>
          <w:szCs w:val="28"/>
          <w:rtl w:val="true"/>
        </w:rPr>
        <w:t>לחוק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העונשים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המושתים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שעוברים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עבירות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לפי</w:t>
      </w:r>
      <w:r>
        <w:rPr>
          <w:rFonts w:ascii="Century" w:hAnsi="Century" w:eastAsia="Century" w:cs="Century"/>
          <w:spacing w:val="10"/>
          <w:sz w:val="22"/>
          <w:sz w:val="22"/>
          <w:szCs w:val="28"/>
          <w:rtl w:val="true"/>
        </w:rPr>
        <w:t xml:space="preserve"> </w:t>
      </w:r>
      <w:hyperlink r:id="rId116">
        <w:r>
          <w:rPr>
            <w:rStyle w:val="Hyperlink"/>
            <w:rFonts w:ascii="Century" w:hAnsi="Century" w:cs="FrankRuehl"/>
            <w:color w:val="0000FF"/>
            <w:spacing w:val="10"/>
            <w:sz w:val="22"/>
            <w:sz w:val="22"/>
            <w:szCs w:val="28"/>
            <w:u w:val="single"/>
            <w:rtl w:val="true"/>
          </w:rPr>
          <w:t>סעיפים</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Pr>
          <w:t>346</w:t>
        </w:r>
      </w:hyperlink>
      <w:r>
        <w:rPr>
          <w:rFonts w:cs="FrankRuehl" w:ascii="Century" w:hAnsi="Century"/>
          <w:spacing w:val="10"/>
          <w:sz w:val="22"/>
          <w:szCs w:val="28"/>
          <w:rtl w:val="true"/>
        </w:rPr>
        <w:t xml:space="preserve">, </w:t>
      </w:r>
      <w:hyperlink r:id="rId117">
        <w:r>
          <w:rPr>
            <w:rStyle w:val="Hyperlink"/>
            <w:rFonts w:cs="FrankRuehl" w:ascii="Century" w:hAnsi="Century"/>
            <w:color w:val="0000FF"/>
            <w:spacing w:val="10"/>
            <w:sz w:val="22"/>
            <w:szCs w:val="28"/>
            <w:u w:val="single"/>
          </w:rPr>
          <w:t>347</w:t>
        </w:r>
      </w:hyperlink>
      <w:r>
        <w:rPr>
          <w:rFonts w:cs="FrankRuehl" w:ascii="Century" w:hAnsi="Century"/>
          <w:spacing w:val="10"/>
          <w:sz w:val="22"/>
          <w:szCs w:val="28"/>
          <w:rtl w:val="true"/>
        </w:rPr>
        <w:t xml:space="preserve">, </w:t>
      </w:r>
      <w:hyperlink r:id="rId118">
        <w:r>
          <w:rPr>
            <w:rStyle w:val="Hyperlink"/>
            <w:rFonts w:cs="FrankRuehl" w:ascii="Century" w:hAnsi="Century"/>
            <w:color w:val="0000FF"/>
            <w:spacing w:val="10"/>
            <w:sz w:val="22"/>
            <w:szCs w:val="28"/>
            <w:u w:val="single"/>
          </w:rPr>
          <w:t>347</w:t>
        </w:r>
        <w:r>
          <w:rPr>
            <w:rStyle w:val="Hyperlink"/>
            <w:rFonts w:ascii="Century" w:hAnsi="Century" w:cs="FrankRuehl"/>
            <w:color w:val="0000FF"/>
            <w:spacing w:val="10"/>
            <w:sz w:val="22"/>
            <w:sz w:val="22"/>
            <w:szCs w:val="28"/>
            <w:u w:val="single"/>
            <w:rtl w:val="true"/>
          </w:rPr>
          <w:t>א</w:t>
        </w:r>
      </w:hyperlink>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w:t>
      </w:r>
      <w:r>
        <w:rPr>
          <w:rFonts w:cs="FrankRuehl" w:ascii="Century" w:hAnsi="Century"/>
          <w:spacing w:val="10"/>
          <w:sz w:val="22"/>
          <w:szCs w:val="28"/>
          <w:rtl w:val="true"/>
        </w:rPr>
        <w:t>-</w:t>
      </w:r>
      <w:hyperlink r:id="rId119">
        <w:r>
          <w:rPr>
            <w:rStyle w:val="Hyperlink"/>
            <w:rFonts w:cs="FrankRuehl" w:ascii="Century" w:hAnsi="Century"/>
            <w:color w:val="0000FF"/>
            <w:spacing w:val="10"/>
            <w:sz w:val="22"/>
            <w:szCs w:val="28"/>
            <w:u w:val="single"/>
          </w:rPr>
          <w:t>347</w:t>
        </w:r>
        <w:r>
          <w:rPr>
            <w:rStyle w:val="Hyperlink"/>
            <w:rFonts w:ascii="Century" w:hAnsi="Century" w:cs="FrankRuehl"/>
            <w:color w:val="0000FF"/>
            <w:spacing w:val="10"/>
            <w:sz w:val="22"/>
            <w:sz w:val="22"/>
            <w:szCs w:val="28"/>
            <w:u w:val="single"/>
            <w:rtl w:val="true"/>
          </w:rPr>
          <w:t>ב</w:t>
        </w:r>
      </w:hyperlink>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לחוק</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אפוא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ביקש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נסווג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מעשיו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כמעשים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המצויים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בגדרו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hyperlink r:id="rId120">
        <w:r>
          <w:rPr>
            <w:rStyle w:val="Hyperlink"/>
            <w:rFonts w:ascii="Century" w:hAnsi="Century" w:cs="FrankRuehl"/>
            <w:color w:val="0000FF"/>
            <w:spacing w:val="10"/>
            <w:sz w:val="22"/>
            <w:sz w:val="22"/>
            <w:szCs w:val="28"/>
            <w:u w:val="single"/>
            <w:rtl w:val="true"/>
          </w:rPr>
          <w:t>סעיף</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Pr>
          <w:t>347</w:t>
        </w:r>
        <w:r>
          <w:rPr>
            <w:rStyle w:val="Hyperlink"/>
            <w:rFonts w:ascii="Century" w:hAnsi="Century" w:cs="FrankRuehl"/>
            <w:color w:val="0000FF"/>
            <w:spacing w:val="10"/>
            <w:sz w:val="22"/>
            <w:sz w:val="22"/>
            <w:szCs w:val="28"/>
            <w:u w:val="single"/>
            <w:rtl w:val="true"/>
          </w:rPr>
          <w:t>ב</w:t>
        </w:r>
      </w:hyperlink>
      <w:r>
        <w:rPr>
          <w:rFonts w:cs="FrankRuehl" w:ascii="Century" w:hAnsi="Century"/>
          <w:spacing w:val="10"/>
          <w:sz w:val="22"/>
          <w:szCs w:val="28"/>
          <w:rtl w:val="true"/>
        </w:rPr>
        <w:t xml:space="preserve">, </w:t>
      </w:r>
      <w:r>
        <w:rPr>
          <w:rFonts w:ascii="Century" w:hAnsi="Century" w:cs="FrankRuehl"/>
          <w:spacing w:val="10"/>
          <w:sz w:val="22"/>
          <w:sz w:val="22"/>
          <w:szCs w:val="28"/>
          <w:rtl w:val="true"/>
        </w:rPr>
        <w:t>דהיינו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בפריפריה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אינוס</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מסורתי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והרחק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מהגרעין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הקשה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Pr>
        <w:t>4</w:t>
      </w:r>
      <w:r>
        <w:rPr>
          <w:rFonts w:cs="FrankRuehl" w:ascii="Century" w:hAnsi="Century"/>
          <w:spacing w:val="10"/>
          <w:sz w:val="22"/>
          <w:szCs w:val="28"/>
          <w:rtl w:val="true"/>
        </w:rPr>
        <w:t>.</w:t>
        <w:tab/>
      </w:r>
      <w:r>
        <w:rPr>
          <w:rFonts w:ascii="Century" w:hAnsi="Century" w:cs="FrankRuehl"/>
          <w:spacing w:val="10"/>
          <w:sz w:val="22"/>
          <w:sz w:val="22"/>
          <w:szCs w:val="28"/>
          <w:rtl w:val="true"/>
        </w:rPr>
        <w:t>מהטעמים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שהוסברו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השופט</w:t>
      </w:r>
      <w:r>
        <w:rPr>
          <w:rFonts w:ascii="Century" w:hAnsi="Century" w:eastAsia="Century" w:cs="Century"/>
          <w:spacing w:val="10"/>
          <w:sz w:val="22"/>
          <w:sz w:val="22"/>
          <w:szCs w:val="28"/>
          <w:rtl w:val="true"/>
        </w:rPr>
        <w:t xml:space="preserve"> </w:t>
      </w:r>
      <w:r>
        <w:rPr>
          <w:rFonts w:ascii="Century" w:hAnsi="Century" w:cs="Miriam"/>
          <w:b/>
          <w:b/>
          <w:sz w:val="22"/>
          <w:sz w:val="22"/>
          <w:rtl w:val="true"/>
        </w:rPr>
        <w:t>פוגלמן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בקשה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לדחות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ידיים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מעשיו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המעוותים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נמצאים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קרוב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מאד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לגרעין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הקשה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עבירת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האינוס</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המסורתית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שכן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ביצעם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שניצל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מעמדו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כרב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וכראש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קהילה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וגרם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לנפגעות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ממעשים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לחשוב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שמדובר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בטיפול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ובייעוץ</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במעשים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מיניים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נועדו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להביאו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סיפוקו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מעשים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ביטלו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רצונן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הנפגעות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ומסיבה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נמצא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אשם</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היתר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בביצוע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מעשים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מגונים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w:t>
      </w:r>
      <w:r>
        <w:rPr>
          <w:rFonts w:cs="FrankRuehl" w:ascii="Century" w:hAnsi="Century"/>
          <w:spacing w:val="10"/>
          <w:sz w:val="22"/>
          <w:szCs w:val="28"/>
          <w:rtl w:val="true"/>
        </w:rPr>
        <w:t>"</w:t>
      </w:r>
      <w:r>
        <w:rPr>
          <w:rFonts w:ascii="Century" w:hAnsi="Century" w:cs="FrankRuehl"/>
          <w:spacing w:val="10"/>
          <w:sz w:val="22"/>
          <w:sz w:val="22"/>
          <w:szCs w:val="28"/>
          <w:rtl w:val="true"/>
        </w:rPr>
        <w:t>אחת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הנסיבות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המנויות</w:t>
      </w:r>
      <w:r>
        <w:rPr>
          <w:rFonts w:ascii="Century" w:hAnsi="Century" w:eastAsia="Century" w:cs="Century"/>
          <w:spacing w:val="10"/>
          <w:sz w:val="22"/>
          <w:sz w:val="22"/>
          <w:szCs w:val="28"/>
          <w:rtl w:val="true"/>
        </w:rPr>
        <w:t xml:space="preserve"> </w:t>
      </w:r>
      <w:hyperlink r:id="rId121">
        <w:r>
          <w:rPr>
            <w:rStyle w:val="Hyperlink"/>
            <w:rFonts w:ascii="Century" w:hAnsi="Century" w:cs="FrankRuehl"/>
            <w:color w:val="0000FF"/>
            <w:spacing w:val="10"/>
            <w:sz w:val="22"/>
            <w:sz w:val="22"/>
            <w:szCs w:val="28"/>
            <w:u w:val="single"/>
            <w:rtl w:val="true"/>
          </w:rPr>
          <w:t>בסעיף</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Pr>
          <w:t>345</w:t>
        </w:r>
        <w:r>
          <w:rPr>
            <w:rStyle w:val="Hyperlink"/>
            <w:rFonts w:cs="FrankRuehl" w:ascii="Century" w:hAnsi="Century"/>
            <w:color w:val="0000FF"/>
            <w:spacing w:val="10"/>
            <w:sz w:val="22"/>
            <w:szCs w:val="28"/>
            <w:u w:val="single"/>
            <w:rtl w:val="true"/>
          </w:rPr>
          <w:t>(</w:t>
        </w:r>
        <w:r>
          <w:rPr>
            <w:rStyle w:val="Hyperlink"/>
            <w:rFonts w:ascii="Century" w:hAnsi="Century" w:cs="FrankRuehl"/>
            <w:color w:val="0000FF"/>
            <w:spacing w:val="10"/>
            <w:sz w:val="22"/>
            <w:sz w:val="22"/>
            <w:szCs w:val="28"/>
            <w:u w:val="single"/>
            <w:rtl w:val="true"/>
          </w:rPr>
          <w:t>ב</w:t>
        </w:r>
        <w:r>
          <w:rPr>
            <w:rStyle w:val="Hyperlink"/>
            <w:rFonts w:cs="FrankRuehl" w:ascii="Century" w:hAnsi="Century"/>
            <w:color w:val="0000FF"/>
            <w:spacing w:val="10"/>
            <w:sz w:val="22"/>
            <w:szCs w:val="28"/>
            <w:u w:val="single"/>
            <w:rtl w:val="true"/>
          </w:rPr>
          <w:t>)(</w:t>
        </w:r>
        <w:r>
          <w:rPr>
            <w:rStyle w:val="Hyperlink"/>
            <w:rFonts w:cs="FrankRuehl" w:ascii="Century" w:hAnsi="Century"/>
            <w:color w:val="0000FF"/>
            <w:spacing w:val="10"/>
            <w:sz w:val="22"/>
            <w:szCs w:val="28"/>
            <w:u w:val="single"/>
          </w:rPr>
          <w:t>1</w:t>
        </w:r>
        <w:r>
          <w:rPr>
            <w:rStyle w:val="Hyperlink"/>
            <w:rFonts w:cs="FrankRuehl" w:ascii="Century" w:hAnsi="Century"/>
            <w:color w:val="0000FF"/>
            <w:spacing w:val="10"/>
            <w:sz w:val="22"/>
            <w:szCs w:val="28"/>
            <w:u w:val="single"/>
            <w:rtl w:val="true"/>
          </w:rPr>
          <w:t>)</w:t>
        </w:r>
      </w:hyperlink>
      <w:r>
        <w:rPr>
          <w:rFonts w:cs="FrankRuehl" w:ascii="Century" w:hAnsi="Century"/>
          <w:spacing w:val="10"/>
          <w:sz w:val="22"/>
          <w:szCs w:val="28"/>
          <w:rtl w:val="true"/>
        </w:rPr>
        <w:t xml:space="preserve"> </w:t>
      </w:r>
      <w:r>
        <w:rPr>
          <w:rFonts w:ascii="Century" w:hAnsi="Century" w:cs="FrankRuehl"/>
          <w:spacing w:val="10"/>
          <w:sz w:val="22"/>
          <w:sz w:val="22"/>
          <w:szCs w:val="28"/>
          <w:rtl w:val="true"/>
        </w:rPr>
        <w:t>עד</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cs="FrankRuehl" w:ascii="Century" w:hAnsi="Century"/>
          <w:spacing w:val="10"/>
          <w:sz w:val="22"/>
          <w:szCs w:val="28"/>
        </w:rPr>
        <w:t>5</w:t>
      </w:r>
      <w:r>
        <w:rPr>
          <w:rFonts w:cs="FrankRuehl" w:ascii="Century" w:hAnsi="Century"/>
          <w:spacing w:val="10"/>
          <w:sz w:val="22"/>
          <w:szCs w:val="28"/>
          <w:rtl w:val="true"/>
        </w:rPr>
        <w:t>)</w:t>
      </w:r>
      <w:r>
        <w:rPr>
          <w:rFonts w:cs="FrankRuehl" w:ascii="Arial TUR;Arial" w:hAnsi="Arial TUR;Arial"/>
          <w:spacing w:val="10"/>
          <w:sz w:val="22"/>
          <w:szCs w:val="28"/>
          <w:rtl w:val="true"/>
        </w:rPr>
        <w:t xml:space="preserve"> [...]</w:t>
      </w:r>
      <w:r>
        <w:rPr>
          <w:rFonts w:cs="FrankRuehl" w:ascii="Century" w:hAnsi="Century"/>
          <w:spacing w:val="10"/>
          <w:sz w:val="22"/>
          <w:szCs w:val="28"/>
          <w:rtl w:val="true"/>
        </w:rPr>
        <w:t>" (</w:t>
      </w:r>
      <w:r>
        <w:rPr>
          <w:rFonts w:ascii="Century" w:hAnsi="Century" w:cs="FrankRuehl"/>
          <w:spacing w:val="10"/>
          <w:sz w:val="22"/>
          <w:sz w:val="22"/>
          <w:szCs w:val="28"/>
          <w:rtl w:val="true"/>
        </w:rPr>
        <w:t>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לפי</w:t>
      </w:r>
      <w:r>
        <w:rPr>
          <w:rFonts w:ascii="Century" w:hAnsi="Century" w:eastAsia="Century" w:cs="Century"/>
          <w:spacing w:val="10"/>
          <w:sz w:val="22"/>
          <w:sz w:val="22"/>
          <w:szCs w:val="28"/>
          <w:rtl w:val="true"/>
        </w:rPr>
        <w:t xml:space="preserve"> </w:t>
      </w:r>
      <w:hyperlink r:id="rId122">
        <w:r>
          <w:rPr>
            <w:rStyle w:val="Hyperlink"/>
            <w:rFonts w:ascii="Century" w:hAnsi="Century" w:cs="FrankRuehl"/>
            <w:color w:val="0000FF"/>
            <w:spacing w:val="10"/>
            <w:sz w:val="22"/>
            <w:sz w:val="22"/>
            <w:szCs w:val="28"/>
            <w:u w:val="single"/>
            <w:rtl w:val="true"/>
          </w:rPr>
          <w:t>סעיף</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Pr>
          <w:t>348</w:t>
        </w:r>
        <w:r>
          <w:rPr>
            <w:rStyle w:val="Hyperlink"/>
            <w:rFonts w:cs="FrankRuehl" w:ascii="Century" w:hAnsi="Century"/>
            <w:color w:val="0000FF"/>
            <w:spacing w:val="10"/>
            <w:sz w:val="22"/>
            <w:szCs w:val="28"/>
            <w:u w:val="single"/>
            <w:rtl w:val="true"/>
          </w:rPr>
          <w:t>(</w:t>
        </w:r>
        <w:r>
          <w:rPr>
            <w:rStyle w:val="Hyperlink"/>
            <w:rFonts w:ascii="Century" w:hAnsi="Century" w:cs="FrankRuehl"/>
            <w:color w:val="0000FF"/>
            <w:spacing w:val="10"/>
            <w:sz w:val="22"/>
            <w:sz w:val="22"/>
            <w:szCs w:val="28"/>
            <w:u w:val="single"/>
            <w:rtl w:val="true"/>
          </w:rPr>
          <w:t>ב</w:t>
        </w:r>
        <w:r>
          <w:rPr>
            <w:rStyle w:val="Hyperlink"/>
            <w:rFonts w:cs="FrankRuehl" w:ascii="Century" w:hAnsi="Century"/>
            <w:color w:val="0000FF"/>
            <w:spacing w:val="10"/>
            <w:sz w:val="22"/>
            <w:szCs w:val="28"/>
            <w:u w:val="single"/>
            <w:rtl w:val="true"/>
          </w:rPr>
          <w:t>)</w:t>
        </w:r>
      </w:hyperlink>
      <w:r>
        <w:rPr>
          <w:rFonts w:cs="FrankRuehl" w:ascii="Century" w:hAnsi="Century"/>
          <w:spacing w:val="10"/>
          <w:sz w:val="22"/>
          <w:szCs w:val="28"/>
          <w:rtl w:val="true"/>
        </w:rPr>
        <w:t xml:space="preserve"> </w:t>
      </w:r>
      <w:r>
        <w:rPr>
          <w:rFonts w:ascii="Century" w:hAnsi="Century" w:cs="FrankRuehl"/>
          <w:spacing w:val="10"/>
          <w:sz w:val="22"/>
          <w:sz w:val="22"/>
          <w:szCs w:val="28"/>
          <w:rtl w:val="true"/>
        </w:rPr>
        <w:t>לחוק</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לפי</w:t>
      </w:r>
      <w:r>
        <w:rPr>
          <w:rFonts w:ascii="Century" w:hAnsi="Century" w:eastAsia="Century" w:cs="Century"/>
          <w:spacing w:val="10"/>
          <w:sz w:val="22"/>
          <w:sz w:val="22"/>
          <w:szCs w:val="28"/>
          <w:rtl w:val="true"/>
        </w:rPr>
        <w:t xml:space="preserve"> </w:t>
      </w:r>
      <w:hyperlink r:id="rId123">
        <w:r>
          <w:rPr>
            <w:rStyle w:val="Hyperlink"/>
            <w:rFonts w:ascii="Century" w:hAnsi="Century" w:cs="FrankRuehl"/>
            <w:color w:val="0000FF"/>
            <w:spacing w:val="10"/>
            <w:sz w:val="22"/>
            <w:sz w:val="22"/>
            <w:szCs w:val="28"/>
            <w:u w:val="single"/>
            <w:rtl w:val="true"/>
          </w:rPr>
          <w:t>סעיף</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Pr>
          <w:t>347</w:t>
        </w:r>
        <w:r>
          <w:rPr>
            <w:rStyle w:val="Hyperlink"/>
            <w:rFonts w:ascii="Century" w:hAnsi="Century" w:cs="FrankRuehl"/>
            <w:color w:val="0000FF"/>
            <w:spacing w:val="10"/>
            <w:sz w:val="22"/>
            <w:sz w:val="22"/>
            <w:szCs w:val="28"/>
            <w:u w:val="single"/>
            <w:rtl w:val="true"/>
          </w:rPr>
          <w:t>ב</w:t>
        </w:r>
      </w:hyperlink>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לחוק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ממוקמת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רחוק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יותר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מהגרעין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הקשה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עבירת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האינוס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שמבצעה</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רק</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מנצל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יכולת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ההתנגדות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המופחתת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נפגעת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מבלי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מבטל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כליל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כדרכו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עניין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הוסבר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היטב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בדברי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ההסבר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להצעת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התיקון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w:t>
      </w:r>
      <w:hyperlink r:id="rId124">
        <w:r>
          <w:rPr>
            <w:rStyle w:val="Hyperlink"/>
            <w:rFonts w:ascii="Century" w:hAnsi="Century" w:cs="FrankRuehl"/>
            <w:color w:val="0000FF"/>
            <w:spacing w:val="10"/>
            <w:sz w:val="22"/>
            <w:sz w:val="22"/>
            <w:szCs w:val="28"/>
            <w:u w:val="single"/>
            <w:rtl w:val="true"/>
          </w:rPr>
          <w:t>חוק</w:t>
        </w:r>
        <w:r>
          <w:rPr>
            <w:rStyle w:val="Hyperlink"/>
            <w:rFonts w:ascii="Century" w:hAnsi="Century" w:eastAsia="Century" w:cs="Century"/>
            <w:color w:val="0000FF"/>
            <w:spacing w:val="10"/>
            <w:sz w:val="22"/>
            <w:sz w:val="22"/>
            <w:szCs w:val="28"/>
            <w:u w:val="single"/>
            <w:rtl w:val="true"/>
          </w:rPr>
          <w:t xml:space="preserve"> </w:t>
        </w:r>
        <w:r>
          <w:rPr>
            <w:rStyle w:val="Hyperlink"/>
            <w:rFonts w:ascii="Century" w:hAnsi="Century" w:cs="FrankRuehl"/>
            <w:color w:val="0000FF"/>
            <w:spacing w:val="10"/>
            <w:sz w:val="22"/>
            <w:sz w:val="22"/>
            <w:szCs w:val="28"/>
            <w:u w:val="single"/>
            <w:rtl w:val="true"/>
          </w:rPr>
          <w:t>העונשין</w:t>
        </w:r>
      </w:hyperlink>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שהביאה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לחקיקתו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hyperlink r:id="rId125">
        <w:r>
          <w:rPr>
            <w:rStyle w:val="Hyperlink"/>
            <w:rFonts w:ascii="Century" w:hAnsi="Century" w:cs="FrankRuehl"/>
            <w:color w:val="0000FF"/>
            <w:spacing w:val="10"/>
            <w:sz w:val="22"/>
            <w:sz w:val="22"/>
            <w:szCs w:val="28"/>
            <w:u w:val="single"/>
            <w:rtl w:val="true"/>
          </w:rPr>
          <w:t>סעיף</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Pr>
          <w:t>347</w:t>
        </w:r>
        <w:r>
          <w:rPr>
            <w:rStyle w:val="Hyperlink"/>
            <w:rFonts w:ascii="Century" w:hAnsi="Century" w:cs="FrankRuehl"/>
            <w:color w:val="0000FF"/>
            <w:spacing w:val="10"/>
            <w:sz w:val="22"/>
            <w:sz w:val="22"/>
            <w:szCs w:val="28"/>
            <w:u w:val="single"/>
            <w:rtl w:val="true"/>
          </w:rPr>
          <w:t>ב</w:t>
        </w:r>
      </w:hyperlink>
      <w:r>
        <w:rPr>
          <w:rFonts w:cs="FrankRuehl" w:ascii="Century" w:hAnsi="Century"/>
          <w:spacing w:val="10"/>
          <w:sz w:val="22"/>
          <w:szCs w:val="28"/>
          <w:rtl w:val="true"/>
        </w:rPr>
        <w:t xml:space="preserve">, </w:t>
      </w:r>
      <w:r>
        <w:rPr>
          <w:rFonts w:ascii="Century" w:hAnsi="Century" w:cs="FrankRuehl"/>
          <w:spacing w:val="10"/>
          <w:sz w:val="22"/>
          <w:sz w:val="22"/>
          <w:szCs w:val="28"/>
          <w:rtl w:val="true"/>
        </w:rPr>
        <w:t>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צוטטה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השופט</w:t>
      </w:r>
      <w:r>
        <w:rPr>
          <w:rFonts w:ascii="Century" w:hAnsi="Century" w:eastAsia="Century" w:cs="Century"/>
          <w:spacing w:val="10"/>
          <w:sz w:val="22"/>
          <w:sz w:val="22"/>
          <w:szCs w:val="28"/>
          <w:rtl w:val="true"/>
        </w:rPr>
        <w:t xml:space="preserve"> </w:t>
      </w:r>
      <w:r>
        <w:rPr>
          <w:rFonts w:ascii="Century" w:hAnsi="Century" w:cs="Miriam"/>
          <w:b/>
          <w:b/>
          <w:sz w:val="22"/>
          <w:sz w:val="22"/>
          <w:rtl w:val="true"/>
        </w:rPr>
        <w:t>פוגלמן</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ascii="Century" w:hAnsi="Century" w:cs="Miriam"/>
          <w:b/>
          <w:b/>
          <w:sz w:val="22"/>
          <w:sz w:val="22"/>
          <w:rtl w:val="true"/>
        </w:rPr>
        <w:t>סיפור</w:t>
      </w:r>
      <w:r>
        <w:rPr>
          <w:rFonts w:ascii="Century" w:hAnsi="Century" w:eastAsia="Century" w:cs="Century"/>
          <w:b/>
          <w:b/>
          <w:sz w:val="22"/>
          <w:sz w:val="22"/>
          <w:rtl w:val="true"/>
        </w:rPr>
        <w:t xml:space="preserve"> </w:t>
      </w:r>
      <w:r>
        <w:rPr>
          <w:rFonts w:ascii="Century" w:hAnsi="Century" w:cs="Miriam"/>
          <w:b/>
          <w:b/>
          <w:sz w:val="22"/>
          <w:sz w:val="22"/>
          <w:rtl w:val="true"/>
        </w:rPr>
        <w:t>מעשה</w:t>
      </w:r>
      <w:r>
        <w:rPr>
          <w:rFonts w:ascii="Century" w:hAnsi="Century" w:eastAsia="Century" w:cs="Century"/>
          <w:b/>
          <w:b/>
          <w:sz w:val="22"/>
          <w:sz w:val="22"/>
          <w:rtl w:val="true"/>
        </w:rPr>
        <w:t xml:space="preserve"> </w:t>
      </w:r>
      <w:r>
        <w:rPr>
          <w:rFonts w:ascii="Century" w:hAnsi="Century" w:cs="Miriam"/>
          <w:b/>
          <w:b/>
          <w:sz w:val="22"/>
          <w:sz w:val="22"/>
          <w:rtl w:val="true"/>
        </w:rPr>
        <w:t>אחד</w:t>
      </w:r>
      <w:r>
        <w:rPr>
          <w:rFonts w:ascii="Century" w:hAnsi="Century" w:eastAsia="Century" w:cs="Century"/>
          <w:b/>
          <w:b/>
          <w:sz w:val="22"/>
          <w:sz w:val="22"/>
          <w:rtl w:val="true"/>
        </w:rPr>
        <w:t xml:space="preserve"> </w:t>
      </w:r>
      <w:r>
        <w:rPr>
          <w:rFonts w:ascii="Century" w:hAnsi="Century" w:cs="Miriam"/>
          <w:b/>
          <w:b/>
          <w:sz w:val="22"/>
          <w:sz w:val="22"/>
          <w:rtl w:val="true"/>
        </w:rPr>
        <w:t>או</w:t>
      </w:r>
      <w:r>
        <w:rPr>
          <w:rFonts w:ascii="Century" w:hAnsi="Century" w:eastAsia="Century" w:cs="Century"/>
          <w:b/>
          <w:b/>
          <w:sz w:val="22"/>
          <w:sz w:val="22"/>
          <w:rtl w:val="true"/>
        </w:rPr>
        <w:t xml:space="preserve"> </w:t>
      </w:r>
      <w:r>
        <w:rPr>
          <w:rFonts w:ascii="Century" w:hAnsi="Century" w:cs="Miriam"/>
          <w:b/>
          <w:b/>
          <w:sz w:val="22"/>
          <w:sz w:val="22"/>
          <w:rtl w:val="true"/>
        </w:rPr>
        <w:t>סדרה</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עבירות</w:t>
      </w:r>
      <w:r>
        <w:rPr>
          <w:rFonts w:ascii="Century" w:hAnsi="Century" w:eastAsia="Century" w:cs="Century"/>
          <w:b/>
          <w:b/>
          <w:sz w:val="22"/>
          <w:sz w:val="22"/>
          <w:rtl w:val="true"/>
        </w:rPr>
        <w:t xml:space="preserve"> </w:t>
      </w:r>
      <w:r>
        <w:rPr>
          <w:rFonts w:ascii="Century" w:hAnsi="Century" w:cs="Miriam"/>
          <w:b/>
          <w:b/>
          <w:sz w:val="22"/>
          <w:sz w:val="22"/>
          <w:rtl w:val="true"/>
        </w:rPr>
        <w:t>נפרדות</w:t>
      </w:r>
      <w:r>
        <w:rPr>
          <w:rFonts w:cs="Miriam" w:ascii="Century" w:hAnsi="Century"/>
          <w:b/>
          <w:sz w:val="22"/>
          <w:rtl w:val="true"/>
        </w:rPr>
        <w:t>?</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lang w:val="en-GB"/>
        </w:rPr>
      </w:pPr>
      <w:r>
        <w:rPr>
          <w:rFonts w:cs="FrankRuehl" w:ascii="Century" w:hAnsi="Century"/>
          <w:spacing w:val="10"/>
          <w:sz w:val="22"/>
          <w:szCs w:val="28"/>
        </w:rPr>
        <w:t>5</w:t>
      </w:r>
      <w:r>
        <w:rPr>
          <w:rFonts w:cs="FrankRuehl" w:ascii="Century" w:hAnsi="Century"/>
          <w:spacing w:val="10"/>
          <w:sz w:val="22"/>
          <w:szCs w:val="28"/>
          <w:rtl w:val="true"/>
        </w:rPr>
        <w:t>.</w:t>
      </w:r>
      <w:r>
        <w:rPr>
          <w:rFonts w:cs="FrankRuehl" w:ascii="Century" w:hAnsi="Century"/>
          <w:spacing w:val="10"/>
          <w:sz w:val="22"/>
          <w:szCs w:val="28"/>
          <w:rtl w:val="true"/>
        </w:rPr>
        <w:tab/>
      </w:r>
      <w:r>
        <w:rPr>
          <w:rFonts w:ascii="Century" w:hAnsi="Century" w:cs="FrankRuehl"/>
          <w:spacing w:val="10"/>
          <w:sz w:val="22"/>
          <w:sz w:val="22"/>
          <w:szCs w:val="28"/>
          <w:rtl w:val="true"/>
        </w:rPr>
        <w:t>כפי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שכבר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הזדמן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להסביר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עיקרון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ההלימה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שלפיו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מצווים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לגזור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עונשיהם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נאשמים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נמצאו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חייבים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בדינם</w:t>
      </w:r>
      <w:r>
        <w:rPr>
          <w:rFonts w:cs="FrankRuehl" w:ascii="Century" w:hAnsi="Century"/>
          <w:spacing w:val="10"/>
          <w:sz w:val="22"/>
          <w:szCs w:val="28"/>
          <w:rtl w:val="true"/>
        </w:rPr>
        <w:t xml:space="preserve">, </w:t>
      </w:r>
      <w:r>
        <w:rPr>
          <w:rFonts w:ascii="Arial TUR;Arial" w:hAnsi="Arial TUR;Arial" w:cs="FrankRuehl"/>
          <w:spacing w:val="10"/>
          <w:sz w:val="22"/>
          <w:sz w:val="22"/>
          <w:szCs w:val="28"/>
          <w:rtl w:val="true"/>
          <w:lang w:val="en-GB"/>
        </w:rPr>
        <w:t>מקפל</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בתוכו</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תפיסה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רחבה</w:t>
      </w:r>
      <w:r>
        <w:rPr>
          <w:rFonts w:ascii="Arial TUR;Arial" w:hAnsi="Arial TUR;Arial" w:eastAsia="Arial TUR;Arial" w:cs="Arial TUR;Arial"/>
          <w:spacing w:val="10"/>
          <w:sz w:val="22"/>
          <w:sz w:val="22"/>
          <w:szCs w:val="28"/>
          <w:rtl w:val="true"/>
          <w:lang w:val="en-GB"/>
        </w:rPr>
        <w:t xml:space="preserve"> </w:t>
      </w:r>
      <w:r>
        <w:rPr>
          <w:rFonts w:cs="FrankRuehl" w:ascii="Arial TUR;Arial" w:hAnsi="Arial TUR;Arial"/>
          <w:spacing w:val="10"/>
          <w:sz w:val="22"/>
          <w:szCs w:val="28"/>
          <w:rtl w:val="true"/>
          <w:lang w:val="en-GB"/>
        </w:rPr>
        <w:t>"</w:t>
      </w:r>
      <w:r>
        <w:rPr>
          <w:rFonts w:cs="FrankRuehl" w:ascii="Arial TUR;Arial" w:hAnsi="Arial TUR;Arial"/>
          <w:spacing w:val="10"/>
          <w:sz w:val="22"/>
          <w:szCs w:val="28"/>
          <w:rtl w:val="true"/>
        </w:rPr>
        <w:t>[...]</w:t>
      </w:r>
      <w:r>
        <w:rPr>
          <w:rFonts w:cs="FrankRuehl" w:ascii="Arial TUR;Arial" w:hAnsi="Arial TUR;Arial"/>
          <w:spacing w:val="10"/>
          <w:sz w:val="22"/>
          <w:szCs w:val="28"/>
          <w:rtl w:val="true"/>
          <w:lang w:val="en-GB"/>
        </w:rPr>
        <w:t xml:space="preserve"> </w:t>
      </w:r>
      <w:r>
        <w:rPr>
          <w:rFonts w:ascii="Arial TUR;Arial" w:hAnsi="Arial TUR;Arial" w:cs="FrankRuehl"/>
          <w:spacing w:val="10"/>
          <w:sz w:val="22"/>
          <w:sz w:val="22"/>
          <w:szCs w:val="28"/>
          <w:rtl w:val="true"/>
          <w:lang w:val="en-GB"/>
        </w:rPr>
        <w:t>אשר</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רואה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בענישת</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העבריין</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אקט</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שלטוני</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המכונן</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מחדש</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את</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שיווי</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המשקל</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המוסרי</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שהופר</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על</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ידו</w:t>
      </w:r>
      <w:r>
        <w:rPr>
          <w:rFonts w:cs="FrankRuehl" w:ascii="Arial TUR;Arial" w:hAnsi="Arial TUR;Arial"/>
          <w:spacing w:val="10"/>
          <w:sz w:val="22"/>
          <w:szCs w:val="28"/>
          <w:rtl w:val="true"/>
          <w:lang w:val="en-GB"/>
        </w:rPr>
        <w:t xml:space="preserve">. </w:t>
      </w:r>
      <w:r>
        <w:rPr>
          <w:rFonts w:ascii="Arial TUR;Arial" w:hAnsi="Arial TUR;Arial" w:cs="FrankRuehl"/>
          <w:spacing w:val="10"/>
          <w:sz w:val="22"/>
          <w:sz w:val="22"/>
          <w:szCs w:val="28"/>
          <w:rtl w:val="true"/>
          <w:lang w:val="en-GB"/>
        </w:rPr>
        <w:t>מדובר</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בתיקון</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כוללני</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אשר</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חייב</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לשקם</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את</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ערכה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של</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הנפגעת</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מן</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העבירה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כאדם</w:t>
      </w:r>
      <w:r>
        <w:rPr>
          <w:rFonts w:cs="FrankRuehl" w:ascii="Arial TUR;Arial" w:hAnsi="Arial TUR;Arial"/>
          <w:spacing w:val="10"/>
          <w:sz w:val="22"/>
          <w:szCs w:val="28"/>
          <w:rtl w:val="true"/>
          <w:lang w:val="en-GB"/>
        </w:rPr>
        <w:t xml:space="preserve">, </w:t>
      </w:r>
      <w:r>
        <w:rPr>
          <w:rFonts w:ascii="Arial TUR;Arial" w:hAnsi="Arial TUR;Arial" w:cs="FrankRuehl"/>
          <w:spacing w:val="10"/>
          <w:sz w:val="22"/>
          <w:sz w:val="22"/>
          <w:szCs w:val="28"/>
          <w:rtl w:val="true"/>
          <w:lang w:val="en-GB"/>
        </w:rPr>
        <w:t>לאחר</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שהעבריין</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שלל</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ערך</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זה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ממנה</w:t>
      </w:r>
      <w:r>
        <w:rPr>
          <w:rFonts w:cs="FrankRuehl" w:ascii="Arial TUR;Arial" w:hAnsi="Arial TUR;Arial"/>
          <w:spacing w:val="10"/>
          <w:sz w:val="22"/>
          <w:szCs w:val="28"/>
          <w:rtl w:val="true"/>
          <w:lang w:val="en-GB"/>
        </w:rPr>
        <w:t xml:space="preserve">, </w:t>
      </w:r>
      <w:r>
        <w:rPr>
          <w:rFonts w:ascii="Arial TUR;Arial" w:hAnsi="Arial TUR;Arial" w:cs="FrankRuehl"/>
          <w:spacing w:val="10"/>
          <w:sz w:val="22"/>
          <w:sz w:val="22"/>
          <w:szCs w:val="28"/>
          <w:rtl w:val="true"/>
          <w:lang w:val="en-GB"/>
        </w:rPr>
        <w:t>או</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הפחיתו</w:t>
      </w:r>
      <w:r>
        <w:rPr>
          <w:rFonts w:cs="FrankRuehl" w:ascii="Arial TUR;Arial" w:hAnsi="Arial TUR;Arial"/>
          <w:spacing w:val="10"/>
          <w:sz w:val="22"/>
          <w:szCs w:val="28"/>
          <w:rtl w:val="true"/>
          <w:lang w:val="en-GB"/>
        </w:rPr>
        <w:t xml:space="preserve">, </w:t>
      </w:r>
      <w:r>
        <w:rPr>
          <w:rFonts w:ascii="Arial TUR;Arial" w:hAnsi="Arial TUR;Arial" w:cs="FrankRuehl"/>
          <w:spacing w:val="10"/>
          <w:sz w:val="22"/>
          <w:sz w:val="22"/>
          <w:szCs w:val="28"/>
          <w:rtl w:val="true"/>
          <w:lang w:val="en-GB"/>
        </w:rPr>
        <w:t>על</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ידי</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מעשה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כפייה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פוגעני</w:t>
      </w:r>
      <w:r>
        <w:rPr>
          <w:rFonts w:ascii="Arial TUR;Arial" w:hAnsi="Arial TUR;Arial" w:eastAsia="Arial TUR;Arial" w:cs="Arial TUR;Arial"/>
          <w:spacing w:val="10"/>
          <w:sz w:val="22"/>
          <w:sz w:val="22"/>
          <w:szCs w:val="28"/>
          <w:rtl w:val="true"/>
          <w:lang w:val="en-GB"/>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tl w:val="true"/>
          <w:lang w:val="en-GB"/>
        </w:rPr>
        <w:t>" (</w:t>
      </w:r>
      <w:r>
        <w:rPr>
          <w:rFonts w:ascii="Arial TUR;Arial" w:hAnsi="Arial TUR;Arial" w:cs="FrankRuehl"/>
          <w:spacing w:val="10"/>
          <w:sz w:val="22"/>
          <w:sz w:val="22"/>
          <w:szCs w:val="28"/>
          <w:rtl w:val="true"/>
          <w:lang w:val="en-GB"/>
        </w:rPr>
        <w:t>ראו</w:t>
      </w:r>
      <w:r>
        <w:rPr>
          <w:rFonts w:ascii="Arial TUR;Arial" w:hAnsi="Arial TUR;Arial" w:eastAsia="Arial TUR;Arial" w:cs="Arial TUR;Arial"/>
          <w:spacing w:val="10"/>
          <w:sz w:val="22"/>
          <w:sz w:val="22"/>
          <w:szCs w:val="28"/>
          <w:rtl w:val="true"/>
          <w:lang w:val="en-GB"/>
        </w:rPr>
        <w:t xml:space="preserve"> </w:t>
      </w:r>
      <w:hyperlink r:id="rId126">
        <w:r>
          <w:rPr>
            <w:rStyle w:val="Hyperlink"/>
            <w:rFonts w:ascii="Arial TUR;Arial" w:hAnsi="Arial TUR;Arial" w:cs="FrankRuehl"/>
            <w:color w:val="0000FF"/>
            <w:spacing w:val="10"/>
            <w:sz w:val="22"/>
            <w:sz w:val="22"/>
            <w:szCs w:val="28"/>
            <w:u w:val="single"/>
            <w:rtl w:val="true"/>
            <w:lang w:val="en-GB"/>
          </w:rPr>
          <w:t>ע</w:t>
        </w:r>
        <w:r>
          <w:rPr>
            <w:rStyle w:val="Hyperlink"/>
            <w:rFonts w:cs="FrankRuehl" w:ascii="Arial TUR;Arial" w:hAnsi="Arial TUR;Arial"/>
            <w:color w:val="0000FF"/>
            <w:spacing w:val="10"/>
            <w:sz w:val="22"/>
            <w:szCs w:val="28"/>
            <w:u w:val="single"/>
            <w:rtl w:val="true"/>
            <w:lang w:val="en-GB"/>
          </w:rPr>
          <w:t>"</w:t>
        </w:r>
        <w:r>
          <w:rPr>
            <w:rStyle w:val="Hyperlink"/>
            <w:rFonts w:ascii="Arial TUR;Arial" w:hAnsi="Arial TUR;Arial" w:cs="FrankRuehl"/>
            <w:color w:val="0000FF"/>
            <w:spacing w:val="10"/>
            <w:sz w:val="22"/>
            <w:sz w:val="22"/>
            <w:szCs w:val="28"/>
            <w:u w:val="single"/>
            <w:rtl w:val="true"/>
            <w:lang w:val="en-GB"/>
          </w:rPr>
          <w:t>פ</w:t>
        </w:r>
        <w:r>
          <w:rPr>
            <w:rStyle w:val="Hyperlink"/>
            <w:rFonts w:ascii="Arial TUR;Arial" w:hAnsi="Arial TUR;Arial" w:eastAsia="Arial TUR;Arial" w:cs="Arial TUR;Arial"/>
            <w:color w:val="0000FF"/>
            <w:spacing w:val="10"/>
            <w:sz w:val="22"/>
            <w:sz w:val="22"/>
            <w:szCs w:val="28"/>
            <w:u w:val="single"/>
            <w:rtl w:val="true"/>
            <w:lang w:val="en-GB"/>
          </w:rPr>
          <w:t xml:space="preserve"> </w:t>
        </w:r>
        <w:r>
          <w:rPr>
            <w:rStyle w:val="Hyperlink"/>
            <w:rFonts w:cs="FrankRuehl" w:ascii="Arial TUR;Arial" w:hAnsi="Arial TUR;Arial"/>
            <w:color w:val="0000FF"/>
            <w:spacing w:val="10"/>
            <w:sz w:val="22"/>
            <w:szCs w:val="28"/>
            <w:u w:val="single"/>
            <w:lang w:val="en-GB"/>
          </w:rPr>
          <w:t>3792/18</w:t>
        </w:r>
      </w:hyperlink>
      <w:r>
        <w:rPr>
          <w:rFonts w:cs="FrankRuehl" w:ascii="Arial TUR;Arial" w:hAnsi="Arial TUR;Arial"/>
          <w:spacing w:val="10"/>
          <w:sz w:val="22"/>
          <w:szCs w:val="28"/>
          <w:rtl w:val="true"/>
          <w:lang w:val="en-GB"/>
        </w:rPr>
        <w:t xml:space="preserve"> </w:t>
      </w:r>
      <w:r>
        <w:rPr>
          <w:rFonts w:ascii="Century" w:hAnsi="Century" w:cs="Miriam"/>
          <w:b/>
          <w:b/>
          <w:sz w:val="22"/>
          <w:sz w:val="22"/>
          <w:rtl w:val="true"/>
          <w:lang w:val="en-GB"/>
        </w:rPr>
        <w:t>פלוני</w:t>
      </w:r>
      <w:r>
        <w:rPr>
          <w:rFonts w:ascii="Century" w:hAnsi="Century" w:eastAsia="Century" w:cs="Century"/>
          <w:b/>
          <w:b/>
          <w:sz w:val="22"/>
          <w:sz w:val="22"/>
          <w:rtl w:val="true"/>
          <w:lang w:val="en-GB"/>
        </w:rPr>
        <w:t xml:space="preserve"> </w:t>
      </w:r>
      <w:r>
        <w:rPr>
          <w:rFonts w:ascii="Century" w:hAnsi="Century" w:cs="Miriam"/>
          <w:b/>
          <w:b/>
          <w:sz w:val="22"/>
          <w:sz w:val="22"/>
          <w:rtl w:val="true"/>
          <w:lang w:val="en-GB"/>
        </w:rPr>
        <w:t>נ</w:t>
      </w:r>
      <w:r>
        <w:rPr>
          <w:rFonts w:cs="Miriam" w:ascii="Century" w:hAnsi="Century"/>
          <w:b/>
          <w:sz w:val="22"/>
          <w:rtl w:val="true"/>
          <w:lang w:val="en-GB"/>
        </w:rPr>
        <w:t xml:space="preserve">' </w:t>
      </w:r>
      <w:r>
        <w:rPr>
          <w:rFonts w:ascii="Century" w:hAnsi="Century" w:cs="Miriam"/>
          <w:b/>
          <w:b/>
          <w:sz w:val="22"/>
          <w:sz w:val="22"/>
          <w:rtl w:val="true"/>
          <w:lang w:val="en-GB"/>
        </w:rPr>
        <w:t>מדינת</w:t>
      </w:r>
      <w:r>
        <w:rPr>
          <w:rFonts w:ascii="Century" w:hAnsi="Century" w:eastAsia="Century" w:cs="Century"/>
          <w:b/>
          <w:b/>
          <w:sz w:val="22"/>
          <w:sz w:val="22"/>
          <w:rtl w:val="true"/>
          <w:lang w:val="en-GB"/>
        </w:rPr>
        <w:t xml:space="preserve"> </w:t>
      </w:r>
      <w:r>
        <w:rPr>
          <w:rFonts w:ascii="Century" w:hAnsi="Century" w:cs="Miriam"/>
          <w:b/>
          <w:b/>
          <w:sz w:val="22"/>
          <w:sz w:val="22"/>
          <w:rtl w:val="true"/>
          <w:lang w:val="en-GB"/>
        </w:rPr>
        <w:t>ישראל</w:t>
      </w:r>
      <w:r>
        <w:rPr>
          <w:rFonts w:cs="FrankRuehl" w:ascii="Arial TUR;Arial" w:hAnsi="Arial TUR;Arial"/>
          <w:spacing w:val="10"/>
          <w:sz w:val="22"/>
          <w:szCs w:val="28"/>
          <w:rtl w:val="true"/>
          <w:lang w:val="en-GB"/>
        </w:rPr>
        <w:t xml:space="preserve">, </w:t>
      </w:r>
      <w:r>
        <w:rPr>
          <w:sz w:val="22"/>
          <w:rtl w:val="true"/>
          <w:lang w:val="en-GB"/>
        </w:rPr>
        <w:t>[</w:t>
      </w:r>
      <w:r>
        <w:rPr>
          <w:sz w:val="22"/>
          <w:sz w:val="22"/>
          <w:rtl w:val="true"/>
          <w:lang w:val="en-GB"/>
        </w:rPr>
        <w:t>פורסם</w:t>
      </w:r>
      <w:r>
        <w:rPr>
          <w:rFonts w:cs="Times New Roman"/>
          <w:sz w:val="22"/>
          <w:sz w:val="22"/>
          <w:rtl w:val="true"/>
          <w:lang w:val="en-GB"/>
        </w:rPr>
        <w:t xml:space="preserve"> </w:t>
      </w:r>
      <w:r>
        <w:rPr>
          <w:sz w:val="22"/>
          <w:sz w:val="22"/>
          <w:rtl w:val="true"/>
          <w:lang w:val="en-GB"/>
        </w:rPr>
        <w:t>בנבו</w:t>
      </w:r>
      <w:r>
        <w:rPr>
          <w:sz w:val="22"/>
          <w:rtl w:val="true"/>
          <w:lang w:val="en-GB"/>
        </w:rPr>
        <w:t xml:space="preserve">] </w:t>
      </w:r>
      <w:r>
        <w:rPr>
          <w:rFonts w:ascii="Arial TUR;Arial" w:hAnsi="Arial TUR;Arial" w:cs="FrankRuehl"/>
          <w:spacing w:val="10"/>
          <w:sz w:val="22"/>
          <w:sz w:val="22"/>
          <w:szCs w:val="28"/>
          <w:rtl w:val="true"/>
          <w:lang w:val="en-GB"/>
        </w:rPr>
        <w:t>בפסקה</w:t>
      </w:r>
      <w:r>
        <w:rPr>
          <w:rFonts w:ascii="Arial TUR;Arial" w:hAnsi="Arial TUR;Arial" w:eastAsia="Arial TUR;Arial" w:cs="Arial TUR;Arial"/>
          <w:spacing w:val="10"/>
          <w:sz w:val="22"/>
          <w:sz w:val="22"/>
          <w:szCs w:val="28"/>
          <w:rtl w:val="true"/>
          <w:lang w:val="en-GB"/>
        </w:rPr>
        <w:t xml:space="preserve"> </w:t>
      </w:r>
      <w:r>
        <w:rPr>
          <w:rFonts w:cs="FrankRuehl" w:ascii="Arial TUR;Arial" w:hAnsi="Arial TUR;Arial"/>
          <w:spacing w:val="10"/>
          <w:sz w:val="22"/>
          <w:szCs w:val="28"/>
          <w:lang w:val="en-GB"/>
        </w:rPr>
        <w:t>20</w:t>
      </w:r>
      <w:r>
        <w:rPr>
          <w:rFonts w:cs="FrankRuehl" w:ascii="Arial TUR;Arial" w:hAnsi="Arial TUR;Arial"/>
          <w:spacing w:val="10"/>
          <w:sz w:val="22"/>
          <w:szCs w:val="28"/>
          <w:rtl w:val="true"/>
          <w:lang w:val="en-GB"/>
        </w:rPr>
        <w:t xml:space="preserve"> (</w:t>
      </w:r>
      <w:r>
        <w:rPr>
          <w:rFonts w:cs="FrankRuehl" w:ascii="Arial TUR;Arial" w:hAnsi="Arial TUR;Arial"/>
          <w:spacing w:val="10"/>
          <w:sz w:val="22"/>
          <w:szCs w:val="28"/>
          <w:lang w:val="en-GB"/>
        </w:rPr>
        <w:t>11.11.2018</w:t>
      </w:r>
      <w:r>
        <w:rPr>
          <w:rFonts w:cs="FrankRuehl" w:ascii="Arial TUR;Arial" w:hAnsi="Arial TUR;Arial"/>
          <w:spacing w:val="10"/>
          <w:sz w:val="22"/>
          <w:szCs w:val="28"/>
          <w:rtl w:val="true"/>
          <w:lang w:val="en-GB"/>
        </w:rPr>
        <w:t>) (</w:t>
      </w:r>
      <w:r>
        <w:rPr>
          <w:rFonts w:ascii="Arial TUR;Arial" w:hAnsi="Arial TUR;Arial" w:cs="FrankRuehl"/>
          <w:spacing w:val="10"/>
          <w:sz w:val="22"/>
          <w:sz w:val="22"/>
          <w:szCs w:val="28"/>
          <w:rtl w:val="true"/>
          <w:lang w:val="en-GB"/>
        </w:rPr>
        <w:t>להלן</w:t>
      </w:r>
      <w:r>
        <w:rPr>
          <w:rFonts w:cs="FrankRuehl" w:ascii="Arial TUR;Arial" w:hAnsi="Arial TUR;Arial"/>
          <w:spacing w:val="10"/>
          <w:sz w:val="22"/>
          <w:szCs w:val="28"/>
          <w:rtl w:val="true"/>
          <w:lang w:val="en-GB"/>
        </w:rPr>
        <w:t xml:space="preserve">: </w:t>
      </w:r>
      <w:hyperlink r:id="rId127">
        <w:r>
          <w:rPr>
            <w:rStyle w:val="Hyperlink"/>
            <w:rFonts w:ascii="Century" w:hAnsi="Century" w:cs="Miriam"/>
            <w:b/>
            <w:b/>
            <w:color w:val="0000FF"/>
            <w:sz w:val="22"/>
            <w:sz w:val="22"/>
            <w:u w:val="single"/>
            <w:rtl w:val="true"/>
            <w:lang w:val="en-GB"/>
          </w:rPr>
          <w:t>ע</w:t>
        </w:r>
        <w:r>
          <w:rPr>
            <w:rStyle w:val="Hyperlink"/>
            <w:rFonts w:cs="Miriam" w:ascii="Century" w:hAnsi="Century"/>
            <w:b/>
            <w:color w:val="0000FF"/>
            <w:sz w:val="22"/>
            <w:u w:val="single"/>
            <w:rtl w:val="true"/>
            <w:lang w:val="en-GB"/>
          </w:rPr>
          <w:t>"</w:t>
        </w:r>
        <w:r>
          <w:rPr>
            <w:rStyle w:val="Hyperlink"/>
            <w:rFonts w:ascii="Century" w:hAnsi="Century" w:cs="Miriam"/>
            <w:b/>
            <w:b/>
            <w:color w:val="0000FF"/>
            <w:sz w:val="22"/>
            <w:sz w:val="22"/>
            <w:u w:val="single"/>
            <w:rtl w:val="true"/>
            <w:lang w:val="en-GB"/>
          </w:rPr>
          <w:t>פ</w:t>
        </w:r>
        <w:r>
          <w:rPr>
            <w:rStyle w:val="Hyperlink"/>
            <w:rFonts w:ascii="Century" w:hAnsi="Century" w:eastAsia="Century" w:cs="Century"/>
            <w:b/>
            <w:b/>
            <w:color w:val="0000FF"/>
            <w:sz w:val="22"/>
            <w:sz w:val="22"/>
            <w:u w:val="single"/>
            <w:rtl w:val="true"/>
            <w:lang w:val="en-GB"/>
          </w:rPr>
          <w:t xml:space="preserve"> </w:t>
        </w:r>
        <w:r>
          <w:rPr>
            <w:rStyle w:val="Hyperlink"/>
            <w:rFonts w:cs="Miriam" w:ascii="Century" w:hAnsi="Century"/>
            <w:b/>
            <w:color w:val="0000FF"/>
            <w:sz w:val="22"/>
            <w:u w:val="single"/>
            <w:lang w:val="en-GB"/>
          </w:rPr>
          <w:t>3792/18</w:t>
        </w:r>
      </w:hyperlink>
      <w:r>
        <w:rPr>
          <w:rFonts w:cs="FrankRuehl" w:ascii="Arial TUR;Arial" w:hAnsi="Arial TUR;Arial"/>
          <w:spacing w:val="10"/>
          <w:sz w:val="22"/>
          <w:szCs w:val="28"/>
          <w:rtl w:val="true"/>
          <w:lang w:val="en-GB"/>
        </w:rPr>
        <w:t>).</w:t>
      </w:r>
    </w:p>
    <w:p>
      <w:pPr>
        <w:pStyle w:val="Normal"/>
        <w:tabs>
          <w:tab w:val="clear" w:pos="720"/>
          <w:tab w:val="left" w:pos="800" w:leader="none"/>
        </w:tabs>
        <w:spacing w:lineRule="auto" w:line="360"/>
        <w:ind w:end="0"/>
        <w:jc w:val="both"/>
        <w:rPr>
          <w:rFonts w:ascii="Arial TUR;Arial" w:hAnsi="Arial TUR;Arial" w:cs="FrankRuehl"/>
          <w:spacing w:val="10"/>
          <w:sz w:val="22"/>
          <w:szCs w:val="28"/>
          <w:lang w:val="en-GB"/>
        </w:rPr>
      </w:pPr>
      <w:r>
        <w:rPr>
          <w:rFonts w:cs="FrankRuehl" w:ascii="Arial TUR;Arial" w:hAnsi="Arial TUR;Arial"/>
          <w:spacing w:val="10"/>
          <w:sz w:val="22"/>
          <w:szCs w:val="28"/>
          <w:rtl w:val="true"/>
          <w:lang w:val="en-GB"/>
        </w:rPr>
      </w:r>
    </w:p>
    <w:p>
      <w:pPr>
        <w:pStyle w:val="Normal"/>
        <w:tabs>
          <w:tab w:val="clear" w:pos="720"/>
          <w:tab w:val="left" w:pos="800" w:leader="none"/>
        </w:tabs>
        <w:spacing w:lineRule="auto" w:line="360"/>
        <w:ind w:end="0"/>
        <w:jc w:val="both"/>
        <w:rPr>
          <w:rFonts w:ascii="Arial TUR;Arial" w:hAnsi="Arial TUR;Arial" w:cs="FrankRuehl"/>
          <w:spacing w:val="10"/>
          <w:sz w:val="22"/>
          <w:szCs w:val="28"/>
          <w:lang w:val="en-GB"/>
        </w:rPr>
      </w:pPr>
      <w:r>
        <w:rPr>
          <w:rFonts w:cs="FrankRuehl" w:ascii="Arial TUR;Arial" w:hAnsi="Arial TUR;Arial"/>
          <w:spacing w:val="10"/>
          <w:sz w:val="22"/>
          <w:szCs w:val="28"/>
          <w:lang w:val="en-GB"/>
        </w:rPr>
        <w:t>6</w:t>
      </w:r>
      <w:r>
        <w:rPr>
          <w:rFonts w:cs="FrankRuehl" w:ascii="Arial TUR;Arial" w:hAnsi="Arial TUR;Arial"/>
          <w:spacing w:val="10"/>
          <w:sz w:val="22"/>
          <w:szCs w:val="28"/>
          <w:rtl w:val="true"/>
          <w:lang w:val="en-GB"/>
        </w:rPr>
        <w:t>.</w:t>
      </w:r>
      <w:r>
        <w:rPr>
          <w:rFonts w:cs="FrankRuehl" w:ascii="Arial TUR;Arial" w:hAnsi="Arial TUR;Arial"/>
          <w:spacing w:val="10"/>
          <w:sz w:val="22"/>
          <w:szCs w:val="28"/>
          <w:rtl w:val="true"/>
          <w:lang w:val="en-GB"/>
        </w:rPr>
        <w:tab/>
      </w:r>
      <w:r>
        <w:rPr>
          <w:rFonts w:ascii="Arial TUR;Arial" w:hAnsi="Arial TUR;Arial" w:cs="FrankRuehl"/>
          <w:spacing w:val="10"/>
          <w:sz w:val="22"/>
          <w:sz w:val="22"/>
          <w:szCs w:val="28"/>
          <w:rtl w:val="true"/>
          <w:lang w:val="en-GB"/>
        </w:rPr>
        <w:t>מסיבה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זו</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לבדה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אין</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זה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ראוי</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שנראה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בערעור</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זה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סיפור</w:t>
      </w:r>
      <w:r>
        <w:rPr>
          <w:rFonts w:cs="FrankRuehl" w:ascii="Arial TUR;Arial" w:hAnsi="Arial TUR;Arial"/>
          <w:spacing w:val="10"/>
          <w:sz w:val="22"/>
          <w:szCs w:val="28"/>
          <w:rtl w:val="true"/>
          <w:lang w:val="en-GB"/>
        </w:rPr>
        <w:t>-</w:t>
      </w:r>
      <w:r>
        <w:rPr>
          <w:rFonts w:ascii="Arial TUR;Arial" w:hAnsi="Arial TUR;Arial" w:cs="FrankRuehl"/>
          <w:spacing w:val="10"/>
          <w:sz w:val="22"/>
          <w:sz w:val="22"/>
          <w:szCs w:val="28"/>
          <w:rtl w:val="true"/>
          <w:lang w:val="en-GB"/>
        </w:rPr>
        <w:t>מעשה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אחד</w:t>
      </w:r>
      <w:r>
        <w:rPr>
          <w:rFonts w:cs="FrankRuehl" w:ascii="Arial TUR;Arial" w:hAnsi="Arial TUR;Arial"/>
          <w:spacing w:val="10"/>
          <w:sz w:val="22"/>
          <w:szCs w:val="28"/>
          <w:rtl w:val="true"/>
          <w:lang w:val="en-GB"/>
        </w:rPr>
        <w:t xml:space="preserve">. </w:t>
      </w:r>
      <w:r>
        <w:rPr>
          <w:rFonts w:ascii="Arial TUR;Arial" w:hAnsi="Arial TUR;Arial" w:cs="FrankRuehl"/>
          <w:spacing w:val="10"/>
          <w:sz w:val="22"/>
          <w:sz w:val="22"/>
          <w:szCs w:val="28"/>
          <w:rtl w:val="true"/>
          <w:lang w:val="en-GB"/>
        </w:rPr>
        <w:t>עלינו</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להעמיד</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לנגד</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עינינו</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כל</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נפגעת</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ונפגעת</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ומה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שהמערער</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עולל</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לה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באופן</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אישי</w:t>
      </w:r>
      <w:r>
        <w:rPr>
          <w:rFonts w:cs="FrankRuehl" w:ascii="Arial TUR;Arial" w:hAnsi="Arial TUR;Arial"/>
          <w:spacing w:val="10"/>
          <w:sz w:val="22"/>
          <w:szCs w:val="28"/>
          <w:rtl w:val="true"/>
          <w:lang w:val="en-GB"/>
        </w:rPr>
        <w:t xml:space="preserve">. </w:t>
      </w:r>
      <w:r>
        <w:rPr>
          <w:rFonts w:ascii="Arial TUR;Arial" w:hAnsi="Arial TUR;Arial" w:cs="FrankRuehl"/>
          <w:spacing w:val="10"/>
          <w:sz w:val="22"/>
          <w:sz w:val="22"/>
          <w:szCs w:val="28"/>
          <w:rtl w:val="true"/>
          <w:lang w:val="en-GB"/>
        </w:rPr>
        <w:t>כך</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עשתה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הערכאה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הראשונה</w:t>
      </w:r>
      <w:r>
        <w:rPr>
          <w:rFonts w:cs="FrankRuehl" w:ascii="Arial TUR;Arial" w:hAnsi="Arial TUR;Arial"/>
          <w:spacing w:val="10"/>
          <w:sz w:val="22"/>
          <w:szCs w:val="28"/>
          <w:rtl w:val="true"/>
          <w:lang w:val="en-GB"/>
        </w:rPr>
        <w:t xml:space="preserve">, </w:t>
      </w:r>
      <w:r>
        <w:rPr>
          <w:rFonts w:ascii="Arial TUR;Arial" w:hAnsi="Arial TUR;Arial" w:cs="FrankRuehl"/>
          <w:spacing w:val="10"/>
          <w:sz w:val="22"/>
          <w:sz w:val="22"/>
          <w:szCs w:val="28"/>
          <w:rtl w:val="true"/>
          <w:lang w:val="en-GB"/>
        </w:rPr>
        <w:t>וכך</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עשינו</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אנחנו</w:t>
      </w:r>
      <w:r>
        <w:rPr>
          <w:rFonts w:cs="FrankRuehl" w:ascii="Arial TUR;Arial" w:hAnsi="Arial TUR;Arial"/>
          <w:spacing w:val="10"/>
          <w:sz w:val="22"/>
          <w:szCs w:val="28"/>
          <w:rtl w:val="true"/>
          <w:lang w:val="en-GB"/>
        </w:rPr>
        <w:t xml:space="preserve">. </w:t>
      </w:r>
      <w:r>
        <w:rPr>
          <w:rFonts w:ascii="Arial TUR;Arial" w:hAnsi="Arial TUR;Arial" w:cs="FrankRuehl"/>
          <w:spacing w:val="10"/>
          <w:sz w:val="22"/>
          <w:sz w:val="22"/>
          <w:szCs w:val="28"/>
          <w:rtl w:val="true"/>
          <w:lang w:val="en-GB"/>
        </w:rPr>
        <w:t>תסקירי</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נפגעות</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העבירה</w:t>
      </w:r>
      <w:r>
        <w:rPr>
          <w:rFonts w:cs="FrankRuehl" w:ascii="Arial TUR;Arial" w:hAnsi="Arial TUR;Arial"/>
          <w:spacing w:val="10"/>
          <w:sz w:val="22"/>
          <w:szCs w:val="28"/>
          <w:rtl w:val="true"/>
          <w:lang w:val="en-GB"/>
        </w:rPr>
        <w:t xml:space="preserve">, </w:t>
      </w:r>
      <w:r>
        <w:rPr>
          <w:rFonts w:ascii="Arial TUR;Arial" w:hAnsi="Arial TUR;Arial" w:cs="FrankRuehl"/>
          <w:spacing w:val="10"/>
          <w:sz w:val="22"/>
          <w:sz w:val="22"/>
          <w:szCs w:val="28"/>
          <w:rtl w:val="true"/>
          <w:lang w:val="en-GB"/>
        </w:rPr>
        <w:t>אשר</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מתארים</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את</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סבלה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של</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כל</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נפגעת</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ונפגעת</w:t>
      </w:r>
      <w:r>
        <w:rPr>
          <w:rFonts w:cs="FrankRuehl" w:ascii="Arial TUR;Arial" w:hAnsi="Arial TUR;Arial"/>
          <w:spacing w:val="10"/>
          <w:sz w:val="22"/>
          <w:szCs w:val="28"/>
          <w:rtl w:val="true"/>
          <w:lang w:val="en-GB"/>
        </w:rPr>
        <w:t xml:space="preserve">, </w:t>
      </w:r>
      <w:r>
        <w:rPr>
          <w:rFonts w:ascii="Arial TUR;Arial" w:hAnsi="Arial TUR;Arial" w:cs="FrankRuehl"/>
          <w:spacing w:val="10"/>
          <w:sz w:val="22"/>
          <w:sz w:val="22"/>
          <w:szCs w:val="28"/>
          <w:rtl w:val="true"/>
          <w:lang w:val="en-GB"/>
        </w:rPr>
        <w:t>פרשו</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בפנינו</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תמונה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מזעזעת</w:t>
      </w:r>
      <w:r>
        <w:rPr>
          <w:rFonts w:cs="FrankRuehl" w:ascii="Arial TUR;Arial" w:hAnsi="Arial TUR;Arial"/>
          <w:spacing w:val="10"/>
          <w:sz w:val="22"/>
          <w:szCs w:val="28"/>
          <w:rtl w:val="true"/>
          <w:lang w:val="en-GB"/>
        </w:rPr>
        <w:t xml:space="preserve">, </w:t>
      </w:r>
      <w:r>
        <w:rPr>
          <w:rFonts w:ascii="Arial TUR;Arial" w:hAnsi="Arial TUR;Arial" w:cs="FrankRuehl"/>
          <w:spacing w:val="10"/>
          <w:sz w:val="22"/>
          <w:sz w:val="22"/>
          <w:szCs w:val="28"/>
          <w:rtl w:val="true"/>
          <w:lang w:val="en-GB"/>
        </w:rPr>
        <w:t>וחברי</w:t>
      </w:r>
      <w:r>
        <w:rPr>
          <w:rFonts w:cs="FrankRuehl" w:ascii="Arial TUR;Arial" w:hAnsi="Arial TUR;Arial"/>
          <w:spacing w:val="10"/>
          <w:sz w:val="22"/>
          <w:szCs w:val="28"/>
          <w:rtl w:val="true"/>
          <w:lang w:val="en-GB"/>
        </w:rPr>
        <w:t xml:space="preserve">, </w:t>
      </w:r>
      <w:r>
        <w:rPr>
          <w:rFonts w:ascii="Arial TUR;Arial" w:hAnsi="Arial TUR;Arial" w:cs="FrankRuehl"/>
          <w:spacing w:val="10"/>
          <w:sz w:val="22"/>
          <w:sz w:val="22"/>
          <w:szCs w:val="28"/>
          <w:rtl w:val="true"/>
          <w:lang w:val="en-GB"/>
        </w:rPr>
        <w:t>השופט</w:t>
      </w:r>
      <w:r>
        <w:rPr>
          <w:rFonts w:ascii="Arial TUR;Arial" w:hAnsi="Arial TUR;Arial" w:eastAsia="Arial TUR;Arial" w:cs="Arial TUR;Arial"/>
          <w:spacing w:val="10"/>
          <w:sz w:val="22"/>
          <w:sz w:val="22"/>
          <w:szCs w:val="28"/>
          <w:rtl w:val="true"/>
          <w:lang w:val="en-GB"/>
        </w:rPr>
        <w:t xml:space="preserve"> </w:t>
      </w:r>
      <w:r>
        <w:rPr>
          <w:rFonts w:ascii="Century" w:hAnsi="Century" w:cs="Miriam"/>
          <w:b/>
          <w:b/>
          <w:sz w:val="22"/>
          <w:sz w:val="22"/>
          <w:rtl w:val="true"/>
          <w:lang w:val="en-GB"/>
        </w:rPr>
        <w:t>פוגלמן</w:t>
      </w:r>
      <w:r>
        <w:rPr>
          <w:rFonts w:cs="FrankRuehl" w:ascii="Arial TUR;Arial" w:hAnsi="Arial TUR;Arial"/>
          <w:spacing w:val="10"/>
          <w:sz w:val="22"/>
          <w:szCs w:val="28"/>
          <w:rtl w:val="true"/>
          <w:lang w:val="en-GB"/>
        </w:rPr>
        <w:t xml:space="preserve">, </w:t>
      </w:r>
      <w:r>
        <w:rPr>
          <w:rFonts w:ascii="Arial TUR;Arial" w:hAnsi="Arial TUR;Arial" w:cs="FrankRuehl"/>
          <w:spacing w:val="10"/>
          <w:sz w:val="22"/>
          <w:sz w:val="22"/>
          <w:szCs w:val="28"/>
          <w:rtl w:val="true"/>
          <w:lang w:val="en-GB"/>
        </w:rPr>
        <w:t>כבר</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עמד</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על</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כך</w:t>
      </w:r>
      <w:r>
        <w:rPr>
          <w:rFonts w:cs="FrankRuehl" w:ascii="Arial TUR;Arial" w:hAnsi="Arial TUR;Arial"/>
          <w:spacing w:val="10"/>
          <w:sz w:val="22"/>
          <w:szCs w:val="28"/>
          <w:rtl w:val="true"/>
          <w:lang w:val="en-GB"/>
        </w:rPr>
        <w:t xml:space="preserve">. </w:t>
      </w:r>
      <w:r>
        <w:rPr>
          <w:rFonts w:ascii="Arial TUR;Arial" w:hAnsi="Arial TUR;Arial" w:cs="FrankRuehl"/>
          <w:spacing w:val="10"/>
          <w:sz w:val="22"/>
          <w:sz w:val="22"/>
          <w:szCs w:val="28"/>
          <w:rtl w:val="true"/>
          <w:lang w:val="en-GB"/>
        </w:rPr>
        <w:t>אוסיף</w:t>
      </w:r>
      <w:r>
        <w:rPr>
          <w:rFonts w:cs="FrankRuehl" w:ascii="Arial TUR;Arial" w:hAnsi="Arial TUR;Arial"/>
          <w:spacing w:val="10"/>
          <w:sz w:val="22"/>
          <w:szCs w:val="28"/>
          <w:rtl w:val="true"/>
          <w:lang w:val="en-GB"/>
        </w:rPr>
        <w:t xml:space="preserve">, </w:t>
      </w:r>
      <w:r>
        <w:rPr>
          <w:rFonts w:ascii="Arial TUR;Arial" w:hAnsi="Arial TUR;Arial" w:cs="FrankRuehl"/>
          <w:spacing w:val="10"/>
          <w:sz w:val="22"/>
          <w:sz w:val="22"/>
          <w:szCs w:val="28"/>
          <w:rtl w:val="true"/>
          <w:lang w:val="en-GB"/>
        </w:rPr>
        <w:t>כי</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בזכות</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הסדר</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הטיעון</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אליו</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הגיעו</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הצדדים</w:t>
      </w:r>
      <w:r>
        <w:rPr>
          <w:rFonts w:cs="FrankRuehl" w:ascii="Arial TUR;Arial" w:hAnsi="Arial TUR;Arial"/>
          <w:spacing w:val="10"/>
          <w:sz w:val="22"/>
          <w:szCs w:val="28"/>
          <w:rtl w:val="true"/>
          <w:lang w:val="en-GB"/>
        </w:rPr>
        <w:t xml:space="preserve">, </w:t>
      </w:r>
      <w:r>
        <w:rPr>
          <w:rFonts w:ascii="Arial TUR;Arial" w:hAnsi="Arial TUR;Arial" w:cs="FrankRuehl"/>
          <w:spacing w:val="10"/>
          <w:sz w:val="22"/>
          <w:sz w:val="22"/>
          <w:szCs w:val="28"/>
          <w:rtl w:val="true"/>
          <w:lang w:val="en-GB"/>
        </w:rPr>
        <w:t>זכה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המערער</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לעונש</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קל</w:t>
      </w:r>
      <w:r>
        <w:rPr>
          <w:rFonts w:ascii="Arial TUR;Arial" w:hAnsi="Arial TUR;Arial" w:eastAsia="Arial TUR;Arial" w:cs="Arial TUR;Arial"/>
          <w:spacing w:val="10"/>
          <w:sz w:val="22"/>
          <w:sz w:val="22"/>
          <w:szCs w:val="28"/>
          <w:rtl w:val="true"/>
          <w:lang w:val="en-GB"/>
        </w:rPr>
        <w:t xml:space="preserve"> </w:t>
      </w:r>
      <w:r>
        <w:rPr>
          <w:rFonts w:cs="FrankRuehl" w:ascii="Arial TUR;Arial" w:hAnsi="Arial TUR;Arial"/>
          <w:spacing w:val="10"/>
          <w:sz w:val="22"/>
          <w:szCs w:val="28"/>
          <w:rtl w:val="true"/>
          <w:lang w:val="en-GB"/>
        </w:rPr>
        <w:t>(</w:t>
      </w:r>
      <w:r>
        <w:rPr>
          <w:rFonts w:ascii="Arial TUR;Arial" w:hAnsi="Arial TUR;Arial" w:cs="FrankRuehl"/>
          <w:spacing w:val="10"/>
          <w:sz w:val="22"/>
          <w:sz w:val="22"/>
          <w:szCs w:val="28"/>
          <w:rtl w:val="true"/>
          <w:lang w:val="en-GB"/>
        </w:rPr>
        <w:t>קל</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מדי</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לטעמי</w:t>
      </w:r>
      <w:r>
        <w:rPr>
          <w:rFonts w:cs="FrankRuehl" w:ascii="Arial TUR;Arial" w:hAnsi="Arial TUR;Arial"/>
          <w:spacing w:val="10"/>
          <w:sz w:val="22"/>
          <w:szCs w:val="28"/>
          <w:rtl w:val="true"/>
          <w:lang w:val="en-GB"/>
        </w:rPr>
        <w:t xml:space="preserve">, </w:t>
      </w:r>
      <w:r>
        <w:rPr>
          <w:rFonts w:ascii="Arial TUR;Arial" w:hAnsi="Arial TUR;Arial" w:cs="FrankRuehl"/>
          <w:spacing w:val="10"/>
          <w:sz w:val="22"/>
          <w:sz w:val="22"/>
          <w:szCs w:val="28"/>
          <w:rtl w:val="true"/>
          <w:lang w:val="en-GB"/>
        </w:rPr>
        <w:t>כפי</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שיפורט</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להלן</w:t>
      </w:r>
      <w:r>
        <w:rPr>
          <w:rFonts w:cs="FrankRuehl" w:ascii="Arial TUR;Arial" w:hAnsi="Arial TUR;Arial"/>
          <w:spacing w:val="10"/>
          <w:sz w:val="22"/>
          <w:szCs w:val="28"/>
          <w:rtl w:val="true"/>
          <w:lang w:val="en-GB"/>
        </w:rPr>
        <w:t xml:space="preserve">) </w:t>
      </w:r>
      <w:r>
        <w:rPr>
          <w:rFonts w:ascii="Arial TUR;Arial" w:hAnsi="Arial TUR;Arial" w:cs="FrankRuehl"/>
          <w:spacing w:val="10"/>
          <w:sz w:val="22"/>
          <w:sz w:val="22"/>
          <w:szCs w:val="28"/>
          <w:rtl w:val="true"/>
          <w:lang w:val="en-GB"/>
        </w:rPr>
        <w:t>וכי</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בלא</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הסדר</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הטיעון</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מן</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הראוי</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היה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לשימו</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מאחורי</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סורג</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ובריח</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לתקופה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ממושכת</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יותר</w:t>
      </w:r>
      <w:r>
        <w:rPr>
          <w:rFonts w:cs="FrankRuehl" w:ascii="Arial TUR;Arial" w:hAnsi="Arial TUR;Arial"/>
          <w:spacing w:val="10"/>
          <w:sz w:val="22"/>
          <w:szCs w:val="28"/>
          <w:rtl w:val="true"/>
          <w:lang w:val="en-GB"/>
        </w:rPr>
        <w:t xml:space="preserve">, </w:t>
      </w:r>
      <w:r>
        <w:rPr>
          <w:rFonts w:ascii="Arial TUR;Arial" w:hAnsi="Arial TUR;Arial" w:cs="FrankRuehl"/>
          <w:spacing w:val="10"/>
          <w:sz w:val="22"/>
          <w:sz w:val="22"/>
          <w:szCs w:val="28"/>
          <w:rtl w:val="true"/>
          <w:lang w:val="en-GB"/>
        </w:rPr>
        <w:t>שלא</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תפחת</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מעשר</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שנים</w:t>
      </w:r>
      <w:r>
        <w:rPr>
          <w:rFonts w:cs="FrankRuehl" w:ascii="Arial TUR;Arial" w:hAnsi="Arial TUR;Arial"/>
          <w:spacing w:val="10"/>
          <w:sz w:val="22"/>
          <w:szCs w:val="28"/>
          <w:rtl w:val="true"/>
          <w:lang w:val="en-GB"/>
        </w:rPr>
        <w:t xml:space="preserve">. </w:t>
      </w:r>
      <w:r>
        <w:rPr>
          <w:rFonts w:ascii="Arial TUR;Arial" w:hAnsi="Arial TUR;Arial" w:cs="FrankRuehl"/>
          <w:spacing w:val="10"/>
          <w:sz w:val="22"/>
          <w:sz w:val="22"/>
          <w:szCs w:val="28"/>
          <w:rtl w:val="true"/>
          <w:lang w:val="en-GB"/>
        </w:rPr>
        <w:t>במקרה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דנן</w:t>
      </w:r>
      <w:r>
        <w:rPr>
          <w:rFonts w:cs="FrankRuehl" w:ascii="Arial TUR;Arial" w:hAnsi="Arial TUR;Arial"/>
          <w:spacing w:val="10"/>
          <w:sz w:val="22"/>
          <w:szCs w:val="28"/>
          <w:rtl w:val="true"/>
          <w:lang w:val="en-GB"/>
        </w:rPr>
        <w:t xml:space="preserve">, </w:t>
      </w:r>
      <w:r>
        <w:rPr>
          <w:rFonts w:ascii="Arial TUR;Arial" w:hAnsi="Arial TUR;Arial" w:cs="FrankRuehl"/>
          <w:spacing w:val="10"/>
          <w:sz w:val="22"/>
          <w:sz w:val="22"/>
          <w:szCs w:val="28"/>
          <w:rtl w:val="true"/>
          <w:lang w:val="en-GB"/>
        </w:rPr>
        <w:t>רק</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מאסר</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ממושך</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יעמיד</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על</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מכונו</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את</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ערכה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של</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כל</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נפגעת</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ונפגעת</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כאדם</w:t>
      </w:r>
      <w:r>
        <w:rPr>
          <w:rFonts w:cs="FrankRuehl" w:ascii="Arial TUR;Arial" w:hAnsi="Arial TUR;Arial"/>
          <w:spacing w:val="10"/>
          <w:sz w:val="22"/>
          <w:szCs w:val="28"/>
          <w:rtl w:val="true"/>
          <w:lang w:val="en-GB"/>
        </w:rPr>
        <w:t xml:space="preserve">, </w:t>
      </w:r>
      <w:r>
        <w:rPr>
          <w:rFonts w:ascii="Arial TUR;Arial" w:hAnsi="Arial TUR;Arial" w:cs="FrankRuehl"/>
          <w:spacing w:val="10"/>
          <w:sz w:val="22"/>
          <w:sz w:val="22"/>
          <w:szCs w:val="28"/>
          <w:rtl w:val="true"/>
          <w:lang w:val="en-GB"/>
        </w:rPr>
        <w:t>לאחר</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שהמערער</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ביטל</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את</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רצונה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בעורמה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ועשה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בה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שימוש</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לצרכיו</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המיניים</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במסווה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של</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טיפול</w:t>
      </w:r>
      <w:r>
        <w:rPr>
          <w:rFonts w:cs="FrankRuehl" w:ascii="Arial TUR;Arial" w:hAnsi="Arial TUR;Arial"/>
          <w:spacing w:val="10"/>
          <w:sz w:val="22"/>
          <w:szCs w:val="28"/>
          <w:rtl w:val="true"/>
          <w:lang w:val="en-GB"/>
        </w:rPr>
        <w:t>.</w:t>
      </w:r>
    </w:p>
    <w:p>
      <w:pPr>
        <w:pStyle w:val="Normal"/>
        <w:tabs>
          <w:tab w:val="clear" w:pos="720"/>
          <w:tab w:val="left" w:pos="800" w:leader="none"/>
        </w:tabs>
        <w:spacing w:lineRule="auto" w:line="360"/>
        <w:ind w:end="0"/>
        <w:jc w:val="both"/>
        <w:rPr>
          <w:rFonts w:ascii="Arial TUR;Arial" w:hAnsi="Arial TUR;Arial" w:cs="FrankRuehl"/>
          <w:spacing w:val="10"/>
          <w:sz w:val="22"/>
          <w:szCs w:val="28"/>
          <w:lang w:val="en-GB"/>
        </w:rPr>
      </w:pPr>
      <w:r>
        <w:rPr>
          <w:rFonts w:cs="FrankRuehl" w:ascii="Arial TUR;Arial" w:hAnsi="Arial TUR;Arial"/>
          <w:spacing w:val="10"/>
          <w:sz w:val="22"/>
          <w:szCs w:val="28"/>
          <w:rtl w:val="true"/>
          <w:lang w:val="en-GB"/>
        </w:rPr>
      </w:r>
    </w:p>
    <w:p>
      <w:pPr>
        <w:pStyle w:val="Normal"/>
        <w:tabs>
          <w:tab w:val="clear" w:pos="720"/>
          <w:tab w:val="left" w:pos="800" w:leader="none"/>
        </w:tabs>
        <w:spacing w:lineRule="auto" w:line="360"/>
        <w:ind w:end="0"/>
        <w:jc w:val="both"/>
        <w:rPr>
          <w:rFonts w:ascii="Century" w:hAnsi="Century" w:cs="Miriam"/>
          <w:b/>
          <w:sz w:val="22"/>
          <w:lang w:val="en-GB"/>
        </w:rPr>
      </w:pPr>
      <w:r>
        <w:rPr>
          <w:rFonts w:ascii="Century" w:hAnsi="Century" w:cs="Miriam"/>
          <w:b/>
          <w:b/>
          <w:sz w:val="22"/>
          <w:sz w:val="22"/>
          <w:rtl w:val="true"/>
          <w:lang w:val="en-GB"/>
        </w:rPr>
        <w:t>הרתעה</w:t>
      </w:r>
    </w:p>
    <w:p>
      <w:pPr>
        <w:pStyle w:val="Normal"/>
        <w:tabs>
          <w:tab w:val="clear" w:pos="720"/>
          <w:tab w:val="left" w:pos="800" w:leader="none"/>
        </w:tabs>
        <w:spacing w:lineRule="auto" w:line="360"/>
        <w:ind w:end="0"/>
        <w:jc w:val="both"/>
        <w:rPr>
          <w:rFonts w:ascii="Arial TUR;Arial" w:hAnsi="Arial TUR;Arial" w:cs="FrankRuehl"/>
          <w:b/>
          <w:spacing w:val="10"/>
          <w:sz w:val="22"/>
          <w:szCs w:val="28"/>
          <w:lang w:val="en-GB"/>
        </w:rPr>
      </w:pPr>
      <w:r>
        <w:rPr>
          <w:rFonts w:cs="FrankRuehl" w:ascii="Arial TUR;Arial" w:hAnsi="Arial TUR;Arial"/>
          <w:b/>
          <w:spacing w:val="10"/>
          <w:sz w:val="22"/>
          <w:szCs w:val="28"/>
          <w:rtl w:val="true"/>
          <w:lang w:val="en-GB"/>
        </w:rPr>
      </w:r>
    </w:p>
    <w:p>
      <w:pPr>
        <w:pStyle w:val="Normal"/>
        <w:tabs>
          <w:tab w:val="clear" w:pos="720"/>
          <w:tab w:val="left" w:pos="800" w:leader="none"/>
        </w:tabs>
        <w:spacing w:lineRule="auto" w:line="360"/>
        <w:ind w:end="0"/>
        <w:jc w:val="both"/>
        <w:rPr>
          <w:rFonts w:ascii="Garamond" w:hAnsi="Garamond" w:cs="FrankRuehl"/>
          <w:spacing w:val="10"/>
          <w:sz w:val="24"/>
          <w:szCs w:val="28"/>
        </w:rPr>
      </w:pPr>
      <w:r>
        <w:rPr>
          <w:rFonts w:cs="FrankRuehl" w:ascii="Garamond" w:hAnsi="Garamond"/>
          <w:spacing w:val="10"/>
          <w:sz w:val="24"/>
          <w:szCs w:val="28"/>
          <w:lang w:val="en-GB"/>
        </w:rPr>
        <w:t>7</w:t>
      </w:r>
      <w:r>
        <w:rPr>
          <w:rFonts w:cs="FrankRuehl" w:ascii="Garamond" w:hAnsi="Garamond"/>
          <w:spacing w:val="10"/>
          <w:sz w:val="24"/>
          <w:szCs w:val="28"/>
          <w:rtl w:val="true"/>
          <w:lang w:val="en-GB"/>
        </w:rPr>
        <w:t>.</w:t>
      </w:r>
      <w:r>
        <w:rPr>
          <w:rFonts w:cs="FrankRuehl" w:ascii="Garamond" w:hAnsi="Garamond"/>
          <w:spacing w:val="10"/>
          <w:sz w:val="24"/>
          <w:szCs w:val="28"/>
          <w:rtl w:val="true"/>
          <w:lang w:val="en-GB"/>
        </w:rPr>
        <w:tab/>
      </w:r>
      <w:r>
        <w:rPr>
          <w:rFonts w:ascii="Garamond" w:hAnsi="Garamond" w:cs="FrankRuehl"/>
          <w:spacing w:val="10"/>
          <w:sz w:val="24"/>
          <w:sz w:val="24"/>
          <w:szCs w:val="28"/>
          <w:rtl w:val="true"/>
          <w:lang w:val="en-GB"/>
        </w:rPr>
        <w:t>שמענו</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מפיו</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של</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הסניגור</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המלומד</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על</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סבלו</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של</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המערער</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וכן</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על</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מה</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שעבר</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ועובר</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על</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בני</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משפחתו</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הקרובה</w:t>
      </w:r>
      <w:r>
        <w:rPr>
          <w:rFonts w:cs="FrankRuehl" w:ascii="Garamond" w:hAnsi="Garamond"/>
          <w:spacing w:val="10"/>
          <w:sz w:val="24"/>
          <w:szCs w:val="28"/>
          <w:rtl w:val="true"/>
          <w:lang w:val="en-GB"/>
        </w:rPr>
        <w:t xml:space="preserve">. </w:t>
      </w:r>
      <w:r>
        <w:rPr>
          <w:rFonts w:ascii="Garamond" w:hAnsi="Garamond" w:cs="FrankRuehl"/>
          <w:spacing w:val="10"/>
          <w:sz w:val="24"/>
          <w:sz w:val="24"/>
          <w:szCs w:val="28"/>
          <w:rtl w:val="true"/>
          <w:lang w:val="en-GB"/>
        </w:rPr>
        <w:t>כמו</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כן</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שמענו</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את</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דברי</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הסניגור</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לפיהם</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המערער</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למד</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לקח</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ולא</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ישוב</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עוד</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על</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מעשים</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דומים</w:t>
      </w:r>
      <w:r>
        <w:rPr>
          <w:rFonts w:cs="FrankRuehl" w:ascii="Garamond" w:hAnsi="Garamond"/>
          <w:spacing w:val="10"/>
          <w:sz w:val="24"/>
          <w:szCs w:val="28"/>
          <w:rtl w:val="true"/>
          <w:lang w:val="en-GB"/>
        </w:rPr>
        <w:t xml:space="preserve">. </w:t>
      </w:r>
      <w:r>
        <w:rPr>
          <w:rFonts w:ascii="Garamond" w:hAnsi="Garamond" w:cs="FrankRuehl"/>
          <w:spacing w:val="10"/>
          <w:sz w:val="24"/>
          <w:sz w:val="24"/>
          <w:szCs w:val="28"/>
          <w:rtl w:val="true"/>
          <w:lang w:val="en-GB"/>
        </w:rPr>
        <w:t>גם</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אילו</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שוכנעתי</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שכך</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הוא</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הדבר</w:t>
      </w:r>
      <w:r>
        <w:rPr>
          <w:rFonts w:cs="FrankRuehl" w:ascii="Garamond" w:hAnsi="Garamond"/>
          <w:spacing w:val="10"/>
          <w:sz w:val="24"/>
          <w:szCs w:val="28"/>
          <w:rtl w:val="true"/>
          <w:lang w:val="en-GB"/>
        </w:rPr>
        <w:t xml:space="preserve">, </w:t>
      </w:r>
      <w:r>
        <w:rPr>
          <w:rFonts w:ascii="Garamond" w:hAnsi="Garamond" w:cs="FrankRuehl"/>
          <w:spacing w:val="10"/>
          <w:sz w:val="24"/>
          <w:sz w:val="24"/>
          <w:szCs w:val="28"/>
          <w:rtl w:val="true"/>
          <w:lang w:val="en-GB"/>
        </w:rPr>
        <w:t>לא</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הייתי</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מפחית</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מעונשו</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של</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המערער</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ולו</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יום</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אחד</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משיקול</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הרתעתי</w:t>
      </w:r>
      <w:r>
        <w:rPr>
          <w:rFonts w:cs="FrankRuehl" w:ascii="Garamond" w:hAnsi="Garamond"/>
          <w:spacing w:val="10"/>
          <w:sz w:val="24"/>
          <w:szCs w:val="28"/>
          <w:rtl w:val="true"/>
          <w:lang w:val="en-GB"/>
        </w:rPr>
        <w:t xml:space="preserve">. </w:t>
      </w:r>
      <w:r>
        <w:rPr>
          <w:rFonts w:ascii="Garamond" w:hAnsi="Garamond" w:cs="FrankRuehl"/>
          <w:spacing w:val="10"/>
          <w:sz w:val="24"/>
          <w:sz w:val="24"/>
          <w:szCs w:val="28"/>
          <w:rtl w:val="true"/>
        </w:rPr>
        <w:t>המושג</w:t>
      </w:r>
      <w:r>
        <w:rPr>
          <w:rFonts w:ascii="Garamond" w:hAnsi="Garamond" w:eastAsia="Garamond" w:cs="Garamond"/>
          <w:spacing w:val="10"/>
          <w:sz w:val="24"/>
          <w:sz w:val="24"/>
          <w:szCs w:val="28"/>
          <w:rtl w:val="true"/>
        </w:rPr>
        <w:t xml:space="preserve"> </w:t>
      </w:r>
      <w:r>
        <w:rPr>
          <w:rFonts w:ascii="Century" w:hAnsi="Century" w:cs="Miriam"/>
          <w:b/>
          <w:b/>
          <w:sz w:val="22"/>
          <w:sz w:val="22"/>
          <w:rtl w:val="true"/>
        </w:rPr>
        <w:t>הרתעה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בהקשר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זה</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משמעו</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הצבת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איום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עונש</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חמור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בפני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עבריינים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פוטנציאליים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כמשקל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נגד</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לפיתוי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לביצוע</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העבירה</w:t>
      </w:r>
      <w:r>
        <w:rPr>
          <w:rFonts w:cs="FrankRuehl" w:ascii="Garamond" w:hAnsi="Garamond"/>
          <w:spacing w:val="10"/>
          <w:sz w:val="24"/>
          <w:szCs w:val="28"/>
          <w:rtl w:val="true"/>
        </w:rPr>
        <w:t xml:space="preserve">. </w:t>
      </w:r>
      <w:r>
        <w:rPr>
          <w:rFonts w:ascii="Garamond" w:hAnsi="Garamond" w:cs="FrankRuehl"/>
          <w:spacing w:val="10"/>
          <w:sz w:val="24"/>
          <w:sz w:val="24"/>
          <w:szCs w:val="28"/>
          <w:rtl w:val="true"/>
          <w:lang w:val="en-GB"/>
        </w:rPr>
        <w:t>כפי</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שכבר</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הזדמן</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לי</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לומר</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לגבי</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עבירות</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מין</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של</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חדרי</w:t>
      </w:r>
      <w:r>
        <w:rPr>
          <w:rFonts w:cs="FrankRuehl" w:ascii="Garamond" w:hAnsi="Garamond"/>
          <w:spacing w:val="10"/>
          <w:sz w:val="24"/>
          <w:szCs w:val="28"/>
          <w:rtl w:val="true"/>
          <w:lang w:val="en-GB"/>
        </w:rPr>
        <w:t>-</w:t>
      </w:r>
      <w:r>
        <w:rPr>
          <w:rFonts w:ascii="Garamond" w:hAnsi="Garamond" w:cs="FrankRuehl"/>
          <w:spacing w:val="10"/>
          <w:sz w:val="24"/>
          <w:sz w:val="24"/>
          <w:szCs w:val="28"/>
          <w:rtl w:val="true"/>
          <w:lang w:val="en-GB"/>
        </w:rPr>
        <w:t>חדרים</w:t>
      </w:r>
      <w:r>
        <w:rPr>
          <w:rFonts w:cs="FrankRuehl" w:ascii="Garamond" w:hAnsi="Garamond"/>
          <w:spacing w:val="10"/>
          <w:sz w:val="24"/>
          <w:szCs w:val="28"/>
          <w:rtl w:val="true"/>
          <w:lang w:val="en-GB"/>
        </w:rPr>
        <w:t xml:space="preserve">, </w:t>
      </w:r>
      <w:r>
        <w:rPr>
          <w:rFonts w:ascii="Garamond" w:hAnsi="Garamond" w:cs="FrankRuehl"/>
          <w:spacing w:val="10"/>
          <w:sz w:val="24"/>
          <w:sz w:val="24"/>
          <w:szCs w:val="28"/>
          <w:rtl w:val="true"/>
          <w:lang w:val="en-GB"/>
        </w:rPr>
        <w:t>עונשים</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בגין</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עבירות</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אלו</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צריכים</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לחזק</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את</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ההרתעה</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הכללית</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נוסף</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על</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ההרתעה</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האישית</w:t>
      </w:r>
      <w:r>
        <w:rPr>
          <w:rFonts w:cs="FrankRuehl" w:ascii="Garamond" w:hAnsi="Garamond"/>
          <w:spacing w:val="10"/>
          <w:sz w:val="24"/>
          <w:szCs w:val="28"/>
          <w:rtl w:val="true"/>
          <w:lang w:val="en-GB"/>
        </w:rPr>
        <w:t xml:space="preserve">. </w:t>
      </w:r>
      <w:r>
        <w:rPr>
          <w:rFonts w:ascii="Garamond" w:hAnsi="Garamond" w:cs="FrankRuehl"/>
          <w:spacing w:val="10"/>
          <w:sz w:val="24"/>
          <w:sz w:val="24"/>
          <w:szCs w:val="28"/>
          <w:rtl w:val="true"/>
        </w:rPr>
        <w:t>מדובר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בעבירות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קשות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לגילוי</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ולמרבה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הצער</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קלות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לביצוע</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דבר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שמעצים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תמריץ</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העבריינים</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דוגמת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המערער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דכאן</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לספק</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מאווייהם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המעוותים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על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ידי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הסבת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פגיעה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חמורה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לקורבנות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חסרי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הגנה</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בנסיבות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אלו</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יהא</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זה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נכון</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להגדיל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עונשם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נאשמים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באופן</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משמעותי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כדי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להרתיע</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אחרים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lang w:val="en-GB"/>
        </w:rPr>
        <w:t>כמותווה</w:t>
      </w:r>
      <w:r>
        <w:rPr>
          <w:rFonts w:ascii="Garamond" w:hAnsi="Garamond" w:eastAsia="Garamond" w:cs="Garamond"/>
          <w:spacing w:val="10"/>
          <w:sz w:val="24"/>
          <w:sz w:val="24"/>
          <w:szCs w:val="28"/>
          <w:rtl w:val="true"/>
          <w:lang w:val="en-GB"/>
        </w:rPr>
        <w:t xml:space="preserve"> </w:t>
      </w:r>
      <w:hyperlink r:id="rId128">
        <w:r>
          <w:rPr>
            <w:rStyle w:val="Hyperlink"/>
            <w:rFonts w:ascii="Garamond" w:hAnsi="Garamond" w:cs="FrankRuehl"/>
            <w:color w:val="0000FF"/>
            <w:spacing w:val="10"/>
            <w:sz w:val="24"/>
            <w:sz w:val="24"/>
            <w:szCs w:val="28"/>
            <w:u w:val="single"/>
            <w:rtl w:val="true"/>
          </w:rPr>
          <w:t>בסעיף</w:t>
        </w:r>
        <w:r>
          <w:rPr>
            <w:rStyle w:val="Hyperlink"/>
            <w:rFonts w:ascii="Garamond" w:hAnsi="Garamond" w:eastAsia="Garamond" w:cs="Garamond"/>
            <w:color w:val="0000FF"/>
            <w:spacing w:val="10"/>
            <w:sz w:val="24"/>
            <w:sz w:val="24"/>
            <w:szCs w:val="28"/>
            <w:u w:val="single"/>
            <w:rtl w:val="true"/>
          </w:rPr>
          <w:t xml:space="preserve"> </w:t>
        </w:r>
        <w:r>
          <w:rPr>
            <w:rStyle w:val="Hyperlink"/>
            <w:rFonts w:cs="FrankRuehl" w:ascii="Garamond" w:hAnsi="Garamond"/>
            <w:color w:val="0000FF"/>
            <w:spacing w:val="10"/>
            <w:sz w:val="24"/>
            <w:szCs w:val="28"/>
            <w:u w:val="single"/>
          </w:rPr>
          <w:t>40</w:t>
        </w:r>
        <w:r>
          <w:rPr>
            <w:rStyle w:val="Hyperlink"/>
            <w:rFonts w:ascii="Garamond" w:hAnsi="Garamond" w:cs="FrankRuehl"/>
            <w:color w:val="0000FF"/>
            <w:spacing w:val="10"/>
            <w:sz w:val="24"/>
            <w:sz w:val="24"/>
            <w:szCs w:val="28"/>
            <w:u w:val="single"/>
            <w:rtl w:val="true"/>
          </w:rPr>
          <w:t>ז</w:t>
        </w:r>
      </w:hyperlink>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w:t>
      </w:r>
      <w:hyperlink r:id="rId129">
        <w:r>
          <w:rPr>
            <w:rStyle w:val="Hyperlink"/>
            <w:rFonts w:ascii="Garamond" w:hAnsi="Garamond" w:cs="FrankRuehl"/>
            <w:color w:val="0000FF"/>
            <w:spacing w:val="10"/>
            <w:sz w:val="24"/>
            <w:sz w:val="24"/>
            <w:szCs w:val="28"/>
            <w:u w:val="single"/>
            <w:rtl w:val="true"/>
          </w:rPr>
          <w:t>חוק</w:t>
        </w:r>
        <w:r>
          <w:rPr>
            <w:rStyle w:val="Hyperlink"/>
            <w:rFonts w:ascii="Garamond" w:hAnsi="Garamond" w:eastAsia="Garamond" w:cs="Garamond"/>
            <w:color w:val="0000FF"/>
            <w:spacing w:val="10"/>
            <w:sz w:val="24"/>
            <w:sz w:val="24"/>
            <w:szCs w:val="28"/>
            <w:u w:val="single"/>
            <w:rtl w:val="true"/>
          </w:rPr>
          <w:t xml:space="preserve"> </w:t>
        </w:r>
        <w:r>
          <w:rPr>
            <w:rStyle w:val="Hyperlink"/>
            <w:rFonts w:ascii="Garamond" w:hAnsi="Garamond" w:cs="FrankRuehl"/>
            <w:color w:val="0000FF"/>
            <w:spacing w:val="10"/>
            <w:sz w:val="24"/>
            <w:sz w:val="24"/>
            <w:szCs w:val="28"/>
            <w:u w:val="single"/>
            <w:rtl w:val="true"/>
          </w:rPr>
          <w:t>העונשין</w:t>
        </w:r>
      </w:hyperlink>
      <w:r>
        <w:rPr>
          <w:rFonts w:ascii="Garamond" w:hAnsi="Garamond" w:eastAsia="Garamond" w:cs="Garamond"/>
          <w:spacing w:val="10"/>
          <w:sz w:val="24"/>
          <w:sz w:val="24"/>
          <w:szCs w:val="28"/>
          <w:rtl w:val="true"/>
        </w:rPr>
        <w:t xml:space="preserve"> </w:t>
      </w:r>
      <w:r>
        <w:rPr>
          <w:rFonts w:cs="FrankRuehl" w:ascii="Garamond" w:hAnsi="Garamond"/>
          <w:spacing w:val="10"/>
          <w:sz w:val="24"/>
          <w:szCs w:val="28"/>
          <w:rtl w:val="true"/>
        </w:rPr>
        <w:t>(</w:t>
      </w:r>
      <w:r>
        <w:rPr>
          <w:rFonts w:ascii="Garamond" w:hAnsi="Garamond" w:cs="FrankRuehl"/>
          <w:spacing w:val="10"/>
          <w:sz w:val="24"/>
          <w:sz w:val="24"/>
          <w:szCs w:val="28"/>
          <w:rtl w:val="true"/>
        </w:rPr>
        <w:t>ראו</w:t>
      </w:r>
      <w:r>
        <w:rPr>
          <w:rFonts w:cs="Times New Roman"/>
          <w:spacing w:val="10"/>
          <w:sz w:val="24"/>
          <w:szCs w:val="28"/>
        </w:rPr>
        <w:t xml:space="preserve">Gary S. Becker, </w:t>
      </w:r>
      <w:r>
        <w:rPr>
          <w:rFonts w:cs="Times New Roman"/>
          <w:i/>
          <w:iCs/>
          <w:spacing w:val="10"/>
          <w:sz w:val="24"/>
          <w:szCs w:val="28"/>
        </w:rPr>
        <w:t>Crime and Punishment: An Economic Approach</w:t>
      </w:r>
      <w:r>
        <w:rPr>
          <w:rFonts w:cs="Times New Roman"/>
          <w:spacing w:val="10"/>
          <w:sz w:val="24"/>
          <w:szCs w:val="28"/>
        </w:rPr>
        <w:t>,</w:t>
      </w:r>
      <w:r>
        <w:rPr>
          <w:rFonts w:cs="Times New Roman"/>
          <w:spacing w:val="1"/>
          <w:szCs w:val="28"/>
        </w:rPr>
        <w:t xml:space="preserve"> </w:t>
      </w:r>
      <w:r>
        <w:rPr>
          <w:rFonts w:cs="Times New Roman"/>
          <w:smallCaps/>
          <w:spacing w:val="1"/>
          <w:szCs w:val="28"/>
        </w:rPr>
        <w:t xml:space="preserve">76 </w:t>
      </w:r>
      <w:r>
        <w:rPr>
          <w:rFonts w:cs="Times New Roman"/>
          <w:smallCaps/>
          <w:spacing w:val="10"/>
          <w:sz w:val="24"/>
          <w:szCs w:val="28"/>
          <w:lang w:val="en-GB"/>
        </w:rPr>
        <w:t>Journal of Political Economy</w:t>
      </w:r>
      <w:r>
        <w:rPr>
          <w:rFonts w:cs="Times New Roman"/>
          <w:spacing w:val="10"/>
          <w:sz w:val="24"/>
          <w:szCs w:val="28"/>
          <w:lang w:val="en-GB"/>
        </w:rPr>
        <w:t xml:space="preserve"> 169</w:t>
      </w:r>
      <w:r>
        <w:rPr>
          <w:rFonts w:cs="Times New Roman"/>
          <w:spacing w:val="10"/>
          <w:sz w:val="24"/>
          <w:szCs w:val="28"/>
        </w:rPr>
        <w:t>, 180</w:t>
      </w:r>
      <w:r>
        <w:rPr>
          <w:rFonts w:cs="Times New Roman"/>
          <w:spacing w:val="10"/>
          <w:sz w:val="24"/>
          <w:szCs w:val="28"/>
          <w:lang w:val="en-GB"/>
        </w:rPr>
        <w:t xml:space="preserve"> (1968)</w:t>
      </w:r>
      <w:r>
        <w:rPr>
          <w:rFonts w:cs="FrankRuehl" w:ascii="Garamond" w:hAnsi="Garamond"/>
          <w:spacing w:val="10"/>
          <w:sz w:val="24"/>
          <w:szCs w:val="28"/>
          <w:rtl w:val="true"/>
          <w:lang w:val="en-GB"/>
        </w:rPr>
        <w:t>).</w:t>
      </w:r>
    </w:p>
    <w:p>
      <w:pPr>
        <w:pStyle w:val="Normal"/>
        <w:tabs>
          <w:tab w:val="clear" w:pos="720"/>
          <w:tab w:val="left" w:pos="800" w:leader="none"/>
        </w:tabs>
        <w:spacing w:lineRule="auto" w:line="360"/>
        <w:ind w:end="0"/>
        <w:jc w:val="both"/>
        <w:rPr>
          <w:rFonts w:ascii="Garamond" w:hAnsi="Garamond" w:cs="FrankRuehl"/>
          <w:spacing w:val="10"/>
          <w:sz w:val="24"/>
          <w:szCs w:val="28"/>
        </w:rPr>
      </w:pPr>
      <w:r>
        <w:rPr>
          <w:rFonts w:cs="FrankRuehl" w:ascii="Garamond" w:hAnsi="Garamond"/>
          <w:spacing w:val="10"/>
          <w:sz w:val="24"/>
          <w:szCs w:val="28"/>
          <w:rtl w:val="true"/>
        </w:rPr>
      </w:r>
    </w:p>
    <w:p>
      <w:pPr>
        <w:pStyle w:val="Normal"/>
        <w:tabs>
          <w:tab w:val="clear" w:pos="720"/>
          <w:tab w:val="left" w:pos="800" w:leader="none"/>
        </w:tabs>
        <w:spacing w:lineRule="auto" w:line="360"/>
        <w:ind w:end="0"/>
        <w:jc w:val="both"/>
        <w:rPr>
          <w:rFonts w:ascii="Garamond" w:hAnsi="Garamond" w:cs="FrankRuehl"/>
          <w:spacing w:val="10"/>
          <w:sz w:val="24"/>
          <w:szCs w:val="28"/>
          <w:lang w:val="en-GB"/>
        </w:rPr>
      </w:pPr>
      <w:r>
        <w:rPr>
          <w:rFonts w:cs="FrankRuehl" w:ascii="Garamond" w:hAnsi="Garamond"/>
          <w:spacing w:val="10"/>
          <w:sz w:val="24"/>
          <w:szCs w:val="28"/>
          <w:rtl w:val="true"/>
        </w:rPr>
        <w:tab/>
      </w:r>
      <w:r>
        <w:rPr>
          <w:rFonts w:ascii="Garamond" w:hAnsi="Garamond" w:cs="FrankRuehl"/>
          <w:spacing w:val="10"/>
          <w:sz w:val="24"/>
          <w:sz w:val="24"/>
          <w:szCs w:val="28"/>
          <w:rtl w:val="true"/>
        </w:rPr>
        <w:t>בהקשר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זה</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נזכור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דבריה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השופטת</w:t>
      </w:r>
      <w:r>
        <w:rPr>
          <w:rFonts w:ascii="Garamond" w:hAnsi="Garamond" w:eastAsia="Garamond" w:cs="Garamond"/>
          <w:spacing w:val="10"/>
          <w:sz w:val="24"/>
          <w:sz w:val="24"/>
          <w:szCs w:val="28"/>
          <w:rtl w:val="true"/>
        </w:rPr>
        <w:t xml:space="preserve"> </w:t>
      </w:r>
      <w:r>
        <w:rPr>
          <w:rFonts w:ascii="Century" w:hAnsi="Century" w:cs="Miriam"/>
          <w:b/>
          <w:b/>
          <w:sz w:val="22"/>
          <w:sz w:val="22"/>
          <w:rtl w:val="true"/>
        </w:rPr>
        <w:t>ד</w:t>
      </w:r>
      <w:r>
        <w:rPr>
          <w:rFonts w:cs="Miriam" w:ascii="Century" w:hAnsi="Century"/>
          <w:b/>
          <w:sz w:val="22"/>
          <w:rtl w:val="true"/>
        </w:rPr>
        <w:t xml:space="preserve">' </w:t>
      </w:r>
      <w:r>
        <w:rPr>
          <w:rFonts w:ascii="Century" w:hAnsi="Century" w:cs="Miriam"/>
          <w:b/>
          <w:b/>
          <w:sz w:val="22"/>
          <w:sz w:val="22"/>
          <w:rtl w:val="true"/>
        </w:rPr>
        <w:t>ביניש</w:t>
      </w:r>
      <w:r>
        <w:rPr>
          <w:rFonts w:ascii="Garamond" w:hAnsi="Garamond" w:eastAsia="Garamond" w:cs="Garamond"/>
          <w:spacing w:val="10"/>
          <w:sz w:val="24"/>
          <w:sz w:val="24"/>
          <w:szCs w:val="28"/>
          <w:rtl w:val="true"/>
        </w:rPr>
        <w:t xml:space="preserve"> </w:t>
      </w:r>
      <w:r>
        <w:rPr>
          <w:rFonts w:cs="FrankRuehl" w:ascii="Garamond" w:hAnsi="Garamond"/>
          <w:spacing w:val="10"/>
          <w:sz w:val="24"/>
          <w:szCs w:val="28"/>
          <w:rtl w:val="true"/>
          <w:lang w:val="en-GB"/>
        </w:rPr>
        <w:t>(</w:t>
      </w:r>
      <w:r>
        <w:rPr>
          <w:rFonts w:ascii="Garamond" w:hAnsi="Garamond" w:cs="FrankRuehl"/>
          <w:spacing w:val="10"/>
          <w:sz w:val="24"/>
          <w:sz w:val="24"/>
          <w:szCs w:val="28"/>
          <w:rtl w:val="true"/>
          <w:lang w:val="en-GB"/>
        </w:rPr>
        <w:t>כתוארה</w:t>
      </w:r>
      <w:r>
        <w:rPr>
          <w:rFonts w:ascii="Garamond" w:hAnsi="Garamond" w:eastAsia="Garamond" w:cs="Garamond"/>
          <w:spacing w:val="10"/>
          <w:sz w:val="24"/>
          <w:sz w:val="24"/>
          <w:szCs w:val="28"/>
          <w:rtl w:val="true"/>
          <w:lang w:val="en-GB"/>
        </w:rPr>
        <w:t xml:space="preserve"> </w:t>
      </w:r>
      <w:r>
        <w:rPr>
          <w:rFonts w:ascii="Garamond" w:hAnsi="Garamond" w:cs="FrankRuehl"/>
          <w:spacing w:val="10"/>
          <w:sz w:val="24"/>
          <w:sz w:val="24"/>
          <w:szCs w:val="28"/>
          <w:rtl w:val="true"/>
          <w:lang w:val="en-GB"/>
        </w:rPr>
        <w:t>אז</w:t>
      </w:r>
      <w:r>
        <w:rPr>
          <w:rFonts w:cs="FrankRuehl" w:ascii="Garamond" w:hAnsi="Garamond"/>
          <w:spacing w:val="10"/>
          <w:sz w:val="24"/>
          <w:szCs w:val="28"/>
          <w:rtl w:val="true"/>
          <w:lang w:val="en-GB"/>
        </w:rPr>
        <w:t xml:space="preserve">) </w:t>
      </w:r>
      <w:r>
        <w:rPr>
          <w:rFonts w:ascii="Garamond" w:hAnsi="Garamond" w:cs="FrankRuehl"/>
          <w:spacing w:val="10"/>
          <w:sz w:val="24"/>
          <w:sz w:val="24"/>
          <w:szCs w:val="28"/>
          <w:rtl w:val="true"/>
          <w:lang w:val="en-GB"/>
        </w:rPr>
        <w:t>ב</w:t>
      </w:r>
      <w:hyperlink r:id="rId130">
        <w:r>
          <w:rPr>
            <w:rStyle w:val="Hyperlink"/>
            <w:rFonts w:ascii="Garamond" w:hAnsi="Garamond" w:cs="FrankRuehl"/>
            <w:color w:val="0000FF"/>
            <w:spacing w:val="10"/>
            <w:sz w:val="24"/>
            <w:sz w:val="24"/>
            <w:szCs w:val="28"/>
            <w:u w:val="single"/>
            <w:rtl w:val="true"/>
            <w:lang w:val="en-GB"/>
          </w:rPr>
          <w:t>ע</w:t>
        </w:r>
        <w:r>
          <w:rPr>
            <w:rStyle w:val="Hyperlink"/>
            <w:rFonts w:cs="FrankRuehl" w:ascii="Garamond" w:hAnsi="Garamond"/>
            <w:color w:val="0000FF"/>
            <w:spacing w:val="10"/>
            <w:sz w:val="24"/>
            <w:szCs w:val="28"/>
            <w:u w:val="single"/>
            <w:rtl w:val="true"/>
            <w:lang w:val="en-GB"/>
          </w:rPr>
          <w:t>"</w:t>
        </w:r>
        <w:r>
          <w:rPr>
            <w:rStyle w:val="Hyperlink"/>
            <w:rFonts w:ascii="Garamond" w:hAnsi="Garamond" w:cs="FrankRuehl"/>
            <w:color w:val="0000FF"/>
            <w:spacing w:val="10"/>
            <w:sz w:val="24"/>
            <w:sz w:val="24"/>
            <w:szCs w:val="28"/>
            <w:u w:val="single"/>
            <w:rtl w:val="true"/>
            <w:lang w:val="en-GB"/>
          </w:rPr>
          <w:t>פ</w:t>
        </w:r>
        <w:r>
          <w:rPr>
            <w:rStyle w:val="Hyperlink"/>
            <w:rFonts w:ascii="Garamond" w:hAnsi="Garamond" w:eastAsia="Garamond" w:cs="Garamond"/>
            <w:color w:val="0000FF"/>
            <w:spacing w:val="10"/>
            <w:sz w:val="24"/>
            <w:sz w:val="24"/>
            <w:szCs w:val="28"/>
            <w:u w:val="single"/>
            <w:rtl w:val="true"/>
            <w:lang w:val="en-GB"/>
          </w:rPr>
          <w:t xml:space="preserve"> </w:t>
        </w:r>
        <w:r>
          <w:rPr>
            <w:rStyle w:val="Hyperlink"/>
            <w:rFonts w:cs="FrankRuehl" w:ascii="Garamond" w:hAnsi="Garamond"/>
            <w:color w:val="0000FF"/>
            <w:spacing w:val="10"/>
            <w:sz w:val="24"/>
            <w:szCs w:val="28"/>
            <w:u w:val="single"/>
            <w:lang w:val="en-GB"/>
          </w:rPr>
          <w:t>4920/01</w:t>
        </w:r>
      </w:hyperlink>
      <w:r>
        <w:rPr>
          <w:rFonts w:cs="FrankRuehl" w:ascii="Garamond" w:hAnsi="Garamond"/>
          <w:spacing w:val="10"/>
          <w:sz w:val="24"/>
          <w:szCs w:val="28"/>
          <w:rtl w:val="true"/>
          <w:lang w:val="en-GB"/>
        </w:rPr>
        <w:t xml:space="preserve"> </w:t>
      </w:r>
      <w:r>
        <w:rPr>
          <w:rFonts w:ascii="Century" w:hAnsi="Century" w:cs="Miriam"/>
          <w:b/>
          <w:b/>
          <w:sz w:val="22"/>
          <w:sz w:val="22"/>
          <w:rtl w:val="true"/>
          <w:lang w:val="en-GB"/>
        </w:rPr>
        <w:t>מדינת</w:t>
      </w:r>
      <w:r>
        <w:rPr>
          <w:rFonts w:ascii="Century" w:hAnsi="Century" w:eastAsia="Century" w:cs="Century"/>
          <w:b/>
          <w:b/>
          <w:sz w:val="22"/>
          <w:sz w:val="22"/>
          <w:rtl w:val="true"/>
          <w:lang w:val="en-GB"/>
        </w:rPr>
        <w:t xml:space="preserve"> </w:t>
      </w:r>
      <w:r>
        <w:rPr>
          <w:rFonts w:ascii="Century" w:hAnsi="Century" w:cs="Miriam"/>
          <w:b/>
          <w:b/>
          <w:sz w:val="22"/>
          <w:sz w:val="22"/>
          <w:rtl w:val="true"/>
          <w:lang w:val="en-GB"/>
        </w:rPr>
        <w:t>ישראל</w:t>
      </w:r>
      <w:r>
        <w:rPr>
          <w:rFonts w:ascii="Century" w:hAnsi="Century" w:eastAsia="Century" w:cs="Century"/>
          <w:b/>
          <w:b/>
          <w:sz w:val="22"/>
          <w:sz w:val="22"/>
          <w:rtl w:val="true"/>
          <w:lang w:val="en-GB"/>
        </w:rPr>
        <w:t xml:space="preserve"> </w:t>
      </w:r>
      <w:r>
        <w:rPr>
          <w:rFonts w:ascii="Century" w:hAnsi="Century" w:cs="Miriam"/>
          <w:b/>
          <w:b/>
          <w:sz w:val="22"/>
          <w:sz w:val="22"/>
          <w:rtl w:val="true"/>
          <w:lang w:val="en-GB"/>
        </w:rPr>
        <w:t>נ</w:t>
      </w:r>
      <w:r>
        <w:rPr>
          <w:rFonts w:cs="Miriam" w:ascii="Century" w:hAnsi="Century"/>
          <w:b/>
          <w:sz w:val="22"/>
          <w:rtl w:val="true"/>
          <w:lang w:val="en-GB"/>
        </w:rPr>
        <w:t xml:space="preserve">' </w:t>
      </w:r>
      <w:r>
        <w:rPr>
          <w:rFonts w:ascii="Century" w:hAnsi="Century" w:cs="Miriam"/>
          <w:b/>
          <w:b/>
          <w:sz w:val="22"/>
          <w:sz w:val="22"/>
          <w:rtl w:val="true"/>
          <w:lang w:val="en-GB"/>
        </w:rPr>
        <w:t>פלוני</w:t>
      </w:r>
      <w:r>
        <w:rPr>
          <w:rFonts w:cs="FrankRuehl" w:ascii="Garamond" w:hAnsi="Garamond"/>
          <w:spacing w:val="10"/>
          <w:sz w:val="24"/>
          <w:szCs w:val="28"/>
          <w:rtl w:val="true"/>
          <w:lang w:val="en-GB"/>
        </w:rPr>
        <w:t xml:space="preserve">, </w:t>
      </w:r>
      <w:r>
        <w:rPr>
          <w:sz w:val="22"/>
          <w:rtl w:val="true"/>
          <w:lang w:val="en-GB"/>
        </w:rPr>
        <w:t>[</w:t>
      </w:r>
      <w:r>
        <w:rPr>
          <w:sz w:val="22"/>
          <w:sz w:val="22"/>
          <w:rtl w:val="true"/>
          <w:lang w:val="en-GB"/>
        </w:rPr>
        <w:t>פורסם</w:t>
      </w:r>
      <w:r>
        <w:rPr>
          <w:rFonts w:cs="Times New Roman"/>
          <w:sz w:val="22"/>
          <w:sz w:val="22"/>
          <w:rtl w:val="true"/>
          <w:lang w:val="en-GB"/>
        </w:rPr>
        <w:t xml:space="preserve"> </w:t>
      </w:r>
      <w:r>
        <w:rPr>
          <w:sz w:val="22"/>
          <w:sz w:val="22"/>
          <w:rtl w:val="true"/>
          <w:lang w:val="en-GB"/>
        </w:rPr>
        <w:t>בנבו</w:t>
      </w:r>
      <w:r>
        <w:rPr>
          <w:sz w:val="22"/>
          <w:rtl w:val="true"/>
          <w:lang w:val="en-GB"/>
        </w:rPr>
        <w:t xml:space="preserve">] </w:t>
      </w:r>
      <w:r>
        <w:rPr>
          <w:rFonts w:ascii="Garamond" w:hAnsi="Garamond" w:cs="FrankRuehl"/>
          <w:spacing w:val="10"/>
          <w:sz w:val="24"/>
          <w:sz w:val="24"/>
          <w:szCs w:val="28"/>
          <w:rtl w:val="true"/>
          <w:lang w:val="en-GB"/>
        </w:rPr>
        <w:t>בפסקה</w:t>
      </w:r>
      <w:r>
        <w:rPr>
          <w:rFonts w:ascii="Garamond" w:hAnsi="Garamond" w:eastAsia="Garamond" w:cs="Garamond"/>
          <w:spacing w:val="10"/>
          <w:sz w:val="24"/>
          <w:sz w:val="24"/>
          <w:szCs w:val="28"/>
          <w:rtl w:val="true"/>
          <w:lang w:val="en-GB"/>
        </w:rPr>
        <w:t xml:space="preserve"> </w:t>
      </w:r>
      <w:r>
        <w:rPr>
          <w:rFonts w:cs="FrankRuehl" w:ascii="Garamond" w:hAnsi="Garamond"/>
          <w:spacing w:val="10"/>
          <w:sz w:val="24"/>
          <w:szCs w:val="28"/>
          <w:lang w:val="en-GB"/>
        </w:rPr>
        <w:t>6</w:t>
      </w:r>
      <w:r>
        <w:rPr>
          <w:rFonts w:cs="FrankRuehl" w:ascii="Garamond" w:hAnsi="Garamond"/>
          <w:spacing w:val="10"/>
          <w:sz w:val="24"/>
          <w:szCs w:val="28"/>
          <w:rtl w:val="true"/>
          <w:lang w:val="en-GB"/>
        </w:rPr>
        <w:t xml:space="preserve"> (</w:t>
      </w:r>
      <w:r>
        <w:rPr>
          <w:rFonts w:cs="FrankRuehl" w:ascii="Garamond" w:hAnsi="Garamond"/>
          <w:spacing w:val="10"/>
          <w:sz w:val="24"/>
          <w:szCs w:val="28"/>
          <w:lang w:val="en-GB"/>
        </w:rPr>
        <w:t>18.10.2001</w:t>
      </w:r>
      <w:r>
        <w:rPr>
          <w:rFonts w:cs="FrankRuehl" w:ascii="Garamond" w:hAnsi="Garamond"/>
          <w:spacing w:val="10"/>
          <w:sz w:val="24"/>
          <w:szCs w:val="28"/>
          <w:rtl w:val="true"/>
          <w:lang w:val="en-GB"/>
        </w:rPr>
        <w:t>) (</w:t>
      </w:r>
      <w:r>
        <w:rPr>
          <w:rFonts w:ascii="Garamond" w:hAnsi="Garamond" w:cs="FrankRuehl"/>
          <w:spacing w:val="10"/>
          <w:sz w:val="24"/>
          <w:sz w:val="24"/>
          <w:szCs w:val="28"/>
          <w:rtl w:val="true"/>
          <w:lang w:val="en-GB"/>
        </w:rPr>
        <w:t>להלן</w:t>
      </w:r>
      <w:r>
        <w:rPr>
          <w:rFonts w:cs="FrankRuehl" w:ascii="Garamond" w:hAnsi="Garamond"/>
          <w:spacing w:val="10"/>
          <w:sz w:val="24"/>
          <w:szCs w:val="28"/>
          <w:rtl w:val="true"/>
          <w:lang w:val="en-GB"/>
        </w:rPr>
        <w:t xml:space="preserve">: </w:t>
      </w:r>
      <w:hyperlink r:id="rId131">
        <w:r>
          <w:rPr>
            <w:rStyle w:val="Hyperlink"/>
            <w:rFonts w:ascii="Century" w:hAnsi="Century" w:cs="Miriam"/>
            <w:b/>
            <w:b/>
            <w:color w:val="0000FF"/>
            <w:sz w:val="22"/>
            <w:sz w:val="22"/>
            <w:u w:val="single"/>
            <w:rtl w:val="true"/>
            <w:lang w:val="en-GB"/>
          </w:rPr>
          <w:t>ע</w:t>
        </w:r>
        <w:r>
          <w:rPr>
            <w:rStyle w:val="Hyperlink"/>
            <w:rFonts w:cs="Miriam" w:ascii="Century" w:hAnsi="Century"/>
            <w:b/>
            <w:color w:val="0000FF"/>
            <w:sz w:val="22"/>
            <w:u w:val="single"/>
            <w:rtl w:val="true"/>
            <w:lang w:val="en-GB"/>
          </w:rPr>
          <w:t>"</w:t>
        </w:r>
        <w:r>
          <w:rPr>
            <w:rStyle w:val="Hyperlink"/>
            <w:rFonts w:ascii="Century" w:hAnsi="Century" w:cs="Miriam"/>
            <w:b/>
            <w:b/>
            <w:color w:val="0000FF"/>
            <w:sz w:val="22"/>
            <w:sz w:val="22"/>
            <w:u w:val="single"/>
            <w:rtl w:val="true"/>
            <w:lang w:val="en-GB"/>
          </w:rPr>
          <w:t>פ</w:t>
        </w:r>
        <w:r>
          <w:rPr>
            <w:rStyle w:val="Hyperlink"/>
            <w:rFonts w:ascii="Century" w:hAnsi="Century" w:eastAsia="Century" w:cs="Century"/>
            <w:b/>
            <w:b/>
            <w:color w:val="0000FF"/>
            <w:sz w:val="22"/>
            <w:sz w:val="22"/>
            <w:u w:val="single"/>
            <w:rtl w:val="true"/>
            <w:lang w:val="en-GB"/>
          </w:rPr>
          <w:t xml:space="preserve"> </w:t>
        </w:r>
        <w:r>
          <w:rPr>
            <w:rStyle w:val="Hyperlink"/>
            <w:rFonts w:cs="Miriam" w:ascii="Century" w:hAnsi="Century"/>
            <w:b/>
            <w:color w:val="0000FF"/>
            <w:sz w:val="22"/>
            <w:u w:val="single"/>
            <w:lang w:val="en-GB"/>
          </w:rPr>
          <w:t>4920/01</w:t>
        </w:r>
      </w:hyperlink>
      <w:r>
        <w:rPr>
          <w:rFonts w:cs="FrankRuehl" w:ascii="Garamond" w:hAnsi="Garamond"/>
          <w:spacing w:val="10"/>
          <w:sz w:val="24"/>
          <w:szCs w:val="28"/>
          <w:rtl w:val="true"/>
          <w:lang w:val="en-GB"/>
        </w:rPr>
        <w:t>):</w:t>
      </w:r>
    </w:p>
    <w:p>
      <w:pPr>
        <w:pStyle w:val="Ruller5"/>
        <w:ind w:end="1282"/>
        <w:jc w:val="both"/>
        <w:rPr>
          <w:rFonts w:ascii="Garamond" w:hAnsi="Garamond" w:cs="FrankRuehl"/>
          <w:spacing w:val="10"/>
          <w:sz w:val="24"/>
          <w:szCs w:val="28"/>
          <w:lang w:val="en-GB"/>
        </w:rPr>
      </w:pPr>
      <w:r>
        <w:rPr>
          <w:rFonts w:cs="FrankRuehl" w:ascii="Garamond" w:hAnsi="Garamond"/>
          <w:spacing w:val="10"/>
          <w:sz w:val="24"/>
          <w:szCs w:val="28"/>
          <w:rtl w:val="true"/>
          <w:lang w:val="en-GB"/>
        </w:rPr>
      </w:r>
    </w:p>
    <w:p>
      <w:pPr>
        <w:pStyle w:val="Ruller5"/>
        <w:ind w:end="1282"/>
        <w:jc w:val="both"/>
        <w:rPr/>
      </w:pPr>
      <w:r>
        <w:rPr>
          <w:rtl w:val="true"/>
        </w:rPr>
        <w:t>"</w:t>
      </w:r>
      <w:r>
        <w:rPr>
          <w:rtl w:val="true"/>
        </w:rPr>
        <w:t xml:space="preserve">[...] </w:t>
      </w:r>
      <w:r>
        <w:rPr>
          <w:rtl w:val="true"/>
        </w:rPr>
        <w:t>שיקול</w:t>
      </w:r>
      <w:r>
        <w:rPr>
          <w:rFonts w:eastAsia="Arial TUR;Arial" w:cs="Arial TUR;Arial"/>
          <w:rtl w:val="true"/>
        </w:rPr>
        <w:t xml:space="preserve"> </w:t>
      </w:r>
      <w:r>
        <w:rPr>
          <w:rtl w:val="true"/>
        </w:rPr>
        <w:t>חשוב</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שיקולי</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השיקול</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הרתעה</w:t>
      </w:r>
      <w:r>
        <w:rPr>
          <w:rtl w:val="true"/>
        </w:rPr>
        <w:t xml:space="preserve">, </w:t>
      </w:r>
      <w:r>
        <w:rPr>
          <w:rtl w:val="true"/>
        </w:rPr>
        <w:t>הן</w:t>
      </w:r>
      <w:r>
        <w:rPr>
          <w:rFonts w:eastAsia="Arial TUR;Arial" w:cs="Arial TUR;Arial"/>
          <w:rtl w:val="true"/>
        </w:rPr>
        <w:t xml:space="preserve"> </w:t>
      </w:r>
      <w:r>
        <w:rPr>
          <w:rtl w:val="true"/>
        </w:rPr>
        <w:t>הרתעה</w:t>
      </w:r>
      <w:r>
        <w:rPr>
          <w:rFonts w:eastAsia="Arial TUR;Arial" w:cs="Arial TUR;Arial"/>
          <w:rtl w:val="true"/>
        </w:rPr>
        <w:t xml:space="preserve"> </w:t>
      </w:r>
      <w:r>
        <w:rPr>
          <w:rtl w:val="true"/>
        </w:rPr>
        <w:t>אישית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העבריין</w:t>
      </w:r>
      <w:r>
        <w:rPr>
          <w:rFonts w:eastAsia="Arial TUR;Arial" w:cs="Arial TUR;Arial"/>
          <w:rtl w:val="true"/>
        </w:rPr>
        <w:t xml:space="preserve"> </w:t>
      </w:r>
      <w:r>
        <w:rPr>
          <w:rtl w:val="true"/>
        </w:rPr>
        <w:t>הנדון</w:t>
      </w:r>
      <w:r>
        <w:rPr>
          <w:rFonts w:eastAsia="Arial TUR;Arial" w:cs="Arial TUR;Arial"/>
          <w:rtl w:val="true"/>
        </w:rPr>
        <w:t xml:space="preserve"> </w:t>
      </w:r>
      <w:r>
        <w:rPr>
          <w:rtl w:val="true"/>
        </w:rPr>
        <w:t>והן</w:t>
      </w:r>
      <w:r>
        <w:rPr>
          <w:rFonts w:eastAsia="Arial TUR;Arial" w:cs="Arial TUR;Arial"/>
          <w:rtl w:val="true"/>
        </w:rPr>
        <w:t xml:space="preserve"> </w:t>
      </w:r>
      <w:r>
        <w:rPr>
          <w:rtl w:val="true"/>
        </w:rPr>
        <w:t>הרתעה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עבריינים</w:t>
      </w:r>
      <w:r>
        <w:rPr>
          <w:rFonts w:eastAsia="Arial TUR;Arial" w:cs="Arial TUR;Arial"/>
          <w:rtl w:val="true"/>
        </w:rPr>
        <w:t xml:space="preserve"> </w:t>
      </w:r>
      <w:r>
        <w:rPr>
          <w:rtl w:val="true"/>
        </w:rPr>
        <w:t>בכוח</w:t>
      </w:r>
      <w:r>
        <w:rPr>
          <w:rtl w:val="true"/>
        </w:rPr>
        <w:t xml:space="preserve">. </w:t>
      </w:r>
      <w:r>
        <w:rPr>
          <w:rtl w:val="true"/>
        </w:rPr>
        <w:t>בגוזרו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דינם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עבריינים</w:t>
      </w:r>
      <w:r>
        <w:rPr>
          <w:rFonts w:eastAsia="Arial TUR;Arial" w:cs="Arial TUR;Arial"/>
          <w:rtl w:val="true"/>
        </w:rPr>
        <w:t xml:space="preserve"> </w:t>
      </w:r>
      <w:r>
        <w:rPr>
          <w:rtl w:val="true"/>
        </w:rPr>
        <w:t>משמש</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פה</w:t>
      </w:r>
      <w:r>
        <w:rPr>
          <w:rFonts w:eastAsia="Arial TUR;Arial" w:cs="Arial TUR;Arial"/>
          <w:rtl w:val="true"/>
        </w:rPr>
        <w:t xml:space="preserve"> </w:t>
      </w:r>
      <w:r>
        <w:rPr>
          <w:rtl w:val="true"/>
        </w:rPr>
        <w:t>לחברה</w:t>
      </w:r>
      <w:r>
        <w:rPr>
          <w:rFonts w:eastAsia="Arial TUR;Arial" w:cs="Arial TUR;Arial"/>
          <w:rtl w:val="true"/>
        </w:rPr>
        <w:t xml:space="preserve"> </w:t>
      </w:r>
      <w:r>
        <w:rPr>
          <w:rtl w:val="true"/>
        </w:rPr>
        <w:t>כולה</w:t>
      </w:r>
      <w:r>
        <w:rPr>
          <w:rtl w:val="true"/>
        </w:rPr>
        <w:t xml:space="preserve">, </w:t>
      </w:r>
      <w:r>
        <w:rPr>
          <w:rtl w:val="true"/>
        </w:rPr>
        <w:t>ונושא</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מסר</w:t>
      </w:r>
      <w:r>
        <w:rPr>
          <w:rFonts w:eastAsia="Arial TUR;Arial" w:cs="Arial TUR;Arial"/>
          <w:rtl w:val="true"/>
        </w:rPr>
        <w:t xml:space="preserve"> </w:t>
      </w:r>
      <w:r>
        <w:rPr>
          <w:rtl w:val="true"/>
        </w:rPr>
        <w:t>לציבור</w:t>
      </w:r>
      <w:r>
        <w:rPr>
          <w:rFonts w:eastAsia="Arial TUR;Arial" w:cs="Arial TUR;Arial"/>
          <w:rtl w:val="true"/>
        </w:rPr>
        <w:t xml:space="preserve"> </w:t>
      </w:r>
      <w:r>
        <w:rPr>
          <w:rtl w:val="true"/>
        </w:rPr>
        <w:t>העבריינים</w:t>
      </w:r>
      <w:r>
        <w:rPr>
          <w:rFonts w:eastAsia="Arial TUR;Arial" w:cs="Arial TUR;Arial"/>
          <w:rtl w:val="true"/>
        </w:rPr>
        <w:t xml:space="preserve"> </w:t>
      </w:r>
      <w:r>
        <w:rPr>
          <w:rtl w:val="true"/>
        </w:rPr>
        <w:t>הפוטנציאליים</w:t>
      </w:r>
      <w:r>
        <w:rPr>
          <w:rFonts w:eastAsia="Arial TUR;Arial" w:cs="Arial TUR;Arial"/>
          <w:rtl w:val="true"/>
        </w:rPr>
        <w:t xml:space="preserve"> </w:t>
      </w:r>
      <w:r>
        <w:rPr>
          <w:rtl w:val="true"/>
        </w:rPr>
        <w:t>[...]</w:t>
      </w:r>
      <w:r>
        <w:rPr>
          <w:rtl w:val="true"/>
        </w:rPr>
        <w:t>".</w:t>
      </w:r>
    </w:p>
    <w:p>
      <w:pPr>
        <w:pStyle w:val="Normal"/>
        <w:spacing w:lineRule="auto" w:line="360"/>
        <w:ind w:end="0"/>
        <w:jc w:val="start"/>
        <w:rPr>
          <w:rFonts w:ascii="Century" w:hAnsi="Century" w:cs="FrankRuehl"/>
          <w:spacing w:val="10"/>
          <w:szCs w:val="28"/>
        </w:rPr>
      </w:pPr>
      <w:r>
        <w:rPr>
          <w:rFonts w:cs="FrankRuehl" w:ascii="Century" w:hAnsi="Century"/>
          <w:spacing w:val="10"/>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lang w:val="en-GB"/>
        </w:rPr>
      </w:pPr>
      <w:r>
        <w:rPr>
          <w:rFonts w:cs="FrankRuehl" w:ascii="Arial TUR;Arial" w:hAnsi="Arial TUR;Arial"/>
          <w:spacing w:val="10"/>
          <w:sz w:val="22"/>
          <w:szCs w:val="28"/>
        </w:rPr>
        <w:t>8</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lang w:val="en-GB"/>
        </w:rPr>
        <w:t>יתרה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מכך</w:t>
      </w:r>
      <w:r>
        <w:rPr>
          <w:rFonts w:cs="FrankRuehl" w:ascii="Arial TUR;Arial" w:hAnsi="Arial TUR;Arial"/>
          <w:spacing w:val="10"/>
          <w:sz w:val="22"/>
          <w:szCs w:val="28"/>
          <w:rtl w:val="true"/>
          <w:lang w:val="en-GB"/>
        </w:rPr>
        <w:t xml:space="preserve">: </w:t>
      </w:r>
      <w:r>
        <w:rPr>
          <w:rFonts w:ascii="Arial TUR;Arial" w:hAnsi="Arial TUR;Arial" w:cs="FrankRuehl"/>
          <w:spacing w:val="10"/>
          <w:sz w:val="22"/>
          <w:sz w:val="22"/>
          <w:szCs w:val="28"/>
          <w:rtl w:val="true"/>
          <w:lang w:val="en-GB"/>
        </w:rPr>
        <w:t>אף</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אם</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נניח</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כי</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הרתעה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כללית</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איננה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אפקטיבית</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דיה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והחמרת</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הענישה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איננה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מפחיתה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את</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מספר</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עבירות</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המין</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המבוצעות</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באופן</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משמעותי</w:t>
      </w:r>
      <w:r>
        <w:rPr>
          <w:rFonts w:cs="FrankRuehl" w:ascii="Arial TUR;Arial" w:hAnsi="Arial TUR;Arial"/>
          <w:spacing w:val="10"/>
          <w:sz w:val="22"/>
          <w:szCs w:val="28"/>
          <w:rtl w:val="true"/>
          <w:lang w:val="en-GB"/>
        </w:rPr>
        <w:t xml:space="preserve">, </w:t>
      </w:r>
      <w:r>
        <w:rPr>
          <w:rFonts w:ascii="Arial TUR;Arial" w:hAnsi="Arial TUR;Arial" w:cs="FrankRuehl"/>
          <w:spacing w:val="10"/>
          <w:sz w:val="22"/>
          <w:sz w:val="22"/>
          <w:szCs w:val="28"/>
          <w:rtl w:val="true"/>
          <w:lang w:val="en-GB"/>
        </w:rPr>
        <w:t>הייתי</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עומד</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על</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כך</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שיש</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להגדיל</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את</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עונשם</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של</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נאשמים</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בעבירות</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אלו</w:t>
      </w:r>
      <w:r>
        <w:rPr>
          <w:rFonts w:cs="FrankRuehl" w:ascii="Arial TUR;Arial" w:hAnsi="Arial TUR;Arial"/>
          <w:spacing w:val="10"/>
          <w:sz w:val="22"/>
          <w:szCs w:val="28"/>
          <w:rtl w:val="true"/>
          <w:lang w:val="en-GB"/>
        </w:rPr>
        <w:t xml:space="preserve">. </w:t>
      </w:r>
      <w:r>
        <w:rPr>
          <w:rFonts w:ascii="Arial TUR;Arial" w:hAnsi="Arial TUR;Arial" w:cs="FrankRuehl"/>
          <w:spacing w:val="10"/>
          <w:sz w:val="22"/>
          <w:sz w:val="22"/>
          <w:szCs w:val="28"/>
          <w:rtl w:val="true"/>
          <w:lang w:val="en-GB"/>
        </w:rPr>
        <w:t>אומנם</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הרתעה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מוצלחת</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עדיפה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על</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פני</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הרתעה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חלקית</w:t>
      </w:r>
      <w:r>
        <w:rPr>
          <w:rFonts w:cs="FrankRuehl" w:ascii="Arial TUR;Arial" w:hAnsi="Arial TUR;Arial"/>
          <w:spacing w:val="10"/>
          <w:sz w:val="22"/>
          <w:szCs w:val="28"/>
          <w:rtl w:val="true"/>
          <w:lang w:val="en-GB"/>
        </w:rPr>
        <w:t xml:space="preserve">, </w:t>
      </w:r>
      <w:r>
        <w:rPr>
          <w:rFonts w:ascii="Arial TUR;Arial" w:hAnsi="Arial TUR;Arial" w:cs="FrankRuehl"/>
          <w:spacing w:val="10"/>
          <w:sz w:val="22"/>
          <w:sz w:val="22"/>
          <w:szCs w:val="28"/>
          <w:rtl w:val="true"/>
          <w:lang w:val="en-GB"/>
        </w:rPr>
        <w:t>אך</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הרתעה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חלקית</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עדיפה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על</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פני</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העדר</w:t>
      </w:r>
      <w:r>
        <w:rPr>
          <w:rFonts w:cs="FrankRuehl" w:ascii="Arial TUR;Arial" w:hAnsi="Arial TUR;Arial"/>
          <w:spacing w:val="10"/>
          <w:sz w:val="22"/>
          <w:szCs w:val="28"/>
          <w:rtl w:val="true"/>
          <w:lang w:val="en-GB"/>
        </w:rPr>
        <w:t>-</w:t>
      </w:r>
      <w:r>
        <w:rPr>
          <w:rFonts w:ascii="Arial TUR;Arial" w:hAnsi="Arial TUR;Arial" w:cs="FrankRuehl"/>
          <w:spacing w:val="10"/>
          <w:sz w:val="22"/>
          <w:sz w:val="22"/>
          <w:szCs w:val="28"/>
          <w:rtl w:val="true"/>
          <w:lang w:val="en-GB"/>
        </w:rPr>
        <w:t>הרתעה</w:t>
      </w:r>
      <w:r>
        <w:rPr>
          <w:rFonts w:cs="FrankRuehl" w:ascii="Arial TUR;Arial" w:hAnsi="Arial TUR;Arial"/>
          <w:spacing w:val="10"/>
          <w:sz w:val="22"/>
          <w:szCs w:val="28"/>
          <w:rtl w:val="true"/>
          <w:lang w:val="en-GB"/>
        </w:rPr>
        <w:t xml:space="preserve">. </w:t>
      </w:r>
      <w:r>
        <w:rPr>
          <w:rFonts w:ascii="Arial TUR;Arial" w:hAnsi="Arial TUR;Arial" w:cs="FrankRuehl"/>
          <w:spacing w:val="10"/>
          <w:sz w:val="22"/>
          <w:sz w:val="22"/>
          <w:szCs w:val="28"/>
          <w:rtl w:val="true"/>
          <w:lang w:val="en-GB"/>
        </w:rPr>
        <w:t>די</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בכך</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שהגדלת</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העונש</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תרתיע</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עבריין</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פוטנציאלי</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אחד</w:t>
      </w:r>
      <w:r>
        <w:rPr>
          <w:rFonts w:cs="FrankRuehl" w:ascii="Arial TUR;Arial" w:hAnsi="Arial TUR;Arial"/>
          <w:spacing w:val="10"/>
          <w:sz w:val="22"/>
          <w:szCs w:val="28"/>
          <w:rtl w:val="true"/>
          <w:lang w:val="en-GB"/>
        </w:rPr>
        <w:t xml:space="preserve">, </w:t>
      </w:r>
      <w:r>
        <w:rPr>
          <w:rFonts w:ascii="Arial TUR;Arial" w:hAnsi="Arial TUR;Arial" w:cs="FrankRuehl"/>
          <w:spacing w:val="10"/>
          <w:sz w:val="22"/>
          <w:sz w:val="22"/>
          <w:szCs w:val="28"/>
          <w:rtl w:val="true"/>
          <w:lang w:val="en-GB"/>
        </w:rPr>
        <w:t>כגון</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המערער</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במקרה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דכאן</w:t>
      </w:r>
      <w:r>
        <w:rPr>
          <w:rFonts w:cs="FrankRuehl" w:ascii="Arial TUR;Arial" w:hAnsi="Arial TUR;Arial"/>
          <w:spacing w:val="10"/>
          <w:sz w:val="22"/>
          <w:szCs w:val="28"/>
          <w:rtl w:val="true"/>
          <w:lang w:val="en-GB"/>
        </w:rPr>
        <w:t xml:space="preserve">, </w:t>
      </w:r>
      <w:r>
        <w:rPr>
          <w:rFonts w:ascii="Arial TUR;Arial" w:hAnsi="Arial TUR;Arial" w:cs="FrankRuehl"/>
          <w:spacing w:val="10"/>
          <w:sz w:val="22"/>
          <w:sz w:val="22"/>
          <w:szCs w:val="28"/>
          <w:rtl w:val="true"/>
          <w:lang w:val="en-GB"/>
        </w:rPr>
        <w:t>על</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מנת</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שפגיעה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מינית</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בקורבן</w:t>
      </w:r>
      <w:r>
        <w:rPr>
          <w:rFonts w:ascii="Arial TUR;Arial" w:hAnsi="Arial TUR;Arial" w:eastAsia="Arial TUR;Arial" w:cs="Arial TUR;Arial"/>
          <w:spacing w:val="10"/>
          <w:sz w:val="22"/>
          <w:sz w:val="22"/>
          <w:szCs w:val="28"/>
          <w:rtl w:val="true"/>
          <w:lang w:val="en-GB"/>
        </w:rPr>
        <w:t xml:space="preserve"> </w:t>
      </w:r>
      <w:r>
        <w:rPr>
          <w:rFonts w:cs="FrankRuehl" w:ascii="Arial TUR;Arial" w:hAnsi="Arial TUR;Arial"/>
          <w:spacing w:val="10"/>
          <w:sz w:val="22"/>
          <w:szCs w:val="28"/>
          <w:rtl w:val="true"/>
          <w:lang w:val="en-GB"/>
        </w:rPr>
        <w:t>(</w:t>
      </w:r>
      <w:r>
        <w:rPr>
          <w:rFonts w:ascii="Arial TUR;Arial" w:hAnsi="Arial TUR;Arial" w:cs="FrankRuehl"/>
          <w:spacing w:val="10"/>
          <w:sz w:val="22"/>
          <w:sz w:val="22"/>
          <w:szCs w:val="28"/>
          <w:rtl w:val="true"/>
          <w:lang w:val="en-GB"/>
        </w:rPr>
        <w:t>ובמקרה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זה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בקורבנות</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מספר</w:t>
      </w:r>
      <w:r>
        <w:rPr>
          <w:rFonts w:cs="FrankRuehl" w:ascii="Arial TUR;Arial" w:hAnsi="Arial TUR;Arial"/>
          <w:spacing w:val="10"/>
          <w:sz w:val="22"/>
          <w:szCs w:val="28"/>
          <w:rtl w:val="true"/>
          <w:lang w:val="en-GB"/>
        </w:rPr>
        <w:t xml:space="preserve">) </w:t>
      </w:r>
      <w:r>
        <w:rPr>
          <w:rFonts w:ascii="Arial TUR;Arial" w:hAnsi="Arial TUR;Arial" w:cs="FrankRuehl"/>
          <w:spacing w:val="10"/>
          <w:sz w:val="22"/>
          <w:sz w:val="22"/>
          <w:szCs w:val="28"/>
          <w:rtl w:val="true"/>
          <w:lang w:val="en-GB"/>
        </w:rPr>
        <w:t>תימנע</w:t>
      </w:r>
      <w:r>
        <w:rPr>
          <w:rFonts w:cs="FrankRuehl" w:ascii="Arial TUR;Arial" w:hAnsi="Arial TUR;Arial"/>
          <w:spacing w:val="10"/>
          <w:sz w:val="22"/>
          <w:szCs w:val="28"/>
          <w:rtl w:val="true"/>
          <w:lang w:val="en-GB"/>
        </w:rPr>
        <w:t xml:space="preserve">. </w:t>
      </w:r>
      <w:r>
        <w:rPr>
          <w:rFonts w:ascii="Arial TUR;Arial" w:hAnsi="Arial TUR;Arial" w:cs="FrankRuehl"/>
          <w:spacing w:val="10"/>
          <w:sz w:val="22"/>
          <w:sz w:val="22"/>
          <w:szCs w:val="28"/>
          <w:rtl w:val="true"/>
          <w:lang w:val="en-GB"/>
        </w:rPr>
        <w:t>בכל</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מקרה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כזה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החמרת</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הענישה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תוצדק</w:t>
      </w:r>
      <w:r>
        <w:rPr>
          <w:rFonts w:ascii="Arial TUR;Arial" w:hAnsi="Arial TUR;Arial" w:eastAsia="Arial TUR;Arial" w:cs="Arial TUR;Arial"/>
          <w:spacing w:val="10"/>
          <w:sz w:val="22"/>
          <w:sz w:val="22"/>
          <w:szCs w:val="28"/>
          <w:rtl w:val="true"/>
          <w:lang w:val="en-GB"/>
        </w:rPr>
        <w:t xml:space="preserve"> </w:t>
      </w:r>
      <w:r>
        <w:rPr>
          <w:rFonts w:cs="FrankRuehl" w:ascii="Arial TUR;Arial" w:hAnsi="Arial TUR;Arial"/>
          <w:spacing w:val="10"/>
          <w:sz w:val="22"/>
          <w:szCs w:val="28"/>
          <w:rtl w:val="true"/>
          <w:lang w:val="en-GB"/>
        </w:rPr>
        <w:t>(</w:t>
      </w:r>
      <w:r>
        <w:rPr>
          <w:rFonts w:ascii="Arial TUR;Arial" w:hAnsi="Arial TUR;Arial" w:cs="FrankRuehl"/>
          <w:spacing w:val="10"/>
          <w:sz w:val="22"/>
          <w:sz w:val="22"/>
          <w:szCs w:val="28"/>
          <w:rtl w:val="true"/>
          <w:lang w:val="en-GB"/>
        </w:rPr>
        <w:t>כפי</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שהסברתי</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ב</w:t>
      </w:r>
      <w:hyperlink r:id="rId132">
        <w:r>
          <w:rPr>
            <w:rStyle w:val="Hyperlink"/>
            <w:rFonts w:ascii="Century" w:hAnsi="Century" w:cs="Miriam"/>
            <w:b/>
            <w:b/>
            <w:color w:val="0000FF"/>
            <w:sz w:val="22"/>
            <w:sz w:val="22"/>
            <w:u w:val="single"/>
            <w:rtl w:val="true"/>
            <w:lang w:val="en-GB"/>
          </w:rPr>
          <w:t>ע</w:t>
        </w:r>
        <w:r>
          <w:rPr>
            <w:rStyle w:val="Hyperlink"/>
            <w:rFonts w:cs="Miriam" w:ascii="Century" w:hAnsi="Century"/>
            <w:b/>
            <w:color w:val="0000FF"/>
            <w:sz w:val="22"/>
            <w:u w:val="single"/>
            <w:rtl w:val="true"/>
            <w:lang w:val="en-GB"/>
          </w:rPr>
          <w:t>"</w:t>
        </w:r>
        <w:r>
          <w:rPr>
            <w:rStyle w:val="Hyperlink"/>
            <w:rFonts w:ascii="Century" w:hAnsi="Century" w:cs="Miriam"/>
            <w:b/>
            <w:b/>
            <w:color w:val="0000FF"/>
            <w:sz w:val="22"/>
            <w:sz w:val="22"/>
            <w:u w:val="single"/>
            <w:rtl w:val="true"/>
            <w:lang w:val="en-GB"/>
          </w:rPr>
          <w:t>פ</w:t>
        </w:r>
        <w:r>
          <w:rPr>
            <w:rStyle w:val="Hyperlink"/>
            <w:rFonts w:ascii="Century" w:hAnsi="Century" w:eastAsia="Century" w:cs="Century"/>
            <w:b/>
            <w:b/>
            <w:color w:val="0000FF"/>
            <w:sz w:val="22"/>
            <w:sz w:val="22"/>
            <w:u w:val="single"/>
            <w:rtl w:val="true"/>
            <w:lang w:val="en-GB"/>
          </w:rPr>
          <w:t xml:space="preserve"> </w:t>
        </w:r>
        <w:r>
          <w:rPr>
            <w:rStyle w:val="Hyperlink"/>
            <w:rFonts w:cs="Miriam" w:ascii="Century" w:hAnsi="Century"/>
            <w:b/>
            <w:color w:val="0000FF"/>
            <w:sz w:val="22"/>
            <w:u w:val="single"/>
            <w:lang w:val="en-GB"/>
          </w:rPr>
          <w:t>3792/18</w:t>
        </w:r>
      </w:hyperlink>
      <w:r>
        <w:rPr>
          <w:rFonts w:cs="FrankRuehl" w:ascii="Arial TUR;Arial" w:hAnsi="Arial TUR;Arial"/>
          <w:spacing w:val="10"/>
          <w:sz w:val="22"/>
          <w:szCs w:val="28"/>
          <w:rtl w:val="true"/>
          <w:lang w:val="en-GB"/>
        </w:rPr>
        <w:t xml:space="preserve"> </w:t>
      </w:r>
      <w:r>
        <w:rPr>
          <w:rFonts w:ascii="Arial TUR;Arial" w:hAnsi="Arial TUR;Arial" w:cs="FrankRuehl"/>
          <w:spacing w:val="10"/>
          <w:sz w:val="22"/>
          <w:sz w:val="22"/>
          <w:szCs w:val="28"/>
          <w:rtl w:val="true"/>
          <w:lang w:val="en-GB"/>
        </w:rPr>
        <w:t>הנ</w:t>
      </w:r>
      <w:r>
        <w:rPr>
          <w:rFonts w:cs="FrankRuehl" w:ascii="Arial TUR;Arial" w:hAnsi="Arial TUR;Arial"/>
          <w:spacing w:val="10"/>
          <w:sz w:val="22"/>
          <w:szCs w:val="28"/>
          <w:rtl w:val="true"/>
          <w:lang w:val="en-GB"/>
        </w:rPr>
        <w:t>"</w:t>
      </w:r>
      <w:r>
        <w:rPr>
          <w:rFonts w:ascii="Arial TUR;Arial" w:hAnsi="Arial TUR;Arial" w:cs="FrankRuehl"/>
          <w:spacing w:val="10"/>
          <w:sz w:val="22"/>
          <w:sz w:val="22"/>
          <w:szCs w:val="28"/>
          <w:rtl w:val="true"/>
          <w:lang w:val="en-GB"/>
        </w:rPr>
        <w:t>ל</w:t>
      </w:r>
      <w:r>
        <w:rPr>
          <w:rFonts w:cs="FrankRuehl" w:ascii="Arial TUR;Arial" w:hAnsi="Arial TUR;Arial"/>
          <w:spacing w:val="10"/>
          <w:sz w:val="22"/>
          <w:szCs w:val="28"/>
          <w:rtl w:val="true"/>
          <w:lang w:val="en-GB"/>
        </w:rPr>
        <w:t xml:space="preserve">, </w:t>
      </w:r>
      <w:r>
        <w:rPr>
          <w:rFonts w:ascii="Arial TUR;Arial" w:hAnsi="Arial TUR;Arial" w:cs="FrankRuehl"/>
          <w:spacing w:val="10"/>
          <w:sz w:val="22"/>
          <w:sz w:val="22"/>
          <w:szCs w:val="28"/>
          <w:rtl w:val="true"/>
          <w:lang w:val="en-GB"/>
        </w:rPr>
        <w:t>פסקה</w:t>
      </w:r>
      <w:r>
        <w:rPr>
          <w:rFonts w:ascii="Arial TUR;Arial" w:hAnsi="Arial TUR;Arial" w:eastAsia="Arial TUR;Arial" w:cs="Arial TUR;Arial"/>
          <w:spacing w:val="10"/>
          <w:sz w:val="22"/>
          <w:sz w:val="22"/>
          <w:szCs w:val="28"/>
          <w:rtl w:val="true"/>
          <w:lang w:val="en-GB"/>
        </w:rPr>
        <w:t xml:space="preserve"> </w:t>
      </w:r>
      <w:r>
        <w:rPr>
          <w:rFonts w:cs="FrankRuehl" w:ascii="Arial TUR;Arial" w:hAnsi="Arial TUR;Arial"/>
          <w:spacing w:val="10"/>
          <w:sz w:val="22"/>
          <w:szCs w:val="28"/>
          <w:lang w:val="en-GB"/>
        </w:rPr>
        <w:t>19</w:t>
      </w:r>
      <w:r>
        <w:rPr>
          <w:rFonts w:cs="FrankRuehl" w:ascii="Arial TUR;Arial" w:hAnsi="Arial TUR;Arial"/>
          <w:spacing w:val="10"/>
          <w:sz w:val="22"/>
          <w:szCs w:val="28"/>
          <w:rtl w:val="true"/>
          <w:lang w:val="en-GB"/>
        </w:rPr>
        <w:t>).</w:t>
      </w:r>
    </w:p>
    <w:p>
      <w:pPr>
        <w:pStyle w:val="Normal"/>
        <w:tabs>
          <w:tab w:val="clear" w:pos="720"/>
          <w:tab w:val="left" w:pos="800" w:leader="none"/>
        </w:tabs>
        <w:spacing w:lineRule="auto" w:line="360"/>
        <w:ind w:end="0"/>
        <w:jc w:val="both"/>
        <w:rPr>
          <w:rFonts w:ascii="Arial TUR;Arial" w:hAnsi="Arial TUR;Arial" w:cs="FrankRuehl"/>
          <w:spacing w:val="10"/>
          <w:sz w:val="22"/>
          <w:szCs w:val="28"/>
          <w:lang w:val="en-GB"/>
        </w:rPr>
      </w:pPr>
      <w:r>
        <w:rPr>
          <w:rFonts w:cs="FrankRuehl" w:ascii="Arial TUR;Arial" w:hAnsi="Arial TUR;Arial"/>
          <w:spacing w:val="10"/>
          <w:sz w:val="22"/>
          <w:szCs w:val="28"/>
          <w:rtl w:val="true"/>
          <w:lang w:val="en-GB"/>
        </w:rPr>
      </w:r>
    </w:p>
    <w:p>
      <w:pPr>
        <w:pStyle w:val="Normal"/>
        <w:tabs>
          <w:tab w:val="clear" w:pos="720"/>
          <w:tab w:val="left" w:pos="800" w:leader="none"/>
        </w:tabs>
        <w:spacing w:lineRule="auto" w:line="360"/>
        <w:ind w:end="0"/>
        <w:jc w:val="both"/>
        <w:rPr/>
      </w:pPr>
      <w:r>
        <w:rPr>
          <w:rFonts w:cs="FrankRuehl" w:ascii="Arial TUR;Arial" w:hAnsi="Arial TUR;Arial"/>
          <w:spacing w:val="10"/>
          <w:sz w:val="22"/>
          <w:szCs w:val="28"/>
        </w:rPr>
        <w:t>9</w:t>
      </w:r>
      <w:r>
        <w:rPr>
          <w:rFonts w:cs="FrankRuehl" w:ascii="Arial TUR;Arial" w:hAnsi="Arial TUR;Arial"/>
          <w:spacing w:val="10"/>
          <w:sz w:val="22"/>
          <w:szCs w:val="28"/>
          <w:rtl w:val="true"/>
        </w:rPr>
        <w:t>.</w:t>
        <w:tab/>
      </w:r>
      <w:r>
        <w:rPr>
          <w:rFonts w:ascii="Arial TUR;Arial" w:hAnsi="Arial TUR;Arial" w:cs="FrankRuehl"/>
          <w:spacing w:val="10"/>
          <w:sz w:val="22"/>
          <w:sz w:val="22"/>
          <w:szCs w:val="28"/>
          <w:rtl w:val="true"/>
        </w:rPr>
        <w:t>נתינת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משקל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כאמור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לשיקול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ההרתעה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בגזירת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העונש</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בגין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עבירות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איננה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באה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בחלל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ריק</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lang w:val="en-GB"/>
        </w:rPr>
        <w:t>בשנים</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האחרונות</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קיימת</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מגמה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של</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החמרה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משמעותית</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בהתייחסות</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לעבירות</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המין</w:t>
      </w:r>
      <w:r>
        <w:rPr>
          <w:rFonts w:cs="FrankRuehl" w:ascii="Arial TUR;Arial" w:hAnsi="Arial TUR;Arial"/>
          <w:spacing w:val="10"/>
          <w:sz w:val="22"/>
          <w:szCs w:val="28"/>
          <w:rtl w:val="true"/>
          <w:lang w:val="en-GB"/>
        </w:rPr>
        <w:t xml:space="preserve">, </w:t>
      </w:r>
      <w:r>
        <w:rPr>
          <w:rFonts w:ascii="Arial TUR;Arial" w:hAnsi="Arial TUR;Arial" w:cs="FrankRuehl"/>
          <w:spacing w:val="10"/>
          <w:sz w:val="22"/>
          <w:sz w:val="22"/>
          <w:szCs w:val="28"/>
          <w:rtl w:val="true"/>
          <w:lang w:val="en-GB"/>
        </w:rPr>
        <w:t>בשל</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חומרתן</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וכחלק</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מהרצון</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להיאבק</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בהן</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ולמגרן</w:t>
      </w:r>
      <w:r>
        <w:rPr>
          <w:rFonts w:cs="FrankRuehl" w:ascii="Arial TUR;Arial" w:hAnsi="Arial TUR;Arial"/>
          <w:spacing w:val="10"/>
          <w:sz w:val="22"/>
          <w:szCs w:val="28"/>
          <w:rtl w:val="true"/>
          <w:lang w:val="en-GB"/>
        </w:rPr>
        <w:t xml:space="preserve">. </w:t>
      </w:r>
      <w:r>
        <w:rPr>
          <w:rFonts w:ascii="Arial TUR;Arial" w:hAnsi="Arial TUR;Arial" w:cs="FrankRuehl"/>
          <w:spacing w:val="10"/>
          <w:sz w:val="22"/>
          <w:sz w:val="22"/>
          <w:szCs w:val="28"/>
          <w:rtl w:val="true"/>
          <w:lang w:val="en-GB"/>
        </w:rPr>
        <w:t>חקיקת</w:t>
      </w:r>
      <w:r>
        <w:rPr>
          <w:rFonts w:ascii="Arial TUR;Arial" w:hAnsi="Arial TUR;Arial" w:eastAsia="Arial TUR;Arial" w:cs="Arial TUR;Arial"/>
          <w:spacing w:val="10"/>
          <w:sz w:val="22"/>
          <w:sz w:val="22"/>
          <w:szCs w:val="28"/>
          <w:rtl w:val="true"/>
          <w:lang w:val="en-GB"/>
        </w:rPr>
        <w:t xml:space="preserve"> </w:t>
      </w:r>
      <w:hyperlink r:id="rId133">
        <w:r>
          <w:rPr>
            <w:rStyle w:val="Hyperlink"/>
            <w:rFonts w:ascii="Arial TUR;Arial" w:hAnsi="Arial TUR;Arial" w:cs="FrankRuehl"/>
            <w:color w:val="0000FF"/>
            <w:spacing w:val="10"/>
            <w:sz w:val="22"/>
            <w:sz w:val="22"/>
            <w:szCs w:val="28"/>
            <w:u w:val="single"/>
            <w:rtl w:val="true"/>
          </w:rPr>
          <w:t>סעיף</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cs="FrankRuehl" w:ascii="Arial TUR;Arial" w:hAnsi="Arial TUR;Arial"/>
            <w:color w:val="0000FF"/>
            <w:spacing w:val="10"/>
            <w:sz w:val="22"/>
            <w:szCs w:val="28"/>
            <w:u w:val="single"/>
          </w:rPr>
          <w:t>347</w:t>
        </w:r>
        <w:r>
          <w:rPr>
            <w:rStyle w:val="Hyperlink"/>
            <w:rFonts w:ascii="Arial TUR;Arial" w:hAnsi="Arial TUR;Arial" w:cs="FrankRuehl"/>
            <w:color w:val="0000FF"/>
            <w:spacing w:val="10"/>
            <w:sz w:val="22"/>
            <w:sz w:val="22"/>
            <w:szCs w:val="28"/>
            <w:u w:val="single"/>
            <w:rtl w:val="true"/>
          </w:rPr>
          <w:t>ב</w:t>
        </w:r>
      </w:hyperlink>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w:t>
      </w:r>
      <w:hyperlink r:id="rId134">
        <w:r>
          <w:rPr>
            <w:rStyle w:val="Hyperlink"/>
            <w:rFonts w:ascii="Arial TUR;Arial" w:hAnsi="Arial TUR;Arial" w:cs="FrankRuehl"/>
            <w:color w:val="0000FF"/>
            <w:spacing w:val="10"/>
            <w:sz w:val="22"/>
            <w:sz w:val="22"/>
            <w:szCs w:val="28"/>
            <w:u w:val="single"/>
            <w:rtl w:val="true"/>
          </w:rPr>
          <w:t>חוק</w:t>
        </w:r>
        <w:r>
          <w:rPr>
            <w:rStyle w:val="Hyperlink"/>
            <w:rFonts w:ascii="Arial TUR;Arial" w:hAnsi="Arial TUR;Arial" w:eastAsia="Arial TUR;Arial" w:cs="Arial TUR;Arial"/>
            <w:color w:val="0000FF"/>
            <w:spacing w:val="10"/>
            <w:sz w:val="22"/>
            <w:sz w:val="22"/>
            <w:szCs w:val="28"/>
            <w:u w:val="single"/>
            <w:rtl w:val="true"/>
          </w:rPr>
          <w:t xml:space="preserve"> </w:t>
        </w:r>
        <w:r>
          <w:rPr>
            <w:rStyle w:val="Hyperlink"/>
            <w:rFonts w:ascii="Arial TUR;Arial" w:hAnsi="Arial TUR;Arial" w:cs="FrankRuehl"/>
            <w:color w:val="0000FF"/>
            <w:spacing w:val="10"/>
            <w:sz w:val="22"/>
            <w:sz w:val="22"/>
            <w:szCs w:val="28"/>
            <w:u w:val="single"/>
            <w:rtl w:val="true"/>
          </w:rPr>
          <w:t>העונשין</w:t>
        </w:r>
      </w:hyperlink>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צעד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אחד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נקט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המחוקק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מנת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לבטא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מגמה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זו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מתוך</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שורה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ארוכה</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צעדים</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lang w:val="en-GB"/>
        </w:rPr>
        <w:t>ראו</w:t>
      </w:r>
      <w:r>
        <w:rPr>
          <w:rFonts w:ascii="Arial TUR;Arial" w:hAnsi="Arial TUR;Arial" w:eastAsia="Arial TUR;Arial" w:cs="Arial TUR;Arial"/>
          <w:spacing w:val="10"/>
          <w:sz w:val="22"/>
          <w:sz w:val="22"/>
          <w:szCs w:val="28"/>
          <w:rtl w:val="true"/>
          <w:lang w:val="en-GB"/>
        </w:rPr>
        <w:t xml:space="preserve"> </w:t>
      </w:r>
      <w:hyperlink r:id="rId135">
        <w:r>
          <w:rPr>
            <w:rStyle w:val="Hyperlink"/>
            <w:rFonts w:ascii="Century" w:hAnsi="Century" w:cs="Miriam"/>
            <w:b/>
            <w:b/>
            <w:color w:val="0000FF"/>
            <w:sz w:val="22"/>
            <w:sz w:val="22"/>
            <w:u w:val="single"/>
            <w:rtl w:val="true"/>
            <w:lang w:val="en-GB"/>
          </w:rPr>
          <w:t>ע</w:t>
        </w:r>
        <w:r>
          <w:rPr>
            <w:rStyle w:val="Hyperlink"/>
            <w:rFonts w:cs="Miriam" w:ascii="Century" w:hAnsi="Century"/>
            <w:b/>
            <w:color w:val="0000FF"/>
            <w:sz w:val="22"/>
            <w:u w:val="single"/>
            <w:rtl w:val="true"/>
            <w:lang w:val="en-GB"/>
          </w:rPr>
          <w:t>"</w:t>
        </w:r>
        <w:r>
          <w:rPr>
            <w:rStyle w:val="Hyperlink"/>
            <w:rFonts w:ascii="Century" w:hAnsi="Century" w:cs="Miriam"/>
            <w:b/>
            <w:b/>
            <w:color w:val="0000FF"/>
            <w:sz w:val="22"/>
            <w:sz w:val="22"/>
            <w:u w:val="single"/>
            <w:rtl w:val="true"/>
            <w:lang w:val="en-GB"/>
          </w:rPr>
          <w:t>פ</w:t>
        </w:r>
        <w:r>
          <w:rPr>
            <w:rStyle w:val="Hyperlink"/>
            <w:rFonts w:ascii="Century" w:hAnsi="Century" w:eastAsia="Century" w:cs="Century"/>
            <w:b/>
            <w:b/>
            <w:color w:val="0000FF"/>
            <w:sz w:val="22"/>
            <w:sz w:val="22"/>
            <w:u w:val="single"/>
            <w:rtl w:val="true"/>
            <w:lang w:val="en-GB"/>
          </w:rPr>
          <w:t xml:space="preserve"> </w:t>
        </w:r>
        <w:r>
          <w:rPr>
            <w:rStyle w:val="Hyperlink"/>
            <w:rFonts w:cs="Miriam" w:ascii="Century" w:hAnsi="Century"/>
            <w:b/>
            <w:color w:val="0000FF"/>
            <w:sz w:val="22"/>
            <w:u w:val="single"/>
            <w:lang w:val="en-GB"/>
          </w:rPr>
          <w:t>4920/01</w:t>
        </w:r>
      </w:hyperlink>
      <w:r>
        <w:rPr>
          <w:rFonts w:cs="FrankRuehl" w:ascii="Arial TUR;Arial" w:hAnsi="Arial TUR;Arial"/>
          <w:spacing w:val="10"/>
          <w:sz w:val="22"/>
          <w:szCs w:val="28"/>
          <w:rtl w:val="true"/>
          <w:lang w:val="en-GB"/>
        </w:rPr>
        <w:t xml:space="preserve"> </w:t>
      </w:r>
      <w:r>
        <w:rPr>
          <w:rFonts w:ascii="Arial TUR;Arial" w:hAnsi="Arial TUR;Arial" w:cs="FrankRuehl"/>
          <w:spacing w:val="10"/>
          <w:sz w:val="22"/>
          <w:sz w:val="22"/>
          <w:szCs w:val="28"/>
          <w:rtl w:val="true"/>
          <w:lang w:val="en-GB"/>
        </w:rPr>
        <w:t>הנ</w:t>
      </w:r>
      <w:r>
        <w:rPr>
          <w:rFonts w:cs="FrankRuehl" w:ascii="Arial TUR;Arial" w:hAnsi="Arial TUR;Arial"/>
          <w:spacing w:val="10"/>
          <w:sz w:val="22"/>
          <w:szCs w:val="28"/>
          <w:rtl w:val="true"/>
          <w:lang w:val="en-GB"/>
        </w:rPr>
        <w:t>"</w:t>
      </w:r>
      <w:r>
        <w:rPr>
          <w:rFonts w:ascii="Arial TUR;Arial" w:hAnsi="Arial TUR;Arial" w:cs="FrankRuehl"/>
          <w:spacing w:val="10"/>
          <w:sz w:val="22"/>
          <w:sz w:val="22"/>
          <w:szCs w:val="28"/>
          <w:rtl w:val="true"/>
          <w:lang w:val="en-GB"/>
        </w:rPr>
        <w:t>ל</w:t>
      </w:r>
      <w:r>
        <w:rPr>
          <w:rFonts w:cs="FrankRuehl" w:ascii="Arial TUR;Arial" w:hAnsi="Arial TUR;Arial"/>
          <w:spacing w:val="10"/>
          <w:sz w:val="22"/>
          <w:szCs w:val="28"/>
          <w:rtl w:val="true"/>
          <w:lang w:val="en-GB"/>
        </w:rPr>
        <w:t xml:space="preserve">, </w:t>
      </w:r>
      <w:r>
        <w:rPr>
          <w:rFonts w:ascii="Arial TUR;Arial" w:hAnsi="Arial TUR;Arial" w:cs="FrankRuehl"/>
          <w:spacing w:val="10"/>
          <w:sz w:val="22"/>
          <w:sz w:val="22"/>
          <w:szCs w:val="28"/>
          <w:rtl w:val="true"/>
          <w:lang w:val="en-GB"/>
        </w:rPr>
        <w:t>פסקה</w:t>
      </w:r>
      <w:r>
        <w:rPr>
          <w:rFonts w:ascii="Arial TUR;Arial" w:hAnsi="Arial TUR;Arial" w:eastAsia="Arial TUR;Arial" w:cs="Arial TUR;Arial"/>
          <w:spacing w:val="10"/>
          <w:sz w:val="22"/>
          <w:sz w:val="22"/>
          <w:szCs w:val="28"/>
          <w:rtl w:val="true"/>
          <w:lang w:val="en-GB"/>
        </w:rPr>
        <w:t xml:space="preserve"> </w:t>
      </w:r>
      <w:r>
        <w:rPr>
          <w:rFonts w:cs="FrankRuehl" w:ascii="Arial TUR;Arial" w:hAnsi="Arial TUR;Arial"/>
          <w:spacing w:val="10"/>
          <w:sz w:val="22"/>
          <w:szCs w:val="28"/>
          <w:lang w:val="en-GB"/>
        </w:rPr>
        <w:t>9</w:t>
      </w:r>
      <w:r>
        <w:rPr>
          <w:rFonts w:cs="FrankRuehl" w:ascii="Arial TUR;Arial" w:hAnsi="Arial TUR;Arial"/>
          <w:spacing w:val="10"/>
          <w:sz w:val="22"/>
          <w:szCs w:val="28"/>
          <w:rtl w:val="true"/>
          <w:lang w:val="en-GB"/>
        </w:rPr>
        <w:t xml:space="preserve"> </w:t>
      </w:r>
      <w:r>
        <w:rPr>
          <w:rFonts w:ascii="Arial TUR;Arial" w:hAnsi="Arial TUR;Arial" w:cs="FrankRuehl"/>
          <w:spacing w:val="10"/>
          <w:sz w:val="22"/>
          <w:sz w:val="22"/>
          <w:szCs w:val="28"/>
          <w:rtl w:val="true"/>
          <w:lang w:val="en-GB"/>
        </w:rPr>
        <w:t>והדוגמא</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המובאת</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שם</w:t>
      </w:r>
      <w:r>
        <w:rPr>
          <w:rFonts w:cs="FrankRuehl" w:ascii="Arial TUR;Arial" w:hAnsi="Arial TUR;Arial"/>
          <w:spacing w:val="10"/>
          <w:sz w:val="22"/>
          <w:szCs w:val="28"/>
          <w:rtl w:val="true"/>
          <w:lang w:val="en-GB"/>
        </w:rPr>
        <w:t xml:space="preserve">). </w:t>
      </w:r>
      <w:r>
        <w:rPr>
          <w:rFonts w:ascii="Arial TUR;Arial" w:hAnsi="Arial TUR;Arial" w:cs="FrankRuehl"/>
          <w:spacing w:val="10"/>
          <w:sz w:val="22"/>
          <w:sz w:val="22"/>
          <w:szCs w:val="28"/>
          <w:rtl w:val="true"/>
          <w:lang w:val="en-GB"/>
        </w:rPr>
        <w:t>על</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כן</w:t>
      </w:r>
      <w:r>
        <w:rPr>
          <w:rFonts w:cs="FrankRuehl" w:ascii="Arial TUR;Arial" w:hAnsi="Arial TUR;Arial"/>
          <w:spacing w:val="10"/>
          <w:sz w:val="22"/>
          <w:szCs w:val="28"/>
          <w:rtl w:val="true"/>
          <w:lang w:val="en-GB"/>
        </w:rPr>
        <w:t xml:space="preserve">, </w:t>
      </w:r>
      <w:r>
        <w:rPr>
          <w:rFonts w:ascii="Arial TUR;Arial" w:hAnsi="Arial TUR;Arial" w:cs="FrankRuehl"/>
          <w:spacing w:val="10"/>
          <w:sz w:val="22"/>
          <w:sz w:val="22"/>
          <w:szCs w:val="28"/>
          <w:rtl w:val="true"/>
          <w:lang w:val="en-GB"/>
        </w:rPr>
        <w:t>שומה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עלינו</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להחמיר</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את</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העונשים</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במקרים</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אלו</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כדי</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ליצור</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הרתעה</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אפקטיבית</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ככל</w:t>
      </w:r>
      <w:r>
        <w:rPr>
          <w:rFonts w:ascii="Arial TUR;Arial" w:hAnsi="Arial TUR;Arial" w:eastAsia="Arial TUR;Arial" w:cs="Arial TUR;Arial"/>
          <w:spacing w:val="10"/>
          <w:sz w:val="22"/>
          <w:sz w:val="22"/>
          <w:szCs w:val="28"/>
          <w:rtl w:val="true"/>
          <w:lang w:val="en-GB"/>
        </w:rPr>
        <w:t xml:space="preserve"> </w:t>
      </w:r>
      <w:r>
        <w:rPr>
          <w:rFonts w:ascii="Arial TUR;Arial" w:hAnsi="Arial TUR;Arial" w:cs="FrankRuehl"/>
          <w:spacing w:val="10"/>
          <w:sz w:val="22"/>
          <w:sz w:val="22"/>
          <w:szCs w:val="28"/>
          <w:rtl w:val="true"/>
          <w:lang w:val="en-GB"/>
        </w:rPr>
        <w:t>האפשר</w:t>
      </w:r>
      <w:r>
        <w:rPr>
          <w:rFonts w:cs="FrankRuehl" w:ascii="Arial TUR;Arial" w:hAnsi="Arial TUR;Arial"/>
          <w:spacing w:val="10"/>
          <w:sz w:val="22"/>
          <w:szCs w:val="28"/>
          <w:rtl w:val="true"/>
          <w:lang w:val="en-GB"/>
        </w:rPr>
        <w:t>.</w:t>
      </w:r>
    </w:p>
    <w:p>
      <w:pPr>
        <w:pStyle w:val="Normal"/>
        <w:tabs>
          <w:tab w:val="clear" w:pos="720"/>
          <w:tab w:val="left" w:pos="800" w:leader="none"/>
        </w:tabs>
        <w:spacing w:lineRule="auto" w:line="360"/>
        <w:ind w:end="0"/>
        <w:jc w:val="both"/>
        <w:rPr>
          <w:rFonts w:ascii="Arial TUR;Arial" w:hAnsi="Arial TUR;Arial" w:cs="FrankRuehl"/>
          <w:spacing w:val="10"/>
          <w:sz w:val="22"/>
          <w:szCs w:val="28"/>
          <w:lang w:val="en-GB"/>
        </w:rPr>
      </w:pPr>
      <w:r>
        <w:rPr>
          <w:rFonts w:cs="FrankRuehl" w:ascii="Arial TUR;Arial" w:hAnsi="Arial TUR;Arial"/>
          <w:spacing w:val="10"/>
          <w:sz w:val="22"/>
          <w:szCs w:val="28"/>
          <w:rtl w:val="true"/>
          <w:lang w:val="en-GB"/>
        </w:rPr>
      </w:r>
    </w:p>
    <w:p>
      <w:pPr>
        <w:pStyle w:val="Normal"/>
        <w:spacing w:lineRule="auto" w:line="360"/>
        <w:ind w:end="0"/>
        <w:jc w:val="both"/>
        <w:rPr>
          <w:rFonts w:ascii="Century" w:hAnsi="Century" w:cs="FrankRuehl"/>
          <w:spacing w:val="10"/>
          <w:sz w:val="22"/>
          <w:szCs w:val="28"/>
        </w:rPr>
      </w:pPr>
      <w:r>
        <w:rPr>
          <w:rFonts w:cs="FrankRuehl" w:ascii="Century" w:hAnsi="Century"/>
          <w:spacing w:val="10"/>
          <w:szCs w:val="28"/>
        </w:rPr>
        <w:t>10</w:t>
      </w:r>
      <w:r>
        <w:rPr>
          <w:rFonts w:cs="FrankRuehl" w:ascii="Century" w:hAnsi="Century"/>
          <w:spacing w:val="10"/>
          <w:szCs w:val="28"/>
          <w:rtl w:val="true"/>
        </w:rPr>
        <w:t>.</w:t>
        <w:tab/>
      </w:r>
      <w:r>
        <w:rPr>
          <w:rFonts w:ascii="Century" w:hAnsi="Century" w:cs="FrankRuehl"/>
          <w:spacing w:val="10"/>
          <w:szCs w:val="28"/>
          <w:rtl w:val="true"/>
        </w:rPr>
        <w:t>אשר</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כן</w:t>
      </w:r>
      <w:r>
        <w:rPr>
          <w:rFonts w:cs="FrankRuehl" w:ascii="Century" w:hAnsi="Century"/>
          <w:spacing w:val="10"/>
          <w:szCs w:val="28"/>
          <w:rtl w:val="true"/>
        </w:rPr>
        <w:t xml:space="preserve">, </w:t>
      </w:r>
      <w:r>
        <w:rPr>
          <w:rFonts w:ascii="Century" w:hAnsi="Century" w:cs="FrankRuehl"/>
          <w:spacing w:val="10"/>
          <w:sz w:val="22"/>
          <w:sz w:val="22"/>
          <w:szCs w:val="28"/>
          <w:rtl w:val="true"/>
        </w:rPr>
        <w:t>אני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מצטרף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לפליאתו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השופט</w:t>
      </w:r>
      <w:r>
        <w:rPr>
          <w:rFonts w:ascii="Century" w:hAnsi="Century" w:eastAsia="Century" w:cs="Century"/>
          <w:spacing w:val="10"/>
          <w:sz w:val="22"/>
          <w:sz w:val="22"/>
          <w:szCs w:val="28"/>
          <w:rtl w:val="true"/>
        </w:rPr>
        <w:t xml:space="preserve"> </w:t>
      </w:r>
      <w:r>
        <w:rPr>
          <w:rFonts w:ascii="Century" w:hAnsi="Century" w:cs="Miriam"/>
          <w:b/>
          <w:b/>
          <w:sz w:val="22"/>
          <w:sz w:val="22"/>
          <w:rtl w:val="true"/>
        </w:rPr>
        <w:t>אלרון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הסדר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הטיעון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שהקל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יתר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המידה</w:t>
      </w:r>
      <w:r>
        <w:rPr>
          <w:rFonts w:cs="FrankRuehl" w:ascii="Century" w:hAnsi="Century"/>
          <w:spacing w:val="10"/>
          <w:sz w:val="22"/>
          <w:szCs w:val="28"/>
          <w:rtl w:val="true"/>
        </w:rPr>
        <w:t>.</w:t>
      </w:r>
    </w:p>
    <w:p>
      <w:pPr>
        <w:pStyle w:val="Ruller41"/>
        <w:ind w:end="0"/>
        <w:jc w:val="both"/>
        <w:rPr>
          <w:rFonts w:ascii="Century" w:hAnsi="Century" w:cs="FrankRuehl"/>
          <w:spacing w:val="10"/>
          <w:sz w:val="22"/>
          <w:szCs w:val="28"/>
        </w:rPr>
      </w:pPr>
      <w:r>
        <w:rPr>
          <w:rFonts w:cs="FrankRuehl" w:ascii="Century" w:hAnsi="Century"/>
          <w:spacing w:val="10"/>
          <w:sz w:val="22"/>
          <w:szCs w:val="28"/>
          <w:rtl w:val="true"/>
        </w:rPr>
      </w:r>
    </w:p>
    <w:p>
      <w:pPr>
        <w:pStyle w:val="Ruller41"/>
        <w:ind w:end="0"/>
        <w:jc w:val="both"/>
        <w:rPr/>
      </w:pPr>
      <w:r>
        <w:rPr>
          <w:rtl w:val="true"/>
        </w:rPr>
      </w:r>
    </w:p>
    <w:p>
      <w:pPr>
        <w:pStyle w:val="Ruller41"/>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1"/>
        <w:ind w:end="0"/>
        <w:jc w:val="both"/>
        <w:rPr/>
      </w:pPr>
      <w:r>
        <w:rPr>
          <w:rtl w:val="true"/>
        </w:rPr>
      </w:r>
    </w:p>
    <w:p>
      <w:pPr>
        <w:pStyle w:val="Ruller41"/>
        <w:ind w:end="0"/>
        <w:jc w:val="both"/>
        <w:rPr/>
      </w:pPr>
      <w:r>
        <w:rPr>
          <w:rtl w:val="true"/>
        </w:rPr>
        <w:tab/>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Times New Roman" w:hAnsi="Times New Roman" w:cs="Miriam"/>
          <w:spacing w:val="0"/>
          <w:sz w:val="28"/>
          <w:sz w:val="28"/>
          <w:szCs w:val="24"/>
          <w:rtl w:val="true"/>
        </w:rPr>
        <w:t>ע</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פוגלמן</w:t>
      </w:r>
      <w:r>
        <w:rPr>
          <w:rtl w:val="true"/>
        </w:rPr>
        <w:t>.</w:t>
      </w:r>
    </w:p>
    <w:p>
      <w:pPr>
        <w:pStyle w:val="Ruller41"/>
        <w:ind w:end="0"/>
        <w:jc w:val="both"/>
        <w:rPr/>
      </w:pPr>
      <w:r>
        <w:rPr>
          <w:rtl w:val="true"/>
        </w:rPr>
      </w:r>
    </w:p>
    <w:p>
      <w:pPr>
        <w:pStyle w:val="Ruller41"/>
        <w:ind w:end="0"/>
        <w:jc w:val="both"/>
        <w:rPr/>
      </w:pPr>
      <w:r>
        <w:rPr>
          <w:rtl w:val="true"/>
        </w:rPr>
        <w:tab/>
      </w:r>
      <w:r>
        <w:rPr>
          <w:rtl w:val="true"/>
        </w:rPr>
        <w:t>ניתן</w:t>
      </w:r>
      <w:r>
        <w:rPr>
          <w:rFonts w:eastAsia="Arial TUR;Arial" w:cs="Arial TUR;Arial"/>
          <w:rtl w:val="true"/>
        </w:rPr>
        <w:t xml:space="preserve"> </w:t>
      </w:r>
      <w:r>
        <w:rPr>
          <w:rtl w:val="true"/>
        </w:rPr>
        <w:t>היום</w:t>
      </w:r>
      <w:r>
        <w:rPr>
          <w:rtl w:val="true"/>
        </w:rPr>
        <w:t xml:space="preserve">, </w:t>
      </w:r>
      <w:r>
        <w:rPr>
          <w:rFonts w:cs="Times New Roman" w:ascii="Times New Roman" w:hAnsi="Times New Roman"/>
          <w:rtl w:val="true"/>
        </w:rPr>
        <w:t>‏</w:t>
      </w:r>
      <w:r>
        <w:rPr>
          <w:rtl w:val="true"/>
        </w:rPr>
        <w:t>כ</w:t>
      </w:r>
      <w:r>
        <w:rPr>
          <w:rtl w:val="true"/>
        </w:rPr>
        <w:t>"</w:t>
      </w:r>
      <w:r>
        <w:rPr>
          <w:rtl w:val="true"/>
        </w:rPr>
        <w:t>ד</w:t>
      </w:r>
      <w:r>
        <w:rPr>
          <w:rFonts w:eastAsia="Arial TUR;Arial" w:cs="Arial TUR;Arial"/>
          <w:rtl w:val="true"/>
        </w:rPr>
        <w:t xml:space="preserve"> </w:t>
      </w:r>
      <w:r>
        <w:rPr>
          <w:rtl w:val="true"/>
        </w:rPr>
        <w:t>בכסלו</w:t>
      </w:r>
      <w:r>
        <w:rPr>
          <w:rFonts w:eastAsia="Arial TUR;Arial" w:cs="Arial TUR;Arial"/>
          <w:rtl w:val="true"/>
        </w:rPr>
        <w:t xml:space="preserve"> </w:t>
      </w:r>
      <w:r>
        <w:rPr>
          <w:rtl w:val="true"/>
        </w:rPr>
        <w:t>התשע</w:t>
      </w:r>
      <w:r>
        <w:rPr>
          <w:rtl w:val="true"/>
        </w:rPr>
        <w:t>"</w:t>
      </w:r>
      <w:r>
        <w:rPr>
          <w:rtl w:val="true"/>
        </w:rPr>
        <w:t>ט</w:t>
      </w:r>
      <w:r>
        <w:rPr>
          <w:rFonts w:eastAsia="Arial TUR;Arial" w:cs="Arial TUR;Arial"/>
          <w:rtl w:val="true"/>
        </w:rPr>
        <w:t xml:space="preserve"> </w:t>
      </w:r>
      <w:r>
        <w:rPr>
          <w:rtl w:val="true"/>
        </w:rPr>
        <w:t>(</w:t>
      </w:r>
      <w:r>
        <w:rPr>
          <w:rFonts w:cs="Times New Roman" w:ascii="Times New Roman" w:hAnsi="Times New Roman"/>
          <w:rtl w:val="true"/>
        </w:rPr>
        <w:t>‏</w:t>
      </w:r>
      <w:r>
        <w:rPr/>
        <w:t>2.1</w:t>
      </w:r>
      <w:r>
        <w:rPr/>
        <w:t>2</w:t>
      </w:r>
      <w:r>
        <w:rPr/>
        <w:t>.2018</w:t>
      </w:r>
      <w:r>
        <w:rPr>
          <w:rtl w:val="true"/>
        </w:rPr>
        <w:t>).</w:t>
      </w:r>
    </w:p>
    <w:p>
      <w:pPr>
        <w:pStyle w:val="Ruller41"/>
        <w:ind w:end="0"/>
        <w:jc w:val="both"/>
        <w:rPr/>
      </w:pPr>
      <w:r>
        <w:rPr>
          <w:rtl w:val="true"/>
        </w:rPr>
      </w:r>
    </w:p>
    <w:p>
      <w:pPr>
        <w:pStyle w:val="Ruller41"/>
        <w:ind w:end="0"/>
        <w:jc w:val="both"/>
        <w:rPr/>
      </w:pPr>
      <w:r>
        <w:rPr>
          <w:rFonts w:eastAsia="Arial TUR;Arial" w:cs="Arial TUR;Arial"/>
          <w:rtl w:val="true"/>
        </w:rPr>
        <w:t xml:space="preserve"> </w:t>
      </w:r>
      <w:r>
        <w:rPr>
          <w:rtl w:val="true"/>
        </w:rPr>
        <w:t>תוקן</w:t>
      </w:r>
      <w:r>
        <w:rPr>
          <w:rFonts w:eastAsia="Arial TUR;Arial" w:cs="Arial TUR;Arial"/>
          <w:rtl w:val="true"/>
        </w:rPr>
        <w:t xml:space="preserve"> </w:t>
      </w:r>
      <w:r>
        <w:rPr>
          <w:rtl w:val="true"/>
        </w:rPr>
        <w:t>היום</w:t>
      </w:r>
      <w:r>
        <w:rPr>
          <w:rtl w:val="true"/>
        </w:rPr>
        <w:t>, ‏</w:t>
      </w:r>
      <w:r>
        <w:rPr>
          <w:rtl w:val="true"/>
        </w:rPr>
        <w:t>כ</w:t>
      </w:r>
      <w:r>
        <w:rPr>
          <w:rtl w:val="true"/>
        </w:rPr>
        <w:t>"</w:t>
      </w:r>
      <w:r>
        <w:rPr>
          <w:rtl w:val="true"/>
        </w:rPr>
        <w:t>ח</w:t>
      </w:r>
      <w:r>
        <w:rPr>
          <w:rFonts w:eastAsia="Arial TUR;Arial" w:cs="Arial TUR;Arial"/>
          <w:rtl w:val="true"/>
        </w:rPr>
        <w:t xml:space="preserve"> </w:t>
      </w:r>
      <w:r>
        <w:rPr>
          <w:rtl w:val="true"/>
        </w:rPr>
        <w:t>בכסלו</w:t>
      </w:r>
      <w:r>
        <w:rPr>
          <w:rFonts w:eastAsia="Arial TUR;Arial" w:cs="Arial TUR;Arial"/>
          <w:rtl w:val="true"/>
        </w:rPr>
        <w:t xml:space="preserve"> </w:t>
      </w:r>
      <w:r>
        <w:rPr>
          <w:rtl w:val="true"/>
        </w:rPr>
        <w:t>התשע</w:t>
      </w:r>
      <w:r>
        <w:rPr>
          <w:rtl w:val="true"/>
        </w:rPr>
        <w:t>"</w:t>
      </w:r>
      <w:r>
        <w:rPr>
          <w:rtl w:val="true"/>
        </w:rPr>
        <w:t>ט</w:t>
      </w:r>
      <w:r>
        <w:rPr>
          <w:rFonts w:eastAsia="Arial TUR;Arial" w:cs="Arial TUR;Arial"/>
          <w:rtl w:val="true"/>
        </w:rPr>
        <w:t xml:space="preserve"> </w:t>
      </w:r>
      <w:r>
        <w:rPr>
          <w:rtl w:val="true"/>
        </w:rPr>
        <w:t>(‏</w:t>
      </w:r>
      <w:r>
        <w:rPr/>
        <w:t>6.12.2018</w:t>
      </w:r>
      <w:r>
        <w:rPr>
          <w:rtl w:val="true"/>
        </w:rPr>
        <w:t xml:space="preserve">). </w:t>
      </w:r>
    </w:p>
    <w:p>
      <w:pPr>
        <w:pStyle w:val="Ruller41"/>
        <w:ind w:end="0"/>
        <w:jc w:val="both"/>
        <w:rPr>
          <w:color w:val="FFFFFF"/>
          <w:sz w:val="2"/>
          <w:szCs w:val="2"/>
        </w:rPr>
      </w:pPr>
      <w:r>
        <w:rPr>
          <w:color w:val="FFFFFF"/>
          <w:sz w:val="2"/>
          <w:szCs w:val="2"/>
        </w:rPr>
        <w:t>5129371</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ind w:end="0"/>
              <w:jc w:val="both"/>
              <w:rPr/>
            </w:pPr>
            <w:r>
              <w:rPr>
                <w:color w:val="FFFFFF"/>
                <w:sz w:val="2"/>
                <w:szCs w:val="2"/>
              </w:rPr>
              <w:t>54678313</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843"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843" w:type="dxa"/>
            <w:tcBorders/>
          </w:tcPr>
          <w:p>
            <w:pPr>
              <w:pStyle w:val="Ruller41"/>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18024540</w:t>
      </w:r>
      <w:r>
        <w:rPr>
          <w:sz w:val="16"/>
          <w:rtl w:val="true"/>
        </w:rPr>
        <w:t>_</w:t>
      </w:r>
      <w:r>
        <w:rPr>
          <w:sz w:val="16"/>
        </w:rPr>
        <w:t>M10.doc</w:t>
      </w:r>
      <w:r>
        <w:rPr>
          <w:sz w:val="16"/>
          <w:rtl w:val="true"/>
        </w:rPr>
        <w:t xml:space="preserve">   </w:t>
      </w:r>
      <w:r>
        <w:rPr>
          <w:sz w:val="16"/>
          <w:sz w:val="16"/>
          <w:rtl w:val="true"/>
        </w:rPr>
        <w:t>מג</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136">
        <w:r>
          <w:rPr>
            <w:rStyle w:val="Hyperlink"/>
            <w:color w:val="548DD4"/>
            <w:sz w:val="16"/>
            <w:u w:val="single"/>
          </w:rPr>
          <w:t>supreme.court.gov.il</w:t>
        </w:r>
      </w:hyperlink>
    </w:p>
    <w:p>
      <w:pPr>
        <w:pStyle w:val="Ruller381"/>
        <w:keepNext w:val="true"/>
        <w:ind w:end="0"/>
        <w:jc w:val="start"/>
        <w:rPr>
          <w:rFonts w:ascii="David" w:hAnsi="David" w:cs="David"/>
          <w:color w:val="000000"/>
          <w:szCs w:val="22"/>
        </w:rPr>
      </w:pPr>
      <w:r>
        <w:rPr>
          <w:rFonts w:ascii="David" w:hAnsi="David"/>
          <w:color w:val="000000"/>
          <w:szCs w:val="22"/>
          <w:rtl w:val="true"/>
        </w:rPr>
        <w:t>ע</w:t>
      </w:r>
      <w:r>
        <w:rPr>
          <w:rFonts w:cs="David" w:ascii="David" w:hAnsi="David"/>
          <w:color w:val="000000"/>
          <w:szCs w:val="22"/>
          <w:rtl w:val="true"/>
        </w:rPr>
        <w:t xml:space="preserve">' </w:t>
      </w:r>
      <w:r>
        <w:rPr>
          <w:rFonts w:ascii="David" w:hAnsi="David"/>
          <w:color w:val="000000"/>
          <w:szCs w:val="22"/>
          <w:rtl w:val="true"/>
        </w:rPr>
        <w:t xml:space="preserve">פוגלמן </w:t>
      </w:r>
      <w:r>
        <w:rPr>
          <w:rFonts w:cs="David" w:ascii="David" w:hAnsi="David"/>
          <w:color w:val="000000"/>
          <w:szCs w:val="22"/>
        </w:rPr>
        <w:t>54678313-2454/18</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137">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138"/>
      <w:footerReference w:type="default" r:id="rId139"/>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TUR">
    <w:altName w:val="Arial"/>
    <w:charset w:val="00" w:characterSet="windows-1252"/>
    <w:family w:val="swiss"/>
    <w:pitch w:val="variable"/>
  </w:font>
  <w:font w:name="Tahoma">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FrankRuehl">
    <w:charset w:val="00" w:characterSet="windows-1252"/>
    <w:family w:val="swiss"/>
    <w:pitch w:val="variable"/>
  </w:font>
  <w:font w:name="Century">
    <w:charset w:val="00" w:characterSet="windows-1252"/>
    <w:family w:val="roman"/>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23</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rPr>
    </w:pPr>
    <w:r>
      <w:rPr>
        <w:rFonts w:cs="FrankRuehl" w:ascii="FrankRuehl" w:hAnsi="FrankRuehl"/>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2454/18</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עזרא שיינברג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Ruller4">
    <w:name w:val="Ruller4 תו"/>
    <w:qFormat/>
    <w:rPr>
      <w:rFonts w:ascii="Arial TUR;Arial" w:hAnsi="Arial TUR;Arial" w:cs="FrankRuehl"/>
      <w:spacing w:val="10"/>
      <w:sz w:val="22"/>
      <w:szCs w:val="28"/>
    </w:rPr>
  </w:style>
  <w:style w:type="character" w:styleId="CharChar">
    <w:name w:val=" Char Char"/>
    <w:qFormat/>
    <w:rPr>
      <w:rFonts w:ascii="Tahoma" w:hAnsi="Tahoma" w:cs="Tahoma"/>
      <w:sz w:val="18"/>
      <w:szCs w:val="1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tabs>
        <w:tab w:val="clear" w:pos="720"/>
        <w:tab w:val="left" w:pos="3210" w:leader="none"/>
        <w:tab w:val="left" w:pos="6753" w:leader="none"/>
      </w:tabs>
      <w:spacing w:lineRule="auto" w:line="360"/>
      <w:ind w:hanging="0" w:start="0" w:end="0"/>
      <w:jc w:val="start"/>
    </w:pPr>
    <w:rPr>
      <w:rFonts w:cs="FrankRuehl"/>
      <w:spacing w:val="10"/>
      <w:sz w:val="22"/>
      <w:szCs w:val="28"/>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bCs/>
    </w:rPr>
  </w:style>
  <w:style w:type="paragraph" w:styleId="FirstpagestylePsakdin">
    <w:name w:val="First page style Psak din"/>
    <w:basedOn w:val="Ruller31"/>
    <w:qFormat/>
    <w:pPr>
      <w:tabs>
        <w:tab w:val="clear" w:pos="3210"/>
        <w:tab w:val="left" w:pos="3209" w:leader="none"/>
        <w:tab w:val="left" w:pos="6753" w:leader="none"/>
      </w:tabs>
      <w:spacing w:lineRule="auto" w:line="360"/>
      <w:ind w:hanging="0" w:start="0" w:end="0"/>
      <w:jc w:val="start"/>
    </w:pPr>
    <w:rPr>
      <w:bCs/>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bCs/>
      <w:spacing w:val="30"/>
      <w:szCs w:val="28"/>
      <w:u w:val="single"/>
    </w:rPr>
  </w:style>
  <w:style w:type="paragraph" w:styleId="TfutzaList">
    <w:name w:val="Tfutza List"/>
    <w:basedOn w:val="Normal"/>
    <w:qFormat/>
    <w:pPr>
      <w:ind w:hanging="0" w:start="0" w:end="0"/>
      <w:jc w:val="start"/>
    </w:pPr>
    <w:rPr>
      <w:i/>
      <w:iCs/>
    </w:rPr>
  </w:style>
  <w:style w:type="paragraph" w:styleId="Ruller41">
    <w:name w:val="Ruller4"/>
    <w:basedOn w:val="Normal"/>
    <w:qFormat/>
    <w:pPr>
      <w:tabs>
        <w:tab w:val="clear" w:pos="720"/>
        <w:tab w:val="left" w:pos="800" w:leader="none"/>
      </w:tabs>
      <w:spacing w:lineRule="auto" w:line="360"/>
      <w:ind w:hanging="0" w:start="0" w:end="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tabs>
        <w:tab w:val="clear" w:pos="720"/>
        <w:tab w:val="left" w:pos="794" w:leader="none"/>
        <w:tab w:val="left" w:pos="2268" w:leader="none"/>
        <w:tab w:val="left" w:pos="5783" w:leader="none"/>
        <w:tab w:val="left" w:pos="7371" w:leader="none"/>
      </w:tabs>
      <w:ind w:hanging="0" w:start="0" w:end="0"/>
      <w:jc w:val="start"/>
    </w:pPr>
    <w:rPr>
      <w:rFonts w:ascii="Arial TUR;Arial" w:hAnsi="Arial TUR;Arial" w:cs="DavidFix"/>
      <w:spacing w:val="10"/>
      <w:sz w:val="22"/>
      <w:szCs w:val="20"/>
    </w:rPr>
  </w:style>
  <w:style w:type="paragraph" w:styleId="WriterName">
    <w:name w:val="Writer Name"/>
    <w:basedOn w:val="Ruller41"/>
    <w:next w:val="Ruller41"/>
    <w:qFormat/>
    <w:pPr>
      <w:spacing w:lineRule="auto" w:line="360"/>
      <w:ind w:hanging="0" w:start="0" w:end="0"/>
      <w:jc w:val="both"/>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2">
    <w:name w:val="ñâðåï2"/>
    <w:basedOn w:val="Normal"/>
    <w:qFormat/>
    <w:pPr>
      <w:overflowPunct w:val="true"/>
      <w:ind w:hanging="0" w:start="0" w:end="0"/>
      <w:jc w:val="start"/>
      <w:textAlignment w:val="auto"/>
    </w:pPr>
    <w:rPr>
      <w:rFonts w:cs="Times New Roman"/>
    </w:rPr>
  </w:style>
  <w:style w:type="paragraph" w:styleId="Casenameintextbody">
    <w:name w:val="Case name in text body"/>
    <w:basedOn w:val="Normal"/>
    <w:qFormat/>
    <w:pPr>
      <w:overflowPunct w:val="true"/>
      <w:ind w:hanging="0" w:start="0" w:end="0"/>
      <w:jc w:val="end"/>
      <w:textAlignment w:val="auto"/>
    </w:pPr>
    <w:rPr>
      <w:rFonts w:cs="Times New Roman"/>
      <w:b/>
      <w:bCs/>
      <w:u w:val="single"/>
    </w:rPr>
  </w:style>
  <w:style w:type="paragraph" w:styleId="precasestyle">
    <w:name w:val="pre_case style"/>
    <w:basedOn w:val="Normal"/>
    <w:qFormat/>
    <w:pPr>
      <w:tabs>
        <w:tab w:val="clear" w:pos="720"/>
        <w:tab w:val="left" w:pos="2552" w:leader="none"/>
      </w:tabs>
      <w:overflowPunct w:val="true"/>
      <w:ind w:hanging="0" w:start="0" w:end="2549"/>
      <w:jc w:val="start"/>
      <w:textAlignment w:val="auto"/>
    </w:pPr>
    <w:rPr>
      <w:rFonts w:cs="Times New Roman"/>
    </w:rPr>
  </w:style>
  <w:style w:type="paragraph" w:styleId="BodyRuller1">
    <w:name w:val="Body Ruller"/>
    <w:basedOn w:val="Normal"/>
    <w:qFormat/>
    <w:pPr>
      <w:ind w:hanging="0" w:start="0" w:end="0"/>
      <w:jc w:val="star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ind w:hanging="0" w:start="0" w:end="0"/>
      <w:jc w:val="start"/>
    </w:pPr>
    <w:rPr>
      <w:szCs w:val="28"/>
    </w:rPr>
  </w:style>
  <w:style w:type="paragraph" w:styleId="BODYVERDICT">
    <w:name w:val="BODY VERDICT"/>
    <w:basedOn w:val="Normal"/>
    <w:qFormat/>
    <w:pPr>
      <w:ind w:hanging="0" w:start="0" w:end="0"/>
      <w:jc w:val="start"/>
    </w:pPr>
    <w:rPr>
      <w:rFonts w:cs="FrankRuehl"/>
      <w:spacing w:val="10"/>
      <w:sz w:val="22"/>
      <w:szCs w:val="28"/>
    </w:rPr>
  </w:style>
  <w:style w:type="paragraph" w:styleId="Ruller42">
    <w:name w:val="Ruller 4 ממוספר"/>
    <w:basedOn w:val="Ruller41"/>
    <w:next w:val="Ruller41"/>
    <w:qFormat/>
    <w:pPr>
      <w:numPr>
        <w:ilvl w:val="0"/>
        <w:numId w:val="1"/>
      </w:numPr>
      <w:tabs>
        <w:tab w:val="left" w:pos="360" w:leader="none"/>
        <w:tab w:val="left" w:pos="800" w:leader="none"/>
      </w:tabs>
      <w:ind w:hanging="0" w:start="0" w:end="0"/>
      <w:jc w:val="both"/>
    </w:pPr>
    <w:rPr>
      <w:rFonts w:ascii="Garamond" w:hAnsi="Garamond" w:cs="Garamond"/>
      <w:sz w:val="24"/>
    </w:rPr>
  </w:style>
  <w:style w:type="paragraph" w:styleId="BalloonText">
    <w:name w:val="Balloon Text"/>
    <w:basedOn w:val="Normal"/>
    <w:qFormat/>
    <w:pPr>
      <w:ind w:hanging="0" w:start="0" w:end="0"/>
      <w:jc w:val="start"/>
    </w:pPr>
    <w:rPr>
      <w:rFonts w:ascii="Tahoma" w:hAnsi="Tahoma" w:cs="Tahoma"/>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0465205"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4" TargetMode="External"/><Relationship Id="rId5" Type="http://schemas.openxmlformats.org/officeDocument/2006/relationships/hyperlink" Target="http://www.nevo.co.il/law/70301/5" TargetMode="External"/><Relationship Id="rId6" Type="http://schemas.openxmlformats.org/officeDocument/2006/relationships/hyperlink" Target="http://www.nevo.co.il/law/70301/6" TargetMode="External"/><Relationship Id="rId7" Type="http://schemas.openxmlformats.org/officeDocument/2006/relationships/hyperlink" Target="http://www.nevo.co.il/law/70301/25" TargetMode="External"/><Relationship Id="rId8" Type="http://schemas.openxmlformats.org/officeDocument/2006/relationships/hyperlink" Target="http://www.nevo.co.il/law/70301/40c" TargetMode="External"/><Relationship Id="rId9" Type="http://schemas.openxmlformats.org/officeDocument/2006/relationships/hyperlink" Target="http://www.nevo.co.il/law/70301/40c.a" TargetMode="External"/><Relationship Id="rId10" Type="http://schemas.openxmlformats.org/officeDocument/2006/relationships/hyperlink" Target="http://www.nevo.co.il/law/70301/40c.a.1" TargetMode="External"/><Relationship Id="rId11" Type="http://schemas.openxmlformats.org/officeDocument/2006/relationships/hyperlink" Target="http://www.nevo.co.il/law/70301/40g" TargetMode="External"/><Relationship Id="rId12" Type="http://schemas.openxmlformats.org/officeDocument/2006/relationships/hyperlink" Target="http://www.nevo.co.il/law/70301/40i" TargetMode="External"/><Relationship Id="rId13" Type="http://schemas.openxmlformats.org/officeDocument/2006/relationships/hyperlink" Target="http://www.nevo.co.il/law/70301/40i.a.11" TargetMode="External"/><Relationship Id="rId14" Type="http://schemas.openxmlformats.org/officeDocument/2006/relationships/hyperlink" Target="http://www.nevo.co.il/law/70301/40i.a.4" TargetMode="External"/><Relationship Id="rId15" Type="http://schemas.openxmlformats.org/officeDocument/2006/relationships/hyperlink" Target="http://www.nevo.co.il/law/70301/40j.d" TargetMode="External"/><Relationship Id="rId16" Type="http://schemas.openxmlformats.org/officeDocument/2006/relationships/hyperlink" Target="http://www.nevo.co.il/law/70301/244" TargetMode="External"/><Relationship Id="rId17" Type="http://schemas.openxmlformats.org/officeDocument/2006/relationships/hyperlink" Target="http://www.nevo.co.il/law/70301/345" TargetMode="External"/><Relationship Id="rId18" Type="http://schemas.openxmlformats.org/officeDocument/2006/relationships/hyperlink" Target="http://www.nevo.co.il/law/70301/345.a.2" TargetMode="External"/><Relationship Id="rId19" Type="http://schemas.openxmlformats.org/officeDocument/2006/relationships/hyperlink" Target="http://www.nevo.co.il/law/70301/345.b.1" TargetMode="External"/><Relationship Id="rId20" Type="http://schemas.openxmlformats.org/officeDocument/2006/relationships/hyperlink" Target="http://www.nevo.co.il/law/70301/346" TargetMode="External"/><Relationship Id="rId21" Type="http://schemas.openxmlformats.org/officeDocument/2006/relationships/hyperlink" Target="http://www.nevo.co.il/law/70301/346.a" TargetMode="External"/><Relationship Id="rId22" Type="http://schemas.openxmlformats.org/officeDocument/2006/relationships/hyperlink" Target="http://www.nevo.co.il/law/70301/346.b" TargetMode="External"/><Relationship Id="rId23" Type="http://schemas.openxmlformats.org/officeDocument/2006/relationships/hyperlink" Target="http://www.nevo.co.il/law/70301/347" TargetMode="External"/><Relationship Id="rId24" Type="http://schemas.openxmlformats.org/officeDocument/2006/relationships/hyperlink" Target="http://www.nevo.co.il/law/70301/347a" TargetMode="External"/><Relationship Id="rId25" Type="http://schemas.openxmlformats.org/officeDocument/2006/relationships/hyperlink" Target="http://www.nevo.co.il/law/70301/347b" TargetMode="External"/><Relationship Id="rId26" Type="http://schemas.openxmlformats.org/officeDocument/2006/relationships/hyperlink" Target="http://www.nevo.co.il/law/70301/347b.b" TargetMode="External"/><Relationship Id="rId27" Type="http://schemas.openxmlformats.org/officeDocument/2006/relationships/hyperlink" Target="http://www.nevo.co.il/law/70301/348" TargetMode="External"/><Relationship Id="rId28" Type="http://schemas.openxmlformats.org/officeDocument/2006/relationships/hyperlink" Target="http://www.nevo.co.il/law/70301/348.a" TargetMode="External"/><Relationship Id="rId29" Type="http://schemas.openxmlformats.org/officeDocument/2006/relationships/hyperlink" Target="http://www.nevo.co.il/law/70301/348.b" TargetMode="External"/><Relationship Id="rId30" Type="http://schemas.openxmlformats.org/officeDocument/2006/relationships/hyperlink" Target="http://www.nevo.co.il/law/70301/350" TargetMode="External"/><Relationship Id="rId31" Type="http://schemas.openxmlformats.org/officeDocument/2006/relationships/hyperlink" Target="http://www.nevo.co.il/law/70301/355" TargetMode="External"/><Relationship Id="rId32" Type="http://schemas.openxmlformats.org/officeDocument/2006/relationships/hyperlink" Target="http://www.nevo.co.il/law/70301/40jc" TargetMode="External"/><Relationship Id="rId33" Type="http://schemas.openxmlformats.org/officeDocument/2006/relationships/hyperlink" Target="http://www.nevo.co.il/law/70301/fCa1S" TargetMode="External"/><Relationship Id="rId34" Type="http://schemas.openxmlformats.org/officeDocument/2006/relationships/hyperlink" Target="http://www.nevo.co.il/law/70301/345.a.2" TargetMode="External"/><Relationship Id="rId35" Type="http://schemas.openxmlformats.org/officeDocument/2006/relationships/hyperlink" Target="http://www.nevo.co.il/law/70301/25" TargetMode="External"/><Relationship Id="rId36" Type="http://schemas.openxmlformats.org/officeDocument/2006/relationships/hyperlink" Target="http://www.nevo.co.il/law/70301" TargetMode="External"/><Relationship Id="rId37" Type="http://schemas.openxmlformats.org/officeDocument/2006/relationships/hyperlink" Target="http://www.nevo.co.il/law/70301/348.a" TargetMode="External"/><Relationship Id="rId38" Type="http://schemas.openxmlformats.org/officeDocument/2006/relationships/hyperlink" Target="http://www.nevo.co.il/law/70301/345.a.2" TargetMode="External"/><Relationship Id="rId39" Type="http://schemas.openxmlformats.org/officeDocument/2006/relationships/hyperlink" Target="http://www.nevo.co.il/law/70301/348.a" TargetMode="External"/><Relationship Id="rId40" Type="http://schemas.openxmlformats.org/officeDocument/2006/relationships/hyperlink" Target="http://www.nevo.co.il/law/70301/345.a.2" TargetMode="External"/><Relationship Id="rId41" Type="http://schemas.openxmlformats.org/officeDocument/2006/relationships/hyperlink" Target="http://www.nevo.co.il/law/70301/350" TargetMode="External"/><Relationship Id="rId42" Type="http://schemas.openxmlformats.org/officeDocument/2006/relationships/hyperlink" Target="http://www.nevo.co.il/law/70301/345.a.2" TargetMode="External"/><Relationship Id="rId43" Type="http://schemas.openxmlformats.org/officeDocument/2006/relationships/hyperlink" Target="http://www.nevo.co.il/law/70301/350" TargetMode="External"/><Relationship Id="rId44" Type="http://schemas.openxmlformats.org/officeDocument/2006/relationships/hyperlink" Target="http://www.nevo.co.il/law/70301/348.a" TargetMode="External"/><Relationship Id="rId45" Type="http://schemas.openxmlformats.org/officeDocument/2006/relationships/hyperlink" Target="http://www.nevo.co.il/law/70301/348.a" TargetMode="External"/><Relationship Id="rId46" Type="http://schemas.openxmlformats.org/officeDocument/2006/relationships/hyperlink" Target="http://www.nevo.co.il/law/70301/345.a.2" TargetMode="External"/><Relationship Id="rId47" Type="http://schemas.openxmlformats.org/officeDocument/2006/relationships/hyperlink" Target="http://www.nevo.co.il/law/70301/350" TargetMode="External"/><Relationship Id="rId48" Type="http://schemas.openxmlformats.org/officeDocument/2006/relationships/hyperlink" Target="http://www.nevo.co.il/law/70301/244" TargetMode="External"/><Relationship Id="rId49" Type="http://schemas.openxmlformats.org/officeDocument/2006/relationships/hyperlink" Target="http://www.nevo.co.il/law/70301/355" TargetMode="External"/><Relationship Id="rId50" Type="http://schemas.openxmlformats.org/officeDocument/2006/relationships/hyperlink" Target="http://www.nevo.co.il/law/70301/347b" TargetMode="External"/><Relationship Id="rId51" Type="http://schemas.openxmlformats.org/officeDocument/2006/relationships/hyperlink" Target="http://www.nevo.co.il/law/70301/347b" TargetMode="External"/><Relationship Id="rId52" Type="http://schemas.openxmlformats.org/officeDocument/2006/relationships/hyperlink" Target="http://www.nevo.co.il/case/17954542" TargetMode="External"/><Relationship Id="rId53" Type="http://schemas.openxmlformats.org/officeDocument/2006/relationships/hyperlink" Target="http://www.nevo.co.il/law/70301/40j.d" TargetMode="External"/><Relationship Id="rId54" Type="http://schemas.openxmlformats.org/officeDocument/2006/relationships/hyperlink" Target="http://www.nevo.co.il/case/21475354" TargetMode="External"/><Relationship Id="rId55" Type="http://schemas.openxmlformats.org/officeDocument/2006/relationships/hyperlink" Target="http://www.nevo.co.il/case/5569233" TargetMode="External"/><Relationship Id="rId56" Type="http://schemas.openxmlformats.org/officeDocument/2006/relationships/hyperlink" Target="http://www.nevo.co.il/case/161892" TargetMode="External"/><Relationship Id="rId57" Type="http://schemas.openxmlformats.org/officeDocument/2006/relationships/hyperlink" Target="http://www.nevo.co.il/law/70301/fCa1S" TargetMode="External"/><Relationship Id="rId58" Type="http://schemas.openxmlformats.org/officeDocument/2006/relationships/hyperlink" Target="http://www.nevo.co.il/law/70301/40c" TargetMode="External"/><Relationship Id="rId59" Type="http://schemas.openxmlformats.org/officeDocument/2006/relationships/hyperlink" Target="http://www.nevo.co.il/law/70301/40i" TargetMode="External"/><Relationship Id="rId60" Type="http://schemas.openxmlformats.org/officeDocument/2006/relationships/hyperlink" Target="http://www.nevo.co.il/case/5573417" TargetMode="External"/><Relationship Id="rId61" Type="http://schemas.openxmlformats.org/officeDocument/2006/relationships/hyperlink" Target="http://www.nevo.co.il/case/22294063" TargetMode="External"/><Relationship Id="rId62" Type="http://schemas.openxmlformats.org/officeDocument/2006/relationships/hyperlink" Target="http://www.nevo.co.il/case/21479019" TargetMode="External"/><Relationship Id="rId63" Type="http://schemas.openxmlformats.org/officeDocument/2006/relationships/hyperlink" Target="http://www.nevo.co.il/case/11206425" TargetMode="External"/><Relationship Id="rId64" Type="http://schemas.openxmlformats.org/officeDocument/2006/relationships/hyperlink" Target="http://www.nevo.co.il/law/70301/40jc" TargetMode="External"/><Relationship Id="rId65" Type="http://schemas.openxmlformats.org/officeDocument/2006/relationships/hyperlink" Target="http://www.nevo.co.il/case/13093721" TargetMode="External"/><Relationship Id="rId66" Type="http://schemas.openxmlformats.org/officeDocument/2006/relationships/hyperlink" Target="http://www.nevo.co.il/case/20033641" TargetMode="External"/><Relationship Id="rId67" Type="http://schemas.openxmlformats.org/officeDocument/2006/relationships/hyperlink" Target="http://www.nevo.co.il/case/7958246" TargetMode="External"/><Relationship Id="rId68" Type="http://schemas.openxmlformats.org/officeDocument/2006/relationships/hyperlink" Target="http://www.nevo.co.il/law/70301/345.a.2" TargetMode="External"/><Relationship Id="rId69" Type="http://schemas.openxmlformats.org/officeDocument/2006/relationships/hyperlink" Target="http://www.nevo.co.il/law/70301/347b" TargetMode="External"/><Relationship Id="rId70" Type="http://schemas.openxmlformats.org/officeDocument/2006/relationships/hyperlink" Target="http://www.nevo.co.il/law/70301" TargetMode="External"/><Relationship Id="rId71" Type="http://schemas.openxmlformats.org/officeDocument/2006/relationships/hyperlink" Target="http://www.nevo.co.il/law/70301/347b" TargetMode="External"/><Relationship Id="rId72" Type="http://schemas.openxmlformats.org/officeDocument/2006/relationships/hyperlink" Target="http://www.nevo.co.il/law/70301/4;5;6" TargetMode="External"/><Relationship Id="rId73" Type="http://schemas.openxmlformats.org/officeDocument/2006/relationships/hyperlink" Target="http://www.nevo.co.il/case/10502269" TargetMode="External"/><Relationship Id="rId74" Type="http://schemas.openxmlformats.org/officeDocument/2006/relationships/hyperlink" Target="http://www.nevo.co.il/law/70301/347b" TargetMode="External"/><Relationship Id="rId75" Type="http://schemas.openxmlformats.org/officeDocument/2006/relationships/hyperlink" Target="http://www.nevo.co.il/law/70301/345.a.2" TargetMode="External"/><Relationship Id="rId76" Type="http://schemas.openxmlformats.org/officeDocument/2006/relationships/hyperlink" Target="http://www.nevo.co.il/law/70301/347b.b" TargetMode="External"/><Relationship Id="rId77" Type="http://schemas.openxmlformats.org/officeDocument/2006/relationships/hyperlink" Target="http://www.nevo.co.il/law/70301/345.a.2" TargetMode="External"/><Relationship Id="rId78" Type="http://schemas.openxmlformats.org/officeDocument/2006/relationships/hyperlink" Target="http://www.nevo.co.il/case/5676454" TargetMode="External"/><Relationship Id="rId79" Type="http://schemas.openxmlformats.org/officeDocument/2006/relationships/hyperlink" Target="http://www.nevo.co.il/case/6093371" TargetMode="External"/><Relationship Id="rId80" Type="http://schemas.openxmlformats.org/officeDocument/2006/relationships/hyperlink" Target="http://www.nevo.co.il/case/20884406" TargetMode="External"/><Relationship Id="rId81" Type="http://schemas.openxmlformats.org/officeDocument/2006/relationships/hyperlink" Target="http://www.nevo.co.il/case/6013462" TargetMode="External"/><Relationship Id="rId82" Type="http://schemas.openxmlformats.org/officeDocument/2006/relationships/hyperlink" Target="http://www.nevo.co.il/law/70301/347b" TargetMode="External"/><Relationship Id="rId83" Type="http://schemas.openxmlformats.org/officeDocument/2006/relationships/hyperlink" Target="http://www.nevo.co.il/law/70301/347b" TargetMode="External"/><Relationship Id="rId84" Type="http://schemas.openxmlformats.org/officeDocument/2006/relationships/hyperlink" Target="http://www.nevo.co.il/law/70301" TargetMode="External"/><Relationship Id="rId85" Type="http://schemas.openxmlformats.org/officeDocument/2006/relationships/hyperlink" Target="http://www.nevo.co.il/law/70301/347b" TargetMode="External"/><Relationship Id="rId86" Type="http://schemas.openxmlformats.org/officeDocument/2006/relationships/hyperlink" Target="http://www.nevo.co.il/case/5868704" TargetMode="External"/><Relationship Id="rId87" Type="http://schemas.openxmlformats.org/officeDocument/2006/relationships/hyperlink" Target="http://www.nevo.co.il/law/70301/347b" TargetMode="External"/><Relationship Id="rId88" Type="http://schemas.openxmlformats.org/officeDocument/2006/relationships/hyperlink" Target="http://www.nevo.co.il/law/70301/347b.b" TargetMode="External"/><Relationship Id="rId89" Type="http://schemas.openxmlformats.org/officeDocument/2006/relationships/hyperlink" Target="http://www.nevo.co.il/law/70301/347b" TargetMode="External"/><Relationship Id="rId90" Type="http://schemas.openxmlformats.org/officeDocument/2006/relationships/hyperlink" Target="http://www.nevo.co.il/law/70301/345.a.2" TargetMode="External"/><Relationship Id="rId91" Type="http://schemas.openxmlformats.org/officeDocument/2006/relationships/hyperlink" Target="http://www.nevo.co.il/law/70301/40c.a" TargetMode="External"/><Relationship Id="rId92" Type="http://schemas.openxmlformats.org/officeDocument/2006/relationships/hyperlink" Target="http://www.nevo.co.il/case/21479431" TargetMode="External"/><Relationship Id="rId93" Type="http://schemas.openxmlformats.org/officeDocument/2006/relationships/hyperlink" Target="http://www.nevo.co.il/case/5678391" TargetMode="External"/><Relationship Id="rId94" Type="http://schemas.openxmlformats.org/officeDocument/2006/relationships/hyperlink" Target="http://www.nevo.co.il/case/6249244" TargetMode="External"/><Relationship Id="rId95" Type="http://schemas.openxmlformats.org/officeDocument/2006/relationships/hyperlink" Target="http://www.nevo.co.il/law/70301/40c.a.1" TargetMode="External"/><Relationship Id="rId96" Type="http://schemas.openxmlformats.org/officeDocument/2006/relationships/hyperlink" Target="http://www.nevo.co.il/law/70301/40i.a.11" TargetMode="External"/><Relationship Id="rId97" Type="http://schemas.openxmlformats.org/officeDocument/2006/relationships/hyperlink" Target="http://www.nevo.co.il/case/5592547" TargetMode="External"/><Relationship Id="rId98" Type="http://schemas.openxmlformats.org/officeDocument/2006/relationships/hyperlink" Target="http://www.nevo.co.il/case/5825427" TargetMode="External"/><Relationship Id="rId99" Type="http://schemas.openxmlformats.org/officeDocument/2006/relationships/hyperlink" Target="http://www.nevo.co.il/law/70301/40i.a.4" TargetMode="External"/><Relationship Id="rId100" Type="http://schemas.openxmlformats.org/officeDocument/2006/relationships/hyperlink" Target="http://www.nevo.co.il/case/5704076" TargetMode="External"/><Relationship Id="rId101" Type="http://schemas.openxmlformats.org/officeDocument/2006/relationships/hyperlink" Target="http://www.nevo.co.il/case/23398431" TargetMode="External"/><Relationship Id="rId102" Type="http://schemas.openxmlformats.org/officeDocument/2006/relationships/hyperlink" Target="http://www.nevo.co.il/case/22938500" TargetMode="External"/><Relationship Id="rId103" Type="http://schemas.openxmlformats.org/officeDocument/2006/relationships/hyperlink" Target="http://www.nevo.co.il/law/70301/347b" TargetMode="External"/><Relationship Id="rId104" Type="http://schemas.openxmlformats.org/officeDocument/2006/relationships/hyperlink" Target="http://www.nevo.co.il/law/70301" TargetMode="External"/><Relationship Id="rId105" Type="http://schemas.openxmlformats.org/officeDocument/2006/relationships/hyperlink" Target="http://www.nevo.co.il/law/70301/347b" TargetMode="External"/><Relationship Id="rId106" Type="http://schemas.openxmlformats.org/officeDocument/2006/relationships/hyperlink" Target="http://www.nevo.co.il/law/70301" TargetMode="External"/><Relationship Id="rId107" Type="http://schemas.openxmlformats.org/officeDocument/2006/relationships/hyperlink" Target="http://www.nevo.co.il/law/70301/347b" TargetMode="External"/><Relationship Id="rId108" Type="http://schemas.openxmlformats.org/officeDocument/2006/relationships/hyperlink" Target="http://www.nevo.co.il/law/70301" TargetMode="External"/><Relationship Id="rId109" Type="http://schemas.openxmlformats.org/officeDocument/2006/relationships/hyperlink" Target="http://www.nevo.co.il/law/70301/345" TargetMode="External"/><Relationship Id="rId110" Type="http://schemas.openxmlformats.org/officeDocument/2006/relationships/hyperlink" Target="http://www.nevo.co.il/law/70301/346.a" TargetMode="External"/><Relationship Id="rId111" Type="http://schemas.openxmlformats.org/officeDocument/2006/relationships/hyperlink" Target="http://www.nevo.co.il/law/70301/346.b" TargetMode="External"/><Relationship Id="rId112" Type="http://schemas.openxmlformats.org/officeDocument/2006/relationships/hyperlink" Target="http://www.nevo.co.il/law/70301/347" TargetMode="External"/><Relationship Id="rId113" Type="http://schemas.openxmlformats.org/officeDocument/2006/relationships/hyperlink" Target="http://www.nevo.co.il/law/70301/347a" TargetMode="External"/><Relationship Id="rId114" Type="http://schemas.openxmlformats.org/officeDocument/2006/relationships/hyperlink" Target="http://www.nevo.co.il/law/70301/348" TargetMode="External"/><Relationship Id="rId115" Type="http://schemas.openxmlformats.org/officeDocument/2006/relationships/hyperlink" Target="http://www.nevo.co.il/law/70301/345" TargetMode="External"/><Relationship Id="rId116" Type="http://schemas.openxmlformats.org/officeDocument/2006/relationships/hyperlink" Target="http://www.nevo.co.il/law/70301/346" TargetMode="External"/><Relationship Id="rId117" Type="http://schemas.openxmlformats.org/officeDocument/2006/relationships/hyperlink" Target="http://www.nevo.co.il/law/70301/347" TargetMode="External"/><Relationship Id="rId118" Type="http://schemas.openxmlformats.org/officeDocument/2006/relationships/hyperlink" Target="http://www.nevo.co.il/law/70301/347a" TargetMode="External"/><Relationship Id="rId119" Type="http://schemas.openxmlformats.org/officeDocument/2006/relationships/hyperlink" Target="http://www.nevo.co.il/law/70301/347b" TargetMode="External"/><Relationship Id="rId120" Type="http://schemas.openxmlformats.org/officeDocument/2006/relationships/hyperlink" Target="http://www.nevo.co.il/law/70301/347b" TargetMode="External"/><Relationship Id="rId121" Type="http://schemas.openxmlformats.org/officeDocument/2006/relationships/hyperlink" Target="http://www.nevo.co.il/law/70301/345.b.1" TargetMode="External"/><Relationship Id="rId122" Type="http://schemas.openxmlformats.org/officeDocument/2006/relationships/hyperlink" Target="http://www.nevo.co.il/law/70301/348.b" TargetMode="External"/><Relationship Id="rId123" Type="http://schemas.openxmlformats.org/officeDocument/2006/relationships/hyperlink" Target="http://www.nevo.co.il/law/70301/347b" TargetMode="External"/><Relationship Id="rId124" Type="http://schemas.openxmlformats.org/officeDocument/2006/relationships/hyperlink" Target="http://www.nevo.co.il/law/70301" TargetMode="External"/><Relationship Id="rId125" Type="http://schemas.openxmlformats.org/officeDocument/2006/relationships/hyperlink" Target="http://www.nevo.co.il/law/70301/347b" TargetMode="External"/><Relationship Id="rId126" Type="http://schemas.openxmlformats.org/officeDocument/2006/relationships/hyperlink" Target="http://www.nevo.co.il/case/24263089" TargetMode="External"/><Relationship Id="rId127" Type="http://schemas.openxmlformats.org/officeDocument/2006/relationships/hyperlink" Target="http://www.nevo.co.il/case/24263089" TargetMode="External"/><Relationship Id="rId128" Type="http://schemas.openxmlformats.org/officeDocument/2006/relationships/hyperlink" Target="http://www.nevo.co.il/law/70301/40g" TargetMode="External"/><Relationship Id="rId129" Type="http://schemas.openxmlformats.org/officeDocument/2006/relationships/hyperlink" Target="http://www.nevo.co.il/law/70301" TargetMode="External"/><Relationship Id="rId130" Type="http://schemas.openxmlformats.org/officeDocument/2006/relationships/hyperlink" Target="http://www.nevo.co.il/case/5983908" TargetMode="External"/><Relationship Id="rId131" Type="http://schemas.openxmlformats.org/officeDocument/2006/relationships/hyperlink" Target="http://www.nevo.co.il/case/5983908" TargetMode="External"/><Relationship Id="rId132" Type="http://schemas.openxmlformats.org/officeDocument/2006/relationships/hyperlink" Target="http://www.nevo.co.il/case/24263089" TargetMode="External"/><Relationship Id="rId133" Type="http://schemas.openxmlformats.org/officeDocument/2006/relationships/hyperlink" Target="http://www.nevo.co.il/law/70301/347b" TargetMode="External"/><Relationship Id="rId134" Type="http://schemas.openxmlformats.org/officeDocument/2006/relationships/hyperlink" Target="http://www.nevo.co.il/law/70301" TargetMode="External"/><Relationship Id="rId135" Type="http://schemas.openxmlformats.org/officeDocument/2006/relationships/hyperlink" Target="http://www.nevo.co.il/case/5983908" TargetMode="External"/><Relationship Id="rId136" Type="http://schemas.openxmlformats.org/officeDocument/2006/relationships/hyperlink" Target="https://supreme.court.gov.il/" TargetMode="External"/><Relationship Id="rId137" Type="http://schemas.openxmlformats.org/officeDocument/2006/relationships/hyperlink" Target="http://www.nevo.co.il/advertisements/nevo-100.doc" TargetMode="External"/><Relationship Id="rId138" Type="http://schemas.openxmlformats.org/officeDocument/2006/relationships/header" Target="header1.xml"/><Relationship Id="rId139" Type="http://schemas.openxmlformats.org/officeDocument/2006/relationships/footer" Target="footer1.xml"/><Relationship Id="rId140" Type="http://schemas.openxmlformats.org/officeDocument/2006/relationships/numbering" Target="numbering.xml"/><Relationship Id="rId141" Type="http://schemas.openxmlformats.org/officeDocument/2006/relationships/fontTable" Target="fontTable.xml"/><Relationship Id="rId142" Type="http://schemas.openxmlformats.org/officeDocument/2006/relationships/settings" Target="settings.xml"/><Relationship Id="rId14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2018-12-09T11:07:00Z</dcterms:created>
  <dc:creator> </dc:creator>
  <dc:description/>
  <cp:keywords/>
  <dc:language>en-IL</dc:language>
  <cp:lastModifiedBy>orly</cp:lastModifiedBy>
  <cp:lastPrinted>2018-12-05T16:42:00Z</cp:lastPrinted>
  <dcterms:modified xsi:type="dcterms:W3CDTF">2018-12-09T11:07:00Z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עזרא שיינברג</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SLISTTMP1">
    <vt:lpwstr>20465205;17954542;21475354;5569233;161892;5573417;22294063;21479019;11206425;13093721;20033641;7958246;10502269;5676454;6093371;20884406;6013462;5868704;21479431;5678391;6249244;5592547;5825427;5704076;23398431;22938500;24263089:3;5983908:3</vt:lpwstr>
  </property>
  <property fmtid="{D5CDD505-2E9C-101B-9397-08002B2CF9AE}" pid="9" name="CITY">
    <vt:lpwstr/>
  </property>
  <property fmtid="{D5CDD505-2E9C-101B-9397-08002B2CF9AE}" pid="10" name="DATE">
    <vt:lpwstr>20181206</vt:lpwstr>
  </property>
  <property fmtid="{D5CDD505-2E9C-101B-9397-08002B2CF9AE}" pid="11" name="DELEMATA">
    <vt:lpwstr/>
  </property>
  <property fmtid="{D5CDD505-2E9C-101B-9397-08002B2CF9AE}" pid="12" name="ISABSTRACT">
    <vt:lpwstr>Y</vt:lpwstr>
  </property>
  <property fmtid="{D5CDD505-2E9C-101B-9397-08002B2CF9AE}" pid="13" name="JUDGE">
    <vt:lpwstr>ע' פוגלמן;י' אלרון;א' שטיין</vt:lpwstr>
  </property>
  <property fmtid="{D5CDD505-2E9C-101B-9397-08002B2CF9AE}" pid="14" name="LAWLISTTMP1">
    <vt:lpwstr>70301/345.a.2:9;025;348.a:4;350:3;244;355;347b:18;040j.d;fCa1S;040c;040i;40jc;004;005;006;347b.b:2;040c.a;040c.a.1;040i.a.11;040i.a.4;345:2;346.a;346.b;347:2;347a:2;348;346;345.b.1;348.b;040g</vt:lpwstr>
  </property>
  <property fmtid="{D5CDD505-2E9C-101B-9397-08002B2CF9AE}" pid="15" name="LAWYER">
    <vt:lpwstr>מורן פולמן;מנחם רובינשטיין;מורן סעדון</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METAKZER">
    <vt:lpwstr>פאני</vt:lpwstr>
  </property>
  <property fmtid="{D5CDD505-2E9C-101B-9397-08002B2CF9AE}" pid="22" name="NEWPARTA">
    <vt:lpwstr/>
  </property>
  <property fmtid="{D5CDD505-2E9C-101B-9397-08002B2CF9AE}" pid="23" name="NEWPARTB">
    <vt:lpwstr/>
  </property>
  <property fmtid="{D5CDD505-2E9C-101B-9397-08002B2CF9AE}" pid="24" name="NEWPARTC">
    <vt:lpwstr/>
  </property>
  <property fmtid="{D5CDD505-2E9C-101B-9397-08002B2CF9AE}" pid="25" name="NEWPROC">
    <vt:lpwstr/>
  </property>
  <property fmtid="{D5CDD505-2E9C-101B-9397-08002B2CF9AE}" pid="26" name="NOSE11">
    <vt:lpwstr>עונשין</vt:lpwstr>
  </property>
  <property fmtid="{D5CDD505-2E9C-101B-9397-08002B2CF9AE}" pid="27" name="NOSE110">
    <vt:lpwstr/>
  </property>
  <property fmtid="{D5CDD505-2E9C-101B-9397-08002B2CF9AE}" pid="28" name="NOSE12">
    <vt:lpwstr>עונשין</vt:lpwstr>
  </property>
  <property fmtid="{D5CDD505-2E9C-101B-9397-08002B2CF9AE}" pid="29" name="NOSE13">
    <vt:lpwstr>עונשין</vt:lpwstr>
  </property>
  <property fmtid="{D5CDD505-2E9C-101B-9397-08002B2CF9AE}" pid="30" name="NOSE14">
    <vt:lpwstr>עונשין</vt:lpwstr>
  </property>
  <property fmtid="{D5CDD505-2E9C-101B-9397-08002B2CF9AE}" pid="31" name="NOSE15">
    <vt:lpwstr>עונשין</vt:lpwstr>
  </property>
  <property fmtid="{D5CDD505-2E9C-101B-9397-08002B2CF9AE}" pid="32" name="NOSE16">
    <vt:lpwstr>דיון פלילי</vt:lpwstr>
  </property>
  <property fmtid="{D5CDD505-2E9C-101B-9397-08002B2CF9AE}" pid="33" name="NOSE17">
    <vt:lpwstr/>
  </property>
  <property fmtid="{D5CDD505-2E9C-101B-9397-08002B2CF9AE}" pid="34" name="NOSE18">
    <vt:lpwstr/>
  </property>
  <property fmtid="{D5CDD505-2E9C-101B-9397-08002B2CF9AE}" pid="35" name="NOSE19">
    <vt:lpwstr/>
  </property>
  <property fmtid="{D5CDD505-2E9C-101B-9397-08002B2CF9AE}" pid="36" name="NOSE1ID">
    <vt:lpwstr>77;77;77;77;77;18</vt:lpwstr>
  </property>
  <property fmtid="{D5CDD505-2E9C-101B-9397-08002B2CF9AE}" pid="37" name="NOSE21">
    <vt:lpwstr>עבירות</vt:lpwstr>
  </property>
  <property fmtid="{D5CDD505-2E9C-101B-9397-08002B2CF9AE}" pid="38" name="NOSE210">
    <vt:lpwstr/>
  </property>
  <property fmtid="{D5CDD505-2E9C-101B-9397-08002B2CF9AE}" pid="39" name="NOSE22">
    <vt:lpwstr>ענישה</vt:lpwstr>
  </property>
  <property fmtid="{D5CDD505-2E9C-101B-9397-08002B2CF9AE}" pid="40" name="NOSE23">
    <vt:lpwstr>ענישה</vt:lpwstr>
  </property>
  <property fmtid="{D5CDD505-2E9C-101B-9397-08002B2CF9AE}" pid="41" name="NOSE24">
    <vt:lpwstr>ענישה</vt:lpwstr>
  </property>
  <property fmtid="{D5CDD505-2E9C-101B-9397-08002B2CF9AE}" pid="42" name="NOSE25">
    <vt:lpwstr>ענישה</vt:lpwstr>
  </property>
  <property fmtid="{D5CDD505-2E9C-101B-9397-08002B2CF9AE}" pid="43" name="NOSE26">
    <vt:lpwstr>הסדר טיעון</vt:lpwstr>
  </property>
  <property fmtid="{D5CDD505-2E9C-101B-9397-08002B2CF9AE}" pid="44" name="NOSE27">
    <vt:lpwstr/>
  </property>
  <property fmtid="{D5CDD505-2E9C-101B-9397-08002B2CF9AE}" pid="45" name="NOSE28">
    <vt:lpwstr/>
  </property>
  <property fmtid="{D5CDD505-2E9C-101B-9397-08002B2CF9AE}" pid="46" name="NOSE29">
    <vt:lpwstr/>
  </property>
  <property fmtid="{D5CDD505-2E9C-101B-9397-08002B2CF9AE}" pid="47" name="NOSE2ID">
    <vt:lpwstr>1443;1446;1446;1446;1446;461</vt:lpwstr>
  </property>
  <property fmtid="{D5CDD505-2E9C-101B-9397-08002B2CF9AE}" pid="48" name="NOSE31">
    <vt:lpwstr>יחסי מין בין כהן דת לאדם שקיבל ממנו ייעוץ או הדרכה</vt:lpwstr>
  </property>
  <property fmtid="{D5CDD505-2E9C-101B-9397-08002B2CF9AE}" pid="49" name="NOSE310">
    <vt:lpwstr/>
  </property>
  <property fmtid="{D5CDD505-2E9C-101B-9397-08002B2CF9AE}" pid="50" name="NOSE32">
    <vt:lpwstr>מדיניות ענישה: עבירות מין</vt:lpwstr>
  </property>
  <property fmtid="{D5CDD505-2E9C-101B-9397-08002B2CF9AE}" pid="51" name="NOSE33">
    <vt:lpwstr>מדיניות ענישה: שיקולים</vt:lpwstr>
  </property>
  <property fmtid="{D5CDD505-2E9C-101B-9397-08002B2CF9AE}" pid="52" name="NOSE34">
    <vt:lpwstr>התערבות ערכאת הערעור</vt:lpwstr>
  </property>
  <property fmtid="{D5CDD505-2E9C-101B-9397-08002B2CF9AE}" pid="53" name="NOSE35">
    <vt:lpwstr>מתחם הענישה</vt:lpwstr>
  </property>
  <property fmtid="{D5CDD505-2E9C-101B-9397-08002B2CF9AE}" pid="54" name="NOSE36">
    <vt:lpwstr>ביקורת שיפוטית</vt:lpwstr>
  </property>
  <property fmtid="{D5CDD505-2E9C-101B-9397-08002B2CF9AE}" pid="55" name="NOSE37">
    <vt:lpwstr/>
  </property>
  <property fmtid="{D5CDD505-2E9C-101B-9397-08002B2CF9AE}" pid="56" name="NOSE38">
    <vt:lpwstr/>
  </property>
  <property fmtid="{D5CDD505-2E9C-101B-9397-08002B2CF9AE}" pid="57" name="NOSE39">
    <vt:lpwstr/>
  </property>
  <property fmtid="{D5CDD505-2E9C-101B-9397-08002B2CF9AE}" pid="58" name="NOSE3ID">
    <vt:lpwstr>;8988;8994;8978;14985;15606</vt:lpwstr>
  </property>
  <property fmtid="{D5CDD505-2E9C-101B-9397-08002B2CF9AE}" pid="59" name="PADIDATE">
    <vt:lpwstr>20181209</vt:lpwstr>
  </property>
  <property fmtid="{D5CDD505-2E9C-101B-9397-08002B2CF9AE}" pid="60" name="PADIMAIL">
    <vt:lpwstr>YES</vt:lpwstr>
  </property>
  <property fmtid="{D5CDD505-2E9C-101B-9397-08002B2CF9AE}" pid="61" name="PAGE">
    <vt:lpwstr/>
  </property>
  <property fmtid="{D5CDD505-2E9C-101B-9397-08002B2CF9AE}" pid="62" name="PART">
    <vt:lpwstr/>
  </property>
  <property fmtid="{D5CDD505-2E9C-101B-9397-08002B2CF9AE}" pid="63" name="PROCESS">
    <vt:lpwstr>עפ</vt:lpwstr>
  </property>
  <property fmtid="{D5CDD505-2E9C-101B-9397-08002B2CF9AE}" pid="64" name="PROCNUM">
    <vt:lpwstr>2454</vt:lpwstr>
  </property>
  <property fmtid="{D5CDD505-2E9C-101B-9397-08002B2CF9AE}" pid="65" name="PROCYEAR">
    <vt:lpwstr>18</vt:lpwstr>
  </property>
  <property fmtid="{D5CDD505-2E9C-101B-9397-08002B2CF9AE}" pid="66" name="PSAKDIN">
    <vt:lpwstr>פסק-דין</vt:lpwstr>
  </property>
  <property fmtid="{D5CDD505-2E9C-101B-9397-08002B2CF9AE}" pid="67" name="TYPE">
    <vt:lpwstr>1</vt:lpwstr>
  </property>
  <property fmtid="{D5CDD505-2E9C-101B-9397-08002B2CF9AE}" pid="68" name="TYPE_ABS_DATE">
    <vt:lpwstr>410120181206</vt:lpwstr>
  </property>
  <property fmtid="{D5CDD505-2E9C-101B-9397-08002B2CF9AE}" pid="69" name="TYPE_N_DATE">
    <vt:lpwstr>41020181206</vt:lpwstr>
  </property>
  <property fmtid="{D5CDD505-2E9C-101B-9397-08002B2CF9AE}" pid="70" name="VOLUME">
    <vt:lpwstr/>
  </property>
  <property fmtid="{D5CDD505-2E9C-101B-9397-08002B2CF9AE}" pid="71" name="WORDNUMPAGES">
    <vt:lpwstr>20</vt:lpwstr>
  </property>
</Properties>
</file>