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2596/18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2656/18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2596/18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2656/18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זנזורי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2596/18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2656/18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52569-05-16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מיכל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002"/>
        <w:gridCol w:w="1276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0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27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2596/18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והמשיב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2656/18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אייזנברג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bookmarkStart w:id="3" w:name="FirstLawyer"/>
            <w:bookmarkEnd w:id="3"/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המשיב</w:t>
            </w:r>
            <w:r>
              <w:rPr>
                <w:sz w:val="28"/>
                <w:sz w:val="28"/>
                <w:rtl w:val="true"/>
              </w:rPr>
              <w:t>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2596/18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והמערערת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2656/18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שמהרהר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קלים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הקהילה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נזכרה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אלקטרוני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אזהרה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הצרכנים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והמשתמשים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שמהרהר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קלים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5" w:name="_GoBack"/>
      <w:bookmarkEnd w:id="15"/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ברנט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13.2.2018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52569-05-16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2596/18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הורשע במסגרת הסדר טיעון על פי הודאתו בעבירות של קשירת קשר לביצוע פשע ושיבוש מהלכי 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9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499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0">
        <w:r>
          <w:rPr>
            <w:rStyle w:val="Hyperlink"/>
            <w:rFonts w:cs="Century" w:ascii="Century" w:hAnsi="Century"/>
          </w:rPr>
          <w:t>244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ובעבירה של ייצור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הכנה והפקה של סמים מסוכנים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בתמצית ייאמר כי המערער הקים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בסיועו של הנאשם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בכתב האישום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יואב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ששכר עבורו יחידת גג גדולה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מעבדה לגידול קנבוס בשיטת ההידרו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המעבדה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באחת הפעמים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הסיע המערער את 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בכתב האישום ואדם נוסף למעבדה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כשברשות הנאשם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סכום של כ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29,000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במזומן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עמו התכוון לרכוש סם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בסמוך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הגיעו למעבדה שוטרים ובידם צו 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פתחו המערער ונאשם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הדלת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בינתיים המערער הזהיר את יואב בטלפון הסלולרי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תעלם לכמה ימים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לאחר שהשוטרים פרצו לדירה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נתפסו במעבדה </w:t>
      </w:r>
      <w:r>
        <w:rPr>
          <w:rFonts w:cs="Century" w:ascii="Century" w:hAnsi="Century"/>
        </w:rPr>
        <w:t>137.6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ג נטו של סם מסוג קנביס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הידרו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בעקבות המלצות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נעתר בית משפט קמא לבקשה לדחות את מועד גזירת עונשו של המערער על מנת לאפשר את השתלבותו בקהילה הטיפולית הסגורה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הדרך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הקהילה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לבסוף לא שולב המערער בקהילה הטיפולית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הסכמתה לקבלו בתנאים שנקבעו על ידי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התנאי לפיו יחויב בליווי מפקח בכל יציאה מן הקהילה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בשלבים האחרונים של שיקומו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בגזר הדין מיום </w:t>
      </w:r>
      <w:r>
        <w:rPr>
          <w:rFonts w:cs="Century" w:ascii="Century" w:hAnsi="Century"/>
        </w:rPr>
        <w:t>13.2.2018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הוכרז המערער כסוחר 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נקבע כי מתחם העונש ההולם בעניינו עומד על </w:t>
      </w:r>
      <w:r>
        <w:rPr>
          <w:rFonts w:cs="Century" w:ascii="Century" w:hAnsi="Century"/>
        </w:rPr>
        <w:t>56-36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בשל הסיכוי הממשי לשיקום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הועמד עונשו על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וקנס בסך </w:t>
      </w:r>
      <w:r>
        <w:rPr>
          <w:rFonts w:cs="Century" w:ascii="Century" w:hAnsi="Century"/>
        </w:rPr>
        <w:t>7,000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גזר הדין נסבים שני הערעורים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ערעורו של המערער על חומרת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התמקד בטענה כי בית משפט קמא לא נתן משקל מספק להליך השיקום שעבר ולפוטנציאל השיקום הגבוה העולה מתסקירי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כי בית משפט קמא דחה את התנאים שהציבה הקהילה הטיפולית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הביאה לבסוף להחמרת העונש שהוטל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שאינו ראוי לאור נכונותו להשתלב בקהילה ולעבור הליך שיקום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 נטען כי מתחם העונש שנקבע אינו משקף את רמת הענישה הנוהגת בעבירות מסוג זה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המדינה טענה בערעורה כי לא היה מקום לחרוג ממתחם הענישה מטעמי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 להחמיר בעונשו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הובאו תימוכין לטענת המערער כי היה מכור לסם ונגמל מהתמכרותו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שעמדה בבסיס ההחלטה לחרוג לקולא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הקנס שהוטל על המערער היה נמוך מהראוי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העובדה שהורשע בעבירה של ייצור סם בכמות מסחרית למטרות כלכליות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ואומר כי דין שני הערעורים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נקודת המוצא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גם נקודת הסיום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דרכה של ערכאת ערעור להתערב במידת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במקרים 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זה המקרה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לערעורה של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היה מקום להרהר אחר התרשמות הגורמים המקצועיים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המבחן ואנשי הקהילה הטיפולית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היה במועדים הרלוונטיים מכור לסמים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השיקולים שבית משפט קמא ציין לצורך החריגה לקולא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נזכרה אך העובדה שהפסיק לצרוך סמים וערך שינוי מחשבתי המגביר את סיכוייו להשתקם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ממש בטענת המדינה לגבי הקנס הנמוך עד מאוד שהשית בית משפט קמא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למרות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להתערב בגובה הקנס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לשיקולים לקולא שצוינו בגזר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ומכאן לערעורו של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העבירה של ייצור והפקת סם מסוכן בכמות כה משמעותית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עבירה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שציין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מגמת הענישה ביחס לעבירות אלה היא של החמרה והרתעה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8988/16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8.3.2017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דחה בית משפט זה ערעורו של נאשם שגידל סם קנבוס בכמות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87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 נטו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 המשפט המחוזי השית עליו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וקנס בסך 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אחת כמה וכמה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שהכמות גדולה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לא למותר לציין כי אין זו הסתבכותו הראשונה של המערער עם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ובעבר הרחוק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הורשע בהחזקת אגרופן או סכין שלא למטרה כשרה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ובעבירות שבל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וניסיון הצתה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דומה כי בית משפט קמא התחשב בתקופה של שנה וחודשיים בה היה המערער נתון באיזוק אלקטרוני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בנסיבותיו האישיות וברצונו להשתלב בהליך 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כמות הסם הגדולה עד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מאוד שהפיק וייצר המערער לצרכי הפצה ומכירה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שהעונש שהושת על המערער הוא אף על הרף הנמוך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מצדיק התערבות ערכאת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לפני סיום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ארשום הערת אזהרה לפני הצרכנים והמשתמשים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ריבוי המקרים המובאים לפנינו בעת האחרונה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של גידול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ייצור והפקת קנבוס לשם הפצה ומכירה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הפצה ומכירה של קנבוס תוך שימוש באפליקציית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טלגראס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מעוררים את התחושה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שאינה מגובה בסטטיסטיקה או במחקר אמפירי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המדיניות שבאה לידי ביטוי בחוק הסמים המסוכנים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עבירת קנס מיוחדת – הוראת שעה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שתחולתו ביום </w:t>
      </w:r>
      <w:r>
        <w:rPr>
          <w:rFonts w:cs="Century" w:ascii="Century" w:hAnsi="Century"/>
        </w:rPr>
        <w:t>1.4.2019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זלגה שלא בטובתה למחוזות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alibri" w:hAnsi="Calibri" w:cs="Calibri"/>
          <w:rtl w:val="true"/>
        </w:rPr>
        <w:t>צרכנים ומשתמשים ואנשים נורמטיביים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שבעבר לא היו נכונים ליטול על עצמם סיכון להסתבך בעולם 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entury" w:hAnsi="Century" w:cs="Century"/>
          <w:rtl w:val="true"/>
        </w:rPr>
        <w:t>נכונים כיום לילך צעד נוסף ולהפוך למגדלים ולסוחרים בסם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תפיסה שגויה כי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סמים קלים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ובהינתן הטכנולוגיה המאפשרת מכירה והפצה קלה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סטרילית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סחר בסמים הוא סחר בסמים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ידע כל מי שמהרהר בדרכים לעשיית כסף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מדיניות הענישה לא השתנתה ובית המשפט רואה בחומרה עבירות של סחר והפצה של סמים מסוכנים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סמים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תוך הטלת ענישה משמעותית ומרתיעה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צרכנים ומשתמשים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ראו הוזהרתם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הערעורים נדחים על כל רכיביהם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וגזר הדין יעמוד על כנו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12.8.2018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16" w:name="Start_Write"/>
      <w:bookmarkStart w:id="17" w:name="Start_Write"/>
      <w:bookmarkEnd w:id="1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18025960</w:t>
      </w:r>
      <w:r>
        <w:rPr>
          <w:sz w:val="16"/>
          <w:rtl w:val="true"/>
        </w:rPr>
        <w:t>_</w:t>
      </w:r>
      <w:r>
        <w:rPr>
          <w:sz w:val="16"/>
        </w:rPr>
        <w:t>E06.doc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  <w:r>
        <w:rPr>
          <w:rtl w:val="true"/>
        </w:rPr>
        <w:t>+</w:t>
      </w:r>
      <w:r>
        <w:rPr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54678313-2596/18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2596/18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כפיר זנזורי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3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499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6" TargetMode="External"/><Relationship Id="rId8" Type="http://schemas.openxmlformats.org/officeDocument/2006/relationships/hyperlink" Target="http://www.nevo.co.il/case/21480305" TargetMode="External"/><Relationship Id="rId9" Type="http://schemas.openxmlformats.org/officeDocument/2006/relationships/hyperlink" Target="http://www.nevo.co.il/law/70301/499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6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21644133" TargetMode="External"/><Relationship Id="rId15" Type="http://schemas.openxmlformats.org/officeDocument/2006/relationships/hyperlink" Target="https://supreme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2018-08-13T08:57:00Z</dcterms:created>
  <dc:creator> </dc:creator>
  <dc:description/>
  <cp:keywords/>
  <dc:language>en-IL</dc:language>
  <cp:lastModifiedBy>orly</cp:lastModifiedBy>
  <cp:lastPrinted>2018-08-09T09:52:00Z</cp:lastPrinted>
  <dcterms:modified xsi:type="dcterms:W3CDTF">2018-08-13T08:57:00Z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כפיר זנזורי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21480305:2;21644133</vt:lpwstr>
  </property>
  <property fmtid="{D5CDD505-2E9C-101B-9397-08002B2CF9AE}" pid="9" name="CITY">
    <vt:lpwstr/>
  </property>
  <property fmtid="{D5CDD505-2E9C-101B-9397-08002B2CF9AE}" pid="10" name="DATE">
    <vt:lpwstr>20180812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ברון;ח' מלצר</vt:lpwstr>
  </property>
  <property fmtid="{D5CDD505-2E9C-101B-9397-08002B2CF9AE}" pid="14" name="LAWLISTTMP1">
    <vt:lpwstr>70301/499;244</vt:lpwstr>
  </property>
  <property fmtid="{D5CDD505-2E9C-101B-9397-08002B2CF9AE}" pid="15" name="LAWLISTTMP2">
    <vt:lpwstr>4216/006</vt:lpwstr>
  </property>
  <property fmtid="{D5CDD505-2E9C-101B-9397-08002B2CF9AE}" pid="16" name="LAWYER">
    <vt:lpwstr>נוגה בן סידי;אלון אייזנברג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1446;504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אי-התערבות במידת העונש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8991;17039</vt:lpwstr>
  </property>
  <property fmtid="{D5CDD505-2E9C-101B-9397-08002B2CF9AE}" pid="60" name="PADIDATE">
    <vt:lpwstr>20180813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2596;2656</vt:lpwstr>
  </property>
  <property fmtid="{D5CDD505-2E9C-101B-9397-08002B2CF9AE}" pid="66" name="PROCYEAR">
    <vt:lpwstr>18;18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410120180812</vt:lpwstr>
  </property>
  <property fmtid="{D5CDD505-2E9C-101B-9397-08002B2CF9AE}" pid="70" name="TYPE_N_DATE">
    <vt:lpwstr>41020180812</vt:lpwstr>
  </property>
  <property fmtid="{D5CDD505-2E9C-101B-9397-08002B2CF9AE}" pid="71" name="VOLUME">
    <vt:lpwstr/>
  </property>
  <property fmtid="{D5CDD505-2E9C-101B-9397-08002B2CF9AE}" pid="72" name="WORDNUMPAGES">
    <vt:lpwstr>5</vt:lpwstr>
  </property>
</Properties>
</file>