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  <w:sz w:val="10"/>
          <w:szCs w:val="14"/>
        </w:rPr>
      </w:pPr>
      <w:r>
        <w:rPr>
          <w:rFonts w:cs="Miriam"/>
          <w:b/>
          <w:bCs/>
          <w:sz w:val="10"/>
          <w:szCs w:val="14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2662/17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פוגלמן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מזוז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sz w:val="2"/>
          <w:szCs w:val="6"/>
        </w:rPr>
      </w:pPr>
      <w:r>
        <w:rPr>
          <w:sz w:val="2"/>
          <w:szCs w:val="6"/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21.02.2017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057197-02-16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טפרברג</w:t>
            </w:r>
          </w:p>
        </w:tc>
      </w:tr>
    </w:tbl>
    <w:p>
      <w:pPr>
        <w:pStyle w:val="Ruller31"/>
        <w:ind w:end="0"/>
        <w:jc w:val="start"/>
        <w:rPr>
          <w:sz w:val="10"/>
          <w:szCs w:val="16"/>
        </w:rPr>
      </w:pPr>
      <w:r>
        <w:rPr>
          <w:sz w:val="10"/>
          <w:szCs w:val="16"/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12.12.17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</w:p>
        </w:tc>
      </w:tr>
    </w:tbl>
    <w:p>
      <w:pPr>
        <w:pStyle w:val="Ruller31"/>
        <w:ind w:end="0"/>
        <w:jc w:val="start"/>
        <w:rPr>
          <w:sz w:val="12"/>
          <w:szCs w:val="18"/>
        </w:rPr>
      </w:pPr>
      <w:r>
        <w:rPr>
          <w:sz w:val="12"/>
          <w:szCs w:val="18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תומר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סגלוביץ</w:t>
            </w:r>
            <w:r>
              <w:rPr>
                <w:rtl w:val="true"/>
              </w:rPr>
              <w:t>'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נביה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חורי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הממונה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עבודות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השירות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אילנה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איבגי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גב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ליאת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כהן</w:t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חזיני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"/>
          <w:szCs w:val="4"/>
        </w:rPr>
      </w:pPr>
      <w:r>
        <w:rPr>
          <w:sz w:val="2"/>
          <w:szCs w:val="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2"/>
          <w:szCs w:val="4"/>
        </w:rPr>
      </w:pPr>
      <w:r>
        <w:rPr>
          <w:sz w:val="2"/>
          <w:szCs w:val="4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End w:id="7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הקל בעונשה של המערערת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– נערה בת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שתכננה לבצע פיגוע דקירה בהיותה בת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וכחודשיים – בנסיבות הייחודיות של המקרה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לאחר שההליך המשפטי בעניינה כלל ניסיון שלא צלח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להמיר את מאסרה מאחורי סורג ובריח במאסר בפועל שירוצה בדרך של 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משהתברר שאף מעסיק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הסכים לקבל אותה לעבוד אצלו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קטינים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ערכאת ערעור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נוער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דרכי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עבודות שירות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גז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המערערת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קטינה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תושבת אחת השכונות במזרח ירושלים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שהייתה בת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וכחודשיים בעת ביצוע העבירה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הורשעה במסגרת הסדר טיעון בעבירה של 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עניינה של הפרשה בתכנון ביצוע פיגוע דקירה כלפי יהודים או חיילים ממניע לאומני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בסופו של יום המערערת לא השלימה את תכנונה לאחר שעוררה חשד ונעצרה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 קצין 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 המבחן המליץ על השתת עונש מאסר שירוצה בעבודות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מאסר על תנאי והעמדתה בצו פיקוח קצין מבחן לתקופה של שנה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בסופו של יום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המחוזי השית על המערערת עונש מאסר בן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בקיזוז ימי מעצרה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מאסר מותנה בן 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וצו מבחן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12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 מיום שחרורה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בעקבות הנחיית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שירות המבחן בחן את התאמתה של המערערת לריצוי מאסר בדרך של עבודות שירות אולם עמדתו הייתה שלילית בהתבסס על עמדת גורמי הבטחון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צוין כי לא נמצא מקום מתאים להשמתה בעבודות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דנציגר בהסכמת השופטים 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פוגלמן ומ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מזוז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קיבל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 פסוקה היא כי מערכת השיקולים שיש להפעיל בעת גזירת עונשו של קטין היא שונה וייחודית מזו שיש להפעיל ביחס לעבריין בגיר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הדבר נובע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מהוראותיו של </w:t>
      </w:r>
      <w:hyperlink r:id="rId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חוק הנוער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שפיטה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ענישה ודרכי טיפול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נפסק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מדיניות הענישה הנוהגת והראויה בעניינם של עבריינים קטינים מעניקה משקל רב לעצם קטינותם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משורה של טעמים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שקטינוּת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כשלעצמה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אינה מעניקה חסינות מפני ענישה ראויה שעה שמדובר בעבריין קטין שביצע פשע חמור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השיקולים שעל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לשקול בבואו להכריע בדבר העונש שיושת על העבריין הקטין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נמנים שיקולים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גילו של הקטין בעת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האם הביע הקטין חרטה כנה על ביצוע העבירה והאם הוא נטל אחריות למעשיו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שאלת קיומו של עבר פלילי אצל הקטין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סיכויי השיקום של הקטין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וחומרת מעשיו של הקטין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דנן מדובר בקטינה שעברה נקי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שהייתה בת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וכחודשיים בעת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שהביעה חרטה על ביצוע העבירה ונטלה אחריות למעשיה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להערכת שירות המבחן סיכויי שיקומה של המערערת טובים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באשר לחומרת העבירה שבביצועה הודתה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אין חולק כי מדובר בעבירה 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לא ניתן להתעלם מכך שבסופו של יום לא נפגע איש ממעשיה של המערערת ולא נגרם נזק כלשהו בעטיים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 יתכן שהיה מקום להורות שהמערערת תרצה עונש מאסר בדרך של 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כשבמקביל יימשך ההליך הטיפולי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שיקומי בעניינה בחסות שירות המבחן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מתברר כי אין ולוּ מעסיק אחד שיהיה מוכן לקלוט את המערערת בעסקו במסגרת 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והדבר נעוץ מן הסתם בעבירה החמורה שבביצועה הודתה המערערת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אלה לא הונחה לפני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חוות דעת של הממונה ממנה עולה כי השמת המערערת בעבודות שירות אפשרית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בשולי הדברים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ולא למעלה מן הצורך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הוער כי אם היה מוצג מעסיק מתאים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המקובל על הממונה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 מביע נכונות לקלוט את המערערת בעסקו במסגרת 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היה ממליץ להורות על קבלת הערעור והמרת עונש המאסר בפועל שהושת על המערערת בעונש מאסר לריצוי בעבודות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 על אף חוות דעת שירות הבטחון הכללי שהוגשה לממונה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משלא נמצא מעסיק כזה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ביקש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לברר אם המערערת והוריה יסכימו להשמתה של המערערת במעון נעול חלף עונש מאסר מאחורי סורג ובריח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שהייה במעון הייתה מאפשרת למערערת השתלבות בהליך טיפולי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שיקומי שהיה מצעידה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כך יש להניח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להמשך חיים נורמטיביים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שבשלב מסוים הייתה הסכמה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בחרו המערערת והוריה לחזור בהם מהסכמתם וביהמ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סבור כי אין מקום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בנסיבותיו המיוחדות של המקרה דנן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לכפות על המערערת השתלבות במעון נעול בניגוד לרצונה ובניגוד לרצון הוריה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נותר לנו אלא להכריע בשאלה האם העונש שהושת על המערערת חורג לחומרה באופן המצדיק התערבות בו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משיב על כך בחיוב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כעולה מנסיבות העניין הייחודיות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ההליך המשפטי בעניינה של המערערת כלל ניסיון להמיר את מאסרה מאחורי סורג ובריח במאסר בפועל שירוצה בדרך של 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ונעשו מאמצים על מנת למצוא את המסגרת המתאימה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אף שבסופו של יום ניסיון זה לא צלח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סבור שבנסיבותיו הפרטניות של המקרה לא ניתן להתעלם מכך בעת ההכרעה בשאלה אם יש מקום להקל בעונשה של המערערת אם לאו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משך הזמן שחלף מאז שנעברה העבירה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כשנתיים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ועד להכרעה בערעור התארך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השאר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עקב הניסיונות לברר התאמתה של ענישה חלופית למאסר מאחורי סורג ובריח למערערת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בין אם בדמות של מאסר בפועל שירוצה בדרך של עבודות שירות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ובין אם בדמות של השמה במעון נעול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שהות המערערת במעצר מאחורי סורג ובריח במשך כחודשיים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ובמעצר באיזוק אלקטרוני במשך למעלה מעשרה 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היותה של המערערת קטינה בת </w:t>
      </w:r>
      <w:r>
        <w:rPr>
          <w:rFonts w:cs="Times New Roman" w:ascii="Times New Roman" w:hAnsi="Times New Roman"/>
          <w:spacing w:val="0"/>
          <w:sz w:val="24"/>
          <w:szCs w:val="26"/>
        </w:rPr>
        <w:t>14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וחודשיים בעת ביצוע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ובת </w:t>
      </w:r>
      <w:r>
        <w:rPr>
          <w:rFonts w:cs="Times New Roman" w:ascii="Times New Roman" w:hAnsi="Times New Roman"/>
          <w:spacing w:val="0"/>
          <w:sz w:val="24"/>
          <w:szCs w:val="26"/>
        </w:rPr>
        <w:t>16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שנים כיום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הוחלט לקבל את הערעור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ולקבוע כי יושת על המערערת עונש מאסר בן שמונה 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מבלי שינוכו מתקופת מאסר זו ימי מעצרה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שאר רכיבי העונש יעמדו בעינם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6"/>
        </w:rPr>
      </w:pPr>
      <w:r>
        <w:rPr>
          <w:rFonts w:cs="FrankRuehl" w:ascii="FrankRuehl" w:hAnsi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0" w:name="PsakDin"/>
            <w:bookmarkStart w:id="11" w:name="BeginProtocol"/>
            <w:bookmarkStart w:id="12" w:name="secretary"/>
            <w:bookmarkStart w:id="13" w:name="LawTable_End"/>
            <w:bookmarkEnd w:id="10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דנציגר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tl w:val="true"/>
        </w:rPr>
        <w:t xml:space="preserve">, </w:t>
      </w:r>
      <w:r>
        <w:rPr>
          <w:rtl w:val="true"/>
        </w:rPr>
        <w:t>תושבת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במזרח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ירושלים</w:t>
      </w:r>
      <w:r>
        <w:rPr>
          <w:rtl w:val="true"/>
        </w:rPr>
        <w:t xml:space="preserve">, </w:t>
      </w:r>
      <w:r>
        <w:rPr>
          <w:rtl w:val="true"/>
        </w:rPr>
        <w:t>שהייתה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וכחודשיים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26.2.2016</w:t>
      </w:r>
      <w:r>
        <w:rPr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החוק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cs="Times New Roman" w:ascii="Times New Roman" w:hAnsi="Times New Roman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2.11.2016</w:t>
      </w:r>
      <w:r>
        <w:rPr>
          <w:rtl w:val="true"/>
        </w:rPr>
        <w:t xml:space="preserve"> </w:t>
      </w:r>
      <w:r>
        <w:rPr>
          <w:rtl w:val="true"/>
        </w:rPr>
        <w:t>הודתה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ולאומית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נמשכת</w:t>
      </w:r>
      <w:r>
        <w:rPr>
          <w:rtl w:val="true"/>
        </w:rPr>
        <w:t xml:space="preserve">, </w:t>
      </w:r>
      <w:r>
        <w:rPr>
          <w:rtl w:val="true"/>
        </w:rPr>
        <w:t>ובין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פיגועי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ורצחניים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אזרחים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וחמים</w:t>
      </w:r>
      <w:r>
        <w:rPr>
          <w:rtl w:val="true"/>
        </w:rPr>
        <w:t xml:space="preserve">, </w:t>
      </w:r>
      <w:r>
        <w:rPr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לרוצחם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tl w:val="true"/>
        </w:rPr>
        <w:t>.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כתוצאה מגל הטרור נרצחו עד למועד הגשת כתב האישום עשרות אזרחים ואנשי כוחות הבטחון ומאות נפצעו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מהם גם פצועים באורח קשה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עובר ליום </w:t>
      </w:r>
      <w:r>
        <w:rPr>
          <w:rFonts w:cs="Times New Roman" w:ascii="Times New Roman" w:hAnsi="Times New Roman"/>
        </w:rPr>
        <w:t>15.2.2016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–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ולאחר שצפתה בשידורי הטלוויזיה של ערוץ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אל אקצא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על פיגועי דקירה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גמלה בליבה של המערערת ההחלטה ליטול חלק במאבק הלאומי והדתי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דרך של ביצוע פיגוע דקירה כלפי יהודים או חיילים במטרה לפצוע אותם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המערערת שוחחה עם חברתה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החברה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")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על הכוונה לבצע פיגוע דקירה נגד יהודים מתנחלים או חיילים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ואף הציעה לה שהשתיים יספרו על כוונתן לבצע פיגוע גם לחברה נוספת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החברה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הנוספת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והאחרונה הביעה את רצונה להשתתף בפיגוע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15.2.2016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בבוקר נטלה המערערת סכין מטבח חדה בעלת להב באורך של כ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מ וכן סכין ציד בעלת להב של כ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ס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מ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הסכינים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במטרה לעשות בהן שימוש בפיגוע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והחביאה את הסכינים בילקוט בית הספר שלה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בשעה </w:t>
      </w:r>
      <w:r>
        <w:rPr>
          <w:rFonts w:cs="Times New Roman" w:ascii="Times New Roman" w:hAnsi="Times New Roman"/>
        </w:rPr>
        <w:t>07:00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לערך יצאה המערערת מביתה לבית הספר עם הילקוט ובתוכו שתי הסכינים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בעקבות מעצרה של החברה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אמרה החברה הנוספת למערערת שהיא מפחדת ואין בכוונתה לצאת לבצע פיגוע דקירה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בליבה של המערערת גמלה ההחלטה כי היא תבצע לבדה את פיגוע הדקירה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ובסוף יום הלימודים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בשעה </w:t>
      </w:r>
      <w:r>
        <w:rPr>
          <w:rFonts w:cs="Times New Roman" w:ascii="Times New Roman" w:hAnsi="Times New Roman"/>
        </w:rPr>
        <w:t>14:30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לערך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עלתה על אוטובוס לכיוון העיר העתיקה בירושלים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לפני שירדה מהאוטובוס הוציאה המערערת את אחת משתי הסכינים מהילקוט והחביאה אותה בכיס מעילה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לאחר שירדה מהאוטובוס ונכנסה לעיר העתיקה סרקה את האזור בו צעדה במשך דקות ארוכות בחיפוש אחר קורבן יהודי כדי לדוקרו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קצין משטרה הבחין במערערת </w:t>
      </w:r>
      <w:r>
        <w:rPr>
          <w:rFonts w:cs="Times New Roman" w:ascii="Times New Roman" w:hAnsi="Times New Roman"/>
          <w:rtl w:val="true"/>
        </w:rPr>
        <w:t>,</w:t>
      </w:r>
      <w:r>
        <w:rPr>
          <w:rFonts w:ascii="Times New Roman" w:hAnsi="Times New Roman" w:cs="Times New Roman"/>
          <w:rtl w:val="true"/>
        </w:rPr>
        <w:t>שהתנהגותה עוררה את חשדו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וביקש שתוציא את ידיה מכיס מעילה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המערערת הוציאה את ידה השמאלית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קצין המשטרה ביקש שתוציא גם את היד השניה מהמעיל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והמערערת הוציאה את יד ימינה מכיס מכנסיה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כך לפי כתב האישום המתוקן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י</w:t>
      </w:r>
      <w:r>
        <w:rPr>
          <w:rFonts w:cs="Times New Roman" w:ascii="Times New Roman" w:hAnsi="Times New Roman"/>
          <w:rtl w:val="true"/>
        </w:rPr>
        <w:t>.</w:t>
      </w:r>
      <w:r>
        <w:rPr>
          <w:rFonts w:ascii="Times New Roman" w:hAnsi="Times New Roman" w:cs="Times New Roman"/>
          <w:rtl w:val="true"/>
        </w:rPr>
        <w:t>ד</w:t>
      </w:r>
      <w:r>
        <w:rPr>
          <w:rFonts w:cs="Times New Roman" w:ascii="Times New Roman" w:hAnsi="Times New Roman"/>
          <w:rtl w:val="true"/>
        </w:rPr>
        <w:t xml:space="preserve">.) </w:t>
      </w:r>
      <w:r>
        <w:rPr>
          <w:rFonts w:ascii="Times New Roman" w:hAnsi="Times New Roman" w:cs="Times New Roman"/>
          <w:rtl w:val="true"/>
        </w:rPr>
        <w:t>ואחזה בסכין בידה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המערערת נעצרה במקום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לפי הסיפא לכתב האישום המתוקן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במעשיה המתוארים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ניסתה המערערת שלא כדין לפגוע באדם בסכין בכוונה להטיל באדם נכות או מום או לגרום לו חבלה חמורה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3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לפני בית המשפט לנוער הונח תסקיר של שירות המבחן לנוער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המבחן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ממנו עולה שהמערערת היא בת בכורה להורים שהתגרשו בהיותה תינוקת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המתגוררת עם אביה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אשתו ואחיה החורגים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בבית הספר הוגדר מצבה הלימודי בינוני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הגם שתפקודה חיובי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צויין כי בחודש שקדם למעצרה חלה ירידה בהישגיה הלימודיים ודווח על בעיות משמעת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שירות המבחן התרשם כי המערערת מגיעה מרקע משפחתי מורכב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וכי ריחוקה מאמה הביולוגית השפיע על התפתחותה הרגשית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הגם שאביה והאם החורגת משדרים דאגה ואכפתיות כלפיה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המערערת שיתפה פעולה בפגישות בשירות המבחן והודתה בעבירות המיוחסות לה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היא קשרה בין ביצוע העבירה לבין רגשות העצב שחוותה נוכח גירושי הוריה וסיפרה על הגעגועים העזים והכעס שהיא מרגישה כלפי אמה שעזבה אותה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לטענתה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היא הושפעה מתכנים מסיתים בהם צפתה בערוץ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אל אקצא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בטלוויזיה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לא הייתה מעורבת פוליטית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לדבריה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החליטה לחזור בה מהחלטתה לבצע דקירה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 משום שחששה שהיא עלולה לאבד את חייה ואת משפחתה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להערכת שירות המבחן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מדובר בנערה ללא דפוסים עבריינים הצמאה לקשר טיפולי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זקוקה לטיפול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מבינה את חומרת מעשיה ומעוניינת לנהל אורח חיים נורמטיבי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שירות המבחן המליץ על השתת עונש מאסר שירוצה בעבודות שירות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מאסר על תנאי והעמדתה בצו פיקוח קצין מבחן לתקופה של שנה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4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בטיעוני המאשימה לעונש הודגשו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גל הטרור הפוקד את העיר ירושלים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הרקע הלאומי למעשים שבביצועם הודתה המערערת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התכנון המוקדם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קשירת הקשר עם החברות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החלטתה של המערערת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בשונה משתי חברותיה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להמשיך בתכנונה לביצוע פיגוע דקירה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חומרת מעשיה של המערערת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והחשיבות הרבה בהרחקה ובהרתעה במקרים כגון דא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המאשימה המליצה להשית על המערערת ארבע שנות מאסר לריצוי בפועל לצד קנס כספי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נטען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תסקיר שירות המבחן לא נתן את המשקל הראוי לחומרת מעשיה של המערערת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בא כוח המערערת טען כי מדובר בקטינה שפעלה ללא שיקול דעת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ובסופו של יום לא דקרה ולא פגעה באיש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הודגש כי היא לקחה אחריות על מעשיה ושיתפה פעולה עם שירות המבחן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עוד נטען כי התסקיר שהוכן בעניינה של המערערת הינו תסקיר מפורט באופן יוצא דופן ומודגשות בו נסיבות חייה הקשות המצדיקות נקיטה בגישה שיקומית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בנוסף נטען כי המערערת שוהה פרק זמן ארוך באיזוק אלקטרוני והיא הפסידה לימודים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כן נטען כי שיגורה למאסר מאחורי סורג ובריח עלול לגרור אחריו ביצוען בעתיד של עבירות בטחוניות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בא כוח המערערת ביקש להטיל עליה מאסר בפועל שירוצה בדרך של עבודות שירות לצד ענישה נלווית וצו פיקוח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המערערת עצמה הביעה חרטתה בפני בית המשפט המחוזי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הצהירה שלא תחזור לעשות דברים כאלו וביקשה שיתאפשר לה לחזור לבית הספר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בגזר הדין עמד בית המשפט לנוער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השופט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טפרברג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)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על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 xml:space="preserve">הערך המוגן בגדרי סעיף העבירה שבביצועה הודתה המערערת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השמירה על הגוף והנפש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ascii="Times New Roman" w:hAnsi="Times New Roman" w:cs="Times New Roman"/>
          <w:rtl w:val="true"/>
        </w:rPr>
        <w:t xml:space="preserve">על העונש שנקבע בחוק לצד העבירה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cs="Times New Roman" w:ascii="Times New Roman" w:hAnsi="Times New Roman"/>
        </w:rPr>
        <w:t>20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שנות מאסר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ascii="Times New Roman" w:hAnsi="Times New Roman" w:cs="Times New Roman"/>
          <w:rtl w:val="true"/>
        </w:rPr>
        <w:t xml:space="preserve">על עונש המינימום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של ארבע שנות מאסר</w:t>
      </w:r>
      <w:r>
        <w:rPr>
          <w:rFonts w:cs="Times New Roman" w:ascii="Times New Roman" w:hAnsi="Times New Roman"/>
          <w:rtl w:val="true"/>
        </w:rPr>
        <w:t xml:space="preserve">); </w:t>
      </w:r>
      <w:r>
        <w:rPr>
          <w:rFonts w:ascii="Times New Roman" w:hAnsi="Times New Roman" w:cs="Times New Roman"/>
          <w:rtl w:val="true"/>
        </w:rPr>
        <w:t>על מדיניות הענישה המחמירה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במיוחד לאור המציאות המיוחדת והקשה בה אנו מצויים בעת הזו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ועל הצורך למגר את התופעה העבריינית על רקע גל הטרור המתמשך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אף שעה שבקטינים עסקינן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בית המשפט ציין שהמערערת פעלה תוך תכנון מוקדם ואף ניסתה לגרור עמה שותפות נוספות לעבירה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בית המשפט ציין כי אכן בסופו של יום לא השלימה המערערת את תכנונה לדקור יהודי או חייל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אולם אין לדעת כיצד היו מתפתחים הדברים אלמלא עירנותו של קצין המשטרה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בו עוררה המערערת חשד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לצד זאת עמד בית המשפט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תוך הפנייה לתסקיר שירות המבחן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על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גילה הצעיר של המערערת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עברה הנקי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הודאתה במיוחס 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חסכון זמן שיפוטי יקר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החרטה שהביעה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נסיבות חייה הקשות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רצונה לחיות חיים נורמטיביים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והעובדה שהיא נתונה תחת איזוק אלקטרוני תקופה ממושכת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לאחר איזון בין כלל השיקולים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הן לחומרה והן לקולא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קבע בית המשפט כי אין בידו לקבל את המלצת שירות המבחן והשית על המערערת עונש מאסר בן </w:t>
      </w: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בקיזוז ימי מעצרה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מאסר מותנה בן </w:t>
      </w: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בו תישא היה ותבצע את העבירה בה הורשעה תוך תקופה בת שלוש שנים מיום שחרורה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וצו מבחן ל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חודשים מיום שחרורה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בהודעת הערעור הודגשו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גילה הצעיר של המערערת בעת ביצוע העבירה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העדר עבר פלילי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העובדה שאיש לא נפגע כתוצאה מביצוע העבירה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הודאתה של המערערת בהזדמנות הראשונה במיוחס 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דבר שחסך זמן שיפוטי יקר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נסיבותיה המשפחתיות המורכבות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המעצר הממושך באיזוק אלקטרוני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והמלצת שירות המבחן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בתסקירו הרחב והמפורט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להשית עליה עונש מאסר שירוצה בעבודות שירות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נטען כי בית המשפט המחוזי לא התייחס או שלא נתן משקל ראוי לטעמים הנזכרים לעיל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מתסקיר שירות המבחן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שתאריכו </w:t>
      </w:r>
      <w:r>
        <w:rPr>
          <w:rFonts w:cs="Times New Roman" w:ascii="Times New Roman" w:hAnsi="Times New Roman"/>
        </w:rPr>
        <w:t>16.7.2017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שהונח לפנינו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עולה כי השירות מתרשם שמדובר בנערה בעלת פוטנציאל טיפולי שמסוגלת להתבונן במניעים שהובילוה לביצוע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לזהות את רגשותיה ומחשבותיה לפני ואחרי ביצועה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לפנות לקבלת עזרה ותמיכה במצבי משבר ולהביע חרטה ביחס למעשיה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צויין כי שירות המבחן הפנה את המערערת לטיפול רגשי במסגרת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בית חם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לנערות במצוקה ששייך ליחידה למתבגרים במזרח ירושלים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והוצע לה להשתלב בו שלושה ימים בשבוע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ארבע שעות בכל יום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נוכח קושי כלכלי שכרוך בליווי המערערת למסגרת דנא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ביקשו ההורים לבדוק את אפשרות שילובה שם במידה והערעור בעניינה יתקבל ולא יוטל עליה מאסר בפועל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שירות המבחן שב והמליץ להטיל על המערערת מאסר בפועל שירוצה בדרך של עבודות שירות ומאסר מותנה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לצד צו פיקוח של קצין מבחן לתקופה של שנה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מכוחו תופעל תוכנית טיפולית שתכלול שילובה של המערערת מחדש במסגרת הלימודים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שיחות פרטניות של המערערת עם קצין מבחן ושיחות עם ההורים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שמטרתן חיזוק הקשר שלהם עם המערערת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בדיון שהתקיים לפנינו ביום </w:t>
      </w:r>
      <w:r>
        <w:rPr>
          <w:rFonts w:cs="Times New Roman" w:ascii="Times New Roman" w:hAnsi="Times New Roman"/>
        </w:rPr>
        <w:t>31.7.2017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שמענו את טיעוני באי כוחם של הצדדים ואת דברי נציגת שירות המבחן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בא כוח המערערת חזר על נימוקי הערעור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ועתר לקבל את הערעור ולהשית על המערערת עונש מאסר שירוצה בעבודות שירות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כהמלצת שירות המבחן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בא כוח המשיבה טען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מנגד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בנסיבות העניין עונש מאסר לריצוי בדרך של עבודות שירות אינו עונש הולם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אך הוסיף כי אם בכוונתנו לשקול התערבות בעונש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אז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אפשר לשקול את האופציה של מעון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נציגת שירות המבחן הבהירה כי שיגור המערערת למעון אינו אופציה שיקומית שמתאימה ונכונה למערערת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בהחלטתנו מאותו יום הורינו למערערת להתייצב לפני הממונה על עבודות השירות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הממונה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")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על מנת שזו תחווה דעתה בעניין אפשרות ריצוי עונש מאסר על ידי המערערת בדרך של עבודות שירות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הבהרנו כי אל לה למערערת לפתח ציפיות באשר לעונשה בהסתמך על שיגורה לממונה לצורך קבלת חוות דעתה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29.8.2017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הונחה לפנינו חוות דעת ראשונית של הממונה ממנה עולה כי המערערת התייצבה לראיון התאמה והשמה ביום </w:t>
      </w:r>
      <w:r>
        <w:rPr>
          <w:rFonts w:cs="Times New Roman" w:ascii="Times New Roman" w:hAnsi="Times New Roman"/>
        </w:rPr>
        <w:t>20.8.2017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אך התבקשה ארכה בת 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ימים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לצורך מיצוי ההליך והעברת חוות דעת מלאה ומקיפה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 xml:space="preserve">בקשה לארכה נוספת בת 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ימים הוגשה ביום </w:t>
      </w:r>
      <w:r>
        <w:rPr>
          <w:rFonts w:cs="Times New Roman" w:ascii="Times New Roman" w:hAnsi="Times New Roman"/>
        </w:rPr>
        <w:t>8.9.2017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שתי הבקשות נענו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ביום </w:t>
      </w:r>
      <w:r>
        <w:rPr>
          <w:rFonts w:cs="Times New Roman" w:ascii="Times New Roman" w:hAnsi="Times New Roman"/>
        </w:rPr>
        <w:t>19.9.2017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הונחה לפנינו חוות דעת מפורטת של הממונה ממנה עולה כי גורמי הבטחון סבורים 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נוכח חומרת העבירה ובעקבות התגברות הפיגועים באזור מגוריה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 xml:space="preserve">של המערערת </w:t>
      </w:r>
      <w:r>
        <w:rPr>
          <w:rFonts w:ascii="Times New Roman" w:hAnsi="Times New Roman" w:cs="Times New Roman"/>
          <w:rtl w:val="true"/>
        </w:rPr>
        <w:t>–</w:t>
      </w:r>
      <w:r>
        <w:rPr>
          <w:rFonts w:ascii="Times New Roman" w:hAnsi="Times New Roman" w:cs="Times New Roman"/>
          <w:rtl w:val="true"/>
        </w:rPr>
        <w:t xml:space="preserve"> י</w:t>
      </w:r>
      <w:r>
        <w:rPr>
          <w:rFonts w:cs="Times New Roman" w:ascii="Times New Roman" w:hAnsi="Times New Roman"/>
          <w:rtl w:val="true"/>
        </w:rPr>
        <w:t>.</w:t>
      </w:r>
      <w:r>
        <w:rPr>
          <w:rFonts w:ascii="Times New Roman" w:hAnsi="Times New Roman" w:cs="Times New Roman"/>
          <w:rtl w:val="true"/>
        </w:rPr>
        <w:t>ד</w:t>
      </w:r>
      <w:r>
        <w:rPr>
          <w:rFonts w:cs="Times New Roman" w:ascii="Times New Roman" w:hAnsi="Times New Roman"/>
          <w:rtl w:val="true"/>
        </w:rPr>
        <w:t xml:space="preserve">.) </w:t>
      </w:r>
      <w:r>
        <w:rPr>
          <w:rFonts w:ascii="Times New Roman" w:hAnsi="Times New Roman" w:cs="Times New Roman"/>
          <w:rtl w:val="true"/>
        </w:rPr>
        <w:t>במהלך השנים האחרונות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אין מקום לשלבה בעבודות שירות ויש להעדיף מאסר בפועל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 xml:space="preserve">בהתבסס על חוות דעת זו של שירות הבטחון הכללי קבעה הממונה כי המערערת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לא מתאימה לריצוי עונשה בעבודות שירות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כן צויין כי לא נמצא מקום מתאים להשמתה בעבודות שירות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בהחלטתנו מיום </w:t>
      </w:r>
      <w:r>
        <w:rPr>
          <w:rFonts w:cs="Times New Roman" w:ascii="Times New Roman" w:hAnsi="Times New Roman"/>
        </w:rPr>
        <w:t>25.9.2017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 xml:space="preserve">הורינו לשירות המבחן להמציא לממונה את התסקיר מיום </w:t>
      </w:r>
      <w:r>
        <w:rPr>
          <w:rFonts w:cs="Times New Roman" w:ascii="Times New Roman" w:hAnsi="Times New Roman"/>
        </w:rPr>
        <w:t>16.7.2017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שהוכן בעניינה של המערערת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כן הורינו לממונה להגיש חוות דעת עדכנית באשר להתאמת המערערת לריצוי מאסר בדרך של עבודות שירות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תוך העזרות בתסקיר דנן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 xml:space="preserve">בחוות דעת הממונה מיום </w:t>
      </w:r>
      <w:r>
        <w:rPr>
          <w:rFonts w:cs="Times New Roman" w:ascii="Times New Roman" w:hAnsi="Times New Roman"/>
        </w:rPr>
        <w:t>30.10.2017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נאמר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כדלקמן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בבואנו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בעבודת</w:t>
      </w:r>
      <w:r>
        <w:rPr>
          <w:rtl w:val="true"/>
        </w:rPr>
        <w:t>-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מעינינו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26.09.2017</w:t>
      </w:r>
      <w:r>
        <w:rPr>
          <w:rtl w:val="true"/>
        </w:rPr>
        <w:t xml:space="preserve"> (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י</w:t>
      </w:r>
      <w:r>
        <w:rPr>
          <w:rtl w:val="true"/>
        </w:rPr>
        <w:t>.</w:t>
      </w:r>
      <w:r>
        <w:rPr>
          <w:rtl w:val="true"/>
        </w:rPr>
        <w:t>ד</w:t>
      </w:r>
      <w:r>
        <w:rPr>
          <w:rtl w:val="true"/>
        </w:rPr>
        <w:t xml:space="preserve">.),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שקראנו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>.</w:t>
      </w:r>
    </w:p>
    <w:p>
      <w:pPr>
        <w:pStyle w:val="Ruller5"/>
        <w:ind w:end="1282"/>
        <w:jc w:val="both"/>
        <w:rPr/>
      </w:pPr>
      <w:r>
        <w:rPr/>
        <w:t>3</w:t>
      </w:r>
      <w:r>
        <w:rPr>
          <w:rtl w:val="true"/>
        </w:rPr>
        <w:t xml:space="preserve">. </w:t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18.9.2017</w:t>
      </w:r>
      <w:r>
        <w:rPr>
          <w:rtl w:val="true"/>
        </w:rPr>
        <w:t xml:space="preserve"> ...</w:t>
      </w:r>
    </w:p>
    <w:p>
      <w:pPr>
        <w:pStyle w:val="Ruller5"/>
        <w:ind w:end="1282"/>
        <w:jc w:val="both"/>
        <w:rPr/>
      </w:pP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לשילוב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הפיגועים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האחרונות</w:t>
      </w:r>
      <w:r>
        <w:rPr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בהחלטתנו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2.11.2017</w:t>
      </w:r>
      <w:r>
        <w:rPr>
          <w:rtl w:val="true"/>
        </w:rPr>
        <w:t xml:space="preserve"> </w:t>
      </w:r>
      <w:r>
        <w:rPr>
          <w:rtl w:val="true"/>
        </w:rPr>
        <w:t>הורינו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יתייצבו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ולנציגת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שהגישו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12.12.2017</w:t>
      </w:r>
      <w:r>
        <w:rPr>
          <w:rtl w:val="true"/>
        </w:rPr>
        <w:t xml:space="preserve"> </w:t>
      </w:r>
      <w:r>
        <w:rPr>
          <w:rtl w:val="true"/>
        </w:rPr>
        <w:t>התקיים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עצמאי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בהתחשב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ובהערכות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לפתחו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, </w:t>
      </w:r>
      <w:r>
        <w:rPr>
          <w:rtl w:val="true"/>
        </w:rPr>
        <w:t>להראות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תמונת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הכללי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קיימנו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הבטחון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מעסיקים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באזור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ובירושלים</w:t>
      </w:r>
      <w:r>
        <w:rPr>
          <w:rtl w:val="true"/>
        </w:rPr>
        <w:t xml:space="preserve">) </w:t>
      </w:r>
      <w:r>
        <w:rPr>
          <w:rtl w:val="true"/>
        </w:rPr>
        <w:t>שבעסקיהם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לקלוט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13.12.2017</w:t>
      </w:r>
      <w:r>
        <w:rPr>
          <w:rtl w:val="true"/>
        </w:rPr>
        <w:t xml:space="preserve"> </w:t>
      </w:r>
      <w:r>
        <w:rPr>
          <w:rtl w:val="true"/>
        </w:rPr>
        <w:t>הורינו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יתייחס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tl w:val="true"/>
        </w:rPr>
        <w:t xml:space="preserve">. </w:t>
      </w:r>
      <w:r>
        <w:rPr>
          <w:rtl w:val="true"/>
        </w:rPr>
        <w:t>לממונה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רשימת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ועסקים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</w:t>
      </w:r>
      <w:r>
        <w:rPr>
          <w:rtl w:val="true"/>
        </w:rPr>
        <w:t xml:space="preserve">, </w:t>
      </w:r>
      <w:r>
        <w:rPr>
          <w:rtl w:val="true"/>
        </w:rPr>
        <w:t>שהשפה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הערבית</w:t>
      </w:r>
      <w:r>
        <w:rPr>
          <w:rtl w:val="true"/>
        </w:rPr>
        <w:t xml:space="preserve">, </w:t>
      </w:r>
      <w:r>
        <w:rPr>
          <w:rtl w:val="true"/>
        </w:rPr>
        <w:t>שיכול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שיתאימו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אסירים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ירוצה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במוסד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שתאריכו</w:t>
      </w:r>
      <w:r>
        <w:rPr>
          <w:rFonts w:eastAsia="Arial TUR;Arial" w:cs="Arial TUR;Arial"/>
          <w:rtl w:val="true"/>
        </w:rPr>
        <w:t xml:space="preserve"> </w:t>
      </w:r>
      <w:r>
        <w:rPr/>
        <w:t>18.12.2017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אלבוסתאן</w:t>
      </w:r>
      <w:r>
        <w:rPr>
          <w:rtl w:val="true"/>
        </w:rPr>
        <w:t xml:space="preserve">", </w:t>
      </w:r>
      <w:r>
        <w:rPr>
          <w:rtl w:val="true"/>
        </w:rPr>
        <w:t>שבכפר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וליס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מיידי</w:t>
      </w:r>
      <w:r>
        <w:rPr>
          <w:rtl w:val="true"/>
        </w:rPr>
        <w:t xml:space="preserve">, </w:t>
      </w:r>
      <w:r>
        <w:rPr>
          <w:rtl w:val="true"/>
        </w:rPr>
        <w:t>בתנאי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יסכימו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בפגישה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13.12.2017</w:t>
      </w:r>
      <w:r>
        <w:rPr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במשרדי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דחו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השתלבותה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במעון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שתושפע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מהנערות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והמאופיינות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</w:t>
      </w:r>
      <w:r>
        <w:rPr>
          <w:rtl w:val="true"/>
        </w:rPr>
        <w:t xml:space="preserve">.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מהודעת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שתאריכה</w:t>
      </w:r>
      <w:r>
        <w:rPr>
          <w:rFonts w:eastAsia="Arial TUR;Arial" w:cs="Arial TUR;Arial"/>
          <w:rtl w:val="true"/>
        </w:rPr>
        <w:t xml:space="preserve"> </w:t>
      </w:r>
      <w:r>
        <w:rPr/>
        <w:t>25.12.2017</w:t>
      </w:r>
      <w:r>
        <w:rPr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המעסיקים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המעסיקים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המעסיקים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ולוּ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". </w:t>
      </w:r>
      <w:r>
        <w:rPr>
          <w:rtl w:val="true"/>
        </w:rPr>
        <w:t>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נבצר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בהחלטה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1.1.2018</w:t>
      </w:r>
      <w:r>
        <w:rPr>
          <w:rtl w:val="true"/>
        </w:rPr>
        <w:t xml:space="preserve"> </w:t>
      </w:r>
      <w:r>
        <w:rPr>
          <w:rtl w:val="true"/>
        </w:rPr>
        <w:t>ביקשנו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25.12.2017</w:t>
      </w:r>
      <w:r>
        <w:rPr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מתנגדים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אלבוסתאן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3.1.2018</w:t>
      </w:r>
      <w:r>
        <w:rPr>
          <w:rtl w:val="true"/>
        </w:rPr>
        <w:t xml:space="preserve"> </w:t>
      </w:r>
      <w:r>
        <w:rPr>
          <w:rtl w:val="true"/>
        </w:rPr>
        <w:t>הודיע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ששוחח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אלבוסתאן</w:t>
      </w:r>
      <w:r>
        <w:rPr>
          <w:rtl w:val="true"/>
        </w:rPr>
        <w:t xml:space="preserve">".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10.1.20178</w:t>
      </w:r>
      <w:r>
        <w:rPr>
          <w:rtl w:val="true"/>
        </w:rPr>
        <w:t xml:space="preserve"> </w:t>
      </w:r>
      <w:r>
        <w:rPr>
          <w:rtl w:val="true"/>
        </w:rPr>
        <w:t>התקבל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שהתקיימה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9.1.2018</w:t>
      </w:r>
      <w:r>
        <w:rPr>
          <w:rtl w:val="true"/>
        </w:rPr>
        <w:t xml:space="preserve"> "</w:t>
      </w:r>
      <w:r>
        <w:rPr>
          <w:rtl w:val="true"/>
        </w:rPr>
        <w:t>האב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נחרץ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שהנערה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במאסר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10.1.2018</w:t>
      </w:r>
      <w:r>
        <w:rPr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מהסמכתם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לכניסת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למעון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14.1.2018</w:t>
      </w:r>
      <w:r>
        <w:rPr>
          <w:rtl w:val="true"/>
        </w:rPr>
        <w:t xml:space="preserve"> </w:t>
      </w:r>
      <w:r>
        <w:rPr>
          <w:rtl w:val="true"/>
        </w:rPr>
        <w:t>התקבלה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חוזרים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מהסכמתם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לכניסת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למעון</w:t>
      </w:r>
      <w:r>
        <w:rPr>
          <w:rtl w:val="true"/>
        </w:rPr>
        <w:t xml:space="preserve">",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פסוקה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וייחודית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נובע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מהוראותיו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[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פיסקה </w:t>
      </w:r>
      <w:r>
        <w:rPr>
          <w:rFonts w:cs="Times New Roman" w:ascii="Times New Roman" w:hAnsi="Times New Roman"/>
        </w:rPr>
        <w:t>6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8.3.2009</w:t>
      </w:r>
      <w:r>
        <w:rPr>
          <w:rFonts w:cs="Times New Roman" w:ascii="Times New Roman" w:hAnsi="Times New Roman"/>
          <w:rtl w:val="true"/>
        </w:rPr>
        <w:t>) (</w:t>
      </w:r>
      <w:r>
        <w:rPr>
          <w:rFonts w:ascii="Times New Roman" w:hAnsi="Times New Roman" w:cs="Times New Roman"/>
          <w:rtl w:val="true"/>
        </w:rPr>
        <w:t>להלן</w:t>
      </w:r>
      <w:r>
        <w:rPr>
          <w:rFonts w:cs="Times New Roman" w:ascii="Times New Roman" w:hAnsi="Times New Roman"/>
          <w:rtl w:val="true"/>
        </w:rPr>
        <w:t xml:space="preserve">: </w:t>
      </w:r>
      <w:hyperlink r:id="rId11"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ע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Miriam"/>
            <w:color w:val="0000FF"/>
            <w:spacing w:val="0"/>
            <w:sz w:val="28"/>
            <w:sz w:val="28"/>
            <w:szCs w:val="24"/>
            <w:u w:val="single"/>
            <w:rtl w:val="true"/>
          </w:rPr>
          <w:t>פ</w:t>
        </w:r>
        <w:r>
          <w:rPr>
            <w:rStyle w:val="Hyperlink"/>
            <w:rFonts w:ascii="Times New Roman" w:hAnsi="Times New Roman" w:cs="Times New Roman"/>
            <w:color w:val="0000FF"/>
            <w:spacing w:val="0"/>
            <w:sz w:val="28"/>
            <w:sz w:val="28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Miriam" w:ascii="Times New Roman" w:hAnsi="Times New Roman"/>
            <w:color w:val="0000FF"/>
            <w:spacing w:val="0"/>
            <w:sz w:val="28"/>
            <w:szCs w:val="24"/>
            <w:u w:val="single"/>
          </w:rPr>
          <w:t>49/09</w:t>
        </w:r>
      </w:hyperlink>
      <w:r>
        <w:rPr>
          <w:rFonts w:cs="Times New Roman" w:ascii="Times New Roman" w:hAnsi="Times New Roman"/>
          <w:rtl w:val="true"/>
        </w:rPr>
        <w:t xml:space="preserve">)]. </w:t>
      </w:r>
      <w:r>
        <w:rPr>
          <w:rFonts w:ascii="Times New Roman" w:hAnsi="Times New Roman" w:cs="Times New Roman"/>
          <w:rtl w:val="true"/>
        </w:rPr>
        <w:t>בע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פ </w:t>
      </w:r>
      <w:r>
        <w:rPr>
          <w:rFonts w:cs="Times New Roman" w:ascii="Times New Roman" w:hAnsi="Times New Roman"/>
        </w:rPr>
        <w:t>49/09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נפסק עוד כי מדיניות הענישה הנוהגת והראויה בעניינם של עבריינים קטינים מעניקה משקל רב לעצם קטינותם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זאת משורה של טעמים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פיסקה </w:t>
      </w: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הגם שקטינוּת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כשלעצמה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אינה מעניקה חסינות מפני ענישה ראויה שעה שמדובר בעבריין קטין שביצע פשע חמור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פיסקה </w:t>
      </w:r>
      <w:r>
        <w:rPr>
          <w:rFonts w:cs="Times New Roman" w:ascii="Times New Roman" w:hAnsi="Times New Roman"/>
        </w:rPr>
        <w:t>12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בין השיקולים שעל בית המשפט לשקול בבואו להכריע בדבר העונש שיושת על העבריין הקטין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נמנים שיקולים אלה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גילו של הקטין בעת ביצוע העבירה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האם הביע הקטין חרטה כנה על ביצוע העבירה והאם הוא נטל אחריות למעשיו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שאלת קיומו של עבר פלילי אצל הקטין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סיכויי השיקום של הקטין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 xml:space="preserve">וחומרת מעשיו של הקטין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שם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פיסקה </w:t>
      </w:r>
      <w:r>
        <w:rPr>
          <w:rFonts w:cs="Times New Roman" w:ascii="Times New Roman" w:hAnsi="Times New Roman"/>
        </w:rPr>
        <w:t>13</w:t>
      </w:r>
      <w:r>
        <w:rPr>
          <w:rFonts w:cs="Times New Roman" w:ascii="Times New Roman" w:hAnsi="Times New Roman"/>
          <w:rtl w:val="true"/>
        </w:rPr>
        <w:t>).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23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במקרה דנן מדובר בקטינה שעברה נקי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שהייתה בת </w:t>
      </w: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וכחודשיים בעת ביצוע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שהביעה חרטה על ביצוע העבירה ונטלה אחריות למעשיה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להערכת שירות המבחן סיכויי שיקומה של המערערת טובים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באשר לחומרת העבירה שבביצועה הודתה</w:t>
      </w:r>
      <w:r>
        <w:rPr>
          <w:rFonts w:cs="Times New Roman" w:ascii="Times New Roman" w:hAnsi="Times New Roman"/>
          <w:rtl w:val="true"/>
        </w:rPr>
        <w:t xml:space="preserve">; </w:t>
      </w:r>
      <w:r>
        <w:rPr>
          <w:rFonts w:ascii="Times New Roman" w:hAnsi="Times New Roman" w:cs="Times New Roman"/>
          <w:rtl w:val="true"/>
        </w:rPr>
        <w:t>אין חולק כי מדובר בעבירה חמורה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ואולם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גם לא ניתן להתעלם מכך שבסופו של יום לא נפגע איש ממעשיה של המערערת ולא נגרם נזק כלשהו בעטיים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בנסיבות אלה יתכן שהיה מקום להורות שהמערערת תרצה עונש מאסר בדרך של עבודות שירות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כשבמקביל יימשך ההליך הטיפולי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שיקומי בעניינה בחסות שירות המבחן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ואולם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כפי שעולה מהאמור לעיל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מתברר כי אין ולוּ מעסיק אחד שיהיה מוכן לקלוט את המערערת בעסקו במסגרת עבודות שירות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והדבר נעוץ מן הסתם בעבירה החמורה שבביצועה הודתה המערערת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בנסיבות אלה לא הונחה לפנינו חוות דעת של הממונה ממנה עולה כי השמת המערערת בעבודות שירות אפשרית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בשולי הדברים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ולא למעלה מן הצורך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אעיר כי אם היה מוצג לפנינו מעסיק מתאים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המקובל על הממונה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שהיה מביע נכונות לקלוט את המערערת בעסקו במסגרת עבודות שירות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הייתי ממליץ להורות על קבלת הערעור והמרת עונש המאסר בפועל שהושת על המערערת בעונש מאסר לריצוי בעבודות שירות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זאת על אף חוות דעת שירות הבטחון הכללי שהוגשה לממונה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ואולם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משלא נמצא מעסיק כזה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ביקשנו לברר אם המערערת והוריה יסכימו להשמתה של המערערת במעון נעול חלף עונש מאסר מאחורי סורג ובריח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שהייה במעון הייתה מאפשרת למערערת השתלבות בהליך טיפולי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שיקומי שהיה מצעידה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כך יש להניח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להמשך חיים נורמטיבים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ואולם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כזכור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הגם שבשלב מסויים התבשרנו כי יש הסכמה לכך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בחרו המערערת והוריה לחזור בהם מהסכמתם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יוער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לפי </w:t>
      </w:r>
      <w:hyperlink r:id="rId12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25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)(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</w:t>
      </w:r>
      <w:hyperlink r:id="rId13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חוק הנוער 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שפיטה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ענישה ודרכי טיפול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)</w:t>
        </w:r>
      </w:hyperlink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</w:t>
      </w:r>
      <w:r>
        <w:rPr>
          <w:rFonts w:ascii="Times New Roman" w:hAnsi="Times New Roman" w:cs="Times New Roman"/>
          <w:rtl w:val="true"/>
        </w:rPr>
        <w:t>תשל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1971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קיימת לבית משפט לנוער הסמכות להורות על החזקת קטין שהורשע במעון נעול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חלף שליחתו למאסר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בלא שנדרשת לכך הסכמה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אך אף אם יש להניח שהשתלבות המערערת במעון הייתה מבטיחה הליך טיפולי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>שיקומי הולם וראוי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לטעמי אין מקום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בנסיבותיו המיוחדות של המקרה דנן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לכפות על המערערת השתלבות במעון נעול בניגוד לרצונה ובניגוד לרצון הוריה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והדברים עולים בבירור אף מתסקיריו העדכניים של שירות המבחן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</w:rPr>
        <w:t>24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משכך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לא נותר לנו אלא להכריע בשאלה האם העונש שהושת על המערערת חורג לחומרה באופן המצדיק התערבות בו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כידוע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הלכה פסוקה היא כי אין ערכאת הערעור מתערבת בעונש שהושת על הנאשם על ידי הערכאה הדיונית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אלא במקרים חריגים שבהם טעתה הערכאה הדיונית טעות של ממש או שהעונש שנגזר על ידה חורג באופן קיצוני מרמת הענישה המקובלת בנסיבות דומות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>ראו</w:t>
      </w:r>
      <w:r>
        <w:rPr>
          <w:rFonts w:cs="Times New Roman" w:ascii="Times New Roman" w:hAnsi="Times New Roman"/>
          <w:rtl w:val="true"/>
        </w:rPr>
        <w:t xml:space="preserve">: </w:t>
      </w:r>
      <w:r>
        <w:rPr>
          <w:rFonts w:ascii="Times New Roman" w:hAnsi="Times New Roman" w:cs="Times New Roman"/>
          <w:rtl w:val="true"/>
        </w:rPr>
        <w:t>למשל</w:t>
      </w:r>
      <w:r>
        <w:rPr>
          <w:rFonts w:cs="Times New Roman" w:ascii="Times New Roman" w:hAnsi="Times New Roman"/>
          <w:rtl w:val="true"/>
        </w:rPr>
        <w:t xml:space="preserve">: </w:t>
      </w:r>
      <w:hyperlink r:id="rId14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1323/08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פיסקה </w:t>
      </w:r>
      <w:r>
        <w:rPr>
          <w:rFonts w:cs="Times New Roman" w:ascii="Times New Roman" w:hAnsi="Times New Roman"/>
        </w:rPr>
        <w:t>26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29.10.2008</w:t>
      </w:r>
      <w:r>
        <w:rPr>
          <w:rFonts w:cs="Times New Roman" w:ascii="Times New Roman" w:hAnsi="Times New Roman"/>
          <w:rtl w:val="true"/>
        </w:rPr>
        <w:t xml:space="preserve">); </w:t>
      </w:r>
      <w:hyperlink r:id="rId15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5849/13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פיסקה </w:t>
      </w:r>
      <w:r>
        <w:rPr>
          <w:rFonts w:cs="Times New Roman" w:ascii="Times New Roman" w:hAnsi="Times New Roman"/>
        </w:rPr>
        <w:t>16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6.10.2014</w:t>
      </w:r>
      <w:r>
        <w:rPr>
          <w:rFonts w:cs="Times New Roman" w:ascii="Times New Roman" w:hAnsi="Times New Roman"/>
          <w:rtl w:val="true"/>
        </w:rPr>
        <w:t xml:space="preserve">); </w:t>
      </w:r>
      <w:hyperlink r:id="rId16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2817/15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פיסקה 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1.7.2015</w:t>
      </w:r>
      <w:r>
        <w:rPr>
          <w:rFonts w:cs="Times New Roman" w:ascii="Times New Roman" w:hAnsi="Times New Roman"/>
          <w:rtl w:val="true"/>
        </w:rPr>
        <w:t xml:space="preserve">); </w:t>
      </w:r>
      <w:hyperlink r:id="rId17"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>ע</w:t>
        </w:r>
        <w:r>
          <w:rPr>
            <w:rStyle w:val="Hyperlink"/>
            <w:rFonts w:cs="Times New Roman" w:ascii="Times New Roman" w:hAnsi="Times New Roman"/>
            <w:color w:val="0000FF"/>
            <w:u w:val="single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Times New Roman" w:ascii="Times New Roman" w:hAnsi="Times New Roman"/>
            <w:color w:val="0000FF"/>
            <w:u w:val="single"/>
          </w:rPr>
          <w:t>2888/15</w:t>
        </w:r>
      </w:hyperlink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דיירי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Times New Roman" w:hAnsi="Times New Roman" w:cs="Times New Roman"/>
          <w:rtl w:val="true"/>
        </w:rPr>
        <w:t xml:space="preserve">פיסקה </w:t>
      </w:r>
      <w:r>
        <w:rPr>
          <w:rFonts w:cs="Times New Roman" w:ascii="Times New Roman" w:hAnsi="Times New Roman"/>
        </w:rPr>
        <w:t>15</w:t>
      </w:r>
      <w:r>
        <w:rPr>
          <w:rFonts w:cs="Times New Roman" w:ascii="Times New Roman" w:hAnsi="Times New Roman"/>
          <w:rtl w:val="true"/>
        </w:rPr>
        <w:t xml:space="preserve"> (</w:t>
      </w:r>
      <w:r>
        <w:rPr>
          <w:rFonts w:cs="Times New Roman" w:ascii="Times New Roman" w:hAnsi="Times New Roman"/>
        </w:rPr>
        <w:t>28.12.2016</w:t>
      </w:r>
      <w:r>
        <w:rPr>
          <w:rFonts w:cs="Times New Roman" w:ascii="Times New Roman" w:hAnsi="Times New Roman"/>
          <w:rtl w:val="true"/>
        </w:rPr>
        <w:t>)].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סבור כי המקרה דנן נופל בגדרם של אותם מקרים חריגים המצדיקים התערבות בחומרת העונש כאמור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כעולה מנסיבות העניין הייחודיות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ההליך המשפטי שלפנינו כלל ניסיון להמיר את מאסרה של המערערת מאחורי סורג ובריח במאסר בפועל שירוצה בדרך של עבודות שירות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ונעשו מאמצים על מנת למצוא את המסגרת המתאימה לכך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על אף שבסופו של יום ניסיון זה לא צלח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אני סבור שבנסיבותיו הפרטניות של המקרה לא ניתן להתעלם מכך בבואנו להכריע בשאלה אם יש מקום להקל בעונשה של המערערת אם לאו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משך הזמן שחלף מאז שנעברה העבירה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כשנתיים</w:t>
      </w:r>
      <w:r>
        <w:rPr>
          <w:rFonts w:cs="Times New Roman" w:ascii="Times New Roman" w:hAnsi="Times New Roman"/>
          <w:rtl w:val="true"/>
        </w:rPr>
        <w:t xml:space="preserve">) </w:t>
      </w:r>
      <w:r>
        <w:rPr>
          <w:rFonts w:ascii="Times New Roman" w:hAnsi="Times New Roman" w:cs="Times New Roman"/>
          <w:rtl w:val="true"/>
        </w:rPr>
        <w:t>ועד להכרעתנו בערעור התארך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השאר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עקב הניסיונות לברר התאמתה של ענישה חלופית למאסר מאחורי סורג ובריח למערערת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אם בדמות של מאסר בפועל שירוצה בדרך של עבודות שירות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ובין אם בדמות של השמה במעון נעול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שהות המערערת במעצר מאחורי סורג ובריח במשך כחודשיים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ובמעצר באיזוק אלקטרוני במשך למעלה מעשרה חודשים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ד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 xml:space="preserve">היותה של המערערת קטינה בת </w:t>
      </w:r>
      <w:r>
        <w:rPr>
          <w:rFonts w:cs="Times New Roman" w:ascii="Times New Roman" w:hAnsi="Times New Roman"/>
        </w:rPr>
        <w:t>14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שנים וחודשיים בעת ביצוע העבירה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ובת </w:t>
      </w:r>
      <w:r>
        <w:rPr>
          <w:rFonts w:cs="Times New Roman" w:ascii="Times New Roman" w:hAnsi="Times New Roman"/>
        </w:rPr>
        <w:t>16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שנים כיום</w:t>
      </w:r>
      <w:r>
        <w:rPr>
          <w:rFonts w:cs="Times New Roman" w:ascii="Times New Roman" w:hAnsi="Times New Roman"/>
          <w:rtl w:val="true"/>
        </w:rPr>
        <w:t xml:space="preserve">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25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משכך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אציע לחבריי לקבל את הערעור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ולקבוע כי יושת על המערערת עונש מאסר בן שמונה חודשים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מבלי שינוכו מתקופת מאסר זו ימי מעצרה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שאר רכיבי העונש יעמדו בעינם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כן אציע שהמערערת תתייצב ביום א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</w:t>
      </w:r>
      <w:r>
        <w:rPr>
          <w:rFonts w:cs="Times New Roman" w:ascii="Times New Roman" w:hAnsi="Times New Roman"/>
          <w:rtl w:val="true"/>
        </w:rPr>
        <w:t>-</w:t>
      </w:r>
      <w:r>
        <w:rPr>
          <w:rFonts w:cs="Times New Roman" w:ascii="Times New Roman" w:hAnsi="Times New Roman"/>
        </w:rPr>
        <w:t>4.2.2018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בכלא נוה</w:t>
      </w:r>
      <w:r>
        <w:rPr>
          <w:rFonts w:cs="Times New Roman" w:ascii="Times New Roman" w:hAnsi="Times New Roman"/>
          <w:rtl w:val="true"/>
        </w:rPr>
        <w:t>-</w:t>
      </w:r>
      <w:r>
        <w:rPr>
          <w:rFonts w:ascii="Times New Roman" w:hAnsi="Times New Roman" w:cs="Times New Roman"/>
          <w:rtl w:val="true"/>
        </w:rPr>
        <w:t xml:space="preserve">תרצה עד השעה </w:t>
      </w:r>
      <w:r>
        <w:rPr>
          <w:rFonts w:cs="Times New Roman" w:ascii="Times New Roman" w:hAnsi="Times New Roman"/>
        </w:rPr>
        <w:t>11:00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לריצוי מאסרה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כשהיא מצויידת בתעודה מזהה ובעותקים של גזר הדין של בית המשפט לנוער ושל פסק דין זה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אני תקווה ששירות בתי הסוהר ייתן דעתו לגילה הצעיר של המערערת ויבחן בכובד ראש שילובה בפעילות חינוכית וטיפולית במהלך תקופת מאסרה</w:t>
      </w:r>
      <w:r>
        <w:rPr>
          <w:rFonts w:cs="Times New Roman" w:ascii="Times New Roman" w:hAnsi="Times New Roman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  <w:tab/>
        <w:tab/>
        <w:tab/>
        <w:tab/>
        <w:tab/>
        <w:tab/>
        <w:tab/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/>
          <w:rtl w:val="true"/>
        </w:rPr>
        <w:t>ש ו פ ט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פוגלמן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/>
          <w:rtl w:val="true"/>
        </w:rPr>
        <w:t xml:space="preserve">ש ו פ ט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u w:val="single"/>
          <w:rtl w:val="true"/>
        </w:rPr>
        <w:t>מזוז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  <w:tab/>
      </w:r>
      <w:r>
        <w:rPr>
          <w:rFonts w:ascii="Times New Roman" w:hAnsi="Times New Roman" w:cs="Times New Roman"/>
          <w:rtl w:val="true"/>
        </w:rPr>
        <w:t>אני מסכים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  <w:tab/>
        <w:tab/>
        <w:tab/>
        <w:tab/>
        <w:tab/>
        <w:tab/>
        <w:tab/>
        <w:tab/>
        <w:tab/>
      </w:r>
      <w:r>
        <w:rPr>
          <w:rFonts w:ascii="Times New Roman" w:hAnsi="Times New Roman" w:cs="Times New Roman"/>
          <w:rtl w:val="true"/>
        </w:rPr>
        <w:t xml:space="preserve">ש ו פ ט </w:t>
      </w:r>
    </w:p>
    <w:p>
      <w:pPr>
        <w:pStyle w:val="Ruller4"/>
        <w:ind w:end="0"/>
        <w:jc w:val="both"/>
        <w:rPr>
          <w:rFonts w:ascii="Times New Roman" w:hAnsi="Times New Roman" w:cs="Times New Roman"/>
          <w:sz w:val="10"/>
          <w:szCs w:val="16"/>
        </w:rPr>
      </w:pPr>
      <w:r>
        <w:rPr>
          <w:rFonts w:cs="Times New Roman" w:ascii="Times New Roman" w:hAnsi="Times New Roman"/>
          <w:sz w:val="10"/>
          <w:szCs w:val="16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הוחלט כאמור בפסק דינו של השופט י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דנציגר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color w:val="FFFFFF"/>
          <w:sz w:val="2"/>
          <w:szCs w:val="2"/>
        </w:rPr>
        <w:t>5129371</w:t>
      </w:r>
      <w:r>
        <w:rPr>
          <w:rFonts w:cs="Times New Roman" w:ascii="Times New Roman" w:hAnsi="Times New Roman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ניתן היום</w:t>
      </w:r>
      <w:r>
        <w:rPr>
          <w:rFonts w:cs="Times New Roman" w:ascii="Times New Roman" w:hAnsi="Times New Roman"/>
          <w:rtl w:val="true"/>
        </w:rPr>
        <w:t>, ‏</w:t>
      </w:r>
      <w:r>
        <w:rPr>
          <w:rFonts w:ascii="Times New Roman" w:hAnsi="Times New Roman" w:cs="Times New Roman"/>
          <w:rtl w:val="true"/>
        </w:rPr>
        <w:t>ב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בשבט התשע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Times New Roman"/>
          <w:rtl w:val="true"/>
        </w:rPr>
        <w:t xml:space="preserve">ח </w:t>
      </w:r>
      <w:r>
        <w:rPr>
          <w:rFonts w:cs="Times New Roman" w:ascii="Times New Roman" w:hAnsi="Times New Roman"/>
          <w:rtl w:val="true"/>
        </w:rPr>
        <w:t>(‏</w:t>
      </w:r>
      <w:r>
        <w:rPr>
          <w:rFonts w:cs="Times New Roman" w:ascii="Times New Roman" w:hAnsi="Times New Roman"/>
        </w:rPr>
        <w:t>18.1.2018</w:t>
      </w:r>
      <w:r>
        <w:rPr>
          <w:rFonts w:cs="Times New Roman" w:ascii="Times New Roman" w:hAnsi="Times New Roman"/>
          <w:rtl w:val="true"/>
        </w:rPr>
        <w:t xml:space="preserve">). </w:t>
      </w:r>
    </w:p>
    <w:p>
      <w:pPr>
        <w:pStyle w:val="Normal"/>
        <w:ind w:end="0"/>
        <w:jc w:val="start"/>
        <w:rPr>
          <w:rFonts w:cs="FrankRuehl"/>
        </w:rPr>
      </w:pPr>
      <w:r>
        <w:rPr>
          <w:rFonts w:cs="FrankRuehl" w:ascii="Arial TUR;Arial" w:hAnsi="Arial TUR;Arial"/>
          <w:color w:val="FFFFFF"/>
          <w:spacing w:val="10"/>
          <w:sz w:val="2"/>
          <w:szCs w:val="2"/>
        </w:rPr>
        <w:t>54678313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                                    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                                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 TUR;Arial" w:hAnsi="Arial TUR;Arial" w:cs="FrankRuehl"/>
          <w:spacing w:val="10"/>
          <w:sz w:val="22"/>
          <w:szCs w:val="16"/>
        </w:rPr>
      </w:pPr>
      <w:r>
        <w:rPr>
          <w:rFonts w:cs="FrankRuehl" w:ascii="Arial TUR;Arial" w:hAnsi="Arial TUR;Arial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17026620</w:t>
      </w:r>
      <w:r>
        <w:rPr>
          <w:sz w:val="16"/>
          <w:rtl w:val="true"/>
        </w:rPr>
        <w:t>_</w:t>
      </w:r>
      <w:r>
        <w:rPr>
          <w:sz w:val="16"/>
        </w:rPr>
        <w:t>W14.doc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8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דנציגר </w:t>
      </w:r>
      <w:r>
        <w:rPr>
          <w:rFonts w:cs="David" w:ascii="David" w:hAnsi="David"/>
          <w:color w:val="000000"/>
          <w:szCs w:val="22"/>
        </w:rPr>
        <w:t>54678313-2662/17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0"/>
      <w:footerReference w:type="default" r:id="rId2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2662/17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פלונית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29.a.2" TargetMode="External"/><Relationship Id="rId4" Type="http://schemas.openxmlformats.org/officeDocument/2006/relationships/hyperlink" Target="http://www.nevo.co.il/law/70348" TargetMode="External"/><Relationship Id="rId5" Type="http://schemas.openxmlformats.org/officeDocument/2006/relationships/hyperlink" Target="http://www.nevo.co.il/law/70348/25.a.1" TargetMode="External"/><Relationship Id="rId6" Type="http://schemas.openxmlformats.org/officeDocument/2006/relationships/hyperlink" Target="http://www.nevo.co.il/law/70348" TargetMode="External"/><Relationship Id="rId7" Type="http://schemas.openxmlformats.org/officeDocument/2006/relationships/hyperlink" Target="http://www.nevo.co.il/law/70301/329.a.2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48" TargetMode="External"/><Relationship Id="rId10" Type="http://schemas.openxmlformats.org/officeDocument/2006/relationships/hyperlink" Target="http://www.nevo.co.il/case/2237972" TargetMode="External"/><Relationship Id="rId11" Type="http://schemas.openxmlformats.org/officeDocument/2006/relationships/hyperlink" Target="http://www.nevo.co.il/case/2237972" TargetMode="External"/><Relationship Id="rId12" Type="http://schemas.openxmlformats.org/officeDocument/2006/relationships/hyperlink" Target="http://www.nevo.co.il/law/70348/25.a.1" TargetMode="External"/><Relationship Id="rId13" Type="http://schemas.openxmlformats.org/officeDocument/2006/relationships/hyperlink" Target="http://www.nevo.co.il/law/70348" TargetMode="External"/><Relationship Id="rId14" Type="http://schemas.openxmlformats.org/officeDocument/2006/relationships/hyperlink" Target="http://www.nevo.co.il/case/5761123" TargetMode="External"/><Relationship Id="rId15" Type="http://schemas.openxmlformats.org/officeDocument/2006/relationships/hyperlink" Target="http://www.nevo.co.il/case/7980213" TargetMode="External"/><Relationship Id="rId16" Type="http://schemas.openxmlformats.org/officeDocument/2006/relationships/hyperlink" Target="http://www.nevo.co.il/case/20221607" TargetMode="External"/><Relationship Id="rId17" Type="http://schemas.openxmlformats.org/officeDocument/2006/relationships/hyperlink" Target="http://www.nevo.co.il/case/20226646" TargetMode="External"/><Relationship Id="rId18" Type="http://schemas.openxmlformats.org/officeDocument/2006/relationships/hyperlink" Target="http://www.court.gov.il/" TargetMode="External"/><Relationship Id="rId19" Type="http://schemas.openxmlformats.org/officeDocument/2006/relationships/hyperlink" Target="http://www.nevo.co.il/advertisements/nevo-100.doc" TargetMode="External"/><Relationship Id="rId20" Type="http://schemas.openxmlformats.org/officeDocument/2006/relationships/header" Target="header1.xml"/><Relationship Id="rId21" Type="http://schemas.openxmlformats.org/officeDocument/2006/relationships/footer" Target="footer1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2018-01-21T11:41:00Z</dcterms:created>
  <dc:creator> </dc:creator>
  <dc:description/>
  <cp:keywords/>
  <dc:language>en-IL</dc:language>
  <cp:lastModifiedBy>orly</cp:lastModifiedBy>
  <cp:lastPrinted>2018-01-16T18:18:00Z</cp:lastPrinted>
  <dcterms:modified xsi:type="dcterms:W3CDTF">2018-01-21T11:41:00Z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פלונית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ProcID=209&amp;PartA=057197&amp;PartB=02&amp;PartC=16</vt:lpwstr>
  </property>
  <property fmtid="{D5CDD505-2E9C-101B-9397-08002B2CF9AE}" pid="9" name="CASESLISTTMP1">
    <vt:lpwstr>2237972:2;5761123;7980213;20221607;20226646</vt:lpwstr>
  </property>
  <property fmtid="{D5CDD505-2E9C-101B-9397-08002B2CF9AE}" pid="10" name="CITY">
    <vt:lpwstr/>
  </property>
  <property fmtid="{D5CDD505-2E9C-101B-9397-08002B2CF9AE}" pid="11" name="DATE">
    <vt:lpwstr>20180118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י' דנציגר;ע' פוגלמן;מ' מזוז</vt:lpwstr>
  </property>
  <property fmtid="{D5CDD505-2E9C-101B-9397-08002B2CF9AE}" pid="15" name="LAWLISTTMP1">
    <vt:lpwstr>70301/329.a.2</vt:lpwstr>
  </property>
  <property fmtid="{D5CDD505-2E9C-101B-9397-08002B2CF9AE}" pid="16" name="LAWLISTTMP2">
    <vt:lpwstr>70348/025.a.1</vt:lpwstr>
  </property>
  <property fmtid="{D5CDD505-2E9C-101B-9397-08002B2CF9AE}" pid="17" name="LAWYER">
    <vt:lpwstr>תומר סגלוביץ';מוחמד מחמוד;נביה חורי;אילנה איבגי;ליאת כהן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METAKZER">
    <vt:lpwstr>נעה</vt:lpwstr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NOSE11">
    <vt:lpwstr>עונשין</vt:lpwstr>
  </property>
  <property fmtid="{D5CDD505-2E9C-101B-9397-08002B2CF9AE}" pid="29" name="NOSE110">
    <vt:lpwstr/>
  </property>
  <property fmtid="{D5CDD505-2E9C-101B-9397-08002B2CF9AE}" pid="30" name="NOSE12">
    <vt:lpwstr>עונשין</vt:lpwstr>
  </property>
  <property fmtid="{D5CDD505-2E9C-101B-9397-08002B2CF9AE}" pid="31" name="NOSE13">
    <vt:lpwstr>עונשין</vt:lpwstr>
  </property>
  <property fmtid="{D5CDD505-2E9C-101B-9397-08002B2CF9AE}" pid="32" name="NOSE14">
    <vt:lpwstr>עונשין</vt:lpwstr>
  </property>
  <property fmtid="{D5CDD505-2E9C-101B-9397-08002B2CF9AE}" pid="33" name="NOSE15">
    <vt:lpwstr/>
  </property>
  <property fmtid="{D5CDD505-2E9C-101B-9397-08002B2CF9AE}" pid="34" name="NOSE16">
    <vt:lpwstr/>
  </property>
  <property fmtid="{D5CDD505-2E9C-101B-9397-08002B2CF9AE}" pid="35" name="NOSE17">
    <vt:lpwstr/>
  </property>
  <property fmtid="{D5CDD505-2E9C-101B-9397-08002B2CF9AE}" pid="36" name="NOSE18">
    <vt:lpwstr/>
  </property>
  <property fmtid="{D5CDD505-2E9C-101B-9397-08002B2CF9AE}" pid="37" name="NOSE19">
    <vt:lpwstr/>
  </property>
  <property fmtid="{D5CDD505-2E9C-101B-9397-08002B2CF9AE}" pid="38" name="NOSE1ID">
    <vt:lpwstr>77;77;77;77</vt:lpwstr>
  </property>
  <property fmtid="{D5CDD505-2E9C-101B-9397-08002B2CF9AE}" pid="39" name="NOSE21">
    <vt:lpwstr>ענישה</vt:lpwstr>
  </property>
  <property fmtid="{D5CDD505-2E9C-101B-9397-08002B2CF9AE}" pid="40" name="NOSE210">
    <vt:lpwstr/>
  </property>
  <property fmtid="{D5CDD505-2E9C-101B-9397-08002B2CF9AE}" pid="41" name="NOSE22">
    <vt:lpwstr>ענישה</vt:lpwstr>
  </property>
  <property fmtid="{D5CDD505-2E9C-101B-9397-08002B2CF9AE}" pid="42" name="NOSE23">
    <vt:lpwstr>ענישה</vt:lpwstr>
  </property>
  <property fmtid="{D5CDD505-2E9C-101B-9397-08002B2CF9AE}" pid="43" name="NOSE24">
    <vt:lpwstr>ענישה</vt:lpwstr>
  </property>
  <property fmtid="{D5CDD505-2E9C-101B-9397-08002B2CF9AE}" pid="44" name="NOSE25">
    <vt:lpwstr/>
  </property>
  <property fmtid="{D5CDD505-2E9C-101B-9397-08002B2CF9AE}" pid="45" name="NOSE26">
    <vt:lpwstr/>
  </property>
  <property fmtid="{D5CDD505-2E9C-101B-9397-08002B2CF9AE}" pid="46" name="NOSE27">
    <vt:lpwstr/>
  </property>
  <property fmtid="{D5CDD505-2E9C-101B-9397-08002B2CF9AE}" pid="47" name="NOSE28">
    <vt:lpwstr/>
  </property>
  <property fmtid="{D5CDD505-2E9C-101B-9397-08002B2CF9AE}" pid="48" name="NOSE29">
    <vt:lpwstr/>
  </property>
  <property fmtid="{D5CDD505-2E9C-101B-9397-08002B2CF9AE}" pid="49" name="NOSE2ID">
    <vt:lpwstr>1446;1446;1446;1446</vt:lpwstr>
  </property>
  <property fmtid="{D5CDD505-2E9C-101B-9397-08002B2CF9AE}" pid="50" name="NOSE31">
    <vt:lpwstr>מדיניות ענישה: קטינים</vt:lpwstr>
  </property>
  <property fmtid="{D5CDD505-2E9C-101B-9397-08002B2CF9AE}" pid="51" name="NOSE310">
    <vt:lpwstr/>
  </property>
  <property fmtid="{D5CDD505-2E9C-101B-9397-08002B2CF9AE}" pid="52" name="NOSE32">
    <vt:lpwstr>מדיניות ענישה: התערבות ערכאת ערעור</vt:lpwstr>
  </property>
  <property fmtid="{D5CDD505-2E9C-101B-9397-08002B2CF9AE}" pid="53" name="NOSE33">
    <vt:lpwstr>דרכי ענישה: נוער</vt:lpwstr>
  </property>
  <property fmtid="{D5CDD505-2E9C-101B-9397-08002B2CF9AE}" pid="54" name="NOSE34">
    <vt:lpwstr>דרכי ענישה: עבודות שירות</vt:lpwstr>
  </property>
  <property fmtid="{D5CDD505-2E9C-101B-9397-08002B2CF9AE}" pid="55" name="NOSE35">
    <vt:lpwstr/>
  </property>
  <property fmtid="{D5CDD505-2E9C-101B-9397-08002B2CF9AE}" pid="56" name="NOSE36">
    <vt:lpwstr/>
  </property>
  <property fmtid="{D5CDD505-2E9C-101B-9397-08002B2CF9AE}" pid="57" name="NOSE37">
    <vt:lpwstr/>
  </property>
  <property fmtid="{D5CDD505-2E9C-101B-9397-08002B2CF9AE}" pid="58" name="NOSE38">
    <vt:lpwstr/>
  </property>
  <property fmtid="{D5CDD505-2E9C-101B-9397-08002B2CF9AE}" pid="59" name="NOSE39">
    <vt:lpwstr/>
  </property>
  <property fmtid="{D5CDD505-2E9C-101B-9397-08002B2CF9AE}" pid="60" name="NOSE3ID">
    <vt:lpwstr>15724;8982;8962;8964</vt:lpwstr>
  </property>
  <property fmtid="{D5CDD505-2E9C-101B-9397-08002B2CF9AE}" pid="61" name="PADIDATE">
    <vt:lpwstr>20180121</vt:lpwstr>
  </property>
  <property fmtid="{D5CDD505-2E9C-101B-9397-08002B2CF9AE}" pid="62" name="PADIMAIL">
    <vt:lpwstr>YES</vt:lpwstr>
  </property>
  <property fmtid="{D5CDD505-2E9C-101B-9397-08002B2CF9AE}" pid="63" name="PAGE">
    <vt:lpwstr/>
  </property>
  <property fmtid="{D5CDD505-2E9C-101B-9397-08002B2CF9AE}" pid="64" name="PART">
    <vt:lpwstr/>
  </property>
  <property fmtid="{D5CDD505-2E9C-101B-9397-08002B2CF9AE}" pid="65" name="PROCESS">
    <vt:lpwstr>עפ</vt:lpwstr>
  </property>
  <property fmtid="{D5CDD505-2E9C-101B-9397-08002B2CF9AE}" pid="66" name="PROCNUM">
    <vt:lpwstr>2662</vt:lpwstr>
  </property>
  <property fmtid="{D5CDD505-2E9C-101B-9397-08002B2CF9AE}" pid="67" name="PROCYEAR">
    <vt:lpwstr>17</vt:lpwstr>
  </property>
  <property fmtid="{D5CDD505-2E9C-101B-9397-08002B2CF9AE}" pid="68" name="PSAKDIN">
    <vt:lpwstr>פסק-דין</vt:lpwstr>
  </property>
  <property fmtid="{D5CDD505-2E9C-101B-9397-08002B2CF9AE}" pid="69" name="TYPE">
    <vt:lpwstr>1</vt:lpwstr>
  </property>
  <property fmtid="{D5CDD505-2E9C-101B-9397-08002B2CF9AE}" pid="70" name="TYPE_ABS_DATE">
    <vt:lpwstr>410120180118</vt:lpwstr>
  </property>
  <property fmtid="{D5CDD505-2E9C-101B-9397-08002B2CF9AE}" pid="71" name="TYPE_N_DATE">
    <vt:lpwstr>41020180118</vt:lpwstr>
  </property>
  <property fmtid="{D5CDD505-2E9C-101B-9397-08002B2CF9AE}" pid="72" name="VOLUME">
    <vt:lpwstr/>
  </property>
  <property fmtid="{D5CDD505-2E9C-101B-9397-08002B2CF9AE}" pid="73" name="WORDNUMPAGES">
    <vt:lpwstr>14</vt:lpwstr>
  </property>
</Properties>
</file>