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2761/21</w:t>
            </w:r>
          </w:p>
        </w:tc>
      </w:tr>
      <w:tr>
        <w:trPr>
          <w:trHeight w:val="342" w:hRule="atLeast"/>
        </w:trPr>
        <w:tc>
          <w:tcPr>
            <w:tcW w:w="8363" w:type="dxa"/>
            <w:tcBorders/>
          </w:tcPr>
          <w:p>
            <w:pPr>
              <w:pStyle w:val="FileNumber"/>
              <w:ind w:end="0"/>
              <w:jc w:val="end"/>
              <w:rPr>
                <w:sz w:val="28"/>
                <w:szCs w:val="28"/>
              </w:rPr>
            </w:pPr>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2774/21</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השופטת</w:t>
            </w:r>
            <w:r>
              <w:rPr>
                <w:rFonts w:cs="Times New Roman"/>
                <w:rtl w:val="true"/>
              </w:rPr>
              <w:t xml:space="preserve"> </w:t>
            </w:r>
            <w:r>
              <w:rPr>
                <w:rtl w:val="true"/>
              </w:rPr>
              <w:t>ע</w:t>
            </w:r>
            <w:r>
              <w:rPr>
                <w:rtl w:val="true"/>
              </w:rPr>
              <w:t xml:space="preserve">' </w:t>
            </w:r>
            <w:r>
              <w:rPr>
                <w:rtl w:val="true"/>
              </w:rPr>
              <w:t>ברון</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bookmarkStart w:id="1" w:name="LastJudge"/>
            <w:bookmarkStart w:id="2" w:name="LastJudge"/>
            <w:bookmarkEnd w:id="2"/>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א</w:t>
            </w:r>
            <w:r>
              <w:rPr>
                <w:rtl w:val="true"/>
              </w:rPr>
              <w:t xml:space="preserve">' </w:t>
            </w:r>
            <w:r>
              <w:rPr>
                <w:rtl w:val="true"/>
              </w:rPr>
              <w:t>שטיין</w:t>
            </w:r>
          </w:p>
        </w:tc>
      </w:tr>
    </w:tbl>
    <w:p>
      <w:pPr>
        <w:pStyle w:val="Ruller31"/>
        <w:ind w:end="0"/>
        <w:jc w:val="start"/>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Malgun Gothic Semilight" w:hAnsi="David;Malgun Gothic Semilight" w:cs="David;Malgun Gothic Semilight"/>
              </w:rPr>
            </w:pPr>
            <w:bookmarkStart w:id="3" w:name="FirstAppellant"/>
            <w:bookmarkEnd w:id="3"/>
            <w:r>
              <w:rPr>
                <w:rFonts w:ascii="David;Malgun Gothic Semilight" w:hAnsi="David;Malgun Gothic Semilight"/>
                <w:rtl w:val="true"/>
              </w:rPr>
              <w:t>המערער</w:t>
            </w:r>
            <w:r>
              <w:rPr>
                <w:rFonts w:ascii="David;Malgun Gothic Semilight" w:hAnsi="David;Malgun Gothic Semilight"/>
                <w:rtl w:val="true"/>
              </w:rPr>
              <w:t xml:space="preserve"> ב</w:t>
            </w:r>
            <w:r>
              <w:rPr>
                <w:rFonts w:ascii="David;Malgun Gothic Semilight" w:hAnsi="David;Malgun Gothic Semilight"/>
                <w:rtl w:val="true"/>
              </w:rPr>
              <w:t>ע</w:t>
            </w:r>
            <w:r>
              <w:rPr>
                <w:rFonts w:cs="David;Malgun Gothic Semilight" w:ascii="David;Malgun Gothic Semilight" w:hAnsi="David;Malgun Gothic Semilight"/>
                <w:rtl w:val="true"/>
              </w:rPr>
              <w:t>"</w:t>
            </w:r>
            <w:r>
              <w:rPr>
                <w:rFonts w:ascii="David;Malgun Gothic Semilight" w:hAnsi="David;Malgun Gothic Semilight"/>
                <w:rtl w:val="true"/>
              </w:rPr>
              <w:t xml:space="preserve">פ </w:t>
            </w:r>
            <w:r>
              <w:rPr>
                <w:rFonts w:cs="David;Malgun Gothic Semilight" w:ascii="David;Malgun Gothic Semilight" w:hAnsi="David;Malgun Gothic Semilight"/>
              </w:rPr>
              <w:t>2761/21</w:t>
            </w:r>
            <w:r>
              <w:rPr>
                <w:rFonts w:cs="David;Malgun Gothic Semilight" w:ascii="David;Malgun Gothic Semilight" w:hAnsi="David;Malgun Gothic Semilight"/>
                <w:rtl w:val="true"/>
              </w:rPr>
              <w:t xml:space="preserve"> </w:t>
            </w:r>
            <w:r>
              <w:rPr>
                <w:rFonts w:ascii="David;Malgun Gothic Semilight" w:hAnsi="David;Malgun Gothic Semilight"/>
                <w:rtl w:val="true"/>
              </w:rPr>
              <w:t>והמשיב ב</w:t>
            </w:r>
            <w:r>
              <w:rPr>
                <w:rFonts w:ascii="David;Malgun Gothic Semilight" w:hAnsi="David;Malgun Gothic Semilight"/>
                <w:rtl w:val="true"/>
              </w:rPr>
              <w:t>ע</w:t>
            </w:r>
            <w:r>
              <w:rPr>
                <w:rFonts w:cs="David;Malgun Gothic Semilight" w:ascii="David;Malgun Gothic Semilight" w:hAnsi="David;Malgun Gothic Semilight"/>
                <w:rtl w:val="true"/>
              </w:rPr>
              <w:t>"</w:t>
            </w:r>
            <w:r>
              <w:rPr>
                <w:rFonts w:ascii="David;Malgun Gothic Semilight" w:hAnsi="David;Malgun Gothic Semilight"/>
                <w:rtl w:val="true"/>
              </w:rPr>
              <w:t xml:space="preserve">פ </w:t>
            </w:r>
            <w:r>
              <w:rPr>
                <w:rFonts w:cs="David;Malgun Gothic Semilight" w:ascii="David;Malgun Gothic Semilight" w:hAnsi="David;Malgun Gothic Semilight"/>
              </w:rPr>
              <w:t>2774/21</w:t>
            </w:r>
            <w:r>
              <w:rPr>
                <w:rFonts w:cs="David;Malgun Gothic Semilight" w:ascii="David;Malgun Gothic Semilight" w:hAnsi="David;Malgun Gothic Semilight"/>
                <w:rtl w:val="true"/>
              </w:rPr>
              <w:t>:</w:t>
            </w:r>
          </w:p>
        </w:tc>
        <w:tc>
          <w:tcPr>
            <w:tcW w:w="5154" w:type="dxa"/>
            <w:tcBorders/>
          </w:tcPr>
          <w:p>
            <w:pPr>
              <w:pStyle w:val="BodyRuller1"/>
              <w:snapToGrid w:val="false"/>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BodyRuller1"/>
              <w:ind w:end="0"/>
              <w:jc w:val="start"/>
              <w:rPr/>
            </w:pPr>
            <w:r>
              <w:rPr>
                <w:rtl w:val="true"/>
              </w:rPr>
              <w:t>יוסף</w:t>
            </w:r>
            <w:r>
              <w:rPr>
                <w:rFonts w:cs="Times New Roman"/>
                <w:rtl w:val="true"/>
              </w:rPr>
              <w:t xml:space="preserve"> </w:t>
            </w:r>
            <w:r>
              <w:rPr>
                <w:rtl w:val="true"/>
              </w:rPr>
              <w:t>עואלי</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Malgun Gothic Semilight" w:hAnsi="David;Malgun Gothic Semilight" w:cs="David;Malgun Gothic Semilight"/>
              </w:rPr>
            </w:pPr>
            <w:r>
              <w:rPr>
                <w:rFonts w:ascii="David;Malgun Gothic Semilight" w:hAnsi="David;Malgun Gothic Semilight"/>
                <w:rtl w:val="true"/>
              </w:rPr>
              <w:t>המשיב</w:t>
            </w:r>
            <w:r>
              <w:rPr>
                <w:rFonts w:ascii="David;Malgun Gothic Semilight" w:hAnsi="David;Malgun Gothic Semilight"/>
                <w:rtl w:val="true"/>
              </w:rPr>
              <w:t>ה ב</w:t>
            </w:r>
            <w:r>
              <w:rPr>
                <w:rFonts w:ascii="David;Malgun Gothic Semilight" w:hAnsi="David;Malgun Gothic Semilight"/>
                <w:rtl w:val="true"/>
              </w:rPr>
              <w:t>ע</w:t>
            </w:r>
            <w:r>
              <w:rPr>
                <w:rFonts w:cs="David;Malgun Gothic Semilight" w:ascii="David;Malgun Gothic Semilight" w:hAnsi="David;Malgun Gothic Semilight"/>
                <w:rtl w:val="true"/>
              </w:rPr>
              <w:t>"</w:t>
            </w:r>
            <w:r>
              <w:rPr>
                <w:rFonts w:ascii="David;Malgun Gothic Semilight" w:hAnsi="David;Malgun Gothic Semilight"/>
                <w:rtl w:val="true"/>
              </w:rPr>
              <w:t xml:space="preserve">פ </w:t>
            </w:r>
            <w:r>
              <w:rPr>
                <w:rFonts w:cs="David;Malgun Gothic Semilight" w:ascii="David;Malgun Gothic Semilight" w:hAnsi="David;Malgun Gothic Semilight"/>
              </w:rPr>
              <w:t>2761/21</w:t>
            </w:r>
            <w:r>
              <w:rPr>
                <w:rFonts w:cs="David;Malgun Gothic Semilight" w:ascii="David;Malgun Gothic Semilight" w:hAnsi="David;Malgun Gothic Semilight"/>
                <w:rtl w:val="true"/>
              </w:rPr>
              <w:t xml:space="preserve"> </w:t>
            </w:r>
            <w:r>
              <w:rPr>
                <w:rFonts w:ascii="David;Malgun Gothic Semilight" w:hAnsi="David;Malgun Gothic Semilight"/>
                <w:rtl w:val="true"/>
              </w:rPr>
              <w:t>והמערערת ב</w:t>
            </w:r>
            <w:r>
              <w:rPr>
                <w:rFonts w:ascii="David;Malgun Gothic Semilight" w:hAnsi="David;Malgun Gothic Semilight"/>
                <w:rtl w:val="true"/>
              </w:rPr>
              <w:t>ע</w:t>
            </w:r>
            <w:r>
              <w:rPr>
                <w:rFonts w:cs="David;Malgun Gothic Semilight" w:ascii="David;Malgun Gothic Semilight" w:hAnsi="David;Malgun Gothic Semilight"/>
                <w:rtl w:val="true"/>
              </w:rPr>
              <w:t>"</w:t>
            </w:r>
            <w:r>
              <w:rPr>
                <w:rFonts w:ascii="David;Malgun Gothic Semilight" w:hAnsi="David;Malgun Gothic Semilight"/>
                <w:rtl w:val="true"/>
              </w:rPr>
              <w:t xml:space="preserve">פ </w:t>
            </w:r>
            <w:r>
              <w:rPr>
                <w:rFonts w:cs="David;Malgun Gothic Semilight" w:ascii="David;Malgun Gothic Semilight" w:hAnsi="David;Malgun Gothic Semilight"/>
              </w:rPr>
              <w:t>2774/21</w:t>
            </w:r>
            <w:r>
              <w:rPr>
                <w:rFonts w:cs="David;Malgun Gothic Semilight" w:ascii="David;Malgun Gothic Semilight" w:hAnsi="David;Malgun Gothic Semilight"/>
                <w:rtl w:val="true"/>
              </w:rPr>
              <w:t>:</w:t>
            </w:r>
          </w:p>
        </w:tc>
        <w:tc>
          <w:tcPr>
            <w:tcW w:w="5154" w:type="dxa"/>
            <w:tcBorders/>
          </w:tcPr>
          <w:p>
            <w:pPr>
              <w:pStyle w:val="BodyRuller1"/>
              <w:snapToGrid w:val="false"/>
              <w:ind w:end="0"/>
              <w:jc w:val="start"/>
              <w:rPr>
                <w:rFonts w:ascii="David;Malgun Gothic Semilight" w:hAnsi="David;Malgun Gothic Semilight" w:cs="David;Malgun Gothic Semilight"/>
              </w:rPr>
            </w:pPr>
            <w:r>
              <w:rPr>
                <w:rFonts w:cs="David;Malgun Gothic Semilight" w:ascii="David;Malgun Gothic Semilight" w:hAnsi="David;Malgun Gothic Semilight"/>
                <w:rtl w:val="true"/>
              </w:rPr>
            </w:r>
          </w:p>
          <w:p>
            <w:pPr>
              <w:pStyle w:val="BodyRuller1"/>
              <w:ind w:end="0"/>
              <w:jc w:val="start"/>
              <w:rPr/>
            </w:pPr>
            <w:r>
              <w:rPr>
                <w:rtl w:val="true"/>
              </w:rPr>
              <w:t>מדינת</w:t>
            </w:r>
            <w:r>
              <w:rPr>
                <w:rFonts w:cs="Times New Roman"/>
                <w:rtl w:val="true"/>
              </w:rPr>
              <w:t xml:space="preserve"> </w:t>
            </w:r>
            <w:r>
              <w:rPr>
                <w:rtl w:val="true"/>
              </w:rPr>
              <w:t>ישראל</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sz w:val="24"/>
                <w:sz w:val="24"/>
                <w:szCs w:val="24"/>
                <w:rtl w:val="true"/>
              </w:rPr>
              <w:t>ים</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חיפה</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w:t>
              </w:r>
              <w:r>
                <w:rPr>
                  <w:rStyle w:val="Hyperlink"/>
                  <w:color w:val="0000FF"/>
                  <w:sz w:val="24"/>
                  <w:szCs w:val="24"/>
                  <w:u w:val="single"/>
                  <w:rtl w:val="true"/>
                </w:rPr>
                <w:t>"</w:t>
              </w:r>
              <w:r>
                <w:rPr>
                  <w:rStyle w:val="Hyperlink"/>
                  <w:color w:val="0000FF"/>
                  <w:sz w:val="24"/>
                  <w:sz w:val="24"/>
                  <w:szCs w:val="24"/>
                  <w:u w:val="single"/>
                  <w:rtl w:val="true"/>
                </w:rPr>
                <w:t>פ</w:t>
              </w:r>
              <w:r>
                <w:rPr>
                  <w:rStyle w:val="Hyperlink"/>
                  <w:rFonts w:cs="Times New Roman"/>
                  <w:color w:val="0000FF"/>
                  <w:sz w:val="24"/>
                  <w:sz w:val="24"/>
                  <w:szCs w:val="24"/>
                  <w:u w:val="single"/>
                  <w:rtl w:val="true"/>
                </w:rPr>
                <w:t xml:space="preserve"> </w:t>
              </w:r>
              <w:r>
                <w:rPr>
                  <w:rStyle w:val="Hyperlink"/>
                  <w:color w:val="0000FF"/>
                  <w:sz w:val="24"/>
                  <w:szCs w:val="24"/>
                  <w:u w:val="single"/>
                </w:rPr>
                <w:t>47603-06-19</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10.3.2021</w:t>
            </w:r>
            <w:r>
              <w:rPr>
                <w:sz w:val="24"/>
                <w:szCs w:val="24"/>
                <w:rtl w:val="true"/>
              </w:rPr>
              <w:t xml:space="preserve"> </w:t>
            </w:r>
            <w:r>
              <w:rPr>
                <w:sz w:val="24"/>
                <w:sz w:val="24"/>
                <w:szCs w:val="24"/>
                <w:rtl w:val="true"/>
              </w:rPr>
              <w:t>שניתן</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ארז</w:t>
            </w:r>
            <w:r>
              <w:rPr>
                <w:rFonts w:cs="Times New Roman"/>
                <w:sz w:val="24"/>
                <w:sz w:val="24"/>
                <w:szCs w:val="24"/>
                <w:rtl w:val="true"/>
              </w:rPr>
              <w:t xml:space="preserve"> </w:t>
            </w:r>
            <w:r>
              <w:rPr>
                <w:sz w:val="24"/>
                <w:sz w:val="24"/>
                <w:szCs w:val="24"/>
                <w:rtl w:val="true"/>
              </w:rPr>
              <w:t>פורת</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3995"/>
        <w:gridCol w:w="1138"/>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3995"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ו</w:t>
            </w:r>
            <w:r>
              <w:rPr>
                <w:rFonts w:cs="Times New Roman"/>
                <w:sz w:val="24"/>
                <w:sz w:val="24"/>
                <w:szCs w:val="24"/>
                <w:rtl w:val="true"/>
              </w:rPr>
              <w:t xml:space="preserve"> </w:t>
            </w:r>
            <w:r>
              <w:rPr>
                <w:sz w:val="24"/>
                <w:sz w:val="24"/>
                <w:szCs w:val="24"/>
                <w:rtl w:val="true"/>
              </w:rPr>
              <w:t>באב</w:t>
            </w:r>
            <w:r>
              <w:rPr>
                <w:rFonts w:cs="Times New Roman"/>
                <w:sz w:val="24"/>
                <w:sz w:val="24"/>
                <w:szCs w:val="24"/>
                <w:rtl w:val="true"/>
              </w:rPr>
              <w:t xml:space="preserve"> </w:t>
            </w:r>
            <w:r>
              <w:rPr>
                <w:sz w:val="24"/>
                <w:sz w:val="24"/>
                <w:szCs w:val="24"/>
                <w:rtl w:val="true"/>
              </w:rPr>
              <w:t>התשפ</w:t>
            </w:r>
            <w:r>
              <w:rPr>
                <w:sz w:val="24"/>
                <w:szCs w:val="24"/>
                <w:rtl w:val="true"/>
              </w:rPr>
              <w:t>"</w:t>
            </w:r>
            <w:r>
              <w:rPr>
                <w:sz w:val="24"/>
                <w:sz w:val="24"/>
                <w:szCs w:val="24"/>
                <w:rtl w:val="true"/>
              </w:rPr>
              <w:t>א</w:t>
            </w:r>
            <w:r>
              <w:rPr>
                <w:rFonts w:cs="Times New Roman"/>
                <w:sz w:val="24"/>
                <w:sz w:val="24"/>
                <w:szCs w:val="24"/>
                <w:rtl w:val="true"/>
              </w:rPr>
              <w:t xml:space="preserve"> </w:t>
            </w:r>
            <w:r>
              <w:rPr>
                <w:sz w:val="24"/>
                <w:szCs w:val="24"/>
                <w:rtl w:val="true"/>
              </w:rPr>
              <w:t>(</w:t>
            </w:r>
            <w:r>
              <w:rPr>
                <w:sz w:val="24"/>
                <w:szCs w:val="24"/>
              </w:rPr>
              <w:t>4</w:t>
            </w:r>
            <w:r>
              <w:rPr>
                <w:sz w:val="24"/>
                <w:szCs w:val="24"/>
              </w:rPr>
              <w:t>.</w:t>
            </w:r>
            <w:r>
              <w:rPr>
                <w:sz w:val="24"/>
                <w:szCs w:val="24"/>
              </w:rPr>
              <w:t>8</w:t>
            </w:r>
            <w:r>
              <w:rPr>
                <w:sz w:val="24"/>
                <w:szCs w:val="24"/>
              </w:rPr>
              <w:t>.</w:t>
            </w:r>
            <w:r>
              <w:rPr>
                <w:sz w:val="24"/>
                <w:szCs w:val="24"/>
              </w:rPr>
              <w:t>2021</w:t>
            </w:r>
            <w:r>
              <w:rPr>
                <w:sz w:val="24"/>
                <w:szCs w:val="24"/>
                <w:rtl w:val="true"/>
              </w:rPr>
              <w:t>)</w:t>
            </w:r>
          </w:p>
        </w:tc>
        <w:tc>
          <w:tcPr>
            <w:tcW w:w="1138"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15"/>
        <w:gridCol w:w="5148"/>
      </w:tblGrid>
      <w:tr>
        <w:trPr/>
        <w:tc>
          <w:tcPr>
            <w:tcW w:w="3215" w:type="dxa"/>
            <w:tcBorders/>
          </w:tcPr>
          <w:p>
            <w:pPr>
              <w:pStyle w:val="BodyRuller1"/>
              <w:ind w:end="0"/>
              <w:jc w:val="start"/>
              <w:rPr/>
            </w:pPr>
            <w:r>
              <w:rPr>
                <w:rtl w:val="true"/>
              </w:rPr>
              <w:t>בשם</w:t>
            </w:r>
            <w:r>
              <w:rPr>
                <w:rFonts w:cs="Times New Roman"/>
                <w:rtl w:val="true"/>
              </w:rPr>
              <w:t xml:space="preserve"> </w:t>
            </w:r>
            <w:r>
              <w:rPr>
                <w:rtl w:val="true"/>
              </w:rPr>
              <w:t>המערער</w:t>
            </w:r>
            <w:r>
              <w:rPr>
                <w:rFonts w:cs="Times New Roman"/>
                <w:rtl w:val="true"/>
              </w:rPr>
              <w:t xml:space="preserve"> </w:t>
            </w:r>
            <w:r>
              <w:rPr>
                <w:rFonts w:ascii="David;Malgun Gothic Semilight" w:hAnsi="David;Malgun Gothic Semilight"/>
                <w:rtl w:val="true"/>
              </w:rPr>
              <w:t>ב</w:t>
            </w:r>
            <w:r>
              <w:rPr>
                <w:rFonts w:ascii="David;Malgun Gothic Semilight" w:hAnsi="David;Malgun Gothic Semilight"/>
                <w:rtl w:val="true"/>
              </w:rPr>
              <w:t>ע</w:t>
            </w:r>
            <w:r>
              <w:rPr>
                <w:rFonts w:cs="David;Malgun Gothic Semilight" w:ascii="David;Malgun Gothic Semilight" w:hAnsi="David;Malgun Gothic Semilight"/>
                <w:rtl w:val="true"/>
              </w:rPr>
              <w:t>"</w:t>
            </w:r>
            <w:r>
              <w:rPr>
                <w:rFonts w:ascii="David;Malgun Gothic Semilight" w:hAnsi="David;Malgun Gothic Semilight"/>
                <w:rtl w:val="true"/>
              </w:rPr>
              <w:t xml:space="preserve">פ </w:t>
            </w:r>
            <w:r>
              <w:rPr>
                <w:rFonts w:cs="David;Malgun Gothic Semilight" w:ascii="David;Malgun Gothic Semilight" w:hAnsi="David;Malgun Gothic Semilight"/>
              </w:rPr>
              <w:t>2761/21</w:t>
            </w:r>
            <w:r>
              <w:rPr>
                <w:rFonts w:cs="David;Malgun Gothic Semilight" w:ascii="David;Malgun Gothic Semilight" w:hAnsi="David;Malgun Gothic Semilight"/>
                <w:rtl w:val="true"/>
              </w:rPr>
              <w:t xml:space="preserve"> </w:t>
            </w:r>
            <w:r>
              <w:rPr>
                <w:rFonts w:ascii="David;Malgun Gothic Semilight" w:hAnsi="David;Malgun Gothic Semilight"/>
                <w:rtl w:val="true"/>
              </w:rPr>
              <w:t>והמשיב ב</w:t>
            </w:r>
            <w:r>
              <w:rPr>
                <w:rFonts w:ascii="David;Malgun Gothic Semilight" w:hAnsi="David;Malgun Gothic Semilight"/>
                <w:rtl w:val="true"/>
              </w:rPr>
              <w:t>ע</w:t>
            </w:r>
            <w:r>
              <w:rPr>
                <w:rFonts w:cs="David;Malgun Gothic Semilight" w:ascii="David;Malgun Gothic Semilight" w:hAnsi="David;Malgun Gothic Semilight"/>
                <w:rtl w:val="true"/>
              </w:rPr>
              <w:t>"</w:t>
            </w:r>
            <w:r>
              <w:rPr>
                <w:rFonts w:ascii="David;Malgun Gothic Semilight" w:hAnsi="David;Malgun Gothic Semilight"/>
                <w:rtl w:val="true"/>
              </w:rPr>
              <w:t xml:space="preserve">פ </w:t>
            </w:r>
            <w:r>
              <w:rPr>
                <w:rFonts w:cs="David;Malgun Gothic Semilight" w:ascii="David;Malgun Gothic Semilight" w:hAnsi="David;Malgun Gothic Semilight"/>
              </w:rPr>
              <w:t>2774/21</w:t>
            </w:r>
            <w:r>
              <w:rPr>
                <w:rFonts w:cs="David;Malgun Gothic Semilight" w:ascii="David;Malgun Gothic Semilight" w:hAnsi="David;Malgun Gothic Semilight"/>
                <w:rtl w:val="true"/>
              </w:rPr>
              <w:t>:</w:t>
            </w:r>
          </w:p>
        </w:tc>
        <w:tc>
          <w:tcPr>
            <w:tcW w:w="5148"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וליד</w:t>
            </w:r>
            <w:r>
              <w:rPr>
                <w:rFonts w:cs="Times New Roman"/>
                <w:rtl w:val="true"/>
              </w:rPr>
              <w:t xml:space="preserve"> </w:t>
            </w:r>
            <w:r>
              <w:rPr>
                <w:rtl w:val="true"/>
              </w:rPr>
              <w:t>גאנם</w:t>
            </w:r>
            <w:r>
              <w:rPr>
                <w:rFonts w:cs="Times New Roman"/>
                <w:rtl w:val="true"/>
              </w:rPr>
              <w:t xml:space="preserve"> </w:t>
            </w:r>
          </w:p>
        </w:tc>
      </w:tr>
    </w:tbl>
    <w:p>
      <w:pPr>
        <w:pStyle w:val="Ruller31"/>
        <w:ind w:end="0"/>
        <w:jc w:val="start"/>
        <w:rPr/>
      </w:pPr>
      <w:r>
        <w:rPr>
          <w:rtl w:val="true"/>
        </w:rPr>
      </w:r>
    </w:p>
    <w:tbl>
      <w:tblPr>
        <w:bidiVisual w:val="true"/>
        <w:tblW w:w="8363" w:type="dxa"/>
        <w:jc w:val="start"/>
        <w:tblInd w:w="138" w:type="dxa"/>
        <w:tblLayout w:type="fixed"/>
        <w:tblCellMar>
          <w:top w:w="0" w:type="dxa"/>
          <w:start w:w="108" w:type="dxa"/>
          <w:bottom w:w="0" w:type="dxa"/>
          <w:end w:w="108" w:type="dxa"/>
        </w:tblCellMar>
      </w:tblPr>
      <w:tblGrid>
        <w:gridCol w:w="3217"/>
        <w:gridCol w:w="5146"/>
      </w:tblGrid>
      <w:tr>
        <w:trPr/>
        <w:tc>
          <w:tcPr>
            <w:tcW w:w="3217" w:type="dxa"/>
            <w:tcBorders/>
          </w:tcPr>
          <w:p>
            <w:pPr>
              <w:pStyle w:val="BodyRuller1"/>
              <w:ind w:end="0"/>
              <w:jc w:val="start"/>
              <w:rPr/>
            </w:pPr>
            <w:bookmarkStart w:id="4" w:name="FirstLawyer"/>
            <w:bookmarkEnd w:id="4"/>
            <w:r>
              <w:rPr>
                <w:rtl w:val="true"/>
              </w:rPr>
              <w:t>בשם</w:t>
            </w:r>
            <w:r>
              <w:rPr>
                <w:rFonts w:cs="Times New Roman"/>
                <w:rtl w:val="true"/>
              </w:rPr>
              <w:t xml:space="preserve"> </w:t>
            </w:r>
            <w:r>
              <w:rPr>
                <w:rFonts w:ascii="David;Malgun Gothic Semilight" w:hAnsi="David;Malgun Gothic Semilight"/>
                <w:rtl w:val="true"/>
              </w:rPr>
              <w:t>המשיב</w:t>
            </w:r>
            <w:r>
              <w:rPr>
                <w:rFonts w:ascii="David;Malgun Gothic Semilight" w:hAnsi="David;Malgun Gothic Semilight"/>
                <w:rtl w:val="true"/>
              </w:rPr>
              <w:t>ה ב</w:t>
            </w:r>
            <w:r>
              <w:rPr>
                <w:rFonts w:ascii="David;Malgun Gothic Semilight" w:hAnsi="David;Malgun Gothic Semilight"/>
                <w:rtl w:val="true"/>
              </w:rPr>
              <w:t>ע</w:t>
            </w:r>
            <w:r>
              <w:rPr>
                <w:rFonts w:cs="David;Malgun Gothic Semilight" w:ascii="David;Malgun Gothic Semilight" w:hAnsi="David;Malgun Gothic Semilight"/>
                <w:rtl w:val="true"/>
              </w:rPr>
              <w:t>"</w:t>
            </w:r>
            <w:r>
              <w:rPr>
                <w:rFonts w:ascii="David;Malgun Gothic Semilight" w:hAnsi="David;Malgun Gothic Semilight"/>
                <w:rtl w:val="true"/>
              </w:rPr>
              <w:t xml:space="preserve">פ </w:t>
            </w:r>
            <w:r>
              <w:rPr>
                <w:rFonts w:cs="David;Malgun Gothic Semilight" w:ascii="David;Malgun Gothic Semilight" w:hAnsi="David;Malgun Gothic Semilight"/>
              </w:rPr>
              <w:t>2761/21</w:t>
            </w:r>
            <w:r>
              <w:rPr>
                <w:rFonts w:cs="David;Malgun Gothic Semilight" w:ascii="David;Malgun Gothic Semilight" w:hAnsi="David;Malgun Gothic Semilight"/>
                <w:rtl w:val="true"/>
              </w:rPr>
              <w:t xml:space="preserve"> </w:t>
            </w:r>
            <w:r>
              <w:rPr>
                <w:rFonts w:ascii="David;Malgun Gothic Semilight" w:hAnsi="David;Malgun Gothic Semilight"/>
                <w:rtl w:val="true"/>
              </w:rPr>
              <w:t>והמערערת ב</w:t>
            </w:r>
            <w:r>
              <w:rPr>
                <w:rFonts w:ascii="David;Malgun Gothic Semilight" w:hAnsi="David;Malgun Gothic Semilight"/>
                <w:rtl w:val="true"/>
              </w:rPr>
              <w:t>ע</w:t>
            </w:r>
            <w:r>
              <w:rPr>
                <w:rFonts w:cs="David;Malgun Gothic Semilight" w:ascii="David;Malgun Gothic Semilight" w:hAnsi="David;Malgun Gothic Semilight"/>
                <w:rtl w:val="true"/>
              </w:rPr>
              <w:t>"</w:t>
            </w:r>
            <w:r>
              <w:rPr>
                <w:rFonts w:ascii="David;Malgun Gothic Semilight" w:hAnsi="David;Malgun Gothic Semilight"/>
                <w:rtl w:val="true"/>
              </w:rPr>
              <w:t xml:space="preserve">פ </w:t>
            </w:r>
            <w:r>
              <w:rPr>
                <w:rFonts w:cs="David;Malgun Gothic Semilight" w:ascii="David;Malgun Gothic Semilight" w:hAnsi="David;Malgun Gothic Semilight"/>
              </w:rPr>
              <w:t>2774/21</w:t>
            </w:r>
            <w:r>
              <w:rPr>
                <w:rFonts w:cs="David;Malgun Gothic Semilight" w:ascii="David;Malgun Gothic Semilight" w:hAnsi="David;Malgun Gothic Semilight"/>
                <w:rtl w:val="true"/>
              </w:rPr>
              <w:t>:</w:t>
            </w:r>
          </w:p>
        </w:tc>
        <w:tc>
          <w:tcPr>
            <w:tcW w:w="5146" w:type="dxa"/>
            <w:tcBorders/>
          </w:tcPr>
          <w:p>
            <w:pPr>
              <w:pStyle w:val="BodyRuller1"/>
              <w:snapToGrid w:val="false"/>
              <w:ind w:end="0"/>
              <w:jc w:val="start"/>
              <w:rPr/>
            </w:pPr>
            <w:r>
              <w:rPr>
                <w:rtl w:val="true"/>
              </w:rPr>
            </w:r>
          </w:p>
          <w:p>
            <w:pPr>
              <w:pStyle w:val="BodyRuller1"/>
              <w:ind w:end="0"/>
              <w:jc w:val="start"/>
              <w:rPr/>
            </w:pPr>
            <w:r>
              <w:rPr>
                <w:rtl w:val="true"/>
              </w:rPr>
              <w:t>עו</w:t>
            </w:r>
            <w:r>
              <w:rPr>
                <w:rtl w:val="true"/>
              </w:rPr>
              <w:t>"</w:t>
            </w:r>
            <w:r>
              <w:rPr>
                <w:rtl w:val="true"/>
              </w:rPr>
              <w:t>ד</w:t>
            </w:r>
            <w:r>
              <w:rPr>
                <w:rFonts w:cs="Times New Roman"/>
                <w:rtl w:val="true"/>
              </w:rPr>
              <w:t xml:space="preserve"> </w:t>
            </w:r>
            <w:r>
              <w:rPr>
                <w:rtl w:val="true"/>
              </w:rPr>
              <w:t>עמרי</w:t>
            </w:r>
            <w:r>
              <w:rPr>
                <w:rFonts w:cs="Times New Roman"/>
                <w:rtl w:val="true"/>
              </w:rPr>
              <w:t xml:space="preserve"> </w:t>
            </w:r>
            <w:r>
              <w:rPr>
                <w:rtl w:val="true"/>
              </w:rPr>
              <w:t>כהן</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bookmarkStart w:id="5" w:name="LawTable"/>
      <w:bookmarkStart w:id="6" w:name="LawTable"/>
      <w:bookmarkEnd w:id="6"/>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ascii="FrankRuehl" w:hAnsi="FrankRuehl" w:cs="FrankRuehl"/>
          <w:sz w:val="24"/>
          <w:sz w:val="24"/>
          <w:rtl w:val="true"/>
        </w:rPr>
        <w:t>חקיקה שאוזכרה</w:t>
      </w:r>
      <w:r>
        <w:rPr>
          <w:rFonts w:cs="FrankRuehl" w:ascii="FrankRuehl" w:hAnsi="FrankRuehl"/>
          <w:sz w:val="24"/>
          <w:rtl w:val="true"/>
        </w:rPr>
        <w:t xml:space="preserve">: </w:t>
      </w:r>
    </w:p>
    <w:p>
      <w:pPr>
        <w:pStyle w:val="Normal"/>
        <w:tabs>
          <w:tab w:val="clear" w:pos="720"/>
          <w:tab w:val="left" w:pos="2552" w:leader="none"/>
        </w:tabs>
        <w:spacing w:lineRule="exact" w:line="240" w:before="120" w:after="120"/>
        <w:ind w:hanging="283" w:start="283" w:end="0"/>
        <w:jc w:val="both"/>
        <w:rPr/>
      </w:pPr>
      <w:hyperlink r:id="rId3">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4">
        <w:r>
          <w:rPr>
            <w:rStyle w:val="Hyperlink"/>
            <w:rFonts w:cs="FrankRuehl" w:ascii="FrankRuehl" w:hAnsi="FrankRuehl"/>
            <w:sz w:val="24"/>
            <w:u w:val="none"/>
          </w:rPr>
          <w:t>29</w:t>
        </w:r>
      </w:hyperlink>
      <w:r>
        <w:rPr>
          <w:rFonts w:cs="FrankRuehl" w:ascii="FrankRuehl" w:hAnsi="FrankRuehl"/>
          <w:color w:val="0000FF"/>
          <w:sz w:val="24"/>
          <w:rtl w:val="true"/>
        </w:rPr>
        <w:t xml:space="preserve">, </w:t>
      </w:r>
      <w:hyperlink r:id="rId5">
        <w:r>
          <w:rPr>
            <w:rStyle w:val="Hyperlink"/>
            <w:rFonts w:cs="FrankRuehl" w:ascii="FrankRuehl" w:hAnsi="FrankRuehl"/>
            <w:sz w:val="24"/>
            <w:u w:val="none"/>
          </w:rPr>
          <w:t>144</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 xml:space="preserve">), </w:t>
      </w:r>
      <w:hyperlink r:id="rId6">
        <w:r>
          <w:rPr>
            <w:rStyle w:val="Hyperlink"/>
            <w:rFonts w:cs="FrankRuehl" w:ascii="FrankRuehl" w:hAnsi="FrankRuehl"/>
            <w:sz w:val="24"/>
            <w:u w:val="none"/>
          </w:rPr>
          <w:t>407</w:t>
        </w:r>
      </w:hyperlink>
      <w:r>
        <w:rPr>
          <w:rFonts w:cs="FrankRuehl" w:ascii="FrankRuehl" w:hAnsi="FrankRuehl"/>
          <w:color w:val="0000FF"/>
          <w:sz w:val="24"/>
          <w:rtl w:val="true"/>
        </w:rPr>
        <w:t>(</w:t>
      </w:r>
      <w:r>
        <w:rPr>
          <w:rFonts w:ascii="FrankRuehl" w:hAnsi="FrankRuehl" w:cs="FrankRuehl"/>
          <w:color w:val="0000FF"/>
          <w:sz w:val="24"/>
          <w:sz w:val="24"/>
          <w:rtl w:val="true"/>
        </w:rPr>
        <w:t>ב</w:t>
      </w:r>
      <w:r>
        <w:rPr>
          <w:rFonts w:cs="FrankRuehl" w:ascii="FrankRuehl" w:hAnsi="FrankRuehl"/>
          <w:color w:val="0000FF"/>
          <w:sz w:val="24"/>
          <w:rtl w:val="true"/>
        </w:rPr>
        <w:t>)</w:t>
      </w:r>
    </w:p>
    <w:p>
      <w:pPr>
        <w:pStyle w:val="Normal"/>
        <w:tabs>
          <w:tab w:val="clear" w:pos="720"/>
          <w:tab w:val="left" w:pos="2552" w:leader="none"/>
        </w:tabs>
        <w:ind w:end="0"/>
        <w:jc w:val="start"/>
        <w:rPr>
          <w:rFonts w:ascii="FrankRuehl" w:hAnsi="FrankRuehl" w:cs="FrankRuehl"/>
          <w:color w:val="0000FF"/>
          <w:sz w:val="24"/>
        </w:rPr>
      </w:pPr>
      <w:r>
        <w:rPr>
          <w:rFonts w:cs="FrankRuehl" w:ascii="FrankRuehl" w:hAnsi="FrankRuehl"/>
          <w:color w:val="0000FF"/>
          <w:sz w:val="24"/>
          <w:rtl w:val="true"/>
        </w:rPr>
      </w:r>
      <w:bookmarkStart w:id="7" w:name="LawTable_End"/>
      <w:bookmarkStart w:id="8" w:name="LawTable_End"/>
      <w:bookmarkEnd w:id="8"/>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9" w:name="ABSTRACT_START"/>
      <w:bookmarkEnd w:id="9"/>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tl w:val="true"/>
        </w:rPr>
        <w:t xml:space="preserve">* </w:t>
      </w:r>
      <w:r>
        <w:rPr>
          <w:rFonts w:ascii="Times New Roman" w:hAnsi="Times New Roman" w:cs="Times New Roman"/>
          <w:spacing w:val="0"/>
          <w:szCs w:val="26"/>
          <w:rtl w:val="true"/>
        </w:rPr>
        <w:t xml:space="preserve">עונש מאסר של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בפועל שהטיל 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על המשיב בגין עבירות הנשק החמורות בהן הורשע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חורג לקולא וללא הצדקה ממדיניות הענישה הננקטת בעבירות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ש דוחה את ערעור המשיב על חומרת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מקבל את ערעור המדינה על קולת העונש ומעמיד את עונשו של המשיב על עשר שנות מאסר לריצוי בפועל</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עבירות נשק</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מדיניות 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שיקולים לחומרה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ענישה – התערבות ערכאת הערעור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tabs>
          <w:tab w:val="clear" w:pos="720"/>
          <w:tab w:val="left" w:pos="907"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w:t>
      </w:r>
      <w:r>
        <w:rPr>
          <w:rFonts w:ascii="Times New Roman" w:hAnsi="Times New Roman" w:cs="Times New Roman"/>
          <w:spacing w:val="0"/>
          <w:szCs w:val="26"/>
          <w:rtl w:val="true"/>
        </w:rPr>
        <w:t>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מזה ומזה על גז</w:t>
      </w:r>
      <w:r>
        <w:rPr>
          <w:rFonts w:cs="Times New Roman" w:ascii="Times New Roman" w:hAnsi="Times New Roman"/>
          <w:spacing w:val="0"/>
          <w:szCs w:val="26"/>
          <w:rtl w:val="true"/>
        </w:rPr>
        <w:t>"</w:t>
      </w:r>
      <w:r>
        <w:rPr>
          <w:rFonts w:ascii="Times New Roman" w:hAnsi="Times New Roman" w:cs="Times New Roman"/>
          <w:spacing w:val="0"/>
          <w:szCs w:val="26"/>
          <w:rtl w:val="true"/>
        </w:rPr>
        <w:t>ד מחוזי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בגדרו הוטל על המשיב ב</w:t>
      </w:r>
      <w:hyperlink r:id="rId7">
        <w:r>
          <w:rPr>
            <w:rStyle w:val="Hyperlink"/>
            <w:rFonts w:ascii="Times New Roman" w:hAnsi="Times New Roman" w:cs="Times New Roman"/>
            <w:spacing w:val="0"/>
            <w:szCs w:val="26"/>
            <w:rtl w:val="true"/>
          </w:rPr>
          <w:t>ע</w:t>
        </w:r>
        <w:r>
          <w:rPr>
            <w:rStyle w:val="Hyperlink"/>
            <w:rFonts w:cs="Times New Roman" w:ascii="Times New Roman" w:hAnsi="Times New Roman"/>
            <w:spacing w:val="0"/>
            <w:szCs w:val="26"/>
            <w:rtl w:val="true"/>
          </w:rPr>
          <w:t>"</w:t>
        </w:r>
        <w:r>
          <w:rPr>
            <w:rStyle w:val="Hyperlink"/>
            <w:rFonts w:ascii="Times New Roman" w:hAnsi="Times New Roman" w:cs="Times New Roman"/>
            <w:spacing w:val="0"/>
            <w:szCs w:val="26"/>
            <w:rtl w:val="true"/>
          </w:rPr>
          <w:t>פ</w:t>
        </w:r>
        <w:r>
          <w:rPr>
            <w:rStyle w:val="Hyperlink"/>
            <w:rFonts w:ascii="Times New Roman" w:hAnsi="Times New Roman" w:cs="Times New Roman"/>
            <w:spacing w:val="0"/>
            <w:szCs w:val="26"/>
            <w:rtl w:val="true"/>
          </w:rPr>
          <w:t xml:space="preserve"> </w:t>
        </w:r>
        <w:r>
          <w:rPr>
            <w:rStyle w:val="Hyperlink"/>
            <w:rFonts w:cs="Times New Roman" w:ascii="Times New Roman" w:hAnsi="Times New Roman"/>
            <w:spacing w:val="0"/>
            <w:szCs w:val="26"/>
          </w:rPr>
          <w:t>2774/21</w:t>
        </w:r>
      </w:hyperlink>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 של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שנות מאסר לריצוי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הופעל עונש מאסר מותנה של חצי שנה שהיה תלוי ועומד נגדו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באופן שמחציתו תרוצה במצטבר לעונש המאסר בפועל ומחציתו תרוצה בחופף 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שנה מאסר על תנאי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ופיצוי למדינה בסך </w:t>
      </w:r>
      <w:r>
        <w:rPr>
          <w:rFonts w:cs="Times New Roman" w:ascii="Times New Roman" w:hAnsi="Times New Roman"/>
          <w:spacing w:val="0"/>
          <w:szCs w:val="26"/>
        </w:rPr>
        <w:t>15,000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w:t>
      </w:r>
      <w:r>
        <w:rPr>
          <w:rFonts w:cs="Times New Roman" w:ascii="Times New Roman" w:hAnsi="Times New Roman"/>
          <w:spacing w:val="0"/>
          <w:szCs w:val="26"/>
          <w:rtl w:val="true"/>
        </w:rPr>
        <w:t>"</w:t>
      </w:r>
      <w:r>
        <w:rPr>
          <w:rFonts w:ascii="Times New Roman" w:hAnsi="Times New Roman" w:cs="Times New Roman"/>
          <w:spacing w:val="0"/>
          <w:szCs w:val="26"/>
          <w:rtl w:val="true"/>
        </w:rPr>
        <w:t>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 מערער על חומרת עונשו ומנגד המדינה מערערת על קולת העונש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פי כתב האישום המתוקן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יחד עם אחרים שזהותם אינה ידועה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התפרצו לבית הספר לקציני ים בעכו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וגנבו ממנו </w:t>
      </w:r>
      <w:r>
        <w:rPr>
          <w:rFonts w:cs="Times New Roman" w:ascii="Times New Roman" w:hAnsi="Times New Roman"/>
          <w:spacing w:val="0"/>
          <w:szCs w:val="26"/>
        </w:rPr>
        <w:t>30</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רובים מסוג </w:t>
      </w:r>
      <w:r>
        <w:rPr>
          <w:rFonts w:cs="Times New Roman" w:ascii="Times New Roman" w:hAnsi="Times New Roman"/>
          <w:spacing w:val="0"/>
          <w:szCs w:val="26"/>
        </w:rPr>
        <w:t>M-16</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שהועברו לשם ע</w:t>
      </w:r>
      <w:r>
        <w:rPr>
          <w:rFonts w:cs="Times New Roman" w:ascii="Times New Roman" w:hAnsi="Times New Roman"/>
          <w:spacing w:val="0"/>
          <w:szCs w:val="26"/>
          <w:rtl w:val="true"/>
        </w:rPr>
        <w:t>"</w:t>
      </w:r>
      <w:r>
        <w:rPr>
          <w:rFonts w:ascii="Times New Roman" w:hAnsi="Times New Roman" w:cs="Times New Roman"/>
          <w:spacing w:val="0"/>
          <w:szCs w:val="26"/>
          <w:rtl w:val="true"/>
        </w:rPr>
        <w:t>י הצבא לאחר שהושבתו באופן יזום אך ניתן להשמישם בקלות</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והעבירו אותם למקום בלתי ידוע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המשיב הורשע </w:t>
      </w:r>
      <w:r>
        <w:rPr>
          <w:rFonts w:ascii="Times New Roman" w:hAnsi="Times New Roman" w:cs="Times New Roman"/>
          <w:spacing w:val="0"/>
          <w:szCs w:val="26"/>
          <w:rtl w:val="true"/>
        </w:rPr>
        <w:t>בעביר</w:t>
      </w:r>
      <w:r>
        <w:rPr>
          <w:rFonts w:ascii="Times New Roman" w:hAnsi="Times New Roman" w:cs="Times New Roman"/>
          <w:spacing w:val="0"/>
          <w:szCs w:val="26"/>
          <w:rtl w:val="true"/>
        </w:rPr>
        <w:t>ות</w:t>
      </w:r>
      <w:r>
        <w:rPr>
          <w:rFonts w:ascii="Times New Roman" w:hAnsi="Times New Roman" w:cs="Times New Roman"/>
          <w:spacing w:val="0"/>
          <w:szCs w:val="26"/>
          <w:rtl w:val="true"/>
        </w:rPr>
        <w:t xml:space="preserve"> של</w:t>
      </w:r>
      <w:r>
        <w:rPr>
          <w:rFonts w:ascii="Times New Roman" w:hAnsi="Times New Roman" w:cs="Times New Roman"/>
          <w:spacing w:val="0"/>
          <w:szCs w:val="26"/>
          <w:rtl w:val="true"/>
        </w:rPr>
        <w:t xml:space="preserve"> התפרצות לבניין שאינו משמש למגורים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 xml:space="preserve">ובעבירות נשק </w:t>
      </w:r>
      <w:r>
        <w:rPr>
          <w:rFonts w:cs="Times New Roman" w:ascii="Times New Roman" w:hAnsi="Times New Roman"/>
          <w:spacing w:val="0"/>
          <w:szCs w:val="26"/>
          <w:rtl w:val="true"/>
        </w:rPr>
        <w:t>(</w:t>
      </w:r>
      <w:r>
        <w:rPr>
          <w:rFonts w:ascii="Times New Roman" w:hAnsi="Times New Roman" w:cs="Times New Roman"/>
          <w:spacing w:val="0"/>
          <w:szCs w:val="26"/>
          <w:rtl w:val="true"/>
        </w:rPr>
        <w:t>החזקה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נשיאה והובלת נשק</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tabs>
          <w:tab w:val="clear" w:pos="720"/>
          <w:tab w:val="left" w:pos="907" w:leader="none"/>
        </w:tabs>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tabs>
          <w:tab w:val="clear" w:pos="720"/>
          <w:tab w:val="left" w:pos="907"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מפי </w:t>
      </w:r>
      <w:r>
        <w:rPr>
          <w:rFonts w:ascii="Times New Roman" w:hAnsi="Times New Roman" w:cs="Times New Roman"/>
          <w:spacing w:val="0"/>
          <w:szCs w:val="26"/>
          <w:rtl w:val="true"/>
        </w:rPr>
        <w:t>השופט ג</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קרא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בהסכמת השופטים </w:t>
      </w:r>
      <w:r>
        <w:rPr>
          <w:rFonts w:ascii="Times New Roman" w:hAnsi="Times New Roman" w:cs="Times New Roman"/>
          <w:spacing w:val="0"/>
          <w:szCs w:val="26"/>
          <w:rtl w:val="true"/>
        </w:rPr>
        <w:t>ע</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ברון</w:t>
      </w:r>
      <w:r>
        <w:rPr>
          <w:rFonts w:ascii="Times New Roman" w:hAnsi="Times New Roman" w:cs="Times New Roman"/>
          <w:spacing w:val="0"/>
          <w:szCs w:val="26"/>
          <w:rtl w:val="true"/>
        </w:rPr>
        <w:t xml:space="preserve"> וא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שטיין</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ערעור המשיב וקיבל את ערעור המדינה מהטעמים הבאים</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tabs>
          <w:tab w:val="clear" w:pos="720"/>
          <w:tab w:val="left" w:pos="907"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הלכה היא כי ערכאת הערעור לא תתערב</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ב</w:t>
      </w:r>
      <w:r>
        <w:rPr>
          <w:rFonts w:ascii="Times New Roman" w:hAnsi="Times New Roman" w:cs="Times New Roman"/>
          <w:spacing w:val="0"/>
          <w:szCs w:val="26"/>
          <w:rtl w:val="true"/>
        </w:rPr>
        <w:t xml:space="preserve">עונש </w:t>
      </w:r>
      <w:r>
        <w:rPr>
          <w:rFonts w:ascii="Times New Roman" w:hAnsi="Times New Roman" w:cs="Times New Roman"/>
          <w:spacing w:val="0"/>
          <w:szCs w:val="26"/>
          <w:rtl w:val="true"/>
        </w:rPr>
        <w:t>שהטילה</w:t>
      </w:r>
      <w:r>
        <w:rPr>
          <w:rFonts w:ascii="Times New Roman" w:hAnsi="Times New Roman" w:cs="Times New Roman"/>
          <w:spacing w:val="0"/>
          <w:szCs w:val="26"/>
          <w:rtl w:val="true"/>
        </w:rPr>
        <w:t xml:space="preserve"> הערכאה הדיונית</w:t>
      </w:r>
      <w:r>
        <w:rPr>
          <w:rFonts w:ascii="Times New Roman" w:hAnsi="Times New Roman" w:cs="Times New Roman"/>
          <w:spacing w:val="0"/>
          <w:szCs w:val="26"/>
          <w:rtl w:val="true"/>
        </w:rPr>
        <w:t xml:space="preserve"> אלא בנסיבות חריגות שבהן נפלה בגזר דינה של הערכאה הדיונית טעות מהותית הבולטת על פניה או שהעונש חריג באופן קיצוני מרמת הענישה המקובלת או הראויה בנסיבות דומות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ערעור המדינה נמנה עם נסיבות חריגות אלו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בעוד ערעור המשיב אינו מגלה עילה להתערבות</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tabs>
          <w:tab w:val="clear" w:pos="720"/>
          <w:tab w:val="left" w:pos="907"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גזר דינו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מצדיק התערבות בענישה בהיותו מנוגד למדיניות ההחמרה עם עברייני נשק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עונש מאסר של </w:t>
      </w:r>
      <w:r>
        <w:rPr>
          <w:rFonts w:cs="Times New Roman" w:ascii="Times New Roman" w:hAnsi="Times New Roman"/>
          <w:spacing w:val="0"/>
          <w:szCs w:val="26"/>
        </w:rPr>
        <w:t>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שנים בפועל שהטיל ביהמ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קמא על המשיב בגין עבירות הנשק החמורות בהן הורשע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חורג לקולא וללא הצדקה ממדיניות הענישה הננקטת בעבירות אלו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tabs>
          <w:tab w:val="clear" w:pos="720"/>
          <w:tab w:val="left" w:pos="907"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עבירות נשק לסוגיהן הן </w:t>
      </w:r>
      <w:r>
        <w:rPr>
          <w:rFonts w:cs="Times New Roman" w:ascii="Times New Roman" w:hAnsi="Times New Roman"/>
          <w:spacing w:val="0"/>
          <w:szCs w:val="26"/>
          <w:rtl w:val="true"/>
        </w:rPr>
        <w:t>"</w:t>
      </w:r>
      <w:r>
        <w:rPr>
          <w:rFonts w:ascii="Times New Roman" w:hAnsi="Times New Roman" w:cs="Times New Roman"/>
          <w:spacing w:val="0"/>
          <w:szCs w:val="26"/>
          <w:rtl w:val="true"/>
        </w:rPr>
        <w:t>מכת מדינה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המשקפת סכנה חמורה ומיידית לביטחון הציבור ולשלומו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זה הדגיש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בשורה ארוכה של פסקי דין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חומרתן הרבה של עבירות הנשק לסוגיהן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את הצורך במיגורן ואת ההרתעה הנדרשת בענישה של מי שמבקשים לסכן ממשית את שלום הציבור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עוד נקבע כי </w:t>
      </w:r>
      <w:r>
        <w:rPr>
          <w:rFonts w:cs="Times New Roman" w:ascii="Times New Roman" w:hAnsi="Times New Roman"/>
          <w:spacing w:val="0"/>
          <w:szCs w:val="26"/>
          <w:rtl w:val="true"/>
        </w:rPr>
        <w:t>"</w:t>
      </w:r>
      <w:r>
        <w:rPr>
          <w:rFonts w:ascii="Times New Roman" w:hAnsi="Times New Roman" w:cs="Times New Roman"/>
          <w:spacing w:val="0"/>
          <w:szCs w:val="26"/>
          <w:rtl w:val="true"/>
        </w:rPr>
        <w:t>הדבר חמור שבעתיים במציאות הישראלית שבה נשק בלתי חוקי עשוי לשמש הן לפעילות חבלנית עוינת על רקע ביטחוני הן לפעילות עבריינית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המגמה בפסיקת בימ</w:t>
      </w:r>
      <w:r>
        <w:rPr>
          <w:rFonts w:cs="Times New Roman" w:ascii="Times New Roman" w:hAnsi="Times New Roman"/>
          <w:spacing w:val="0"/>
          <w:szCs w:val="26"/>
          <w:rtl w:val="true"/>
        </w:rPr>
        <w:t>"</w:t>
      </w:r>
      <w:r>
        <w:rPr>
          <w:rFonts w:ascii="Times New Roman" w:hAnsi="Times New Roman" w:cs="Times New Roman"/>
          <w:spacing w:val="0"/>
          <w:szCs w:val="26"/>
          <w:rtl w:val="true"/>
        </w:rPr>
        <w:t>ש זה היא להחמיר ברמת הענישה של המעורבים בעבירות נשק תוך מתן ביטוי עונשי הולם לסכנה הנשקפת מהן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בשל החומרה היתרה בעבירות אלו והסיכון הגבוה לשלום הציבור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ניתן משקל רב יותר לאינטרס הציבורי ולשיקולי ההרתעה מאשר לנסיבותיו האישיות של הנאשם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הצורך בענישה מחמירה בעבירות נשק הוא חיוני גם בעבירות של החזקת נשק שלא כדין שלא לוו בעבירות נוספות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הדברים נכונים ביתר שאת משמדובר בביצוע עבירות בכמויות גדולות של נשק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ודאי כשמדובר בנשק בעל אופי התקפי ובהתפרצות למוסד מאובטח ובגניבת כלי נשק ממקור צה</w:t>
      </w:r>
      <w:r>
        <w:rPr>
          <w:rFonts w:cs="Times New Roman" w:ascii="Times New Roman" w:hAnsi="Times New Roman"/>
          <w:spacing w:val="0"/>
          <w:szCs w:val="26"/>
          <w:rtl w:val="true"/>
        </w:rPr>
        <w:t>"</w:t>
      </w:r>
      <w:r>
        <w:rPr>
          <w:rFonts w:ascii="Times New Roman" w:hAnsi="Times New Roman" w:cs="Times New Roman"/>
          <w:spacing w:val="0"/>
          <w:szCs w:val="26"/>
          <w:rtl w:val="true"/>
        </w:rPr>
        <w:t>לי</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tabs>
          <w:tab w:val="clear" w:pos="720"/>
          <w:tab w:val="left" w:pos="907"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ענייננו בפרשה חריגה בחומרתה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החומרה היתירה נובעת מריבוי כלי הנשק ומסוג כלי הנשק שנגנבו </w:t>
      </w:r>
      <w:r>
        <w:rPr>
          <w:rFonts w:ascii="Times New Roman" w:hAnsi="Times New Roman" w:cs="Times New Roman"/>
          <w:spacing w:val="0"/>
          <w:szCs w:val="26"/>
          <w:rtl w:val="true"/>
        </w:rPr>
        <w:t>–</w:t>
      </w:r>
      <w:r>
        <w:rPr>
          <w:rFonts w:ascii="Times New Roman" w:hAnsi="Times New Roman" w:cs="Times New Roman"/>
          <w:spacing w:val="0"/>
          <w:szCs w:val="26"/>
          <w:rtl w:val="true"/>
        </w:rPr>
        <w:t xml:space="preserve"> רובי סער אוטומטיים המשמשים כנשק התקפי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מפוטנציאל הנזק הטמון בהעברתם של הרובים לאחרים על ההשלכות הנובעות מכמויות הנשק המגיעות לעולמות העברייניים והחבלניים</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מכך שהרובים לא נתפסו עד עתה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מכך ששותפיו לעבירה של המשיב לא נתפסו והמשיב סירב לספק מידע על חברי החוליה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ומכך שהמעשה בוצע בחבורה ולאחר תכנון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עוד יצוין כי בעניינו של המשיב לא נמצאו נסיבות לקולא</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למשיב עבר פלילי ויש נגדו עונש מאסר בר הפעלה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המשיב </w:t>
      </w:r>
      <w:r>
        <w:rPr>
          <w:rFonts w:cs="Times New Roman" w:ascii="Times New Roman" w:hAnsi="Times New Roman"/>
          <w:spacing w:val="0"/>
          <w:szCs w:val="26"/>
          <w:rtl w:val="true"/>
        </w:rPr>
        <w:t>"</w:t>
      </w:r>
      <w:r>
        <w:rPr>
          <w:rFonts w:ascii="Times New Roman" w:hAnsi="Times New Roman" w:cs="Times New Roman"/>
          <w:spacing w:val="0"/>
          <w:szCs w:val="26"/>
          <w:rtl w:val="true"/>
        </w:rPr>
        <w:t>ויתר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על עריכת תסקיר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המשיב לא שיתף פעולה עם המשטרה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w:t>
      </w:r>
      <w:r>
        <w:rPr>
          <w:rFonts w:cs="Times New Roman" w:ascii="Times New Roman" w:hAnsi="Times New Roman"/>
          <w:spacing w:val="0"/>
          <w:szCs w:val="26"/>
          <w:rtl w:val="true"/>
        </w:rPr>
        <w:t>"</w:t>
      </w:r>
      <w:r>
        <w:rPr>
          <w:rFonts w:ascii="Times New Roman" w:hAnsi="Times New Roman" w:cs="Times New Roman"/>
          <w:spacing w:val="0"/>
          <w:szCs w:val="26"/>
          <w:rtl w:val="true"/>
        </w:rPr>
        <w:t>נטילת האחריות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נעשתה לאחר שהתיק נוהל במלואו ולאחר שהמשיב העיד</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שההודאה לא חסכה משאבים ואינה מקפלת בתוכה חרטה ונטילת אחריות אמיתיים</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tabs>
          <w:tab w:val="clear" w:pos="720"/>
          <w:tab w:val="left" w:pos="907"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לא נמצא ממש בטענת המשיב כי הרובים הוחזקו באופן </w:t>
      </w:r>
      <w:r>
        <w:rPr>
          <w:rFonts w:cs="Times New Roman" w:ascii="Times New Roman" w:hAnsi="Times New Roman"/>
          <w:spacing w:val="0"/>
          <w:szCs w:val="26"/>
          <w:rtl w:val="true"/>
        </w:rPr>
        <w:t>"</w:t>
      </w:r>
      <w:r>
        <w:rPr>
          <w:rFonts w:ascii="Times New Roman" w:hAnsi="Times New Roman" w:cs="Times New Roman"/>
          <w:spacing w:val="0"/>
          <w:szCs w:val="26"/>
          <w:rtl w:val="true"/>
        </w:rPr>
        <w:t>רשלני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גם אין נפקות לטענת המשיב לפיה הרובים אינם שמישים באופן מיידי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וזאת מאחר שהרובים הם כלי נשק </w:t>
      </w:r>
      <w:r>
        <w:rPr>
          <w:rFonts w:ascii="Times New Roman" w:hAnsi="Times New Roman" w:cs="Times New Roman"/>
          <w:spacing w:val="0"/>
          <w:szCs w:val="26"/>
          <w:rtl w:val="true"/>
        </w:rPr>
        <w:t>תקני</w:t>
      </w:r>
      <w:r>
        <w:rPr>
          <w:rFonts w:ascii="Times New Roman" w:hAnsi="Times New Roman" w:cs="Times New Roman"/>
          <w:spacing w:val="0"/>
          <w:szCs w:val="26"/>
          <w:rtl w:val="true"/>
        </w:rPr>
        <w:t>ים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שבכוח</w:t>
      </w:r>
      <w:r>
        <w:rPr>
          <w:rFonts w:ascii="Times New Roman" w:hAnsi="Times New Roman" w:cs="Times New Roman"/>
          <w:spacing w:val="0"/>
          <w:szCs w:val="26"/>
          <w:rtl w:val="true"/>
        </w:rPr>
        <w:t>ם</w:t>
      </w:r>
      <w:r>
        <w:rPr>
          <w:rFonts w:ascii="Times New Roman" w:hAnsi="Times New Roman" w:cs="Times New Roman"/>
          <w:spacing w:val="0"/>
          <w:szCs w:val="26"/>
          <w:rtl w:val="true"/>
        </w:rPr>
        <w:t xml:space="preserve"> </w:t>
      </w:r>
      <w:r>
        <w:rPr>
          <w:rFonts w:ascii="Times New Roman" w:hAnsi="Times New Roman" w:cs="Times New Roman"/>
          <w:spacing w:val="0"/>
          <w:szCs w:val="26"/>
          <w:rtl w:val="true"/>
        </w:rPr>
        <w:t>להמית</w:t>
      </w:r>
      <w:r>
        <w:rPr>
          <w:rFonts w:ascii="Times New Roman" w:hAnsi="Times New Roman" w:cs="Times New Roman"/>
          <w:spacing w:val="0"/>
          <w:szCs w:val="26"/>
          <w:rtl w:val="true"/>
        </w:rPr>
        <w:t xml:space="preserve"> וניתן להשמישם בקלות</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tabs>
          <w:tab w:val="clear" w:pos="720"/>
          <w:tab w:val="left" w:pos="907" w:leader="none"/>
        </w:tabs>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בשקלול מכלול שיקולי הענישה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הוחלט להעמיד את עונשו של המשיב על עשר שנות מאסר לריצוי בפועל</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יתר רכיבי הענישה יוותרו בעינם</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0" w:name="ABSTRACT_END"/>
      <w:bookmarkStart w:id="11" w:name="ABSTRACT_END"/>
      <w:bookmarkEnd w:id="11"/>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2" w:name="PsakDin"/>
            <w:bookmarkStart w:id="13" w:name="BeginProtocol"/>
            <w:bookmarkStart w:id="14" w:name="secretary"/>
            <w:bookmarkEnd w:id="12"/>
            <w:bookmarkEnd w:id="13"/>
            <w:bookmarkEnd w:id="14"/>
            <w:r>
              <w:rPr>
                <w:rtl w:val="true"/>
              </w:rPr>
              <w:t>פסק</w:t>
            </w:r>
            <w:r>
              <w:rPr>
                <w:rtl w:val="true"/>
              </w:rPr>
              <w:t>-</w:t>
            </w:r>
            <w:r>
              <w:rPr>
                <w:rtl w:val="true"/>
              </w:rPr>
              <w:t>דין</w:t>
            </w:r>
          </w:p>
        </w:tc>
      </w:tr>
    </w:tbl>
    <w:p>
      <w:pPr>
        <w:pStyle w:val="BODYVERDICT"/>
        <w:ind w:end="0"/>
        <w:jc w:val="start"/>
        <w:rPr/>
      </w:pPr>
      <w:r>
        <w:rPr>
          <w:rtl w:val="true"/>
        </w:rPr>
      </w:r>
    </w:p>
    <w:p>
      <w:pPr>
        <w:pStyle w:val="BODYVERDICT"/>
        <w:ind w:end="0"/>
        <w:jc w:val="start"/>
        <w:rPr>
          <w:rFonts w:cs="Miriam"/>
          <w:sz w:val="24"/>
          <w:szCs w:val="24"/>
          <w:u w:val="single"/>
        </w:rPr>
      </w:pPr>
      <w:bookmarkStart w:id="15" w:name="Writer_Name"/>
      <w:bookmarkEnd w:id="15"/>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bookmarkStart w:id="16" w:name="Start_Write"/>
      <w:bookmarkStart w:id="17" w:name="Start_Write"/>
      <w:bookmarkEnd w:id="17"/>
    </w:p>
    <w:p>
      <w:pPr>
        <w:pStyle w:val="Ruller42"/>
        <w:numPr>
          <w:ilvl w:val="0"/>
          <w:numId w:val="1"/>
        </w:numPr>
        <w:ind w:hanging="0" w:start="0" w:end="0"/>
        <w:jc w:val="both"/>
        <w:rPr/>
      </w:pPr>
      <w:r>
        <w:rPr>
          <w:rFonts w:ascii="Arial TUR;Arial" w:hAnsi="Arial TUR;Arial" w:cs="Arial TUR;Arial"/>
          <w:sz w:val="22"/>
          <w:sz w:val="22"/>
          <w:rtl w:val="true"/>
        </w:rPr>
        <w:t>ערעור</w:t>
      </w:r>
      <w:r>
        <w:rPr>
          <w:rFonts w:ascii="Arial TUR;Arial" w:hAnsi="Arial TUR;Arial" w:cs="Arial TUR;Arial"/>
          <w:sz w:val="22"/>
          <w:sz w:val="22"/>
          <w:rtl w:val="true"/>
        </w:rPr>
        <w:t>ים</w:t>
      </w:r>
      <w:r>
        <w:rPr>
          <w:rFonts w:ascii="Arial TUR;Arial" w:hAnsi="Arial TUR;Arial" w:cs="Arial TUR;Arial"/>
          <w:sz w:val="22"/>
          <w:sz w:val="22"/>
          <w:rtl w:val="true"/>
        </w:rPr>
        <w:t xml:space="preserve"> </w:t>
      </w:r>
      <w:r>
        <w:rPr>
          <w:rFonts w:ascii="Arial TUR;Arial" w:hAnsi="Arial TUR;Arial" w:cs="Arial TUR;Arial"/>
          <w:sz w:val="22"/>
          <w:sz w:val="22"/>
          <w:rtl w:val="true"/>
        </w:rPr>
        <w:t xml:space="preserve">מזה ומזה על גזר דינו </w:t>
      </w:r>
      <w:r>
        <w:rPr>
          <w:rFonts w:ascii="Arial TUR;Arial" w:hAnsi="Arial TUR;Arial" w:cs="Arial TUR;Arial"/>
          <w:sz w:val="22"/>
          <w:sz w:val="22"/>
          <w:rtl w:val="true"/>
        </w:rPr>
        <w:t xml:space="preserve">של בית המשפט המחוזי בחיפה </w:t>
      </w:r>
      <w:r>
        <w:rPr>
          <w:rFonts w:cs="Arial TUR;Arial" w:ascii="Arial TUR;Arial" w:hAnsi="Arial TUR;Arial"/>
          <w:sz w:val="22"/>
          <w:rtl w:val="true"/>
        </w:rPr>
        <w:t>(</w:t>
      </w:r>
      <w:r>
        <w:rPr>
          <w:rFonts w:ascii="Arial TUR;Arial" w:hAnsi="Arial TUR;Arial" w:cs="Arial TUR;Arial"/>
          <w:sz w:val="22"/>
          <w:sz w:val="22"/>
          <w:rtl w:val="true"/>
        </w:rPr>
        <w:t>כב</w:t>
      </w:r>
      <w:r>
        <w:rPr>
          <w:rFonts w:cs="Arial TUR;Arial" w:ascii="Arial TUR;Arial" w:hAnsi="Arial TUR;Arial"/>
          <w:sz w:val="22"/>
          <w:rtl w:val="true"/>
        </w:rPr>
        <w:t xml:space="preserve">' </w:t>
      </w:r>
      <w:r>
        <w:rPr>
          <w:rFonts w:ascii="Arial TUR;Arial" w:hAnsi="Arial TUR;Arial" w:cs="Arial TUR;Arial"/>
          <w:sz w:val="22"/>
          <w:sz w:val="22"/>
          <w:rtl w:val="true"/>
        </w:rPr>
        <w:t xml:space="preserve">השופט </w:t>
      </w:r>
      <w:r>
        <w:rPr>
          <w:rFonts w:cs="Miriam"/>
          <w:b/>
          <w:b/>
          <w:spacing w:val="0"/>
          <w:sz w:val="22"/>
          <w:sz w:val="22"/>
          <w:szCs w:val="24"/>
          <w:rtl w:val="true"/>
        </w:rPr>
        <w:t>א</w:t>
      </w:r>
      <w:r>
        <w:rPr>
          <w:rFonts w:cs="Miriam"/>
          <w:b/>
          <w:spacing w:val="0"/>
          <w:sz w:val="22"/>
          <w:szCs w:val="24"/>
          <w:rtl w:val="true"/>
        </w:rPr>
        <w:t xml:space="preserve">' </w:t>
      </w:r>
      <w:r>
        <w:rPr>
          <w:rFonts w:cs="Miriam"/>
          <w:b/>
          <w:b/>
          <w:spacing w:val="0"/>
          <w:sz w:val="22"/>
          <w:sz w:val="22"/>
          <w:szCs w:val="24"/>
          <w:rtl w:val="true"/>
        </w:rPr>
        <w:t>פורת</w:t>
      </w:r>
      <w:r>
        <w:rPr>
          <w:rFonts w:cs="Arial TUR;Arial" w:ascii="Arial TUR;Arial" w:hAnsi="Arial TUR;Arial"/>
          <w:sz w:val="22"/>
          <w:rtl w:val="true"/>
        </w:rPr>
        <w:t xml:space="preserve">) </w:t>
      </w:r>
      <w:r>
        <w:rPr>
          <w:rFonts w:ascii="Arial TUR;Arial" w:hAnsi="Arial TUR;Arial" w:cs="Arial TUR;Arial"/>
          <w:sz w:val="22"/>
          <w:sz w:val="22"/>
          <w:rtl w:val="true"/>
        </w:rPr>
        <w:t>ב</w:t>
      </w:r>
      <w:hyperlink r:id="rId8">
        <w:r>
          <w:rPr>
            <w:rStyle w:val="Hyperlink"/>
            <w:rFonts w:ascii="Arial TUR;Arial" w:hAnsi="Arial TUR;Arial" w:cs="Arial TUR;Arial"/>
            <w:color w:val="0000FF"/>
            <w:sz w:val="22"/>
            <w:sz w:val="22"/>
            <w:u w:val="single"/>
            <w:rtl w:val="true"/>
          </w:rPr>
          <w:t>ת</w:t>
        </w:r>
        <w:r>
          <w:rPr>
            <w:rStyle w:val="Hyperlink"/>
            <w:rFonts w:cs="Arial TUR;Arial" w:ascii="Arial TUR;Arial" w:hAnsi="Arial TUR;Arial"/>
            <w:color w:val="0000FF"/>
            <w:sz w:val="22"/>
            <w:u w:val="single"/>
            <w:rtl w:val="true"/>
          </w:rPr>
          <w:t>"</w:t>
        </w:r>
        <w:r>
          <w:rPr>
            <w:rStyle w:val="Hyperlink"/>
            <w:rFonts w:ascii="Arial TUR;Arial" w:hAnsi="Arial TUR;Arial" w:cs="Arial TUR;Arial"/>
            <w:color w:val="0000FF"/>
            <w:sz w:val="22"/>
            <w:sz w:val="22"/>
            <w:u w:val="single"/>
            <w:rtl w:val="true"/>
          </w:rPr>
          <w:t xml:space="preserve">פ </w:t>
        </w:r>
        <w:r>
          <w:rPr>
            <w:rStyle w:val="Hyperlink"/>
            <w:rFonts w:cs="Arial TUR;Arial" w:ascii="Arial TUR;Arial" w:hAnsi="Arial TUR;Arial"/>
            <w:color w:val="0000FF"/>
            <w:sz w:val="22"/>
            <w:u w:val="single"/>
          </w:rPr>
          <w:t>47603-06-19</w:t>
        </w:r>
      </w:hyperlink>
      <w:r>
        <w:rPr>
          <w:rFonts w:cs="Arial TUR;Arial" w:ascii="Arial TUR;Arial" w:hAnsi="Arial TUR;Arial"/>
          <w:sz w:val="22"/>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Fonts w:ascii="Arial TUR;Arial" w:hAnsi="Arial TUR;Arial" w:cs="Arial TUR;Arial"/>
          <w:sz w:val="22"/>
          <w:sz w:val="22"/>
          <w:rtl w:val="true"/>
        </w:rPr>
        <w:t xml:space="preserve">מיום </w:t>
      </w:r>
      <w:r>
        <w:rPr>
          <w:rFonts w:cs="Arial TUR;Arial" w:ascii="Arial TUR;Arial" w:hAnsi="Arial TUR;Arial"/>
          <w:sz w:val="22"/>
        </w:rPr>
        <w:t>10.3.2021</w:t>
      </w:r>
      <w:r>
        <w:rPr>
          <w:rFonts w:cs="Arial TUR;Arial" w:ascii="Arial TUR;Arial" w:hAnsi="Arial TUR;Arial"/>
          <w:sz w:val="22"/>
          <w:rtl w:val="true"/>
        </w:rPr>
        <w:t xml:space="preserve">, </w:t>
      </w:r>
      <w:r>
        <w:rPr>
          <w:rFonts w:ascii="Arial TUR;Arial" w:hAnsi="Arial TUR;Arial" w:cs="Arial TUR;Arial"/>
          <w:sz w:val="22"/>
          <w:sz w:val="22"/>
          <w:rtl w:val="true"/>
        </w:rPr>
        <w:t xml:space="preserve">בגדרו הוטל על המשיב </w:t>
      </w:r>
      <w:r>
        <w:rPr>
          <w:rtl w:val="true"/>
        </w:rPr>
        <w:t>ב</w:t>
      </w:r>
      <w:r>
        <w:rPr>
          <w:rtl w:val="true"/>
        </w:rPr>
        <w:t>ע</w:t>
      </w:r>
      <w:r>
        <w:rPr>
          <w:rtl w:val="true"/>
        </w:rPr>
        <w:t>"</w:t>
      </w:r>
      <w:r>
        <w:rPr>
          <w:rtl w:val="true"/>
        </w:rPr>
        <w:t>פ</w:t>
      </w:r>
      <w:r>
        <w:rPr>
          <w:rtl w:val="true"/>
        </w:rPr>
        <w:t xml:space="preserve"> </w:t>
      </w:r>
      <w:r>
        <w:rPr/>
        <w:t>2774/21</w:t>
      </w:r>
      <w:r>
        <w:rPr>
          <w:rtl w:val="true"/>
        </w:rPr>
        <w:t xml:space="preserve"> </w:t>
      </w:r>
      <w:r>
        <w:rPr>
          <w:rFonts w:cs="Arial TUR;Arial" w:ascii="Arial TUR;Arial" w:hAnsi="Arial TUR;Arial"/>
          <w:sz w:val="22"/>
          <w:rtl w:val="true"/>
        </w:rPr>
        <w:t>(</w:t>
      </w:r>
      <w:r>
        <w:rPr>
          <w:rFonts w:ascii="Arial TUR;Arial" w:hAnsi="Arial TUR;Arial" w:cs="Arial TUR;Arial"/>
          <w:sz w:val="22"/>
          <w:sz w:val="22"/>
          <w:rtl w:val="true"/>
        </w:rPr>
        <w:t>להלן</w:t>
      </w:r>
      <w:r>
        <w:rPr>
          <w:rFonts w:cs="Arial TUR;Arial" w:ascii="Arial TUR;Arial" w:hAnsi="Arial TUR;Arial"/>
          <w:sz w:val="22"/>
          <w:rtl w:val="true"/>
        </w:rPr>
        <w:t xml:space="preserve">: </w:t>
      </w:r>
      <w:r>
        <w:rPr>
          <w:rFonts w:ascii="Century" w:hAnsi="Century" w:cs="Miriam"/>
          <w:b/>
          <w:b/>
          <w:spacing w:val="0"/>
          <w:sz w:val="22"/>
          <w:sz w:val="22"/>
          <w:szCs w:val="24"/>
          <w:rtl w:val="true"/>
        </w:rPr>
        <w:t>המשיב</w:t>
      </w:r>
      <w:r>
        <w:rPr>
          <w:rFonts w:cs="Arial TUR;Arial" w:ascii="Arial TUR;Arial" w:hAnsi="Arial TUR;Arial"/>
          <w:sz w:val="22"/>
          <w:rtl w:val="true"/>
        </w:rPr>
        <w:t xml:space="preserve">) </w:t>
      </w:r>
      <w:r>
        <w:rPr>
          <w:rFonts w:ascii="Arial TUR;Arial" w:hAnsi="Arial TUR;Arial" w:cs="Arial TUR;Arial"/>
          <w:sz w:val="22"/>
          <w:sz w:val="22"/>
          <w:rtl w:val="true"/>
        </w:rPr>
        <w:t xml:space="preserve">עונש של </w:t>
      </w:r>
      <w:r>
        <w:rPr>
          <w:rFonts w:cs="Arial TUR;Arial" w:ascii="Arial TUR;Arial" w:hAnsi="Arial TUR;Arial"/>
          <w:sz w:val="22"/>
        </w:rPr>
        <w:t>7</w:t>
      </w:r>
      <w:r>
        <w:rPr>
          <w:rFonts w:cs="Arial TUR;Arial" w:ascii="Arial TUR;Arial" w:hAnsi="Arial TUR;Arial"/>
          <w:sz w:val="22"/>
          <w:rtl w:val="true"/>
        </w:rPr>
        <w:t xml:space="preserve"> </w:t>
      </w:r>
      <w:r>
        <w:rPr>
          <w:rFonts w:ascii="Arial TUR;Arial" w:hAnsi="Arial TUR;Arial" w:cs="Arial TUR;Arial"/>
          <w:sz w:val="22"/>
          <w:sz w:val="22"/>
          <w:rtl w:val="true"/>
        </w:rPr>
        <w:t>שנות מאסר לריצוי בפועל</w:t>
      </w:r>
      <w:r>
        <w:rPr>
          <w:rFonts w:cs="Arial TUR;Arial" w:ascii="Arial TUR;Arial" w:hAnsi="Arial TUR;Arial"/>
          <w:sz w:val="22"/>
          <w:rtl w:val="true"/>
        </w:rPr>
        <w:t xml:space="preserve">; </w:t>
      </w:r>
      <w:r>
        <w:rPr>
          <w:rFonts w:ascii="Arial TUR;Arial" w:hAnsi="Arial TUR;Arial" w:cs="Arial TUR;Arial"/>
          <w:sz w:val="22"/>
          <w:sz w:val="22"/>
          <w:rtl w:val="true"/>
        </w:rPr>
        <w:t>הופעל עונש מאסר מותנה של חצי שנה שהיה תלוי ועומד נגדו</w:t>
      </w:r>
      <w:r>
        <w:rPr>
          <w:rFonts w:cs="Arial TUR;Arial" w:ascii="Arial TUR;Arial" w:hAnsi="Arial TUR;Arial"/>
          <w:sz w:val="22"/>
          <w:rtl w:val="true"/>
        </w:rPr>
        <w:t xml:space="preserve">, </w:t>
      </w:r>
      <w:r>
        <w:rPr>
          <w:rFonts w:ascii="Arial TUR;Arial" w:hAnsi="Arial TUR;Arial" w:cs="Arial TUR;Arial"/>
          <w:sz w:val="22"/>
          <w:sz w:val="22"/>
          <w:rtl w:val="true"/>
        </w:rPr>
        <w:t>באופן שמחציתו תרוצה במצטבר לעונש המאסר בפועל ומחציתו תרוצה בחופף לו</w:t>
      </w:r>
      <w:r>
        <w:rPr>
          <w:rFonts w:cs="Arial TUR;Arial" w:ascii="Arial TUR;Arial" w:hAnsi="Arial TUR;Arial"/>
          <w:sz w:val="22"/>
          <w:rtl w:val="true"/>
        </w:rPr>
        <w:t xml:space="preserve">; </w:t>
      </w:r>
      <w:r>
        <w:rPr>
          <w:rFonts w:ascii="Arial TUR;Arial" w:hAnsi="Arial TUR;Arial" w:cs="Arial TUR;Arial"/>
          <w:sz w:val="22"/>
          <w:sz w:val="22"/>
          <w:rtl w:val="true"/>
        </w:rPr>
        <w:t>שנה מאסר על תנאי</w:t>
      </w:r>
      <w:r>
        <w:rPr>
          <w:rFonts w:cs="Arial TUR;Arial" w:ascii="Arial TUR;Arial" w:hAnsi="Arial TUR;Arial"/>
          <w:sz w:val="22"/>
          <w:rtl w:val="true"/>
        </w:rPr>
        <w:t xml:space="preserve">; </w:t>
      </w:r>
      <w:r>
        <w:rPr>
          <w:rFonts w:ascii="Arial TUR;Arial" w:hAnsi="Arial TUR;Arial" w:cs="Arial TUR;Arial"/>
          <w:sz w:val="22"/>
          <w:sz w:val="22"/>
          <w:rtl w:val="true"/>
        </w:rPr>
        <w:t xml:space="preserve">ופיצוי למדינה בסך </w:t>
      </w:r>
      <w:r>
        <w:rPr>
          <w:rFonts w:cs="Arial TUR;Arial" w:ascii="Arial TUR;Arial" w:hAnsi="Arial TUR;Arial"/>
          <w:sz w:val="22"/>
        </w:rPr>
        <w:t>15,000</w:t>
      </w:r>
      <w:r>
        <w:rPr>
          <w:rFonts w:cs="Arial TUR;Arial" w:ascii="Arial TUR;Arial" w:hAnsi="Arial TUR;Arial"/>
          <w:sz w:val="22"/>
          <w:rtl w:val="true"/>
        </w:rPr>
        <w:t xml:space="preserve"> </w:t>
      </w:r>
      <w:r>
        <w:rPr>
          <w:rFonts w:ascii="Arial TUR;Arial" w:hAnsi="Arial TUR;Arial" w:cs="Arial TUR;Arial"/>
          <w:sz w:val="22"/>
          <w:sz w:val="22"/>
          <w:rtl w:val="true"/>
        </w:rPr>
        <w:t>ש</w:t>
      </w:r>
      <w:r>
        <w:rPr>
          <w:rFonts w:cs="Arial TUR;Arial" w:ascii="Arial TUR;Arial" w:hAnsi="Arial TUR;Arial"/>
          <w:sz w:val="22"/>
          <w:rtl w:val="true"/>
        </w:rPr>
        <w:t>"</w:t>
      </w:r>
      <w:r>
        <w:rPr>
          <w:rFonts w:ascii="Arial TUR;Arial" w:hAnsi="Arial TUR;Arial" w:cs="Arial TUR;Arial"/>
          <w:sz w:val="22"/>
          <w:sz w:val="22"/>
          <w:rtl w:val="true"/>
        </w:rPr>
        <w:t>ח</w:t>
      </w:r>
      <w:r>
        <w:rPr>
          <w:rFonts w:cs="Arial TUR;Arial" w:ascii="Arial TUR;Arial" w:hAnsi="Arial TUR;Arial"/>
          <w:sz w:val="22"/>
          <w:rtl w:val="true"/>
        </w:rPr>
        <w:t xml:space="preserve">. </w:t>
      </w:r>
      <w:r>
        <w:rPr>
          <w:rtl w:val="true"/>
        </w:rPr>
        <w:t>ב</w:t>
      </w:r>
      <w:r>
        <w:rPr>
          <w:rtl w:val="true"/>
        </w:rPr>
        <w:t>ע</w:t>
      </w:r>
      <w:r>
        <w:rPr>
          <w:rtl w:val="true"/>
        </w:rPr>
        <w:t>"</w:t>
      </w:r>
      <w:r>
        <w:rPr>
          <w:rtl w:val="true"/>
        </w:rPr>
        <w:t>פ</w:t>
      </w:r>
      <w:r>
        <w:rPr>
          <w:rtl w:val="true"/>
        </w:rPr>
        <w:t xml:space="preserve"> </w:t>
      </w:r>
      <w:r>
        <w:rPr/>
        <w:t>2761/21</w:t>
      </w:r>
      <w:r>
        <w:rPr>
          <w:rtl w:val="true"/>
        </w:rPr>
        <w:t xml:space="preserve"> </w:t>
      </w:r>
      <w:r>
        <w:rPr>
          <w:rtl w:val="true"/>
        </w:rPr>
        <w:t>מערער המשיב על חומרת עונשו ומנגד ב</w:t>
      </w:r>
      <w:r>
        <w:rPr>
          <w:rtl w:val="true"/>
        </w:rPr>
        <w:t>ע</w:t>
      </w:r>
      <w:r>
        <w:rPr>
          <w:rtl w:val="true"/>
        </w:rPr>
        <w:t>"</w:t>
      </w:r>
      <w:r>
        <w:rPr>
          <w:rtl w:val="true"/>
        </w:rPr>
        <w:t>פ</w:t>
      </w:r>
      <w:r>
        <w:rPr>
          <w:rtl w:val="true"/>
        </w:rPr>
        <w:t xml:space="preserve"> </w:t>
      </w:r>
      <w:r>
        <w:rPr/>
        <w:t>2774/21</w:t>
      </w:r>
      <w:r>
        <w:rPr>
          <w:rtl w:val="true"/>
        </w:rPr>
        <w:t xml:space="preserve"> </w:t>
      </w:r>
      <w:r>
        <w:rPr>
          <w:rtl w:val="true"/>
        </w:rPr>
        <w:t>מערערת המדינה על קולת העונש</w:t>
      </w:r>
      <w:r>
        <w:rPr>
          <w:rtl w:val="true"/>
        </w:rPr>
        <w:t>.</w:t>
      </w:r>
    </w:p>
    <w:p>
      <w:pPr>
        <w:pStyle w:val="Ruller41"/>
        <w:ind w:end="0"/>
        <w:jc w:val="both"/>
        <w:rPr/>
      </w:pPr>
      <w:r>
        <w:rPr>
          <w:rtl w:val="true"/>
        </w:rPr>
      </w:r>
    </w:p>
    <w:p>
      <w:pPr>
        <w:pStyle w:val="Normal"/>
        <w:tabs>
          <w:tab w:val="clear" w:pos="720"/>
          <w:tab w:val="left" w:pos="800" w:leader="none"/>
        </w:tabs>
        <w:ind w:end="0"/>
        <w:jc w:val="both"/>
        <w:rPr>
          <w:rFonts w:cs="Miriam"/>
          <w:b/>
          <w:sz w:val="22"/>
        </w:rPr>
      </w:pPr>
      <w:r>
        <w:rPr>
          <w:rFonts w:cs="Miriam"/>
          <w:b/>
          <w:b/>
          <w:sz w:val="22"/>
          <w:sz w:val="22"/>
          <w:rtl w:val="true"/>
        </w:rPr>
        <w:t>רקע</w:t>
      </w:r>
      <w:r>
        <w:rPr>
          <w:rFonts w:cs="Times New Roman"/>
          <w:b/>
          <w:b/>
          <w:sz w:val="22"/>
          <w:sz w:val="22"/>
          <w:rtl w:val="true"/>
        </w:rPr>
        <w:t xml:space="preserve"> </w:t>
      </w:r>
      <w:r>
        <w:rPr>
          <w:rFonts w:cs="Miriam"/>
          <w:b/>
          <w:b/>
          <w:sz w:val="22"/>
          <w:sz w:val="22"/>
          <w:rtl w:val="true"/>
        </w:rPr>
        <w:t>וגזר</w:t>
      </w:r>
      <w:r>
        <w:rPr>
          <w:rFonts w:cs="Times New Roman"/>
          <w:b/>
          <w:b/>
          <w:sz w:val="22"/>
          <w:sz w:val="22"/>
          <w:rtl w:val="true"/>
        </w:rPr>
        <w:t xml:space="preserve"> </w:t>
      </w:r>
      <w:r>
        <w:rPr>
          <w:rFonts w:cs="Miriam"/>
          <w:b/>
          <w:b/>
          <w:sz w:val="22"/>
          <w:sz w:val="22"/>
          <w:rtl w:val="true"/>
        </w:rPr>
        <w:t>דינו</w:t>
      </w:r>
      <w:r>
        <w:rPr>
          <w:rFonts w:cs="Times New Roman"/>
          <w:b/>
          <w:b/>
          <w:sz w:val="22"/>
          <w:sz w:val="22"/>
          <w:rtl w:val="true"/>
        </w:rPr>
        <w:t xml:space="preserve"> </w:t>
      </w:r>
      <w:r>
        <w:rPr>
          <w:rFonts w:cs="Miriam"/>
          <w:b/>
          <w:b/>
          <w:sz w:val="22"/>
          <w:sz w:val="22"/>
          <w:rtl w:val="true"/>
        </w:rPr>
        <w:t>של</w:t>
      </w:r>
      <w:r>
        <w:rPr>
          <w:rFonts w:cs="Times New Roman"/>
          <w:b/>
          <w:b/>
          <w:sz w:val="22"/>
          <w:sz w:val="22"/>
          <w:rtl w:val="true"/>
        </w:rPr>
        <w:t xml:space="preserve"> </w:t>
      </w:r>
      <w:r>
        <w:rPr>
          <w:rFonts w:cs="Miriam"/>
          <w:b/>
          <w:b/>
          <w:sz w:val="22"/>
          <w:sz w:val="22"/>
          <w:rtl w:val="true"/>
        </w:rPr>
        <w:t>בית</w:t>
      </w:r>
      <w:r>
        <w:rPr>
          <w:rFonts w:cs="Times New Roman"/>
          <w:b/>
          <w:b/>
          <w:sz w:val="22"/>
          <w:sz w:val="22"/>
          <w:rtl w:val="true"/>
        </w:rPr>
        <w:t xml:space="preserve"> </w:t>
      </w:r>
      <w:r>
        <w:rPr>
          <w:rFonts w:cs="Miriam"/>
          <w:b/>
          <w:b/>
          <w:sz w:val="22"/>
          <w:sz w:val="22"/>
          <w:rtl w:val="true"/>
        </w:rPr>
        <w:t>המשפט</w:t>
      </w:r>
      <w:r>
        <w:rPr>
          <w:rFonts w:cs="Times New Roman"/>
          <w:b/>
          <w:b/>
          <w:sz w:val="22"/>
          <w:sz w:val="22"/>
          <w:rtl w:val="true"/>
        </w:rPr>
        <w:t xml:space="preserve"> </w:t>
      </w:r>
      <w:r>
        <w:rPr>
          <w:rFonts w:cs="Miriam"/>
          <w:b/>
          <w:b/>
          <w:sz w:val="22"/>
          <w:sz w:val="22"/>
          <w:rtl w:val="true"/>
        </w:rPr>
        <w:t>קמא</w:t>
      </w:r>
    </w:p>
    <w:p>
      <w:pPr>
        <w:pStyle w:val="Ruller41"/>
        <w:ind w:end="0"/>
        <w:jc w:val="both"/>
        <w:rPr>
          <w:rFonts w:cs="Miriam"/>
          <w:b/>
          <w:sz w:val="22"/>
        </w:rPr>
      </w:pPr>
      <w:r>
        <w:rPr>
          <w:rFonts w:cs="Miriam"/>
          <w:b/>
          <w:sz w:val="22"/>
          <w:rtl w:val="true"/>
        </w:rPr>
      </w:r>
    </w:p>
    <w:p>
      <w:pPr>
        <w:pStyle w:val="Ruller42"/>
        <w:numPr>
          <w:ilvl w:val="0"/>
          <w:numId w:val="1"/>
        </w:numPr>
        <w:ind w:hanging="0" w:start="0" w:end="0"/>
        <w:jc w:val="both"/>
        <w:rPr/>
      </w:pPr>
      <w:r>
        <w:rPr>
          <w:rtl w:val="true"/>
        </w:rPr>
        <w:t>על פי כתב האישום המתוקן</w:t>
      </w:r>
      <w:r>
        <w:rPr>
          <w:rtl w:val="true"/>
        </w:rPr>
        <w:t xml:space="preserve">, </w:t>
      </w:r>
      <w:r>
        <w:rPr>
          <w:rtl w:val="true"/>
        </w:rPr>
        <w:t xml:space="preserve">במועד שאינו ידוע במדויק במאי </w:t>
      </w:r>
      <w:r>
        <w:rPr/>
        <w:t>2019</w:t>
      </w:r>
      <w:r>
        <w:rPr>
          <w:rtl w:val="true"/>
        </w:rPr>
        <w:t xml:space="preserve">, </w:t>
      </w:r>
      <w:r>
        <w:rPr>
          <w:rtl w:val="true"/>
        </w:rPr>
        <w:t>התפרץ המשיב</w:t>
      </w:r>
      <w:r>
        <w:rPr>
          <w:rtl w:val="true"/>
        </w:rPr>
        <w:t xml:space="preserve">, </w:t>
      </w:r>
      <w:r>
        <w:rPr>
          <w:rtl w:val="true"/>
        </w:rPr>
        <w:t>יחד עם אחרים שזהותם אינה ידועה</w:t>
      </w:r>
      <w:r>
        <w:rPr>
          <w:rtl w:val="true"/>
        </w:rPr>
        <w:t xml:space="preserve">, </w:t>
      </w:r>
      <w:r>
        <w:rPr>
          <w:rtl w:val="true"/>
        </w:rPr>
        <w:t>לבית הספר הימי לפיקוד ולמנהיגות קציני ים בעכו</w:t>
      </w:r>
      <w:r>
        <w:rPr>
          <w:rtl w:val="true"/>
        </w:rPr>
        <w:t xml:space="preserve">, </w:t>
      </w:r>
      <w:r>
        <w:rPr>
          <w:rtl w:val="true"/>
        </w:rPr>
        <w:t>במטרה לגנוב מתוכו רובים שהוחזקו במחסן נעול בבית הספר</w:t>
      </w:r>
      <w:r>
        <w:rPr>
          <w:rtl w:val="true"/>
        </w:rPr>
        <w:t xml:space="preserve">. </w:t>
      </w:r>
      <w:r>
        <w:rPr>
          <w:rtl w:val="true"/>
        </w:rPr>
        <w:t>המשיב והאחרים חדרו לבית הספר</w:t>
      </w:r>
      <w:r>
        <w:rPr>
          <w:rtl w:val="true"/>
        </w:rPr>
        <w:t xml:space="preserve">, </w:t>
      </w:r>
      <w:r>
        <w:rPr>
          <w:rtl w:val="true"/>
        </w:rPr>
        <w:t xml:space="preserve">חתכו את הגדר המקיפה אותו ואת מנעול המחסן וגנבו ממנו </w:t>
      </w:r>
      <w:r>
        <w:rPr/>
        <w:t>30</w:t>
      </w:r>
      <w:r>
        <w:rPr>
          <w:rtl w:val="true"/>
        </w:rPr>
        <w:t xml:space="preserve"> </w:t>
      </w:r>
      <w:r>
        <w:rPr>
          <w:rtl w:val="true"/>
        </w:rPr>
        <w:t xml:space="preserve">רובים מסוג </w:t>
      </w:r>
      <w:r>
        <w:rPr/>
        <w:t>M-16</w:t>
      </w:r>
      <w:r>
        <w:rPr>
          <w:rtl w:val="true"/>
        </w:rPr>
        <w:t xml:space="preserve"> (</w:t>
      </w:r>
      <w:r>
        <w:rPr>
          <w:rtl w:val="true"/>
        </w:rPr>
        <w:t>להלן</w:t>
      </w:r>
      <w:r>
        <w:rPr>
          <w:rtl w:val="true"/>
        </w:rPr>
        <w:t xml:space="preserve">: </w:t>
      </w:r>
      <w:r>
        <w:rPr>
          <w:rFonts w:ascii="Century" w:hAnsi="Century" w:cs="Miriam"/>
          <w:b/>
          <w:b/>
          <w:spacing w:val="0"/>
          <w:szCs w:val="24"/>
          <w:rtl w:val="true"/>
        </w:rPr>
        <w:t>הרובים</w:t>
      </w:r>
      <w:r>
        <w:rPr>
          <w:rtl w:val="true"/>
        </w:rPr>
        <w:t xml:space="preserve">) </w:t>
      </w:r>
      <w:r>
        <w:rPr>
          <w:rtl w:val="true"/>
        </w:rPr>
        <w:t>והעבירו אותם למקום בלתי ידוע</w:t>
      </w:r>
      <w:r>
        <w:rPr>
          <w:rtl w:val="true"/>
        </w:rPr>
        <w:t xml:space="preserve">. </w:t>
      </w:r>
      <w:r>
        <w:rPr>
          <w:rtl w:val="true"/>
        </w:rPr>
        <w:t xml:space="preserve">בכתב האישום צוין כי מדובר ברובים שהצבא מסר לבית הספר לאחר שהושבתו באופן יזום באמצעות </w:t>
      </w:r>
      <w:r>
        <w:rPr>
          <w:rtl w:val="true"/>
        </w:rPr>
        <w:t>"</w:t>
      </w:r>
      <w:r>
        <w:rPr>
          <w:rtl w:val="true"/>
        </w:rPr>
        <w:t>הגנות</w:t>
      </w:r>
      <w:r>
        <w:rPr>
          <w:rtl w:val="true"/>
        </w:rPr>
        <w:t xml:space="preserve">", </w:t>
      </w:r>
      <w:r>
        <w:rPr>
          <w:rtl w:val="true"/>
        </w:rPr>
        <w:t>כאשר את ה</w:t>
      </w:r>
      <w:r>
        <w:rPr>
          <w:rtl w:val="true"/>
        </w:rPr>
        <w:t>"</w:t>
      </w:r>
      <w:r>
        <w:rPr>
          <w:rtl w:val="true"/>
        </w:rPr>
        <w:t>הגנות</w:t>
      </w:r>
      <w:r>
        <w:rPr>
          <w:rtl w:val="true"/>
        </w:rPr>
        <w:t xml:space="preserve">" </w:t>
      </w:r>
      <w:r>
        <w:rPr>
          <w:rtl w:val="true"/>
        </w:rPr>
        <w:t>ניתן לבטל בקלות</w:t>
      </w:r>
      <w:r>
        <w:rPr>
          <w:rtl w:val="true"/>
        </w:rPr>
        <w:t>.</w:t>
      </w:r>
    </w:p>
    <w:p>
      <w:pPr>
        <w:pStyle w:val="Ruller42"/>
        <w:numPr>
          <w:ilvl w:val="0"/>
          <w:numId w:val="0"/>
        </w:numPr>
        <w:ind w:hanging="0" w:start="0" w:end="0"/>
        <w:jc w:val="both"/>
        <w:rPr>
          <w:sz w:val="28"/>
        </w:rPr>
      </w:pPr>
      <w:r>
        <w:rPr>
          <w:sz w:val="28"/>
          <w:rtl w:val="true"/>
        </w:rPr>
      </w:r>
    </w:p>
    <w:p>
      <w:pPr>
        <w:pStyle w:val="Ruller42"/>
        <w:numPr>
          <w:ilvl w:val="0"/>
          <w:numId w:val="1"/>
        </w:numPr>
        <w:ind w:hanging="0" w:start="0" w:end="0"/>
        <w:jc w:val="both"/>
        <w:rPr/>
      </w:pPr>
      <w:r>
        <w:rPr>
          <w:rtl w:val="true"/>
        </w:rPr>
        <w:t xml:space="preserve">ביום </w:t>
      </w:r>
      <w:r>
        <w:rPr/>
        <w:t>12.1.2021</w:t>
      </w:r>
      <w:r>
        <w:rPr>
          <w:rtl w:val="true"/>
        </w:rPr>
        <w:t xml:space="preserve">, </w:t>
      </w:r>
      <w:r>
        <w:rPr>
          <w:rtl w:val="true"/>
        </w:rPr>
        <w:t>בשלהי פרשת ההגנה בתיק</w:t>
      </w:r>
      <w:r>
        <w:rPr>
          <w:rtl w:val="true"/>
        </w:rPr>
        <w:t xml:space="preserve">, </w:t>
      </w:r>
      <w:r>
        <w:rPr>
          <w:rtl w:val="true"/>
        </w:rPr>
        <w:t>הורשע המשיב על סמך הודאתו במסגרת הסדר טיעון</w:t>
      </w:r>
      <w:r>
        <w:rPr>
          <w:rtl w:val="true"/>
        </w:rPr>
        <w:t xml:space="preserve">, </w:t>
      </w:r>
      <w:r>
        <w:rPr>
          <w:rtl w:val="true"/>
        </w:rPr>
        <w:t>בעובדותיו של כתב אישום מתוקן</w:t>
      </w:r>
      <w:r>
        <w:rPr>
          <w:rtl w:val="true"/>
        </w:rPr>
        <w:t xml:space="preserve">. </w:t>
      </w:r>
      <w:r>
        <w:rPr>
          <w:rtl w:val="true"/>
        </w:rPr>
        <w:t xml:space="preserve">המשיב הורשע </w:t>
      </w:r>
      <w:r>
        <w:rPr>
          <w:rtl w:val="true"/>
        </w:rPr>
        <w:t>בעביר</w:t>
      </w:r>
      <w:r>
        <w:rPr>
          <w:rtl w:val="true"/>
        </w:rPr>
        <w:t>ות</w:t>
      </w:r>
      <w:r>
        <w:rPr>
          <w:rtl w:val="true"/>
        </w:rPr>
        <w:t xml:space="preserve"> של</w:t>
      </w:r>
      <w:r>
        <w:rPr>
          <w:rtl w:val="true"/>
        </w:rPr>
        <w:t xml:space="preserve"> התפרצות לבניין שאינו משמש למגורים</w:t>
      </w:r>
      <w:r>
        <w:rPr>
          <w:rtl w:val="true"/>
        </w:rPr>
        <w:t xml:space="preserve"> לפי </w:t>
      </w:r>
      <w:hyperlink r:id="rId9">
        <w:r>
          <w:rPr>
            <w:rStyle w:val="Hyperlink"/>
            <w:rtl w:val="true"/>
          </w:rPr>
          <w:t>סעיף</w:t>
        </w:r>
        <w:r>
          <w:rPr>
            <w:rStyle w:val="Hyperlink"/>
            <w:rtl w:val="true"/>
          </w:rPr>
          <w:t xml:space="preserve"> </w:t>
        </w:r>
        <w:r>
          <w:rPr>
            <w:rStyle w:val="Hyperlink"/>
          </w:rPr>
          <w:t>407</w:t>
        </w:r>
        <w:r>
          <w:rPr>
            <w:rStyle w:val="Hyperlink"/>
            <w:rtl w:val="true"/>
          </w:rPr>
          <w:t>(</w:t>
        </w:r>
        <w:r>
          <w:rPr>
            <w:rStyle w:val="Hyperlink"/>
            <w:rtl w:val="true"/>
          </w:rPr>
          <w:t>ב</w:t>
        </w:r>
        <w:r>
          <w:rPr>
            <w:rStyle w:val="Hyperlink"/>
            <w:rtl w:val="true"/>
          </w:rPr>
          <w:t>)</w:t>
        </w:r>
      </w:hyperlink>
      <w:r>
        <w:rPr>
          <w:rtl w:val="true"/>
        </w:rPr>
        <w:t xml:space="preserve"> </w:t>
      </w:r>
      <w:r>
        <w:rPr>
          <w:rtl w:val="true"/>
        </w:rPr>
        <w:t>ל</w:t>
      </w:r>
      <w:hyperlink r:id="rId10">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החוק</w:t>
      </w:r>
      <w:r>
        <w:rPr>
          <w:rtl w:val="true"/>
        </w:rPr>
        <w:t xml:space="preserve">) </w:t>
      </w:r>
      <w:r>
        <w:rPr>
          <w:rtl w:val="true"/>
        </w:rPr>
        <w:t xml:space="preserve">יחד עם </w:t>
      </w:r>
      <w:hyperlink r:id="rId11">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לחוק</w:t>
      </w:r>
      <w:r>
        <w:rPr>
          <w:rtl w:val="true"/>
        </w:rPr>
        <w:t xml:space="preserve">, </w:t>
      </w:r>
      <w:r>
        <w:rPr>
          <w:rtl w:val="true"/>
        </w:rPr>
        <w:t xml:space="preserve">ובעבירות נשק </w:t>
      </w:r>
      <w:r>
        <w:rPr>
          <w:rtl w:val="true"/>
        </w:rPr>
        <w:t>(</w:t>
      </w:r>
      <w:r>
        <w:rPr>
          <w:rtl w:val="true"/>
        </w:rPr>
        <w:t>החזקה</w:t>
      </w:r>
      <w:r>
        <w:rPr>
          <w:rtl w:val="true"/>
        </w:rPr>
        <w:t xml:space="preserve">, </w:t>
      </w:r>
      <w:r>
        <w:rPr>
          <w:rtl w:val="true"/>
        </w:rPr>
        <w:t>נשיאה והובלת נשק</w:t>
      </w:r>
      <w:r>
        <w:rPr>
          <w:rtl w:val="true"/>
        </w:rPr>
        <w:t xml:space="preserve">) </w:t>
      </w:r>
      <w:r>
        <w:rPr>
          <w:rtl w:val="true"/>
        </w:rPr>
        <w:t xml:space="preserve">לפי </w:t>
      </w:r>
      <w:hyperlink r:id="rId12">
        <w:r>
          <w:rPr>
            <w:rStyle w:val="Hyperlink"/>
            <w:rtl w:val="true"/>
          </w:rPr>
          <w:t>סעיף</w:t>
        </w:r>
        <w:r>
          <w:rPr>
            <w:rStyle w:val="Hyperlink"/>
            <w:rtl w:val="true"/>
          </w:rPr>
          <w:t xml:space="preserve"> </w:t>
        </w:r>
        <w:r>
          <w:rPr>
            <w:rStyle w:val="Hyperlink"/>
          </w:rPr>
          <w:t>144</w:t>
        </w:r>
        <w:r>
          <w:rPr>
            <w:rStyle w:val="Hyperlink"/>
            <w:rtl w:val="true"/>
          </w:rPr>
          <w:t>(</w:t>
        </w:r>
        <w:r>
          <w:rPr>
            <w:rStyle w:val="Hyperlink"/>
            <w:rtl w:val="true"/>
          </w:rPr>
          <w:t>א</w:t>
        </w:r>
        <w:r>
          <w:rPr>
            <w:rStyle w:val="Hyperlink"/>
            <w:rtl w:val="true"/>
          </w:rPr>
          <w:t>)</w:t>
        </w:r>
      </w:hyperlink>
      <w:r>
        <w:rPr>
          <w:rtl w:val="true"/>
        </w:rPr>
        <w:t xml:space="preserve"> </w:t>
      </w:r>
      <w:r>
        <w:rPr>
          <w:rtl w:val="true"/>
        </w:rPr>
        <w:t>רישא ו</w:t>
      </w:r>
      <w:r>
        <w:rPr>
          <w:rtl w:val="true"/>
        </w:rPr>
        <w:t>-(</w:t>
      </w:r>
      <w:r>
        <w:rPr>
          <w:rtl w:val="true"/>
        </w:rPr>
        <w:t>ב</w:t>
      </w:r>
      <w:r>
        <w:rPr>
          <w:rtl w:val="true"/>
        </w:rPr>
        <w:t xml:space="preserve">) </w:t>
      </w:r>
      <w:r>
        <w:rPr>
          <w:rtl w:val="true"/>
        </w:rPr>
        <w:t xml:space="preserve">רישא יחד עם </w:t>
      </w:r>
      <w:hyperlink r:id="rId13">
        <w:r>
          <w:rPr>
            <w:rStyle w:val="Hyperlink"/>
            <w:rtl w:val="true"/>
          </w:rPr>
          <w:t>סעיף</w:t>
        </w:r>
        <w:r>
          <w:rPr>
            <w:rStyle w:val="Hyperlink"/>
            <w:rtl w:val="true"/>
          </w:rPr>
          <w:t xml:space="preserve"> </w:t>
        </w:r>
        <w:r>
          <w:rPr>
            <w:rStyle w:val="Hyperlink"/>
          </w:rPr>
          <w:t>29</w:t>
        </w:r>
      </w:hyperlink>
      <w:r>
        <w:rPr>
          <w:rtl w:val="true"/>
        </w:rPr>
        <w:t xml:space="preserve"> </w:t>
      </w:r>
      <w:r>
        <w:rPr>
          <w:rtl w:val="true"/>
        </w:rPr>
        <w:t>לחוק</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בעקבות בקשה של שירות המבחן לדחות את מועד הגשת התסקיר לעניין העונש</w:t>
      </w:r>
      <w:r>
        <w:rPr>
          <w:rtl w:val="true"/>
        </w:rPr>
        <w:t xml:space="preserve">, </w:t>
      </w:r>
      <w:r>
        <w:rPr>
          <w:rtl w:val="true"/>
        </w:rPr>
        <w:t>ההגנה הודיעה כי היא מוותרת על הכנת תסקיר לעניין העונש</w:t>
      </w:r>
      <w:r>
        <w:rPr>
          <w:rtl w:val="true"/>
        </w:rPr>
        <w:t xml:space="preserve">. </w:t>
      </w:r>
      <w:r>
        <w:rPr>
          <w:rtl w:val="true"/>
        </w:rPr>
        <w:t>הסדר הטיעון לא כלל הסכמה עונשית</w:t>
      </w:r>
      <w:r>
        <w:rPr>
          <w:rtl w:val="true"/>
        </w:rPr>
        <w:t xml:space="preserve">. </w:t>
      </w:r>
      <w:r>
        <w:rPr>
          <w:rtl w:val="true"/>
        </w:rPr>
        <w:t xml:space="preserve">המדינה עתרה למתחם ענישה שנע בין </w:t>
      </w:r>
      <w:r>
        <w:rPr/>
        <w:t>10</w:t>
      </w:r>
      <w:r>
        <w:rPr>
          <w:rtl w:val="true"/>
        </w:rPr>
        <w:t xml:space="preserve"> </w:t>
      </w:r>
      <w:r>
        <w:rPr>
          <w:rtl w:val="true"/>
        </w:rPr>
        <w:t>ל</w:t>
      </w:r>
      <w:r>
        <w:rPr>
          <w:rtl w:val="true"/>
        </w:rPr>
        <w:t>-</w:t>
      </w:r>
      <w:r>
        <w:rPr/>
        <w:t>14</w:t>
      </w:r>
      <w:r>
        <w:rPr>
          <w:rtl w:val="true"/>
        </w:rPr>
        <w:t xml:space="preserve"> </w:t>
      </w:r>
      <w:r>
        <w:rPr>
          <w:rtl w:val="true"/>
        </w:rPr>
        <w:t>שנות מאסר</w:t>
      </w:r>
      <w:r>
        <w:rPr>
          <w:rtl w:val="true"/>
        </w:rPr>
        <w:t xml:space="preserve">, </w:t>
      </w:r>
      <w:r>
        <w:rPr>
          <w:rtl w:val="true"/>
        </w:rPr>
        <w:t>לצד רכיבי ענישה נוספים</w:t>
      </w:r>
      <w:r>
        <w:rPr>
          <w:rtl w:val="true"/>
        </w:rPr>
        <w:t xml:space="preserve">, </w:t>
      </w:r>
      <w:r>
        <w:rPr>
          <w:rtl w:val="true"/>
        </w:rPr>
        <w:t>וביקשה למקם את עונשו של המשיב בחלק הבינוני</w:t>
      </w:r>
      <w:r>
        <w:rPr>
          <w:rtl w:val="true"/>
        </w:rPr>
        <w:t>-</w:t>
      </w:r>
      <w:r>
        <w:rPr>
          <w:rtl w:val="true"/>
        </w:rPr>
        <w:t>גבוה של המתחם</w:t>
      </w:r>
      <w:r>
        <w:rPr>
          <w:rtl w:val="true"/>
        </w:rPr>
        <w:t>.</w:t>
      </w:r>
    </w:p>
    <w:p>
      <w:pPr>
        <w:pStyle w:val="Ruller42"/>
        <w:numPr>
          <w:ilvl w:val="0"/>
          <w:numId w:val="0"/>
        </w:numPr>
        <w:ind w:hanging="0" w:start="0" w:end="0"/>
        <w:jc w:val="both"/>
        <w:rPr>
          <w:sz w:val="28"/>
        </w:rPr>
      </w:pPr>
      <w:r>
        <w:rPr>
          <w:sz w:val="28"/>
          <w:rtl w:val="true"/>
        </w:rPr>
      </w:r>
    </w:p>
    <w:p>
      <w:pPr>
        <w:pStyle w:val="Ruller42"/>
        <w:numPr>
          <w:ilvl w:val="0"/>
          <w:numId w:val="1"/>
        </w:numPr>
        <w:ind w:hanging="0" w:start="0" w:end="0"/>
        <w:jc w:val="both"/>
        <w:rPr/>
      </w:pPr>
      <w:r>
        <w:rPr>
          <w:rtl w:val="true"/>
        </w:rPr>
        <w:t xml:space="preserve">ביום </w:t>
      </w:r>
      <w:r>
        <w:rPr/>
        <w:t>10.3.2021</w:t>
      </w:r>
      <w:r>
        <w:rPr>
          <w:rtl w:val="true"/>
        </w:rPr>
        <w:t xml:space="preserve"> </w:t>
      </w:r>
      <w:r>
        <w:rPr>
          <w:rtl w:val="true"/>
        </w:rPr>
        <w:t>נגזר דינו של המשיב</w:t>
      </w:r>
      <w:r>
        <w:rPr>
          <w:rtl w:val="true"/>
        </w:rPr>
        <w:t xml:space="preserve">. </w:t>
      </w:r>
      <w:r>
        <w:rPr>
          <w:rtl w:val="true"/>
        </w:rPr>
        <w:t>בית המשפט עמד על חומרתן של עבירות הנשק ועל הערכים החברתיים המוגנים ביסוד עבירות אלו</w:t>
      </w:r>
      <w:r>
        <w:rPr>
          <w:rtl w:val="true"/>
        </w:rPr>
        <w:t xml:space="preserve">. </w:t>
      </w:r>
      <w:r>
        <w:rPr>
          <w:rtl w:val="true"/>
        </w:rPr>
        <w:t>נקבע כי מידת הפגיעה בערכים אלו היא גבוהה בשל ההיקף החריג של כלי הנשק שנגנבו והעובדה שהם לא אותרו עד אותה העת וכי פוטנציאל הסכנה בהימצאותם של עשרות תתי מקלע הוא עצום</w:t>
      </w:r>
      <w:r>
        <w:rPr>
          <w:rtl w:val="true"/>
        </w:rPr>
        <w:t xml:space="preserve">, </w:t>
      </w:r>
      <w:r>
        <w:rPr>
          <w:rtl w:val="true"/>
        </w:rPr>
        <w:t>מאחר שניתן להכשירם בקלות ולהפכם לנשק תקין</w:t>
      </w:r>
      <w:r>
        <w:rPr>
          <w:rtl w:val="true"/>
        </w:rPr>
        <w:t xml:space="preserve">. </w:t>
      </w:r>
      <w:r>
        <w:rPr>
          <w:rtl w:val="true"/>
        </w:rPr>
        <w:t>לפיכך</w:t>
      </w:r>
      <w:r>
        <w:rPr>
          <w:rtl w:val="true"/>
        </w:rPr>
        <w:t xml:space="preserve">, </w:t>
      </w:r>
      <w:r>
        <w:rPr>
          <w:rtl w:val="true"/>
        </w:rPr>
        <w:t xml:space="preserve">בית המשפט המחוזי קבע כי מתחם העונש ההולם נע בין </w:t>
      </w:r>
      <w:r>
        <w:rPr/>
        <w:t>6</w:t>
      </w:r>
      <w:r>
        <w:rPr>
          <w:rtl w:val="true"/>
        </w:rPr>
        <w:t xml:space="preserve"> </w:t>
      </w:r>
      <w:r>
        <w:rPr>
          <w:rtl w:val="true"/>
        </w:rPr>
        <w:t>ל</w:t>
      </w:r>
      <w:r>
        <w:rPr>
          <w:rtl w:val="true"/>
        </w:rPr>
        <w:t>-</w:t>
      </w:r>
      <w:r>
        <w:rPr/>
        <w:t>9</w:t>
      </w:r>
      <w:r>
        <w:rPr>
          <w:rtl w:val="true"/>
        </w:rPr>
        <w:t xml:space="preserve"> </w:t>
      </w:r>
      <w:r>
        <w:rPr>
          <w:rtl w:val="true"/>
        </w:rPr>
        <w:t>שנות מאסר בפועל</w:t>
      </w:r>
      <w:r>
        <w:rPr>
          <w:rtl w:val="true"/>
        </w:rPr>
        <w:t xml:space="preserve">. </w:t>
      </w:r>
      <w:r>
        <w:rPr>
          <w:rtl w:val="true"/>
        </w:rPr>
        <w:t>בקביעת העונש בגדרו של המתחם</w:t>
      </w:r>
      <w:r>
        <w:rPr>
          <w:rtl w:val="true"/>
        </w:rPr>
        <w:t xml:space="preserve">, </w:t>
      </w:r>
      <w:r>
        <w:rPr>
          <w:rtl w:val="true"/>
        </w:rPr>
        <w:t>ציין בית המשפט כי המשיב הודה במסגרת הסדר טיעון שכלל את תיקון כתב האישום</w:t>
      </w:r>
      <w:r>
        <w:rPr>
          <w:rtl w:val="true"/>
        </w:rPr>
        <w:t xml:space="preserve">, </w:t>
      </w:r>
      <w:r>
        <w:rPr>
          <w:rtl w:val="true"/>
        </w:rPr>
        <w:t>וזאת רק לאחר עדותו בבית המשפט ולאחר שהתנהל הליך משפטי ארוך</w:t>
      </w:r>
      <w:r>
        <w:rPr>
          <w:rtl w:val="true"/>
        </w:rPr>
        <w:t xml:space="preserve">. </w:t>
      </w:r>
      <w:r>
        <w:rPr>
          <w:rtl w:val="true"/>
        </w:rPr>
        <w:t>בית המשפט שקל את החשיבות בהרתעת היחיד והרבים נגד ביצוע עבירות בנשק</w:t>
      </w:r>
      <w:r>
        <w:rPr>
          <w:rtl w:val="true"/>
        </w:rPr>
        <w:t xml:space="preserve">. </w:t>
      </w:r>
      <w:r>
        <w:rPr>
          <w:rtl w:val="true"/>
        </w:rPr>
        <w:t>נקבע כי נוכח מיעוט נסיבות הקולא</w:t>
      </w:r>
      <w:r>
        <w:rPr>
          <w:rtl w:val="true"/>
        </w:rPr>
        <w:t xml:space="preserve">, </w:t>
      </w:r>
      <w:r>
        <w:rPr>
          <w:rtl w:val="true"/>
        </w:rPr>
        <w:t>יש לגזור את העונש סמוך לחלקו האמצעי של המתחם</w:t>
      </w:r>
      <w:r>
        <w:rPr>
          <w:rtl w:val="true"/>
        </w:rPr>
        <w:t xml:space="preserve">. </w:t>
      </w:r>
      <w:r>
        <w:rPr>
          <w:rtl w:val="true"/>
        </w:rPr>
        <w:t>לאור האמור</w:t>
      </w:r>
      <w:r>
        <w:rPr>
          <w:rtl w:val="true"/>
        </w:rPr>
        <w:t xml:space="preserve">, </w:t>
      </w:r>
      <w:r>
        <w:rPr>
          <w:rtl w:val="true"/>
        </w:rPr>
        <w:t xml:space="preserve">החליט בית המשפט לגזור על המשיב מאסר בפועל של </w:t>
      </w:r>
      <w:r>
        <w:rPr/>
        <w:t>7</w:t>
      </w:r>
      <w:r>
        <w:rPr>
          <w:rtl w:val="true"/>
        </w:rPr>
        <w:t xml:space="preserve"> </w:t>
      </w:r>
      <w:r>
        <w:rPr>
          <w:rtl w:val="true"/>
        </w:rPr>
        <w:t>שנים לריצוי בפועל</w:t>
      </w:r>
      <w:r>
        <w:rPr>
          <w:rtl w:val="true"/>
        </w:rPr>
        <w:t xml:space="preserve">, </w:t>
      </w:r>
      <w:r>
        <w:rPr>
          <w:rtl w:val="true"/>
        </w:rPr>
        <w:t>והפעיל מחצית מהמאסר המותנה בן החצי שנה במצטבר ומחציתו בחופף</w:t>
      </w:r>
      <w:r>
        <w:rPr>
          <w:rtl w:val="true"/>
        </w:rPr>
        <w:t xml:space="preserve">, </w:t>
      </w:r>
      <w:r>
        <w:rPr>
          <w:rtl w:val="true"/>
        </w:rPr>
        <w:t xml:space="preserve">לצד מאסר על תנאי בן שנה ופיצוי למדינה בסך </w:t>
      </w:r>
      <w:r>
        <w:rPr/>
        <w:t>15,000</w:t>
      </w:r>
      <w:r>
        <w:rPr>
          <w:rtl w:val="true"/>
        </w:rPr>
        <w:t xml:space="preserve"> </w:t>
      </w:r>
      <w:r>
        <w:rPr>
          <w:rtl w:val="true"/>
        </w:rPr>
        <w:t>ש</w:t>
      </w:r>
      <w:r>
        <w:rPr>
          <w:rtl w:val="true"/>
        </w:rPr>
        <w:t>"</w:t>
      </w:r>
      <w:r>
        <w:rPr>
          <w:rtl w:val="true"/>
        </w:rPr>
        <w:t>ח</w:t>
      </w:r>
      <w:r>
        <w:rPr>
          <w:rtl w:val="true"/>
        </w:rPr>
        <w:t>.</w:t>
      </w:r>
    </w:p>
    <w:p>
      <w:pPr>
        <w:pStyle w:val="Ruller41"/>
        <w:ind w:end="0"/>
        <w:jc w:val="both"/>
        <w:rPr/>
      </w:pPr>
      <w:r>
        <w:rPr>
          <w:rtl w:val="true"/>
        </w:rPr>
      </w:r>
    </w:p>
    <w:p>
      <w:pPr>
        <w:pStyle w:val="Normal"/>
        <w:tabs>
          <w:tab w:val="clear" w:pos="720"/>
          <w:tab w:val="left" w:pos="800" w:leader="none"/>
        </w:tabs>
        <w:ind w:end="0"/>
        <w:jc w:val="both"/>
        <w:rPr>
          <w:rFonts w:cs="Miriam"/>
          <w:b/>
          <w:sz w:val="22"/>
        </w:rPr>
      </w:pPr>
      <w:r>
        <w:rPr>
          <w:rFonts w:cs="Miriam"/>
          <w:b/>
          <w:b/>
          <w:sz w:val="22"/>
          <w:sz w:val="22"/>
          <w:rtl w:val="true"/>
        </w:rPr>
        <w:t>טענות</w:t>
      </w:r>
      <w:r>
        <w:rPr>
          <w:rFonts w:cs="Times New Roman"/>
          <w:b/>
          <w:b/>
          <w:sz w:val="22"/>
          <w:sz w:val="22"/>
          <w:rtl w:val="true"/>
        </w:rPr>
        <w:t xml:space="preserve"> </w:t>
      </w:r>
      <w:r>
        <w:rPr>
          <w:rFonts w:cs="Miriam"/>
          <w:b/>
          <w:b/>
          <w:sz w:val="22"/>
          <w:sz w:val="22"/>
          <w:rtl w:val="true"/>
        </w:rPr>
        <w:t>הצדדים</w:t>
      </w:r>
    </w:p>
    <w:p>
      <w:pPr>
        <w:pStyle w:val="Ruller41"/>
        <w:ind w:end="0"/>
        <w:jc w:val="both"/>
        <w:rPr>
          <w:rFonts w:cs="Miriam"/>
          <w:b/>
          <w:sz w:val="22"/>
        </w:rPr>
      </w:pPr>
      <w:r>
        <w:rPr>
          <w:rFonts w:cs="Miriam"/>
          <w:b/>
          <w:sz w:val="22"/>
          <w:rtl w:val="true"/>
        </w:rPr>
      </w:r>
    </w:p>
    <w:p>
      <w:pPr>
        <w:pStyle w:val="Ruller42"/>
        <w:numPr>
          <w:ilvl w:val="0"/>
          <w:numId w:val="1"/>
        </w:numPr>
        <w:ind w:hanging="0" w:start="0" w:end="0"/>
        <w:jc w:val="both"/>
        <w:rPr/>
      </w:pPr>
      <w:r>
        <w:rPr>
          <w:rtl w:val="true"/>
        </w:rPr>
        <w:t>לעמדת המדינה</w:t>
      </w:r>
      <w:r>
        <w:rPr>
          <w:rtl w:val="true"/>
        </w:rPr>
        <w:t xml:space="preserve">, </w:t>
      </w:r>
      <w:r>
        <w:rPr>
          <w:rtl w:val="true"/>
        </w:rPr>
        <w:t>עונש המאסר בפועל שהושת על המשיב אינו מקיים את עקרון ההלימה בענישה</w:t>
      </w:r>
      <w:r>
        <w:rPr>
          <w:rtl w:val="true"/>
        </w:rPr>
        <w:t xml:space="preserve">, </w:t>
      </w:r>
      <w:r>
        <w:rPr>
          <w:rtl w:val="true"/>
        </w:rPr>
        <w:t>וזאת בהינתן מידת האשם הגבוהה של המשיב וחומרת העבירה שביצע בנסיבותיה</w:t>
      </w:r>
      <w:r>
        <w:rPr>
          <w:rtl w:val="true"/>
        </w:rPr>
        <w:t xml:space="preserve">. </w:t>
      </w:r>
      <w:r>
        <w:rPr>
          <w:rtl w:val="true"/>
        </w:rPr>
        <w:t>העונש שנגזר על המשיב אינו מרתיע ואינו מבטא את אינטרס ההגנה על שלום הציבור</w:t>
      </w:r>
      <w:r>
        <w:rPr>
          <w:rtl w:val="true"/>
        </w:rPr>
        <w:t xml:space="preserve">. </w:t>
      </w:r>
      <w:r>
        <w:rPr>
          <w:rtl w:val="true"/>
        </w:rPr>
        <w:t>בית המשפט קמא טעה משלא נתן משקל ראוי להיבטי החומרה הנובעים מסוגם ומכמותם של כלי הנשק שנגנבו</w:t>
      </w:r>
      <w:r>
        <w:rPr>
          <w:rtl w:val="true"/>
        </w:rPr>
        <w:t xml:space="preserve">; </w:t>
      </w:r>
      <w:r>
        <w:rPr>
          <w:rtl w:val="true"/>
        </w:rPr>
        <w:t>היות המשיב חלק מחוליה שהתפרצה למוסד מאובטח במטרה לגנוב כלי נשק</w:t>
      </w:r>
      <w:r>
        <w:rPr>
          <w:rtl w:val="true"/>
        </w:rPr>
        <w:t xml:space="preserve">, </w:t>
      </w:r>
      <w:r>
        <w:rPr>
          <w:rtl w:val="true"/>
        </w:rPr>
        <w:t>והובלתו אותם למקום בלתי ידוע</w:t>
      </w:r>
      <w:r>
        <w:rPr>
          <w:rtl w:val="true"/>
        </w:rPr>
        <w:t xml:space="preserve">; </w:t>
      </w:r>
      <w:r>
        <w:rPr>
          <w:rtl w:val="true"/>
        </w:rPr>
        <w:t>ופוטנציאל הנזק שעלול להיגרם לשלום הציבור</w:t>
      </w:r>
      <w:r>
        <w:rPr>
          <w:rtl w:val="true"/>
        </w:rPr>
        <w:t xml:space="preserve">, </w:t>
      </w:r>
      <w:r>
        <w:rPr>
          <w:rtl w:val="true"/>
        </w:rPr>
        <w:t>כאשר סביר להניח שכלי הנשק הגיעו לגורמים פליליים או לגורמי טרור</w:t>
      </w:r>
      <w:r>
        <w:rPr>
          <w:rtl w:val="true"/>
        </w:rPr>
        <w:t xml:space="preserve">. </w:t>
      </w:r>
      <w:r>
        <w:rPr>
          <w:rtl w:val="true"/>
        </w:rPr>
        <w:t>כמו כן</w:t>
      </w:r>
      <w:r>
        <w:rPr>
          <w:rtl w:val="true"/>
        </w:rPr>
        <w:t xml:space="preserve">, </w:t>
      </w:r>
      <w:r>
        <w:rPr>
          <w:rtl w:val="true"/>
        </w:rPr>
        <w:t>למשיב עבר פלילי בעבירות אלימות ורכוש</w:t>
      </w:r>
      <w:r>
        <w:rPr>
          <w:rtl w:val="true"/>
        </w:rPr>
        <w:t xml:space="preserve">, </w:t>
      </w:r>
      <w:r>
        <w:rPr>
          <w:rtl w:val="true"/>
        </w:rPr>
        <w:t>עבירות בגינן היו תלויים נגדו במועד מתן גזר הדין עונשי מאסר מותנים</w:t>
      </w:r>
      <w:r>
        <w:rPr>
          <w:rtl w:val="true"/>
        </w:rPr>
        <w:t xml:space="preserve">. </w:t>
      </w:r>
      <w:r>
        <w:rPr>
          <w:rtl w:val="true"/>
        </w:rPr>
        <w:t>המשיב אף לא שיתף פעולה עם גורמי החקירה ולא סייע לאתר את חברי החוליה ואת כלי הנשק ולהשיבם</w:t>
      </w:r>
      <w:r>
        <w:rPr>
          <w:rtl w:val="true"/>
        </w:rPr>
        <w:t xml:space="preserve">, </w:t>
      </w:r>
      <w:r>
        <w:rPr>
          <w:rtl w:val="true"/>
        </w:rPr>
        <w:t>והודה באשמה רק לאחר עדותו בבית המשפט</w:t>
      </w:r>
      <w:r>
        <w:rPr>
          <w:rtl w:val="true"/>
        </w:rPr>
        <w:t xml:space="preserve">, </w:t>
      </w:r>
      <w:r>
        <w:rPr>
          <w:rtl w:val="true"/>
        </w:rPr>
        <w:t>לאחר הליך ארוך שכלל את העדת מרבית עדי התביעה</w:t>
      </w:r>
      <w:r>
        <w:rPr>
          <w:rtl w:val="true"/>
        </w:rPr>
        <w:t xml:space="preserve">, </w:t>
      </w:r>
      <w:r>
        <w:rPr>
          <w:rtl w:val="true"/>
        </w:rPr>
        <w:t>לרבות מדובב משטרתי</w:t>
      </w:r>
      <w:r>
        <w:rPr>
          <w:rtl w:val="true"/>
        </w:rPr>
        <w:t xml:space="preserve">. </w:t>
      </w:r>
      <w:r>
        <w:rPr>
          <w:rtl w:val="true"/>
        </w:rPr>
        <w:t>בית המשפט קמא אף ציין את התרשמותו כי מגמתו של המשיב אינה לשינוי אורחותיו מאחר שהמשיב בחר לוותר על עריכת תסקיר</w:t>
      </w:r>
      <w:r>
        <w:rPr>
          <w:rtl w:val="true"/>
        </w:rPr>
        <w:t xml:space="preserve">. </w:t>
      </w:r>
      <w:r>
        <w:rPr>
          <w:rtl w:val="true"/>
        </w:rPr>
        <w:t>לפיכך</w:t>
      </w:r>
      <w:r>
        <w:rPr>
          <w:rtl w:val="true"/>
        </w:rPr>
        <w:t xml:space="preserve">, </w:t>
      </w:r>
      <w:r>
        <w:rPr>
          <w:rtl w:val="true"/>
        </w:rPr>
        <w:t>העונש סוטה סטייה קיצונית מרמת הענישה המקובלת והראויה ויש להחמירו במידה משמעותית</w:t>
      </w:r>
      <w:r>
        <w:rPr>
          <w:rtl w:val="true"/>
        </w:rPr>
        <w:t>.</w:t>
      </w:r>
    </w:p>
    <w:p>
      <w:pPr>
        <w:pStyle w:val="Ruller41"/>
        <w:ind w:end="0"/>
        <w:jc w:val="both"/>
        <w:rPr/>
      </w:pPr>
      <w:r>
        <w:rPr>
          <w:rtl w:val="true"/>
        </w:rPr>
      </w:r>
    </w:p>
    <w:p>
      <w:pPr>
        <w:pStyle w:val="Ruller42"/>
        <w:numPr>
          <w:ilvl w:val="0"/>
          <w:numId w:val="1"/>
        </w:numPr>
        <w:ind w:hanging="0" w:start="0" w:end="0"/>
        <w:jc w:val="both"/>
        <w:rPr/>
      </w:pPr>
      <w:r>
        <w:rPr>
          <w:rFonts w:ascii="Arial TUR;Arial" w:hAnsi="Arial TUR;Arial" w:cs="Arial TUR;Arial"/>
          <w:sz w:val="22"/>
          <w:sz w:val="22"/>
          <w:rtl w:val="true"/>
        </w:rPr>
        <w:t>לטענת המשיב</w:t>
      </w:r>
      <w:r>
        <w:rPr>
          <w:rFonts w:cs="Arial TUR;Arial" w:ascii="Arial TUR;Arial" w:hAnsi="Arial TUR;Arial"/>
          <w:sz w:val="22"/>
          <w:rtl w:val="true"/>
        </w:rPr>
        <w:t xml:space="preserve">, </w:t>
      </w:r>
      <w:r>
        <w:rPr>
          <w:rFonts w:ascii="Arial TUR;Arial" w:hAnsi="Arial TUR;Arial" w:cs="Arial TUR;Arial"/>
          <w:sz w:val="22"/>
          <w:sz w:val="22"/>
          <w:rtl w:val="true"/>
        </w:rPr>
        <w:t xml:space="preserve">בית המשפט קמא החמיר בעונשו יתר על המידה כך שיש </w:t>
      </w:r>
      <w:r>
        <w:rPr>
          <w:rtl w:val="true"/>
        </w:rPr>
        <w:t>לקצר את תקופת המאסר</w:t>
      </w:r>
      <w:r>
        <w:rPr>
          <w:rFonts w:cs="Arial TUR;Arial" w:ascii="Arial TUR;Arial" w:hAnsi="Arial TUR;Arial"/>
          <w:sz w:val="22"/>
          <w:rtl w:val="true"/>
        </w:rPr>
        <w:t xml:space="preserve">. </w:t>
      </w:r>
      <w:r>
        <w:rPr>
          <w:rtl w:val="true"/>
        </w:rPr>
        <w:t>לעמדתו</w:t>
      </w:r>
      <w:r>
        <w:rPr>
          <w:rtl w:val="true"/>
        </w:rPr>
        <w:t xml:space="preserve">, </w:t>
      </w:r>
      <w:r>
        <w:rPr>
          <w:rtl w:val="true"/>
        </w:rPr>
        <w:t>הנשקים אינם שמישים באופן מיידי לפעולה ויש ליתן משקל לאופן ה</w:t>
      </w:r>
      <w:r>
        <w:rPr>
          <w:rtl w:val="true"/>
        </w:rPr>
        <w:t>"</w:t>
      </w:r>
      <w:r>
        <w:rPr>
          <w:rtl w:val="true"/>
        </w:rPr>
        <w:t>רשלני</w:t>
      </w:r>
      <w:r>
        <w:rPr>
          <w:rtl w:val="true"/>
        </w:rPr>
        <w:t xml:space="preserve">" </w:t>
      </w:r>
      <w:r>
        <w:rPr>
          <w:rtl w:val="true"/>
        </w:rPr>
        <w:t>בו הוחזקו הנשקים</w:t>
      </w:r>
      <w:r>
        <w:rPr>
          <w:rtl w:val="true"/>
        </w:rPr>
        <w:t xml:space="preserve">, </w:t>
      </w:r>
      <w:r>
        <w:rPr>
          <w:rtl w:val="true"/>
        </w:rPr>
        <w:t>לרבות האבטחה ה</w:t>
      </w:r>
      <w:r>
        <w:rPr>
          <w:rtl w:val="true"/>
        </w:rPr>
        <w:t>"</w:t>
      </w:r>
      <w:r>
        <w:rPr>
          <w:rtl w:val="true"/>
        </w:rPr>
        <w:t>מינורית</w:t>
      </w:r>
      <w:r>
        <w:rPr>
          <w:rtl w:val="true"/>
        </w:rPr>
        <w:t xml:space="preserve">", </w:t>
      </w:r>
      <w:r>
        <w:rPr>
          <w:rtl w:val="true"/>
        </w:rPr>
        <w:t>דבר שהקל לטענתו על ביצוע העבירה</w:t>
      </w:r>
      <w:r>
        <w:rPr>
          <w:rtl w:val="true"/>
        </w:rPr>
        <w:t xml:space="preserve">. </w:t>
      </w:r>
      <w:r>
        <w:rPr>
          <w:rtl w:val="true"/>
        </w:rPr>
        <w:t>המשיב אף מדגיש כי הוא לא הורשע בעבירות של סחר בכלי נשק או בגניבה</w:t>
      </w:r>
      <w:r>
        <w:rPr>
          <w:rtl w:val="true"/>
        </w:rPr>
        <w:t xml:space="preserve">. </w:t>
      </w:r>
    </w:p>
    <w:p>
      <w:pPr>
        <w:pStyle w:val="Ruller41"/>
        <w:ind w:end="0"/>
        <w:jc w:val="both"/>
        <w:rPr/>
      </w:pPr>
      <w:r>
        <w:rPr>
          <w:rtl w:val="true"/>
        </w:rPr>
      </w:r>
    </w:p>
    <w:p>
      <w:pPr>
        <w:pStyle w:val="Normal"/>
        <w:ind w:end="0"/>
        <w:jc w:val="both"/>
        <w:rPr>
          <w:b/>
          <w:sz w:val="22"/>
        </w:rPr>
      </w:pPr>
      <w:r>
        <w:rPr>
          <w:rFonts w:cs="Miriam"/>
          <w:b/>
          <w:b/>
          <w:sz w:val="22"/>
          <w:sz w:val="22"/>
          <w:rtl w:val="true"/>
        </w:rPr>
        <w:t>דיון</w:t>
      </w:r>
      <w:r>
        <w:rPr>
          <w:rFonts w:cs="Times New Roman"/>
          <w:b/>
          <w:b/>
          <w:sz w:val="22"/>
          <w:sz w:val="22"/>
          <w:rtl w:val="true"/>
        </w:rPr>
        <w:t xml:space="preserve"> </w:t>
      </w:r>
      <w:r>
        <w:rPr>
          <w:rFonts w:cs="Miriam"/>
          <w:b/>
          <w:b/>
          <w:sz w:val="22"/>
          <w:sz w:val="22"/>
          <w:rtl w:val="true"/>
        </w:rPr>
        <w:t>והכרעה</w:t>
      </w:r>
    </w:p>
    <w:p>
      <w:pPr>
        <w:pStyle w:val="Normal"/>
        <w:tabs>
          <w:tab w:val="clear" w:pos="720"/>
          <w:tab w:val="left" w:pos="800" w:leader="none"/>
        </w:tabs>
        <w:ind w:end="0"/>
        <w:jc w:val="both"/>
        <w:rPr>
          <w:rFonts w:cs="Miriam"/>
          <w:b/>
          <w:sz w:val="22"/>
        </w:rPr>
      </w:pPr>
      <w:r>
        <w:rPr>
          <w:rFonts w:cs="Miriam"/>
          <w:b/>
          <w:sz w:val="22"/>
          <w:rtl w:val="true"/>
        </w:rPr>
      </w:r>
    </w:p>
    <w:p>
      <w:pPr>
        <w:pStyle w:val="Ruller42"/>
        <w:numPr>
          <w:ilvl w:val="0"/>
          <w:numId w:val="1"/>
        </w:numPr>
        <w:ind w:hanging="0" w:start="0" w:end="0"/>
        <w:jc w:val="both"/>
        <w:rPr/>
      </w:pPr>
      <w:r>
        <w:rPr>
          <w:rtl w:val="true"/>
        </w:rPr>
        <w:t>לאחר שעיינו בנימוקי הערעור והערעור שכנגד</w:t>
      </w:r>
      <w:r>
        <w:rPr>
          <w:rtl w:val="true"/>
        </w:rPr>
        <w:t xml:space="preserve">, </w:t>
      </w:r>
      <w:r>
        <w:rPr>
          <w:rtl w:val="true"/>
        </w:rPr>
        <w:t>בגזר הדין של בית המשפט קמא</w:t>
      </w:r>
      <w:r>
        <w:rPr>
          <w:rtl w:val="true"/>
        </w:rPr>
        <w:t xml:space="preserve">, </w:t>
      </w:r>
      <w:r>
        <w:rPr>
          <w:rtl w:val="true"/>
        </w:rPr>
        <w:t xml:space="preserve">ולאחר ששמענו את טענות הצדדים בדיון </w:t>
      </w:r>
      <w:r>
        <w:rPr>
          <w:rtl w:val="true"/>
        </w:rPr>
        <w:t>–</w:t>
      </w:r>
      <w:r>
        <w:rPr>
          <w:rtl w:val="true"/>
        </w:rPr>
        <w:t xml:space="preserve"> הגענו לכלל מסקנה כי יש לדחות את ערעור המשיב על חומרת העונש וכי יש לקבל את ערעור המדינה על קולת העונש</w:t>
      </w:r>
      <w:r>
        <w:rPr>
          <w:rtl w:val="true"/>
        </w:rPr>
        <w:t xml:space="preserve">. </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הלכה היא כי ערכאת הערעור </w:t>
      </w:r>
      <w:r>
        <w:rPr>
          <w:rFonts w:ascii="Times New Roman" w:hAnsi="Times New Roman" w:cs="Times New Roman"/>
          <w:rtl w:val="true"/>
        </w:rPr>
        <w:t>לא תתערב</w:t>
      </w:r>
      <w:r>
        <w:rPr>
          <w:rFonts w:ascii="Times New Roman" w:hAnsi="Times New Roman" w:cs="Times New Roman"/>
          <w:rtl w:val="true"/>
        </w:rPr>
        <w:t xml:space="preserve"> </w:t>
      </w:r>
      <w:r>
        <w:rPr>
          <w:rFonts w:ascii="Times New Roman" w:hAnsi="Times New Roman" w:cs="Times New Roman"/>
          <w:rtl w:val="true"/>
        </w:rPr>
        <w:t>ב</w:t>
      </w:r>
      <w:r>
        <w:rPr>
          <w:rFonts w:ascii="Times New Roman" w:hAnsi="Times New Roman" w:cs="Times New Roman"/>
          <w:rtl w:val="true"/>
        </w:rPr>
        <w:t xml:space="preserve">עונש </w:t>
      </w:r>
      <w:r>
        <w:rPr>
          <w:rFonts w:ascii="Times New Roman" w:hAnsi="Times New Roman" w:cs="Times New Roman"/>
          <w:rtl w:val="true"/>
        </w:rPr>
        <w:t>שהטילה</w:t>
      </w:r>
      <w:r>
        <w:rPr>
          <w:rFonts w:ascii="Times New Roman" w:hAnsi="Times New Roman" w:cs="Times New Roman"/>
          <w:rtl w:val="true"/>
        </w:rPr>
        <w:t xml:space="preserve"> הערכאה הדיונית</w:t>
      </w:r>
      <w:r>
        <w:rPr>
          <w:rtl w:val="true"/>
        </w:rPr>
        <w:t xml:space="preserve"> אלא בנסיבות חריגות שבהן נפלה בגזר דינה של הערכאה הדיונית טעות מהותית הבולטת על פניה או שהעונש חריג באופן קיצוני מרמת הענישה המקובלת או הראויה בנסיבות דומות </w:t>
      </w:r>
      <w:r>
        <w:rPr>
          <w:rtl w:val="true"/>
        </w:rPr>
        <w:t>(</w:t>
      </w:r>
      <w:r>
        <w:rPr>
          <w:rtl w:val="true"/>
        </w:rPr>
        <w:t>ראו</w:t>
      </w:r>
      <w:r>
        <w:rPr>
          <w:rtl w:val="true"/>
        </w:rPr>
        <w:t xml:space="preserve">, </w:t>
      </w:r>
      <w:r>
        <w:rPr>
          <w:rtl w:val="true"/>
        </w:rPr>
        <w:t>למשל</w:t>
      </w:r>
      <w:r>
        <w:rPr>
          <w:rtl w:val="true"/>
        </w:rPr>
        <w:t xml:space="preserve">: </w:t>
      </w:r>
      <w:hyperlink r:id="rId1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2147/13</w:t>
        </w:r>
      </w:hyperlink>
      <w:r>
        <w:rPr>
          <w:rtl w:val="true"/>
        </w:rPr>
        <w:t xml:space="preserve"> </w:t>
      </w:r>
      <w:r>
        <w:rPr>
          <w:rFonts w:ascii="Century" w:hAnsi="Century" w:cs="Miriam"/>
          <w:b/>
          <w:b/>
          <w:spacing w:val="0"/>
          <w:sz w:val="22"/>
          <w:sz w:val="22"/>
          <w:szCs w:val="24"/>
          <w:rtl w:val="true"/>
        </w:rPr>
        <w:t>פלוני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פסקה</w:t>
      </w:r>
      <w:r>
        <w:rPr>
          <w:rtl w:val="true"/>
        </w:rPr>
        <w:t xml:space="preserve"> </w:t>
      </w:r>
      <w:r>
        <w:rPr/>
        <w:t>5</w:t>
      </w:r>
      <w:r>
        <w:rPr>
          <w:rtl w:val="true"/>
        </w:rPr>
        <w:t xml:space="preserve"> (</w:t>
      </w:r>
      <w:r>
        <w:rPr/>
        <w:t>28.9.2014</w:t>
      </w:r>
      <w:r>
        <w:rPr>
          <w:rtl w:val="true"/>
        </w:rPr>
        <w:t>)</w:t>
      </w:r>
      <w:r>
        <w:rPr>
          <w:rtl w:val="true"/>
        </w:rPr>
        <w:t>).</w:t>
      </w:r>
      <w:r>
        <w:rPr>
          <w:rFonts w:cs="Miriam" w:ascii="Century" w:hAnsi="Century"/>
          <w:b/>
          <w:spacing w:val="0"/>
          <w:szCs w:val="24"/>
          <w:rtl w:val="true"/>
        </w:rPr>
        <w:t xml:space="preserve"> </w:t>
      </w:r>
      <w:r>
        <w:rPr>
          <w:rtl w:val="true"/>
        </w:rPr>
        <w:t>שוכנענו כי ערעור המדינה נמנה עם נסיבות חריגות אלו</w:t>
      </w:r>
      <w:r>
        <w:rPr>
          <w:rtl w:val="true"/>
        </w:rPr>
        <w:t xml:space="preserve">, </w:t>
      </w:r>
      <w:r>
        <w:rPr>
          <w:rtl w:val="true"/>
        </w:rPr>
        <w:t>בעוד ערעורו של המשיב אינו מגלה עילה להתערבות</w:t>
      </w:r>
      <w:r>
        <w:rPr>
          <w:rtl w:val="true"/>
        </w:rPr>
        <w:t xml:space="preserve">. </w:t>
      </w:r>
      <w:r>
        <w:rPr>
          <w:rtl w:val="true"/>
        </w:rPr>
        <w:t>גזר</w:t>
      </w:r>
      <w:r>
        <w:rPr>
          <w:rFonts w:ascii="Century" w:hAnsi="Century" w:eastAsia="Century" w:cs="Century"/>
          <w:b/>
          <w:b/>
          <w:spacing w:val="0"/>
          <w:szCs w:val="24"/>
          <w:rtl w:val="true"/>
        </w:rPr>
        <w:t xml:space="preserve"> </w:t>
      </w:r>
      <w:r>
        <w:rPr>
          <w:rtl w:val="true"/>
        </w:rPr>
        <w:t>דינו של בית משפט קמא מצדיק התערבות בענישה בהיותו מנוגד למדיניות ההחמרה עם עברייני נשק</w:t>
      </w:r>
      <w:r>
        <w:rPr>
          <w:rtl w:val="true"/>
        </w:rPr>
        <w:t xml:space="preserve">. </w:t>
      </w:r>
      <w:r>
        <w:rPr>
          <w:rtl w:val="true"/>
        </w:rPr>
        <w:t xml:space="preserve">עונש מאסר של </w:t>
      </w:r>
      <w:r>
        <w:rPr/>
        <w:t>7</w:t>
      </w:r>
      <w:r>
        <w:rPr>
          <w:rtl w:val="true"/>
        </w:rPr>
        <w:t xml:space="preserve"> </w:t>
      </w:r>
      <w:r>
        <w:rPr>
          <w:rtl w:val="true"/>
        </w:rPr>
        <w:t xml:space="preserve">שנים בפועל שהטיל בית המשפט קמא על המשיב בגין עבירות הנשק החמורות בהן הורשע </w:t>
      </w:r>
      <w:r>
        <w:rPr>
          <w:rtl w:val="true"/>
        </w:rPr>
        <w:t>–</w:t>
      </w:r>
      <w:r>
        <w:rPr>
          <w:rtl w:val="true"/>
        </w:rPr>
        <w:t xml:space="preserve"> חורג לקולא וללא הצדקה ממדיניות הענישה הננקטת בעבירות אלו</w:t>
      </w:r>
      <w:r>
        <w:rPr>
          <w:rtl w:val="true"/>
        </w:rPr>
        <w:t>.</w:t>
      </w:r>
    </w:p>
    <w:p>
      <w:pPr>
        <w:pStyle w:val="Normal"/>
        <w:tabs>
          <w:tab w:val="clear" w:pos="720"/>
          <w:tab w:val="left" w:pos="800" w:leader="none"/>
        </w:tabs>
        <w:ind w:end="0"/>
        <w:jc w:val="both"/>
        <w:rPr>
          <w:rFonts w:ascii="Arial TUR;Arial" w:hAnsi="Arial TUR;Arial" w:cs="Arial TUR;Arial"/>
          <w:sz w:val="22"/>
        </w:rPr>
      </w:pPr>
      <w:r>
        <w:rPr>
          <w:rFonts w:cs="Arial TUR;Arial" w:ascii="Arial TUR;Arial" w:hAnsi="Arial TUR;Arial"/>
          <w:sz w:val="22"/>
          <w:rtl w:val="true"/>
        </w:rPr>
      </w:r>
    </w:p>
    <w:p>
      <w:pPr>
        <w:pStyle w:val="Ruller42"/>
        <w:numPr>
          <w:ilvl w:val="0"/>
          <w:numId w:val="1"/>
        </w:numPr>
        <w:ind w:hanging="0" w:start="0" w:end="0"/>
        <w:jc w:val="both"/>
        <w:rPr/>
      </w:pPr>
      <w:r>
        <w:rPr>
          <w:rtl w:val="true"/>
        </w:rPr>
        <w:tab/>
      </w:r>
      <w:r>
        <w:rPr>
          <w:rtl w:val="true"/>
        </w:rPr>
        <w:t xml:space="preserve">עבירות נשק לסוגיהן הן </w:t>
      </w:r>
      <w:r>
        <w:rPr>
          <w:rtl w:val="true"/>
        </w:rPr>
        <w:t>"</w:t>
      </w:r>
      <w:r>
        <w:rPr>
          <w:rtl w:val="true"/>
        </w:rPr>
        <w:t>מכת מדינה</w:t>
      </w:r>
      <w:r>
        <w:rPr>
          <w:rtl w:val="true"/>
        </w:rPr>
        <w:t xml:space="preserve">" </w:t>
      </w:r>
      <w:r>
        <w:rPr>
          <w:rtl w:val="true"/>
        </w:rPr>
        <w:t xml:space="preserve">המשקפת סכנה חמורה ומיידית לביטחון הציבור ולשלומו </w:t>
      </w:r>
      <w:r>
        <w:rPr>
          <w:rtl w:val="true"/>
        </w:rPr>
        <w:t>(</w:t>
      </w:r>
      <w:r>
        <w:rPr>
          <w:rtl w:val="true"/>
        </w:rPr>
        <w:t>על חומרתה של עבירת החזקת הנשק והחובה ליתן לכך ביטוי עונשי הולם והחמרה ברמת הענישה</w:t>
      </w:r>
      <w:r>
        <w:rPr>
          <w:rtl w:val="true"/>
        </w:rPr>
        <w:t xml:space="preserve">, </w:t>
      </w:r>
      <w:r>
        <w:rPr>
          <w:rtl w:val="true"/>
        </w:rPr>
        <w:t>ראו</w:t>
      </w:r>
      <w:r>
        <w:rPr>
          <w:rtl w:val="true"/>
        </w:rPr>
        <w:t xml:space="preserve">, </w:t>
      </w:r>
      <w:r>
        <w:rPr>
          <w:rtl w:val="true"/>
        </w:rPr>
        <w:t>למשל</w:t>
      </w:r>
      <w:r>
        <w:rPr>
          <w:rtl w:val="true"/>
        </w:rPr>
        <w:t xml:space="preserve">: </w:t>
      </w:r>
      <w:hyperlink r:id="rId1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8416/09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חרבוש</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 xml:space="preserve">פסקה </w:t>
      </w:r>
      <w:r>
        <w:rPr/>
        <w:t>55</w:t>
      </w:r>
      <w:r>
        <w:rPr>
          <w:rtl w:val="true"/>
        </w:rPr>
        <w:t xml:space="preserve"> (</w:t>
      </w:r>
      <w:r>
        <w:rPr/>
        <w:t>9.6.2010</w:t>
      </w:r>
      <w:r>
        <w:rPr>
          <w:rtl w:val="true"/>
        </w:rPr>
        <w:t xml:space="preserve">)). </w:t>
      </w:r>
      <w:r>
        <w:rPr>
          <w:rtl w:val="true"/>
        </w:rPr>
        <w:t>בית משפט זה הדגיש</w:t>
      </w:r>
      <w:r>
        <w:rPr>
          <w:rtl w:val="true"/>
        </w:rPr>
        <w:t xml:space="preserve">, </w:t>
      </w:r>
      <w:r>
        <w:rPr>
          <w:rtl w:val="true"/>
        </w:rPr>
        <w:t>בשורה ארוכה של פסקי דין</w:t>
      </w:r>
      <w:r>
        <w:rPr>
          <w:rtl w:val="true"/>
        </w:rPr>
        <w:t xml:space="preserve">, </w:t>
      </w:r>
      <w:r>
        <w:rPr>
          <w:rtl w:val="true"/>
        </w:rPr>
        <w:t>את חומרתן הרבה של עבירות הנשק לסוגיהן</w:t>
      </w:r>
      <w:r>
        <w:rPr>
          <w:rtl w:val="true"/>
        </w:rPr>
        <w:t xml:space="preserve">, </w:t>
      </w:r>
      <w:r>
        <w:rPr>
          <w:rtl w:val="true"/>
        </w:rPr>
        <w:t xml:space="preserve">את הצורך במיגורן ואת ההרתעה הנדרשת בענישה של מי שמבקשים לסכן ממשית את שלום הציבור </w:t>
      </w:r>
      <w:r>
        <w:rPr>
          <w:rtl w:val="true"/>
        </w:rPr>
        <w:t>(</w:t>
      </w:r>
      <w:r>
        <w:rPr>
          <w:rtl w:val="true"/>
        </w:rPr>
        <w:t>ראו</w:t>
      </w:r>
      <w:r>
        <w:rPr>
          <w:rtl w:val="true"/>
        </w:rPr>
        <w:t xml:space="preserve">, </w:t>
      </w:r>
      <w:r>
        <w:rPr>
          <w:rtl w:val="true"/>
        </w:rPr>
        <w:t>למשל</w:t>
      </w:r>
      <w:r>
        <w:rPr>
          <w:rtl w:val="true"/>
        </w:rPr>
        <w:t xml:space="preserve">: </w:t>
      </w:r>
      <w:hyperlink r:id="rId1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5330/20</w:t>
        </w:r>
      </w:hyperlink>
      <w:r>
        <w:rPr>
          <w:rtl w:val="true"/>
        </w:rPr>
        <w:t xml:space="preserve"> </w:t>
      </w:r>
      <w:r>
        <w:rPr>
          <w:rFonts w:cs="Miriam"/>
          <w:b/>
          <w:b/>
          <w:spacing w:val="0"/>
          <w:sz w:val="22"/>
          <w:sz w:val="22"/>
          <w:szCs w:val="24"/>
          <w:rtl w:val="true"/>
        </w:rPr>
        <w:t>ענבתאוי</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 xml:space="preserve">פסקה </w:t>
      </w:r>
      <w:r>
        <w:rPr/>
        <w:t>14</w:t>
      </w:r>
      <w:r>
        <w:rPr>
          <w:rtl w:val="true"/>
        </w:rPr>
        <w:t xml:space="preserve"> (</w:t>
      </w:r>
      <w:r>
        <w:rPr/>
        <w:t>22.11.2020</w:t>
      </w:r>
      <w:r>
        <w:rPr>
          <w:rtl w:val="true"/>
        </w:rPr>
        <w:t>) (</w:t>
      </w:r>
      <w:r>
        <w:rPr>
          <w:rtl w:val="true"/>
        </w:rPr>
        <w:t>להלן</w:t>
      </w:r>
      <w:r>
        <w:rPr>
          <w:rtl w:val="true"/>
        </w:rPr>
        <w:t xml:space="preserve">: </w:t>
      </w:r>
      <w:r>
        <w:rPr>
          <w:rFonts w:ascii="Century" w:hAnsi="Century" w:cs="Miriam"/>
          <w:b/>
          <w:b/>
          <w:spacing w:val="0"/>
          <w:sz w:val="22"/>
          <w:sz w:val="22"/>
          <w:szCs w:val="24"/>
          <w:rtl w:val="true"/>
        </w:rPr>
        <w:t>עניין</w:t>
      </w:r>
      <w:r>
        <w:rPr>
          <w:rFonts w:eastAsia="Garamond"/>
          <w:b/>
          <w:b/>
          <w:spacing w:val="0"/>
          <w:sz w:val="22"/>
          <w:sz w:val="22"/>
          <w:szCs w:val="24"/>
          <w:rtl w:val="true"/>
        </w:rPr>
        <w:t xml:space="preserve"> </w:t>
      </w:r>
      <w:r>
        <w:rPr>
          <w:rFonts w:cs="Miriam"/>
          <w:b/>
          <w:b/>
          <w:spacing w:val="0"/>
          <w:sz w:val="22"/>
          <w:sz w:val="22"/>
          <w:szCs w:val="24"/>
          <w:rtl w:val="true"/>
        </w:rPr>
        <w:t>ענבתאוי</w:t>
      </w:r>
      <w:r>
        <w:rPr>
          <w:rtl w:val="true"/>
        </w:rPr>
        <w:t xml:space="preserve">); </w:t>
      </w:r>
      <w:hyperlink r:id="rId1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3793/20</w:t>
        </w:r>
      </w:hyperlink>
      <w:r>
        <w:rPr>
          <w:rtl w:val="true"/>
        </w:rPr>
        <w:t xml:space="preserve"> </w:t>
      </w:r>
      <w:r>
        <w:rPr>
          <w:rFonts w:cs="Miriam"/>
          <w:b/>
          <w:b/>
          <w:spacing w:val="0"/>
          <w:sz w:val="22"/>
          <w:sz w:val="22"/>
          <w:szCs w:val="24"/>
          <w:rtl w:val="true"/>
        </w:rPr>
        <w:t>מורייחי</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 xml:space="preserve">פסקה </w:t>
      </w:r>
      <w:r>
        <w:rPr/>
        <w:t>6</w:t>
      </w:r>
      <w:r>
        <w:rPr>
          <w:rtl w:val="true"/>
        </w:rPr>
        <w:t xml:space="preserve"> </w:t>
      </w:r>
      <w:r>
        <w:rPr>
          <w:rtl w:val="true"/>
        </w:rPr>
        <w:t xml:space="preserve">וההפניות הרבות שם </w:t>
      </w:r>
      <w:r>
        <w:rPr>
          <w:rtl w:val="true"/>
        </w:rPr>
        <w:t>(</w:t>
      </w:r>
      <w:r>
        <w:rPr/>
        <w:t>23.11.2020</w:t>
      </w:r>
      <w:r>
        <w:rPr>
          <w:rtl w:val="true"/>
        </w:rPr>
        <w:t xml:space="preserve">); </w:t>
      </w:r>
      <w:hyperlink r:id="rId1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147/21</w:t>
        </w:r>
      </w:hyperlink>
      <w:r>
        <w:rPr>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ביטון</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פס</w:t>
      </w:r>
      <w:r>
        <w:rPr>
          <w:rtl w:val="true"/>
        </w:rPr>
        <w:t xml:space="preserve">' </w:t>
      </w:r>
      <w:r>
        <w:rPr/>
        <w:t>7</w:t>
      </w:r>
      <w:r>
        <w:rPr>
          <w:rtl w:val="true"/>
        </w:rPr>
        <w:t xml:space="preserve"> </w:t>
      </w:r>
      <w:r>
        <w:rPr>
          <w:rtl w:val="true"/>
        </w:rPr>
        <w:t>ו</w:t>
      </w:r>
      <w:r>
        <w:rPr>
          <w:rtl w:val="true"/>
        </w:rPr>
        <w:t>-</w:t>
      </w:r>
      <w:r>
        <w:rPr/>
        <w:t>10</w:t>
      </w:r>
      <w:r>
        <w:rPr>
          <w:rtl w:val="true"/>
        </w:rPr>
        <w:t xml:space="preserve"> (</w:t>
      </w:r>
      <w:r>
        <w:rPr/>
        <w:t>14.2.2021</w:t>
      </w:r>
      <w:r>
        <w:rPr>
          <w:rtl w:val="true"/>
        </w:rPr>
        <w:t>) ("</w:t>
      </w:r>
      <w:r>
        <w:rPr>
          <w:rtl w:val="true"/>
        </w:rPr>
        <w:t>עבירות נשק לסוגיהן היו זה מכבר למכת מדינה</w:t>
      </w:r>
      <w:r>
        <w:rPr>
          <w:rtl w:val="true"/>
        </w:rPr>
        <w:t xml:space="preserve">... </w:t>
      </w:r>
      <w:r>
        <w:rPr>
          <w:rtl w:val="true"/>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Pr>
          <w:rtl w:val="true"/>
        </w:rPr>
        <w:t xml:space="preserve">"); </w:t>
      </w:r>
      <w:hyperlink r:id="rId1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3336/18</w:t>
        </w:r>
      </w:hyperlink>
      <w:r>
        <w:rPr>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סמארה</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 xml:space="preserve">פסקה </w:t>
      </w:r>
      <w:r>
        <w:rPr/>
        <w:t>10</w:t>
      </w:r>
      <w:r>
        <w:rPr>
          <w:rtl w:val="true"/>
        </w:rPr>
        <w:t xml:space="preserve"> (</w:t>
      </w:r>
      <w:r>
        <w:rPr/>
        <w:t>29.11.2018</w:t>
      </w:r>
      <w:r>
        <w:rPr>
          <w:rtl w:val="true"/>
        </w:rPr>
        <w:t xml:space="preserve">)). </w:t>
      </w:r>
      <w:r>
        <w:rPr>
          <w:rtl w:val="true"/>
        </w:rPr>
        <w:t xml:space="preserve">עוד נקבע כי </w:t>
      </w:r>
      <w:r>
        <w:rPr>
          <w:rtl w:val="true"/>
        </w:rPr>
        <w:t>"</w:t>
      </w:r>
      <w:r>
        <w:rPr>
          <w:rtl w:val="true"/>
        </w:rPr>
        <w:t>הדבר חמור שבעתיים במציאות הישראלית שבה נשק בלתי חוקי עשוי לשמש הן לפעילות חבלנית עוינת על רקע ביטחוני הן לפעילות עבריינית</w:t>
      </w:r>
      <w:r>
        <w:rPr>
          <w:rtl w:val="true"/>
        </w:rPr>
        <w:t>" (</w:t>
      </w:r>
      <w:hyperlink r:id="rId2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2564/19</w:t>
        </w:r>
      </w:hyperlink>
      <w:r>
        <w:rPr>
          <w:rtl w:val="true"/>
        </w:rPr>
        <w:t xml:space="preserve"> </w:t>
      </w:r>
      <w:r>
        <w:rPr>
          <w:rFonts w:cs="Miriam"/>
          <w:b/>
          <w:b/>
          <w:spacing w:val="0"/>
          <w:sz w:val="22"/>
          <w:sz w:val="22"/>
          <w:szCs w:val="24"/>
          <w:rtl w:val="true"/>
        </w:rPr>
        <w:t>אזברגה</w:t>
      </w:r>
      <w:r>
        <w:rPr>
          <w:rFonts w:eastAsia="Garamond"/>
          <w:b/>
          <w:b/>
          <w:spacing w:val="0"/>
          <w:sz w:val="22"/>
          <w:sz w:val="22"/>
          <w:szCs w:val="24"/>
          <w:rtl w:val="true"/>
        </w:rPr>
        <w:t xml:space="preserve"> </w:t>
      </w:r>
      <w:r>
        <w:rPr>
          <w:rFonts w:cs="Miriam"/>
          <w:b/>
          <w:b/>
          <w:spacing w:val="0"/>
          <w:sz w:val="22"/>
          <w:sz w:val="22"/>
          <w:szCs w:val="24"/>
          <w:rtl w:val="true"/>
        </w:rPr>
        <w:t>נ</w:t>
      </w:r>
      <w:r>
        <w:rPr>
          <w:rFonts w:cs="Miriam"/>
          <w:b/>
          <w:spacing w:val="0"/>
          <w:sz w:val="22"/>
          <w:szCs w:val="24"/>
          <w:rtl w:val="true"/>
        </w:rPr>
        <w:t xml:space="preserve">' </w:t>
      </w:r>
      <w:r>
        <w:rPr>
          <w:rFonts w:cs="Miriam"/>
          <w:b/>
          <w:b/>
          <w:spacing w:val="0"/>
          <w:sz w:val="22"/>
          <w:sz w:val="22"/>
          <w:szCs w:val="24"/>
          <w:rtl w:val="true"/>
        </w:rPr>
        <w:t>מדינת</w:t>
      </w:r>
      <w:r>
        <w:rPr>
          <w:rFonts w:eastAsia="Garamond"/>
          <w:b/>
          <w:b/>
          <w:spacing w:val="0"/>
          <w:sz w:val="22"/>
          <w:sz w:val="22"/>
          <w:szCs w:val="24"/>
          <w:rtl w:val="true"/>
        </w:rPr>
        <w:t xml:space="preserve"> </w:t>
      </w:r>
      <w:r>
        <w:rPr>
          <w:rFonts w:cs="Miriam"/>
          <w:b/>
          <w:b/>
          <w:spacing w:val="0"/>
          <w:sz w:val="22"/>
          <w:sz w:val="22"/>
          <w:szCs w:val="24"/>
          <w:rtl w:val="true"/>
        </w:rPr>
        <w:t>ישראל</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 xml:space="preserve">פסקה </w:t>
      </w:r>
      <w:r>
        <w:rPr/>
        <w:t>10</w:t>
      </w:r>
      <w:r>
        <w:rPr>
          <w:rtl w:val="true"/>
        </w:rPr>
        <w:t xml:space="preserve"> </w:t>
      </w:r>
      <w:r>
        <w:rPr>
          <w:rtl w:val="true"/>
        </w:rPr>
        <w:t xml:space="preserve">וההפניות שם </w:t>
      </w:r>
      <w:r>
        <w:rPr>
          <w:rtl w:val="true"/>
        </w:rPr>
        <w:t>(</w:t>
      </w:r>
      <w:r>
        <w:rPr/>
        <w:t>18.7.2019</w:t>
      </w:r>
      <w:r>
        <w:rPr>
          <w:rtl w:val="true"/>
        </w:rPr>
        <w:t xml:space="preserve">). </w:t>
      </w:r>
      <w:r>
        <w:rPr>
          <w:rtl w:val="true"/>
        </w:rPr>
        <w:t>ראו גם</w:t>
      </w:r>
      <w:r>
        <w:rPr>
          <w:rtl w:val="true"/>
        </w:rPr>
        <w:t xml:space="preserve">: </w:t>
      </w:r>
      <w:hyperlink r:id="rId2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4154/16</w:t>
        </w:r>
      </w:hyperlink>
      <w:r>
        <w:rPr>
          <w:rtl w:val="true"/>
        </w:rPr>
        <w:t xml:space="preserve"> </w:t>
      </w:r>
      <w:r>
        <w:rPr>
          <w:rFonts w:ascii="Miriam" w:hAnsi="Miriam" w:cs="Miriam"/>
          <w:szCs w:val="24"/>
          <w:rtl w:val="true"/>
        </w:rPr>
        <w:t>דהוד נ</w:t>
      </w:r>
      <w:r>
        <w:rPr>
          <w:rFonts w:cs="Miriam" w:ascii="Miriam" w:hAnsi="Miriam"/>
          <w:szCs w:val="24"/>
          <w:rtl w:val="true"/>
        </w:rPr>
        <w:t xml:space="preserve">' </w:t>
      </w:r>
      <w:r>
        <w:rPr>
          <w:rFonts w:ascii="Miriam" w:hAnsi="Miriam" w:cs="Miriam"/>
          <w:szCs w:val="24"/>
          <w:rtl w:val="true"/>
        </w:rPr>
        <w:t>מדינת ישראל</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 xml:space="preserve">פסקה </w:t>
      </w:r>
      <w:r>
        <w:rPr/>
        <w:t>11</w:t>
      </w:r>
      <w:r>
        <w:rPr>
          <w:rtl w:val="true"/>
        </w:rPr>
        <w:t xml:space="preserve"> (</w:t>
      </w:r>
      <w:r>
        <w:rPr/>
        <w:t>19.1.2017</w:t>
      </w:r>
      <w:r>
        <w:rPr>
          <w:rtl w:val="true"/>
        </w:rPr>
        <w:t xml:space="preserve">)). </w:t>
      </w:r>
      <w:r>
        <w:rPr>
          <w:rtl w:val="true"/>
        </w:rPr>
        <w:t>לפיכך</w:t>
      </w:r>
      <w:r>
        <w:rPr>
          <w:rtl w:val="true"/>
        </w:rPr>
        <w:t xml:space="preserve">, </w:t>
      </w:r>
      <w:r>
        <w:rPr>
          <w:rtl w:val="true"/>
        </w:rPr>
        <w:t>המגמה בפסיקת בית משפט זה היא להחמיר ברמת הענישה של המעורבים בעבירות נשק תוך מתן ביטוי עונשי הולם לסכנה הנשקפת מהן</w:t>
      </w:r>
      <w:r>
        <w:rPr>
          <w:rtl w:val="true"/>
        </w:rPr>
        <w:t xml:space="preserve">. </w:t>
      </w:r>
      <w:r>
        <w:rPr>
          <w:rtl w:val="true"/>
        </w:rPr>
        <w:t>בשל החומרה היתרה בעבירות אלו והסיכון הגבוה לשלום הציבור</w:t>
      </w:r>
      <w:r>
        <w:rPr>
          <w:rtl w:val="true"/>
        </w:rPr>
        <w:t xml:space="preserve">, </w:t>
      </w:r>
      <w:r>
        <w:rPr>
          <w:rtl w:val="true"/>
        </w:rPr>
        <w:t>ניתן משקל רב יותר לאינטרס הציבורי ולשיקולי ההרתעה מאשר לנסיבותיו האישיות של הנאשם</w:t>
      </w:r>
      <w:r>
        <w:rPr>
          <w:rtl w:val="true"/>
        </w:rPr>
        <w:t xml:space="preserve">. </w:t>
      </w:r>
      <w:r>
        <w:rPr>
          <w:rtl w:val="true"/>
        </w:rPr>
        <w:t xml:space="preserve">הצורך בענישה מחמירה בעבירות נשק הוא חיוני גם בעבירות של החזקת נשק שלא כדין שלא לוו בעבירות נוספות </w:t>
      </w:r>
      <w:r>
        <w:rPr>
          <w:rtl w:val="true"/>
        </w:rPr>
        <w:t>(</w:t>
      </w:r>
      <w:r>
        <w:rPr>
          <w:rtl w:val="true"/>
        </w:rPr>
        <w:t>ראו</w:t>
      </w:r>
      <w:r>
        <w:rPr>
          <w:rtl w:val="true"/>
        </w:rPr>
        <w:t xml:space="preserve">, </w:t>
      </w:r>
      <w:r>
        <w:rPr>
          <w:rtl w:val="true"/>
        </w:rPr>
        <w:t>למשל</w:t>
      </w:r>
      <w:r>
        <w:rPr>
          <w:rtl w:val="true"/>
        </w:rPr>
        <w:t xml:space="preserve">: </w:t>
      </w:r>
      <w:r>
        <w:rPr>
          <w:rtl w:val="true"/>
        </w:rPr>
        <w:t>עניין</w:t>
      </w:r>
      <w:r>
        <w:rPr>
          <w:rFonts w:eastAsia="Garamond"/>
          <w:b/>
          <w:b/>
          <w:spacing w:val="0"/>
          <w:sz w:val="22"/>
          <w:sz w:val="22"/>
          <w:szCs w:val="24"/>
          <w:rtl w:val="true"/>
        </w:rPr>
        <w:t xml:space="preserve"> </w:t>
      </w:r>
      <w:r>
        <w:rPr>
          <w:rFonts w:cs="Miriam"/>
          <w:b/>
          <w:b/>
          <w:spacing w:val="0"/>
          <w:sz w:val="22"/>
          <w:sz w:val="22"/>
          <w:szCs w:val="24"/>
          <w:rtl w:val="true"/>
        </w:rPr>
        <w:t>ענבתאוי</w:t>
      </w:r>
      <w:r>
        <w:rPr>
          <w:rtl w:val="true"/>
        </w:rPr>
        <w:t xml:space="preserve">, </w:t>
      </w:r>
      <w:r>
        <w:rPr>
          <w:rtl w:val="true"/>
        </w:rPr>
        <w:t xml:space="preserve">פסקה </w:t>
      </w:r>
      <w:r>
        <w:rPr/>
        <w:t>15</w:t>
      </w:r>
      <w:r>
        <w:rPr>
          <w:rtl w:val="true"/>
        </w:rPr>
        <w:t xml:space="preserve">; </w:t>
      </w:r>
      <w:hyperlink r:id="rId22">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4406/19</w:t>
        </w:r>
      </w:hyperlink>
      <w:r>
        <w:rPr>
          <w:rtl w:val="true"/>
        </w:rPr>
        <w:t xml:space="preserve"> </w:t>
      </w:r>
      <w:r>
        <w:rPr>
          <w:rFonts w:ascii="Miriam" w:hAnsi="Miriam" w:cs="Miriam"/>
          <w:szCs w:val="24"/>
          <w:rtl w:val="true"/>
        </w:rPr>
        <w:t>מדינת ישראל נ</w:t>
      </w:r>
      <w:r>
        <w:rPr>
          <w:rFonts w:cs="Miriam" w:ascii="Miriam" w:hAnsi="Miriam"/>
          <w:szCs w:val="24"/>
          <w:rtl w:val="true"/>
        </w:rPr>
        <w:t xml:space="preserve">' </w:t>
      </w:r>
      <w:r>
        <w:rPr>
          <w:rFonts w:ascii="Miriam" w:hAnsi="Miriam" w:cs="Miriam"/>
          <w:szCs w:val="24"/>
          <w:rtl w:val="true"/>
        </w:rPr>
        <w:t>סובח</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w:t>
      </w:r>
      <w:r>
        <w:rPr/>
        <w:t>5.11.2019</w:t>
      </w:r>
      <w:r>
        <w:rPr>
          <w:rtl w:val="true"/>
        </w:rPr>
        <w:t xml:space="preserve">)). </w:t>
      </w:r>
      <w:r>
        <w:rPr>
          <w:rtl w:val="true"/>
        </w:rPr>
        <w:t>הדברים נכונים ביתר שאת משמדובר בביצוע עבירות בכמויות גדולות של נשק</w:t>
      </w:r>
      <w:r>
        <w:rPr>
          <w:rtl w:val="true"/>
        </w:rPr>
        <w:t xml:space="preserve">, </w:t>
      </w:r>
      <w:r>
        <w:rPr>
          <w:rtl w:val="true"/>
        </w:rPr>
        <w:t>ודאי כשמדובר בנשק בעל אופי התקפי ובהתפרצות למוסד מאובטח ובגניבת כלי נשק ממקור צה</w:t>
      </w:r>
      <w:r>
        <w:rPr>
          <w:rtl w:val="true"/>
        </w:rPr>
        <w:t>"</w:t>
      </w:r>
      <w:r>
        <w:rPr>
          <w:rtl w:val="true"/>
        </w:rPr>
        <w:t>לי</w:t>
      </w:r>
      <w:r>
        <w:rPr>
          <w:rtl w:val="true"/>
        </w:rPr>
        <w:t xml:space="preserve">. </w:t>
      </w:r>
      <w:r>
        <w:rPr>
          <w:rtl w:val="true"/>
        </w:rPr>
        <w:t>כך</w:t>
      </w:r>
      <w:r>
        <w:rPr>
          <w:rtl w:val="true"/>
        </w:rPr>
        <w:t xml:space="preserve">, </w:t>
      </w:r>
      <w:r>
        <w:rPr>
          <w:rtl w:val="true"/>
        </w:rPr>
        <w:t>ב</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9919/17</w:t>
        </w:r>
      </w:hyperlink>
      <w:r>
        <w:rPr>
          <w:rtl w:val="true"/>
        </w:rPr>
        <w:t xml:space="preserve"> </w:t>
      </w:r>
      <w:r>
        <w:rPr>
          <w:rFonts w:ascii="Century" w:hAnsi="Century" w:cs="Miriam"/>
          <w:b/>
          <w:b/>
          <w:spacing w:val="0"/>
          <w:szCs w:val="24"/>
          <w:rtl w:val="true"/>
        </w:rPr>
        <w:t>זועבי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w:t>
      </w:r>
      <w:r>
        <w:rPr>
          <w:rFonts w:cs="Times New Roman" w:ascii="Times New Roman" w:hAnsi="Times New Roman"/>
          <w:rtl w:val="true"/>
        </w:rPr>
        <w:t>‏</w:t>
      </w:r>
      <w:r>
        <w:rPr/>
        <w:t>9</w:t>
      </w:r>
      <w:r>
        <w:rPr/>
        <w:t>.7.2019</w:t>
      </w:r>
      <w:r>
        <w:rPr>
          <w:rtl w:val="true"/>
        </w:rPr>
        <w:t>)</w:t>
      </w:r>
      <w:r>
        <w:rPr>
          <w:rtl w:val="true"/>
        </w:rPr>
        <w:t xml:space="preserve">, </w:t>
      </w:r>
      <w:r>
        <w:rPr>
          <w:rtl w:val="true"/>
        </w:rPr>
        <w:t>נקבע כדלקמן</w:t>
      </w:r>
      <w:r>
        <w:rPr>
          <w:rtl w:val="true"/>
        </w:rPr>
        <w:t>:</w:t>
      </w:r>
    </w:p>
    <w:p>
      <w:pPr>
        <w:pStyle w:val="Ruller41"/>
        <w:ind w:end="0"/>
        <w:jc w:val="both"/>
        <w:rPr/>
      </w:pPr>
      <w:r>
        <w:rPr>
          <w:rtl w:val="true"/>
        </w:rPr>
      </w:r>
    </w:p>
    <w:p>
      <w:pPr>
        <w:pStyle w:val="Ruller5"/>
        <w:ind w:end="1282"/>
        <w:jc w:val="both"/>
        <w:rPr/>
      </w:pPr>
      <w:r>
        <w:rPr>
          <w:rtl w:val="true"/>
        </w:rPr>
        <w:t>"...</w:t>
      </w:r>
      <w:r>
        <w:rPr>
          <w:rtl w:val="true"/>
        </w:rPr>
        <w:t>פסיקתו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קבעה</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במיוחד</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נגנב</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ממקורות</w:t>
      </w:r>
      <w:r>
        <w:rPr>
          <w:rFonts w:eastAsia="Arial TUR;Arial" w:cs="Arial TUR;Arial"/>
          <w:rtl w:val="true"/>
        </w:rPr>
        <w:t xml:space="preserve"> </w:t>
      </w:r>
      <w:r>
        <w:rPr>
          <w:rtl w:val="true"/>
        </w:rPr>
        <w:t>צה</w:t>
      </w:r>
      <w:r>
        <w:rPr>
          <w:rtl w:val="true"/>
        </w:rPr>
        <w:t>"</w:t>
      </w:r>
      <w:r>
        <w:rPr>
          <w:rtl w:val="true"/>
        </w:rPr>
        <w:t>ליים</w:t>
      </w:r>
      <w:r>
        <w:rPr>
          <w:rtl w:val="true"/>
        </w:rPr>
        <w:t xml:space="preserve">, </w:t>
      </w:r>
      <w:r>
        <w:rPr>
          <w:rtl w:val="true"/>
        </w:rPr>
        <w:t>וליתן</w:t>
      </w:r>
      <w:r>
        <w:rPr>
          <w:rFonts w:eastAsia="Arial TUR;Arial" w:cs="Arial TUR;Arial"/>
          <w:rtl w:val="true"/>
        </w:rPr>
        <w:t xml:space="preserve"> </w:t>
      </w:r>
      <w:r>
        <w:rPr>
          <w:rtl w:val="true"/>
        </w:rPr>
        <w:t>משקל</w:t>
      </w:r>
      <w:r>
        <w:rPr>
          <w:rFonts w:eastAsia="Arial TUR;Arial" w:cs="Arial TUR;Arial"/>
          <w:rtl w:val="true"/>
        </w:rPr>
        <w:t xml:space="preserve"> </w:t>
      </w:r>
      <w:r>
        <w:rPr>
          <w:rtl w:val="true"/>
        </w:rPr>
        <w:t>לסוג</w:t>
      </w:r>
      <w:r>
        <w:rPr>
          <w:rFonts w:eastAsia="Arial TUR;Arial" w:cs="Arial TUR;Arial"/>
          <w:rtl w:val="true"/>
        </w:rPr>
        <w:t xml:space="preserve"> </w:t>
      </w:r>
      <w:r>
        <w:rPr>
          <w:rtl w:val="true"/>
        </w:rPr>
        <w:t>הנשק</w:t>
      </w:r>
      <w:r>
        <w:rPr>
          <w:rFonts w:eastAsia="Arial TUR;Arial" w:cs="Arial TUR;Arial"/>
          <w:rtl w:val="true"/>
        </w:rPr>
        <w:t xml:space="preserve"> </w:t>
      </w:r>
      <w:r>
        <w:rPr>
          <w:rtl w:val="true"/>
        </w:rPr>
        <w:t>ולפוטנציאל</w:t>
      </w:r>
      <w:r>
        <w:rPr>
          <w:rFonts w:eastAsia="Arial TUR;Arial" w:cs="Arial TUR;Arial"/>
          <w:rtl w:val="true"/>
        </w:rPr>
        <w:t xml:space="preserve"> </w:t>
      </w:r>
      <w:r>
        <w:rPr>
          <w:rtl w:val="true"/>
        </w:rPr>
        <w:t>הנזק</w:t>
      </w:r>
      <w:r>
        <w:rPr>
          <w:rFonts w:eastAsia="Arial TUR;Arial" w:cs="Arial TUR;Arial"/>
          <w:rtl w:val="true"/>
        </w:rPr>
        <w:t xml:space="preserve"> </w:t>
      </w:r>
      <w:r>
        <w:rPr>
          <w:rtl w:val="true"/>
        </w:rPr>
        <w:t>שלו</w:t>
      </w:r>
      <w:r>
        <w:rPr>
          <w:rtl w:val="true"/>
        </w:rPr>
        <w:t xml:space="preserve">... </w:t>
      </w:r>
      <w:r>
        <w:rPr>
          <w:rtl w:val="true"/>
        </w:rPr>
        <w:t>עוד</w:t>
      </w:r>
      <w:r>
        <w:rPr>
          <w:rFonts w:eastAsia="Arial TUR;Arial" w:cs="Arial TUR;Arial"/>
          <w:rtl w:val="true"/>
        </w:rPr>
        <w:t xml:space="preserve"> </w:t>
      </w:r>
      <w:r>
        <w:rPr>
          <w:rtl w:val="true"/>
        </w:rPr>
        <w:t>נקבע</w:t>
      </w:r>
      <w:r>
        <w:rPr>
          <w:rtl w:val="true"/>
        </w:rPr>
        <w:t xml:space="preserve">, </w:t>
      </w:r>
      <w:r>
        <w:rPr>
          <w:rtl w:val="true"/>
        </w:rPr>
        <w:t>כי</w:t>
      </w:r>
      <w:r>
        <w:rPr>
          <w:rFonts w:eastAsia="Arial TUR;Arial" w:cs="Arial TUR;Arial"/>
          <w:rtl w:val="true"/>
        </w:rPr>
        <w:t xml:space="preserve"> </w:t>
      </w:r>
      <w:r>
        <w:rPr>
          <w:rtl w:val="true"/>
        </w:rPr>
        <w:t>יש</w:t>
      </w:r>
      <w:r>
        <w:rPr>
          <w:rFonts w:eastAsia="Arial TUR;Arial" w:cs="Arial TUR;Arial"/>
          <w:rtl w:val="true"/>
        </w:rPr>
        <w:t xml:space="preserve"> </w:t>
      </w:r>
      <w:r>
        <w:rPr>
          <w:rtl w:val="true"/>
        </w:rPr>
        <w:t>להחמיר</w:t>
      </w:r>
      <w:r>
        <w:rPr>
          <w:rFonts w:eastAsia="Arial TUR;Arial" w:cs="Arial TUR;Arial"/>
          <w:rtl w:val="true"/>
        </w:rPr>
        <w:t xml:space="preserve"> </w:t>
      </w:r>
      <w:r>
        <w:rPr>
          <w:rtl w:val="true"/>
        </w:rPr>
        <w:t>ביתר</w:t>
      </w:r>
      <w:r>
        <w:rPr>
          <w:rFonts w:eastAsia="Arial TUR;Arial" w:cs="Arial TUR;Arial"/>
          <w:rtl w:val="true"/>
        </w:rPr>
        <w:t xml:space="preserve"> </w:t>
      </w:r>
      <w:r>
        <w:rPr>
          <w:rtl w:val="true"/>
        </w:rPr>
        <w:t>שאת</w:t>
      </w:r>
      <w:r>
        <w:rPr>
          <w:rFonts w:eastAsia="Arial TUR;Arial" w:cs="Arial TUR;Arial"/>
          <w:rtl w:val="true"/>
        </w:rPr>
        <w:t xml:space="preserve"> </w:t>
      </w:r>
      <w:r>
        <w:rPr>
          <w:rtl w:val="true"/>
        </w:rPr>
        <w:t>במקרים</w:t>
      </w:r>
      <w:r>
        <w:rPr>
          <w:rFonts w:eastAsia="Arial TUR;Arial" w:cs="Arial TUR;Arial"/>
          <w:rtl w:val="true"/>
        </w:rPr>
        <w:t xml:space="preserve"> </w:t>
      </w:r>
      <w:r>
        <w:rPr>
          <w:rtl w:val="true"/>
        </w:rPr>
        <w:t>שבהם</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אותר</w:t>
      </w:r>
      <w:r>
        <w:rPr>
          <w:rFonts w:eastAsia="Arial TUR;Arial" w:cs="Arial TUR;Arial"/>
          <w:rtl w:val="true"/>
        </w:rPr>
        <w:t xml:space="preserve"> </w:t>
      </w:r>
      <w:r>
        <w:rPr>
          <w:rtl w:val="true"/>
        </w:rPr>
        <w:t>האמל</w:t>
      </w:r>
      <w:r>
        <w:rPr>
          <w:rtl w:val="true"/>
        </w:rPr>
        <w:t>"</w:t>
      </w:r>
      <w:r>
        <w:rPr>
          <w:rtl w:val="true"/>
        </w:rPr>
        <w:t>ח</w:t>
      </w:r>
      <w:r>
        <w:rPr>
          <w:rFonts w:eastAsia="Arial TUR;Arial" w:cs="Arial TUR;Arial"/>
          <w:rtl w:val="true"/>
        </w:rPr>
        <w:t xml:space="preserve"> </w:t>
      </w:r>
      <w:r>
        <w:rPr>
          <w:rtl w:val="true"/>
        </w:rPr>
        <w:t>לאחר</w:t>
      </w:r>
      <w:r>
        <w:rPr>
          <w:rFonts w:eastAsia="Arial TUR;Arial" w:cs="Arial TUR;Arial"/>
          <w:rtl w:val="true"/>
        </w:rPr>
        <w:t xml:space="preserve"> </w:t>
      </w:r>
      <w:r>
        <w:rPr>
          <w:rtl w:val="true"/>
        </w:rPr>
        <w:t>ביצוע</w:t>
      </w:r>
      <w:r>
        <w:rPr>
          <w:rFonts w:eastAsia="Arial TUR;Arial" w:cs="Arial TUR;Arial"/>
          <w:rtl w:val="true"/>
        </w:rPr>
        <w:t xml:space="preserve"> </w:t>
      </w:r>
      <w:r>
        <w:rPr>
          <w:rtl w:val="true"/>
        </w:rPr>
        <w:t>העבירות</w:t>
      </w:r>
      <w:r>
        <w:rPr>
          <w:rtl w:val="true"/>
        </w:rPr>
        <w:t xml:space="preserve">, </w:t>
      </w:r>
      <w:r>
        <w:rPr>
          <w:rtl w:val="true"/>
        </w:rPr>
        <w:t>וזאת</w:t>
      </w:r>
      <w:r>
        <w:rPr>
          <w:rFonts w:eastAsia="Arial TUR;Arial" w:cs="Arial TUR;Arial"/>
          <w:rtl w:val="true"/>
        </w:rPr>
        <w:t xml:space="preserve"> </w:t>
      </w:r>
      <w:r>
        <w:rPr>
          <w:rtl w:val="true"/>
        </w:rPr>
        <w:t>משום</w:t>
      </w:r>
      <w:r>
        <w:rPr>
          <w:rFonts w:eastAsia="Arial TUR;Arial" w:cs="Arial TUR;Arial"/>
          <w:rtl w:val="true"/>
        </w:rPr>
        <w:t xml:space="preserve"> </w:t>
      </w:r>
      <w:r>
        <w:rPr>
          <w:rtl w:val="true"/>
        </w:rPr>
        <w:t>שבמקרים</w:t>
      </w:r>
      <w:r>
        <w:rPr>
          <w:rFonts w:eastAsia="Arial TUR;Arial" w:cs="Arial TUR;Arial"/>
          <w:rtl w:val="true"/>
        </w:rPr>
        <w:t xml:space="preserve"> </w:t>
      </w:r>
      <w:r>
        <w:rPr>
          <w:rtl w:val="true"/>
        </w:rPr>
        <w:t>אלה</w:t>
      </w:r>
      <w:r>
        <w:rPr>
          <w:rFonts w:eastAsia="Arial TUR;Arial" w:cs="Arial TUR;Arial"/>
          <w:rtl w:val="true"/>
        </w:rPr>
        <w:t xml:space="preserve"> </w:t>
      </w:r>
      <w:r>
        <w:rPr>
          <w:rtl w:val="true"/>
        </w:rPr>
        <w:t>קיימת</w:t>
      </w:r>
      <w:r>
        <w:rPr>
          <w:rFonts w:eastAsia="Arial TUR;Arial" w:cs="Arial TUR;Arial"/>
          <w:rtl w:val="true"/>
        </w:rPr>
        <w:t xml:space="preserve"> </w:t>
      </w:r>
      <w:r>
        <w:rPr>
          <w:rtl w:val="true"/>
        </w:rPr>
        <w:t>סכנה</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לכך</w:t>
      </w:r>
      <w:r>
        <w:rPr>
          <w:rFonts w:eastAsia="Arial TUR;Arial" w:cs="Arial TUR;Arial"/>
          <w:rtl w:val="true"/>
        </w:rPr>
        <w:t xml:space="preserve"> </w:t>
      </w:r>
      <w:r>
        <w:rPr>
          <w:rtl w:val="true"/>
        </w:rPr>
        <w:t>שהאמל</w:t>
      </w:r>
      <w:r>
        <w:rPr>
          <w:rtl w:val="true"/>
        </w:rPr>
        <w:t>"</w:t>
      </w:r>
      <w:r>
        <w:rPr>
          <w:rtl w:val="true"/>
        </w:rPr>
        <w:t>ח</w:t>
      </w:r>
      <w:r>
        <w:rPr>
          <w:rFonts w:eastAsia="Arial TUR;Arial" w:cs="Arial TUR;Arial"/>
          <w:rtl w:val="true"/>
        </w:rPr>
        <w:t xml:space="preserve"> </w:t>
      </w:r>
      <w:r>
        <w:rPr>
          <w:rtl w:val="true"/>
        </w:rPr>
        <w:t>ייפול</w:t>
      </w:r>
      <w:r>
        <w:rPr>
          <w:rFonts w:eastAsia="Arial TUR;Arial" w:cs="Arial TUR;Arial"/>
          <w:rtl w:val="true"/>
        </w:rPr>
        <w:t xml:space="preserve"> </w:t>
      </w:r>
      <w:r>
        <w:rPr>
          <w:rtl w:val="true"/>
        </w:rPr>
        <w:t>בידי</w:t>
      </w:r>
      <w:r>
        <w:rPr>
          <w:rFonts w:eastAsia="Arial TUR;Arial" w:cs="Arial TUR;Arial"/>
          <w:rtl w:val="true"/>
        </w:rPr>
        <w:t xml:space="preserve"> </w:t>
      </w:r>
      <w:r>
        <w:rPr>
          <w:rtl w:val="true"/>
        </w:rPr>
        <w:t>גורמים</w:t>
      </w:r>
      <w:r>
        <w:rPr>
          <w:rFonts w:eastAsia="Arial TUR;Arial" w:cs="Arial TUR;Arial"/>
          <w:rtl w:val="true"/>
        </w:rPr>
        <w:t xml:space="preserve"> </w:t>
      </w:r>
      <w:r>
        <w:rPr>
          <w:rtl w:val="true"/>
        </w:rPr>
        <w:t>פליליים</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חבלניים</w:t>
      </w:r>
      <w:r>
        <w:rPr>
          <w:rFonts w:eastAsia="Arial TUR;Arial" w:cs="Arial TUR;Arial"/>
          <w:rtl w:val="true"/>
        </w:rPr>
        <w:t xml:space="preserve"> </w:t>
      </w:r>
      <w:r>
        <w:rPr>
          <w:rtl w:val="true"/>
        </w:rPr>
        <w:t>אשר</w:t>
      </w:r>
      <w:r>
        <w:rPr>
          <w:rFonts w:eastAsia="Arial TUR;Arial" w:cs="Arial TUR;Arial"/>
          <w:rtl w:val="true"/>
        </w:rPr>
        <w:t xml:space="preserve"> </w:t>
      </w:r>
      <w:r>
        <w:rPr>
          <w:rtl w:val="true"/>
        </w:rPr>
        <w:t>יעשו</w:t>
      </w:r>
      <w:r>
        <w:rPr>
          <w:rFonts w:eastAsia="Arial TUR;Arial" w:cs="Arial TUR;Arial"/>
          <w:rtl w:val="true"/>
        </w:rPr>
        <w:t xml:space="preserve"> </w:t>
      </w:r>
      <w:r>
        <w:rPr>
          <w:rtl w:val="true"/>
        </w:rPr>
        <w:t>בו</w:t>
      </w:r>
      <w:r>
        <w:rPr>
          <w:rFonts w:eastAsia="Arial TUR;Arial" w:cs="Arial TUR;Arial"/>
          <w:rtl w:val="true"/>
        </w:rPr>
        <w:t xml:space="preserve"> </w:t>
      </w:r>
      <w:r>
        <w:rPr>
          <w:rtl w:val="true"/>
        </w:rPr>
        <w:t>שימוש</w:t>
      </w:r>
      <w:r>
        <w:rPr>
          <w:rFonts w:eastAsia="Arial TUR;Arial" w:cs="Arial TUR;Arial"/>
          <w:rtl w:val="true"/>
        </w:rPr>
        <w:t xml:space="preserve"> </w:t>
      </w:r>
      <w:r>
        <w:rPr>
          <w:rtl w:val="true"/>
        </w:rPr>
        <w:t>לשם</w:t>
      </w:r>
      <w:r>
        <w:rPr>
          <w:rFonts w:eastAsia="Arial TUR;Arial" w:cs="Arial TUR;Arial"/>
          <w:rtl w:val="true"/>
        </w:rPr>
        <w:t xml:space="preserve"> </w:t>
      </w:r>
      <w:r>
        <w:rPr>
          <w:rtl w:val="true"/>
        </w:rPr>
        <w:t>פגיעה</w:t>
      </w:r>
      <w:r>
        <w:rPr>
          <w:rFonts w:eastAsia="Arial TUR;Arial" w:cs="Arial TUR;Arial"/>
          <w:rtl w:val="true"/>
        </w:rPr>
        <w:t xml:space="preserve"> </w:t>
      </w:r>
      <w:r>
        <w:rPr>
          <w:rtl w:val="true"/>
        </w:rPr>
        <w:t>בשלום</w:t>
      </w:r>
      <w:r>
        <w:rPr>
          <w:rFonts w:eastAsia="Arial TUR;Arial" w:cs="Arial TUR;Arial"/>
          <w:rtl w:val="true"/>
        </w:rPr>
        <w:t xml:space="preserve"> </w:t>
      </w:r>
      <w:r>
        <w:rPr>
          <w:rtl w:val="true"/>
        </w:rPr>
        <w:t>הציבור</w:t>
      </w:r>
      <w:r>
        <w:rPr>
          <w:rtl w:val="true"/>
        </w:rPr>
        <w:t>" (</w:t>
      </w:r>
      <w:r>
        <w:rPr>
          <w:rtl w:val="true"/>
        </w:rPr>
        <w:t>פסקה</w:t>
      </w:r>
      <w:r>
        <w:rPr>
          <w:rFonts w:eastAsia="Arial TUR;Arial" w:cs="Arial TUR;Arial"/>
          <w:rtl w:val="true"/>
        </w:rPr>
        <w:t xml:space="preserve"> </w:t>
      </w:r>
      <w:r>
        <w:rPr/>
        <w:t>10</w:t>
      </w:r>
      <w:r>
        <w:rPr>
          <w:rtl w:val="true"/>
        </w:rPr>
        <w:t xml:space="preserve"> </w:t>
      </w:r>
      <w:r>
        <w:rPr>
          <w:rtl w:val="true"/>
        </w:rPr>
        <w:t>וההפניות</w:t>
      </w:r>
      <w:r>
        <w:rPr>
          <w:rFonts w:eastAsia="Arial TUR;Arial" w:cs="Arial TUR;Arial"/>
          <w:rtl w:val="true"/>
        </w:rPr>
        <w:t xml:space="preserve"> </w:t>
      </w:r>
      <w:r>
        <w:rPr>
          <w:rtl w:val="true"/>
        </w:rPr>
        <w:t>שם</w:t>
      </w:r>
      <w:r>
        <w:rPr>
          <w:rtl w:val="true"/>
        </w:rPr>
        <w:t>).</w:t>
      </w:r>
    </w:p>
    <w:p>
      <w:pPr>
        <w:pStyle w:val="Ruller41"/>
        <w:ind w:end="0"/>
        <w:jc w:val="both"/>
        <w:rPr/>
      </w:pPr>
      <w:r>
        <w:rPr>
          <w:rtl w:val="true"/>
        </w:rPr>
      </w:r>
    </w:p>
    <w:p>
      <w:pPr>
        <w:pStyle w:val="Ruller41"/>
        <w:ind w:end="0"/>
        <w:jc w:val="both"/>
        <w:rPr/>
      </w:pPr>
      <w:r>
        <w:rPr>
          <w:rtl w:val="true"/>
        </w:rPr>
        <w:tab/>
      </w:r>
      <w:r>
        <w:rPr>
          <w:rtl w:val="true"/>
        </w:rPr>
        <w:t>בעניין</w:t>
      </w:r>
      <w:r>
        <w:rPr>
          <w:rFonts w:eastAsia="Arial TUR;Arial" w:cs="Arial TUR;Arial"/>
          <w:rtl w:val="true"/>
        </w:rPr>
        <w:t xml:space="preserve"> </w:t>
      </w:r>
      <w:r>
        <w:rPr>
          <w:rFonts w:ascii="Century" w:hAnsi="Century" w:cs="Miriam"/>
          <w:b/>
          <w:b/>
          <w:spacing w:val="0"/>
          <w:sz w:val="24"/>
          <w:sz w:val="24"/>
          <w:szCs w:val="24"/>
          <w:rtl w:val="true"/>
        </w:rPr>
        <w:t>זועבי</w:t>
      </w:r>
      <w:r>
        <w:rPr>
          <w:rFonts w:eastAsia="Arial TUR;Arial" w:cs="Arial TUR;Arial"/>
          <w:rtl w:val="true"/>
        </w:rPr>
        <w:t xml:space="preserve"> </w:t>
      </w:r>
      <w:r>
        <w:rPr>
          <w:rtl w:val="true"/>
        </w:rPr>
        <w:t>הנ</w:t>
      </w:r>
      <w:r>
        <w:rPr>
          <w:rtl w:val="true"/>
        </w:rPr>
        <w:t>"</w:t>
      </w:r>
      <w:r>
        <w:rPr>
          <w:rtl w:val="true"/>
        </w:rPr>
        <w:t>ל</w:t>
      </w:r>
      <w:r>
        <w:rPr>
          <w:rtl w:val="true"/>
        </w:rPr>
        <w:t xml:space="preserve">, </w:t>
      </w:r>
      <w:r>
        <w:rPr>
          <w:rtl w:val="true"/>
        </w:rPr>
        <w:t>נדונה</w:t>
      </w:r>
      <w:r>
        <w:rPr>
          <w:rFonts w:eastAsia="Arial TUR;Arial" w:cs="Arial TUR;Arial"/>
          <w:rtl w:val="true"/>
        </w:rPr>
        <w:t xml:space="preserve"> </w:t>
      </w:r>
      <w:r>
        <w:rPr>
          <w:rtl w:val="true"/>
        </w:rPr>
        <w:t>פרשה</w:t>
      </w:r>
      <w:r>
        <w:rPr>
          <w:rFonts w:eastAsia="Arial TUR;Arial" w:cs="Arial TUR;Arial"/>
          <w:rtl w:val="true"/>
        </w:rPr>
        <w:t xml:space="preserve"> </w:t>
      </w:r>
      <w:r>
        <w:rPr>
          <w:rtl w:val="true"/>
        </w:rPr>
        <w:t>חמורה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גניבת</w:t>
      </w:r>
      <w:r>
        <w:rPr>
          <w:rFonts w:eastAsia="Arial TUR;Arial" w:cs="Arial TUR;Arial"/>
          <w:rtl w:val="true"/>
        </w:rPr>
        <w:t xml:space="preserve"> </w:t>
      </w:r>
      <w:r>
        <w:rPr>
          <w:rtl w:val="true"/>
        </w:rPr>
        <w:t>אמל</w:t>
      </w:r>
      <w:r>
        <w:rPr>
          <w:rtl w:val="true"/>
        </w:rPr>
        <w:t>"</w:t>
      </w:r>
      <w:r>
        <w:rPr>
          <w:rtl w:val="true"/>
        </w:rPr>
        <w:t>ח</w:t>
      </w:r>
      <w:r>
        <w:rPr>
          <w:rFonts w:eastAsia="Arial TUR;Arial" w:cs="Arial TUR;Arial"/>
          <w:rtl w:val="true"/>
        </w:rPr>
        <w:t xml:space="preserve"> </w:t>
      </w:r>
      <w:r>
        <w:rPr>
          <w:rtl w:val="true"/>
        </w:rPr>
        <w:t>מבסיס</w:t>
      </w:r>
      <w:r>
        <w:rPr>
          <w:rFonts w:eastAsia="Arial TUR;Arial" w:cs="Arial TUR;Arial"/>
          <w:rtl w:val="true"/>
        </w:rPr>
        <w:t xml:space="preserve"> </w:t>
      </w:r>
      <w:r>
        <w:rPr>
          <w:rtl w:val="true"/>
        </w:rPr>
        <w:t>צבאי</w:t>
      </w:r>
      <w:r>
        <w:rPr>
          <w:rtl w:val="true"/>
        </w:rPr>
        <w:t xml:space="preserve">. </w:t>
      </w:r>
      <w:r>
        <w:rPr>
          <w:rtl w:val="true"/>
        </w:rPr>
        <w:t>נקבע</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אינו</w:t>
      </w:r>
      <w:r>
        <w:rPr>
          <w:rFonts w:eastAsia="Arial TUR;Arial" w:cs="Arial TUR;Arial"/>
          <w:rtl w:val="true"/>
        </w:rPr>
        <w:t xml:space="preserve"> </w:t>
      </w:r>
      <w:r>
        <w:rPr>
          <w:rtl w:val="true"/>
        </w:rPr>
        <w:t>חורג</w:t>
      </w:r>
      <w:r>
        <w:rPr>
          <w:rFonts w:eastAsia="Arial TUR;Arial" w:cs="Arial TUR;Arial"/>
          <w:rtl w:val="true"/>
        </w:rPr>
        <w:t xml:space="preserve"> </w:t>
      </w:r>
      <w:r>
        <w:rPr>
          <w:rtl w:val="true"/>
        </w:rPr>
        <w:t>ממדיניות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וכי</w:t>
      </w:r>
      <w:r>
        <w:rPr>
          <w:rFonts w:eastAsia="Arial TUR;Arial" w:cs="Arial TUR;Arial"/>
          <w:rtl w:val="true"/>
        </w:rPr>
        <w:t xml:space="preserve"> </w:t>
      </w:r>
      <w:r>
        <w:rPr>
          <w:rtl w:val="true"/>
        </w:rPr>
        <w:t>הערעור</w:t>
      </w:r>
      <w:r>
        <w:rPr>
          <w:rFonts w:eastAsia="Arial TUR;Arial" w:cs="Arial TUR;Arial"/>
          <w:rtl w:val="true"/>
        </w:rPr>
        <w:t xml:space="preserve"> </w:t>
      </w:r>
      <w:r>
        <w:rPr>
          <w:rtl w:val="true"/>
        </w:rPr>
        <w:t>מתקבל</w:t>
      </w:r>
      <w:r>
        <w:rPr>
          <w:rFonts w:eastAsia="Arial TUR;Arial" w:cs="Arial TUR;Arial"/>
          <w:rtl w:val="true"/>
        </w:rPr>
        <w:t xml:space="preserve"> </w:t>
      </w:r>
      <w:r>
        <w:rPr>
          <w:rtl w:val="true"/>
        </w:rPr>
        <w:t>אך</w:t>
      </w:r>
      <w:r>
        <w:rPr>
          <w:rFonts w:eastAsia="Arial TUR;Arial" w:cs="Arial TUR;Arial"/>
          <w:rtl w:val="true"/>
        </w:rPr>
        <w:t xml:space="preserve"> </w:t>
      </w:r>
      <w:r>
        <w:rPr>
          <w:rtl w:val="true"/>
        </w:rPr>
        <w:t>ורק</w:t>
      </w:r>
      <w:r>
        <w:rPr>
          <w:rFonts w:eastAsia="Arial TUR;Arial" w:cs="Arial TUR;Arial"/>
          <w:rtl w:val="true"/>
        </w:rPr>
        <w:t xml:space="preserve"> </w:t>
      </w:r>
      <w:r>
        <w:rPr>
          <w:rtl w:val="true"/>
        </w:rPr>
        <w:t>מחמת</w:t>
      </w:r>
      <w:r>
        <w:rPr>
          <w:rFonts w:eastAsia="Arial TUR;Arial" w:cs="Arial TUR;Arial"/>
          <w:rtl w:val="true"/>
        </w:rPr>
        <w:t xml:space="preserve"> </w:t>
      </w:r>
      <w:r>
        <w:rPr>
          <w:rtl w:val="true"/>
        </w:rPr>
        <w:t>עקרון</w:t>
      </w:r>
      <w:r>
        <w:rPr>
          <w:rFonts w:eastAsia="Arial TUR;Arial" w:cs="Arial TUR;Arial"/>
          <w:rtl w:val="true"/>
        </w:rPr>
        <w:t xml:space="preserve"> </w:t>
      </w:r>
      <w:r>
        <w:rPr>
          <w:rtl w:val="true"/>
        </w:rPr>
        <w:t>אחידות</w:t>
      </w:r>
      <w:r>
        <w:rPr>
          <w:rFonts w:eastAsia="Arial TUR;Arial" w:cs="Arial TUR;Arial"/>
          <w:rtl w:val="true"/>
        </w:rPr>
        <w:t xml:space="preserve"> </w:t>
      </w:r>
      <w:r>
        <w:rPr>
          <w:rtl w:val="true"/>
        </w:rPr>
        <w:t>הענישה</w:t>
      </w:r>
      <w:r>
        <w:rPr>
          <w:rFonts w:eastAsia="Arial TUR;Arial" w:cs="Arial TUR;Arial"/>
          <w:rtl w:val="true"/>
        </w:rPr>
        <w:t xml:space="preserve"> </w:t>
      </w:r>
      <w:r>
        <w:rPr>
          <w:rtl w:val="true"/>
        </w:rPr>
        <w:t>והיעדר</w:t>
      </w:r>
      <w:r>
        <w:rPr>
          <w:rFonts w:eastAsia="Arial TUR;Arial" w:cs="Arial TUR;Arial"/>
          <w:rtl w:val="true"/>
        </w:rPr>
        <w:t xml:space="preserve"> </w:t>
      </w:r>
      <w:r>
        <w:rPr>
          <w:rtl w:val="true"/>
        </w:rPr>
        <w:t>ההלימה</w:t>
      </w:r>
      <w:r>
        <w:rPr>
          <w:rFonts w:eastAsia="Arial TUR;Arial" w:cs="Arial TUR;Arial"/>
          <w:rtl w:val="true"/>
        </w:rPr>
        <w:t xml:space="preserve"> </w:t>
      </w:r>
      <w:r>
        <w:rPr>
          <w:rtl w:val="true"/>
        </w:rPr>
        <w:t>בין</w:t>
      </w:r>
      <w:r>
        <w:rPr>
          <w:rFonts w:eastAsia="Arial TUR;Arial" w:cs="Arial TUR;Arial"/>
          <w:rtl w:val="true"/>
        </w:rPr>
        <w:t xml:space="preserve"> </w:t>
      </w:r>
      <w:r>
        <w:rPr>
          <w:rtl w:val="true"/>
        </w:rPr>
        <w:t>העונשים</w:t>
      </w:r>
      <w:r>
        <w:rPr>
          <w:rFonts w:eastAsia="Arial TUR;Arial" w:cs="Arial TUR;Arial"/>
          <w:rtl w:val="true"/>
        </w:rPr>
        <w:t xml:space="preserve"> </w:t>
      </w:r>
      <w:r>
        <w:rPr>
          <w:rtl w:val="true"/>
        </w:rPr>
        <w:t>שהושתו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המעורבים</w:t>
      </w:r>
      <w:r>
        <w:rPr>
          <w:rFonts w:eastAsia="Arial TUR;Arial" w:cs="Arial TUR;Arial"/>
          <w:rtl w:val="true"/>
        </w:rPr>
        <w:t xml:space="preserve"> </w:t>
      </w:r>
      <w:r>
        <w:rPr>
          <w:rtl w:val="true"/>
        </w:rPr>
        <w:t>בפרשה</w:t>
      </w:r>
      <w:r>
        <w:rPr>
          <w:rtl w:val="true"/>
        </w:rPr>
        <w:t xml:space="preserve">, </w:t>
      </w:r>
      <w:r>
        <w:rPr>
          <w:rtl w:val="true"/>
        </w:rPr>
        <w:t>ולכן</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הופחת</w:t>
      </w:r>
      <w:r>
        <w:rPr>
          <w:rFonts w:eastAsia="Arial TUR;Arial" w:cs="Arial TUR;Arial"/>
          <w:rtl w:val="true"/>
        </w:rPr>
        <w:t xml:space="preserve"> </w:t>
      </w:r>
      <w:r>
        <w:rPr>
          <w:rtl w:val="true"/>
        </w:rPr>
        <w:t>בערעור</w:t>
      </w:r>
      <w:r>
        <w:rPr>
          <w:rFonts w:eastAsia="Arial TUR;Arial" w:cs="Arial TUR;Arial"/>
          <w:rtl w:val="true"/>
        </w:rPr>
        <w:t xml:space="preserve"> </w:t>
      </w:r>
      <w:r>
        <w:rPr>
          <w:rtl w:val="true"/>
        </w:rPr>
        <w:t>מ</w:t>
      </w:r>
      <w:r>
        <w:rPr>
          <w:rtl w:val="true"/>
        </w:rPr>
        <w:t>-</w:t>
      </w:r>
      <w:r>
        <w:rPr/>
        <w:t>15</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Fonts w:eastAsia="Arial TUR;Arial" w:cs="Arial TUR;Arial"/>
          <w:rtl w:val="true"/>
        </w:rPr>
        <w:t xml:space="preserve"> </w:t>
      </w:r>
      <w:r>
        <w:rPr>
          <w:rtl w:val="true"/>
        </w:rPr>
        <w:t>ל</w:t>
      </w:r>
      <w:r>
        <w:rPr>
          <w:rtl w:val="true"/>
        </w:rPr>
        <w:t>-</w:t>
      </w:r>
      <w:r>
        <w:rPr/>
        <w:t>13.5</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בפועל</w:t>
      </w:r>
      <w:r>
        <w:rPr>
          <w:rtl w:val="true"/>
        </w:rPr>
        <w:t xml:space="preserve">. </w:t>
      </w:r>
      <w:r>
        <w:rPr>
          <w:rtl w:val="true"/>
        </w:rPr>
        <w:t>גם</w:t>
      </w:r>
      <w:r>
        <w:rPr>
          <w:rFonts w:eastAsia="Arial TUR;Arial" w:cs="Arial TUR;Arial"/>
          <w:rtl w:val="true"/>
        </w:rPr>
        <w:t xml:space="preserve"> </w:t>
      </w:r>
      <w:r>
        <w:rPr>
          <w:rtl w:val="true"/>
        </w:rPr>
        <w:t>שם</w:t>
      </w:r>
      <w:r>
        <w:rPr>
          <w:rtl w:val="true"/>
        </w:rPr>
        <w:t xml:space="preserve">, </w:t>
      </w:r>
      <w:r>
        <w:rPr>
          <w:rtl w:val="true"/>
        </w:rPr>
        <w:t>נלקח</w:t>
      </w:r>
      <w:r>
        <w:rPr>
          <w:rFonts w:eastAsia="Arial TUR;Arial" w:cs="Arial TUR;Arial"/>
          <w:rtl w:val="true"/>
        </w:rPr>
        <w:t xml:space="preserve"> </w:t>
      </w:r>
      <w:r>
        <w:rPr>
          <w:rtl w:val="true"/>
        </w:rPr>
        <w:t>בחשבון</w:t>
      </w:r>
      <w:r>
        <w:rPr>
          <w:rFonts w:eastAsia="Arial TUR;Arial" w:cs="Arial TUR;Arial"/>
          <w:rtl w:val="true"/>
        </w:rPr>
        <w:t xml:space="preserve"> </w:t>
      </w:r>
      <w:r>
        <w:rPr>
          <w:rtl w:val="true"/>
        </w:rPr>
        <w:t>סירובו</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המערער</w:t>
      </w:r>
      <w:r>
        <w:rPr>
          <w:rtl w:val="true"/>
        </w:rPr>
        <w:t xml:space="preserve">, </w:t>
      </w:r>
      <w:r>
        <w:rPr>
          <w:rtl w:val="true"/>
        </w:rPr>
        <w:t>אשר</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בעבירות</w:t>
      </w:r>
      <w:r>
        <w:rPr>
          <w:rFonts w:eastAsia="Arial TUR;Arial" w:cs="Arial TUR;Arial"/>
          <w:rtl w:val="true"/>
        </w:rPr>
        <w:t xml:space="preserve"> </w:t>
      </w:r>
      <w:r>
        <w:rPr>
          <w:rtl w:val="true"/>
        </w:rPr>
        <w:t>שעיקרן</w:t>
      </w:r>
      <w:r>
        <w:rPr>
          <w:rFonts w:eastAsia="Arial TUR;Arial" w:cs="Arial TUR;Arial"/>
          <w:rtl w:val="true"/>
        </w:rPr>
        <w:t xml:space="preserve"> </w:t>
      </w:r>
      <w:r>
        <w:rPr>
          <w:rtl w:val="true"/>
        </w:rPr>
        <w:t>קשירת</w:t>
      </w:r>
      <w:r>
        <w:rPr>
          <w:rFonts w:eastAsia="Arial TUR;Arial" w:cs="Arial TUR;Arial"/>
          <w:rtl w:val="true"/>
        </w:rPr>
        <w:t xml:space="preserve"> </w:t>
      </w:r>
      <w:r>
        <w:rPr>
          <w:rtl w:val="true"/>
        </w:rPr>
        <w:t>קשר</w:t>
      </w:r>
      <w:r>
        <w:rPr>
          <w:rFonts w:eastAsia="Arial TUR;Arial" w:cs="Arial TUR;Arial"/>
          <w:rtl w:val="true"/>
        </w:rPr>
        <w:t xml:space="preserve"> </w:t>
      </w:r>
      <w:r>
        <w:rPr>
          <w:rtl w:val="true"/>
        </w:rPr>
        <w:t>לפשע</w:t>
      </w:r>
      <w:r>
        <w:rPr>
          <w:rtl w:val="true"/>
        </w:rPr>
        <w:t xml:space="preserve">, </w:t>
      </w:r>
      <w:r>
        <w:rPr>
          <w:rtl w:val="true"/>
        </w:rPr>
        <w:t>החזקת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והובלתו</w:t>
      </w:r>
      <w:r>
        <w:rPr>
          <w:rFonts w:eastAsia="Arial TUR;Arial" w:cs="Arial TUR;Arial"/>
          <w:rtl w:val="true"/>
        </w:rPr>
        <w:t xml:space="preserve"> </w:t>
      </w:r>
      <w:r>
        <w:rPr>
          <w:rtl w:val="true"/>
        </w:rPr>
        <w:t>ועסקה</w:t>
      </w:r>
      <w:r>
        <w:rPr>
          <w:rFonts w:eastAsia="Arial TUR;Arial" w:cs="Arial TUR;Arial"/>
          <w:rtl w:val="true"/>
        </w:rPr>
        <w:t xml:space="preserve"> </w:t>
      </w:r>
      <w:r>
        <w:rPr>
          <w:rtl w:val="true"/>
        </w:rPr>
        <w:t>בנשק</w:t>
      </w:r>
      <w:r>
        <w:rPr>
          <w:rFonts w:eastAsia="Arial TUR;Arial" w:cs="Arial TUR;Arial"/>
          <w:rtl w:val="true"/>
        </w:rPr>
        <w:t xml:space="preserve"> </w:t>
      </w:r>
      <w:r>
        <w:rPr>
          <w:rtl w:val="true"/>
        </w:rPr>
        <w:t>–</w:t>
      </w:r>
      <w:r>
        <w:rPr>
          <w:rFonts w:eastAsia="Arial TUR;Arial" w:cs="Arial TUR;Arial"/>
          <w:rtl w:val="true"/>
        </w:rPr>
        <w:t xml:space="preserve"> </w:t>
      </w:r>
      <w:r>
        <w:rPr>
          <w:rtl w:val="true"/>
        </w:rPr>
        <w:t>למסור</w:t>
      </w:r>
      <w:r>
        <w:rPr>
          <w:rFonts w:eastAsia="Arial TUR;Arial" w:cs="Arial TUR;Arial"/>
          <w:rtl w:val="true"/>
        </w:rPr>
        <w:t xml:space="preserve"> </w:t>
      </w:r>
      <w:r>
        <w:rPr>
          <w:rtl w:val="true"/>
        </w:rPr>
        <w:t>מידע</w:t>
      </w:r>
      <w:r>
        <w:rPr>
          <w:rFonts w:eastAsia="Arial TUR;Arial" w:cs="Arial TUR;Arial"/>
          <w:rtl w:val="true"/>
        </w:rPr>
        <w:t xml:space="preserve"> </w:t>
      </w:r>
      <w:r>
        <w:rPr>
          <w:rtl w:val="true"/>
        </w:rPr>
        <w:t>שעשוי</w:t>
      </w:r>
      <w:r>
        <w:rPr>
          <w:rFonts w:eastAsia="Arial TUR;Arial" w:cs="Arial TUR;Arial"/>
          <w:rtl w:val="true"/>
        </w:rPr>
        <w:t xml:space="preserve"> </w:t>
      </w:r>
      <w:r>
        <w:rPr>
          <w:rtl w:val="true"/>
        </w:rPr>
        <w:t>לסייע</w:t>
      </w:r>
      <w:r>
        <w:rPr>
          <w:rFonts w:eastAsia="Arial TUR;Arial" w:cs="Arial TUR;Arial"/>
          <w:rtl w:val="true"/>
        </w:rPr>
        <w:t xml:space="preserve"> </w:t>
      </w:r>
      <w:r>
        <w:rPr>
          <w:rtl w:val="true"/>
        </w:rPr>
        <w:t>באיתור</w:t>
      </w:r>
      <w:r>
        <w:rPr>
          <w:rFonts w:eastAsia="Arial TUR;Arial" w:cs="Arial TUR;Arial"/>
          <w:rtl w:val="true"/>
        </w:rPr>
        <w:t xml:space="preserve"> </w:t>
      </w:r>
      <w:r>
        <w:rPr>
          <w:rtl w:val="true"/>
        </w:rPr>
        <w:t>האמל</w:t>
      </w:r>
      <w:r>
        <w:rPr>
          <w:rtl w:val="true"/>
        </w:rPr>
        <w:t>"</w:t>
      </w:r>
      <w:r>
        <w:rPr>
          <w:rtl w:val="true"/>
        </w:rPr>
        <w:t>ח</w:t>
      </w:r>
      <w:r>
        <w:rPr>
          <w:rtl w:val="true"/>
        </w:rPr>
        <w:t xml:space="preserve">, </w:t>
      </w:r>
      <w:r>
        <w:rPr>
          <w:rtl w:val="true"/>
        </w:rPr>
        <w:t>סירוב</w:t>
      </w:r>
      <w:r>
        <w:rPr>
          <w:rFonts w:eastAsia="Arial TUR;Arial" w:cs="Arial TUR;Arial"/>
          <w:rtl w:val="true"/>
        </w:rPr>
        <w:t xml:space="preserve"> </w:t>
      </w:r>
      <w:r>
        <w:rPr>
          <w:rtl w:val="true"/>
        </w:rPr>
        <w:t>המעמיד</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הציבור</w:t>
      </w:r>
      <w:r>
        <w:rPr>
          <w:rFonts w:eastAsia="Arial TUR;Arial" w:cs="Arial TUR;Arial"/>
          <w:rtl w:val="true"/>
        </w:rPr>
        <w:t xml:space="preserve"> </w:t>
      </w:r>
      <w:r>
        <w:rPr>
          <w:rtl w:val="true"/>
        </w:rPr>
        <w:t>בסכנה</w:t>
      </w:r>
      <w:r>
        <w:rPr>
          <w:rFonts w:eastAsia="Arial TUR;Arial" w:cs="Arial TUR;Arial"/>
          <w:rtl w:val="true"/>
        </w:rPr>
        <w:t xml:space="preserve"> </w:t>
      </w:r>
      <w:r>
        <w:rPr>
          <w:rtl w:val="true"/>
        </w:rPr>
        <w:t>ממשית</w:t>
      </w:r>
      <w:r>
        <w:rPr>
          <w:rFonts w:eastAsia="Arial TUR;Arial" w:cs="Arial TUR;Arial"/>
          <w:rtl w:val="true"/>
        </w:rPr>
        <w:t xml:space="preserve"> </w:t>
      </w:r>
      <w:r>
        <w:rPr>
          <w:rtl w:val="true"/>
        </w:rPr>
        <w:t>(</w:t>
      </w:r>
      <w:r>
        <w:rPr>
          <w:rtl w:val="true"/>
        </w:rPr>
        <w:t>שם</w:t>
      </w:r>
      <w:r>
        <w:rPr>
          <w:rtl w:val="true"/>
        </w:rPr>
        <w:t xml:space="preserve">, </w:t>
      </w:r>
      <w:r>
        <w:rPr>
          <w:rtl w:val="true"/>
        </w:rPr>
        <w:t>פסקה</w:t>
      </w:r>
      <w:r>
        <w:rPr>
          <w:rFonts w:eastAsia="Arial TUR;Arial" w:cs="Arial TUR;Arial"/>
          <w:rtl w:val="true"/>
        </w:rPr>
        <w:t xml:space="preserve"> </w:t>
      </w:r>
      <w:r>
        <w:rPr/>
        <w:t>11</w:t>
      </w:r>
      <w:r>
        <w:rPr>
          <w:rtl w:val="true"/>
        </w:rPr>
        <w:t xml:space="preserve">. </w:t>
      </w:r>
      <w:r>
        <w:rPr>
          <w:rtl w:val="true"/>
        </w:rPr>
        <w:t>ראו</w:t>
      </w:r>
      <w:r>
        <w:rPr>
          <w:rFonts w:eastAsia="Arial TUR;Arial" w:cs="Arial TUR;Arial"/>
          <w:rtl w:val="true"/>
        </w:rPr>
        <w:t xml:space="preserve"> </w:t>
      </w:r>
      <w:r>
        <w:rPr>
          <w:rtl w:val="true"/>
        </w:rPr>
        <w:t>גם</w:t>
      </w:r>
      <w:r>
        <w:rPr>
          <w:rtl w:val="true"/>
        </w:rPr>
        <w:t xml:space="preserve">: </w:t>
      </w:r>
      <w:hyperlink r:id="rId24">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1332/04</w:t>
        </w:r>
      </w:hyperlink>
      <w:r>
        <w:rPr>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פס</w:t>
      </w:r>
      <w:r>
        <w:rPr>
          <w:rtl w:val="true"/>
        </w:rPr>
        <w:t xml:space="preserve">, </w:t>
      </w:r>
      <w:r>
        <w:rPr>
          <w:rFonts w:cs="David;Malgun Gothic Semilight" w:ascii="Times New Roman" w:hAnsi="Times New Roman"/>
          <w:spacing w:val="0"/>
          <w:szCs w:val="24"/>
          <w:rtl w:val="true"/>
        </w:rPr>
        <w:t>[</w:t>
      </w:r>
      <w:r>
        <w:rPr>
          <w:rFonts w:ascii="Times New Roman" w:hAnsi="Times New Roman" w:cs="David;Malgun Gothic Semilight"/>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Malgun Gothic Semilight"/>
          <w:spacing w:val="0"/>
          <w:szCs w:val="24"/>
          <w:rtl w:val="true"/>
        </w:rPr>
        <w:t>בנבו</w:t>
      </w:r>
      <w:r>
        <w:rPr>
          <w:rFonts w:cs="David;Malgun Gothic Semilight" w:ascii="Times New Roman" w:hAnsi="Times New Roman"/>
          <w:spacing w:val="0"/>
          <w:szCs w:val="24"/>
          <w:rtl w:val="true"/>
        </w:rPr>
        <w:t xml:space="preserve">] </w:t>
      </w:r>
      <w:r>
        <w:rPr>
          <w:rtl w:val="true"/>
        </w:rPr>
        <w:t>פסקה</w:t>
      </w:r>
      <w:r>
        <w:rPr>
          <w:rFonts w:eastAsia="Arial TUR;Arial" w:cs="Arial TUR;Arial"/>
          <w:rtl w:val="true"/>
        </w:rPr>
        <w:t xml:space="preserve"> </w:t>
      </w:r>
      <w:r>
        <w:rPr/>
        <w:t>4</w:t>
      </w:r>
      <w:r>
        <w:rPr>
          <w:rtl w:val="true"/>
        </w:rPr>
        <w:t xml:space="preserve"> (</w:t>
      </w:r>
      <w:r>
        <w:rPr/>
        <w:t>19.4.2004</w:t>
      </w:r>
      <w:r>
        <w:rPr>
          <w:rtl w:val="true"/>
        </w:rPr>
        <w:t xml:space="preserve">)). </w:t>
      </w:r>
      <w:r>
        <w:rPr>
          <w:rtl w:val="true"/>
        </w:rPr>
        <w:t>הדברים</w:t>
      </w:r>
      <w:r>
        <w:rPr>
          <w:rFonts w:eastAsia="Arial TUR;Arial" w:cs="Arial TUR;Arial"/>
          <w:rtl w:val="true"/>
        </w:rPr>
        <w:t xml:space="preserve"> </w:t>
      </w:r>
      <w:r>
        <w:rPr>
          <w:rtl w:val="true"/>
        </w:rPr>
        <w:t>מקבלים</w:t>
      </w:r>
      <w:r>
        <w:rPr>
          <w:rFonts w:eastAsia="Arial TUR;Arial" w:cs="Arial TUR;Arial"/>
          <w:rtl w:val="true"/>
        </w:rPr>
        <w:t xml:space="preserve"> </w:t>
      </w:r>
      <w:r>
        <w:rPr>
          <w:rtl w:val="true"/>
        </w:rPr>
        <w:t>משנה</w:t>
      </w:r>
      <w:r>
        <w:rPr>
          <w:rFonts w:eastAsia="Arial TUR;Arial" w:cs="Arial TUR;Arial"/>
          <w:rtl w:val="true"/>
        </w:rPr>
        <w:t xml:space="preserve"> </w:t>
      </w:r>
      <w:r>
        <w:rPr>
          <w:rtl w:val="true"/>
        </w:rPr>
        <w:t>תוקף</w:t>
      </w:r>
      <w:r>
        <w:rPr>
          <w:rFonts w:eastAsia="Arial TUR;Arial" w:cs="Arial TUR;Arial"/>
          <w:rtl w:val="true"/>
        </w:rPr>
        <w:t xml:space="preserve"> </w:t>
      </w:r>
      <w:r>
        <w:rPr>
          <w:rtl w:val="true"/>
        </w:rPr>
        <w:t>כאשר</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w:t>
      </w:r>
      <w:r>
        <w:rPr>
          <w:rtl w:val="true"/>
        </w:rPr>
        <w:t>שימש</w:t>
      </w:r>
      <w:r>
        <w:rPr>
          <w:rFonts w:eastAsia="Arial TUR;Arial" w:cs="Arial TUR;Arial"/>
          <w:rtl w:val="true"/>
        </w:rPr>
        <w:t xml:space="preserve"> </w:t>
      </w:r>
      <w:r>
        <w:rPr>
          <w:rtl w:val="true"/>
        </w:rPr>
        <w:t>כחוליה</w:t>
      </w:r>
      <w:r>
        <w:rPr>
          <w:rFonts w:eastAsia="Arial TUR;Arial" w:cs="Arial TUR;Arial"/>
          <w:rtl w:val="true"/>
        </w:rPr>
        <w:t xml:space="preserve"> </w:t>
      </w:r>
      <w:r>
        <w:rPr>
          <w:rtl w:val="true"/>
        </w:rPr>
        <w:t>בפרשיה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גניבות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וציוד</w:t>
      </w:r>
      <w:r>
        <w:rPr>
          <w:rFonts w:eastAsia="Arial TUR;Arial" w:cs="Arial TUR;Arial"/>
          <w:rtl w:val="true"/>
        </w:rPr>
        <w:t xml:space="preserve"> </w:t>
      </w:r>
      <w:r>
        <w:rPr>
          <w:rtl w:val="true"/>
        </w:rPr>
        <w:t>מבסיס</w:t>
      </w:r>
      <w:r>
        <w:rPr>
          <w:rFonts w:eastAsia="Arial TUR;Arial" w:cs="Arial TUR;Arial"/>
          <w:rtl w:val="true"/>
        </w:rPr>
        <w:t xml:space="preserve"> </w:t>
      </w:r>
      <w:r>
        <w:rPr>
          <w:rtl w:val="true"/>
        </w:rPr>
        <w:t>צה</w:t>
      </w:r>
      <w:r>
        <w:rPr>
          <w:rtl w:val="true"/>
        </w:rPr>
        <w:t>"</w:t>
      </w:r>
      <w:r>
        <w:rPr>
          <w:rtl w:val="true"/>
        </w:rPr>
        <w:t>ל</w:t>
      </w:r>
      <w:r>
        <w:rPr>
          <w:rtl w:val="true"/>
        </w:rPr>
        <w:t xml:space="preserve">, </w:t>
      </w:r>
      <w:r>
        <w:rPr>
          <w:rtl w:val="true"/>
        </w:rPr>
        <w:t>דבר</w:t>
      </w:r>
      <w:r>
        <w:rPr>
          <w:rFonts w:eastAsia="Arial TUR;Arial" w:cs="Arial TUR;Arial"/>
          <w:rtl w:val="true"/>
        </w:rPr>
        <w:t xml:space="preserve"> </w:t>
      </w:r>
      <w:r>
        <w:rPr>
          <w:rtl w:val="true"/>
        </w:rPr>
        <w:t>המצריך</w:t>
      </w:r>
      <w:r>
        <w:rPr>
          <w:rFonts w:eastAsia="Arial TUR;Arial" w:cs="Arial TUR;Arial"/>
          <w:rtl w:val="true"/>
        </w:rPr>
        <w:t xml:space="preserve"> </w:t>
      </w:r>
      <w:r>
        <w:rPr>
          <w:rtl w:val="true"/>
        </w:rPr>
        <w:t>ענישה</w:t>
      </w:r>
      <w:r>
        <w:rPr>
          <w:rFonts w:eastAsia="Arial TUR;Arial" w:cs="Arial TUR;Arial"/>
          <w:rtl w:val="true"/>
        </w:rPr>
        <w:t xml:space="preserve"> </w:t>
      </w:r>
      <w:r>
        <w:rPr>
          <w:rtl w:val="true"/>
        </w:rPr>
        <w:t>מחמירה</w:t>
      </w:r>
      <w:r>
        <w:rPr>
          <w:rFonts w:eastAsia="Arial TUR;Arial" w:cs="Arial TUR;Arial"/>
          <w:rtl w:val="true"/>
        </w:rPr>
        <w:t xml:space="preserve"> </w:t>
      </w:r>
      <w:r>
        <w:rPr>
          <w:rtl w:val="true"/>
        </w:rPr>
        <w:t>במיוחד</w:t>
      </w:r>
      <w:r>
        <w:rPr>
          <w:rtl w:val="true"/>
        </w:rPr>
        <w:t>"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4105/11</w:t>
        </w:r>
      </w:hyperlink>
      <w:r>
        <w:rPr>
          <w:rtl w:val="true"/>
        </w:rPr>
        <w:t xml:space="preserve"> </w:t>
      </w:r>
      <w:r>
        <w:rPr>
          <w:rFonts w:ascii="Century" w:hAnsi="Century" w:cs="Miriam"/>
          <w:b/>
          <w:b/>
          <w:spacing w:val="0"/>
          <w:szCs w:val="24"/>
          <w:rtl w:val="true"/>
        </w:rPr>
        <w:t>זועבי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Malgun Gothic Semilight" w:ascii="Times New Roman" w:hAnsi="Times New Roman"/>
          <w:spacing w:val="0"/>
          <w:szCs w:val="24"/>
          <w:rtl w:val="true"/>
        </w:rPr>
        <w:t>[</w:t>
      </w:r>
      <w:r>
        <w:rPr>
          <w:rFonts w:ascii="Times New Roman" w:hAnsi="Times New Roman" w:cs="David;Malgun Gothic Semilight"/>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Malgun Gothic Semilight"/>
          <w:spacing w:val="0"/>
          <w:szCs w:val="24"/>
          <w:rtl w:val="true"/>
        </w:rPr>
        <w:t>בנבו</w:t>
      </w:r>
      <w:r>
        <w:rPr>
          <w:rFonts w:cs="David;Malgun Gothic Semilight" w:ascii="Times New Roman" w:hAnsi="Times New Roman"/>
          <w:spacing w:val="0"/>
          <w:szCs w:val="24"/>
          <w:rtl w:val="true"/>
        </w:rPr>
        <w:t xml:space="preserve">] </w:t>
      </w:r>
      <w:r>
        <w:rPr>
          <w:rtl w:val="true"/>
        </w:rPr>
        <w:t>פסקה</w:t>
      </w:r>
      <w:r>
        <w:rPr>
          <w:rFonts w:eastAsia="Arial TUR;Arial" w:cs="Arial TUR;Arial"/>
          <w:rtl w:val="true"/>
        </w:rPr>
        <w:t xml:space="preserve"> </w:t>
      </w:r>
      <w:r>
        <w:rPr>
          <w:rtl w:val="true"/>
        </w:rPr>
        <w:t>ט</w:t>
      </w:r>
      <w:r>
        <w:rPr>
          <w:rFonts w:eastAsia="Arial TUR;Arial" w:cs="Arial TUR;Arial"/>
          <w:rtl w:val="true"/>
        </w:rPr>
        <w:t xml:space="preserve"> </w:t>
      </w:r>
      <w:r>
        <w:rPr>
          <w:rtl w:val="true"/>
        </w:rPr>
        <w:t>(</w:t>
      </w:r>
      <w:r>
        <w:rPr/>
        <w:t>25.1.2012</w:t>
      </w:r>
      <w:r>
        <w:rPr>
          <w:rtl w:val="true"/>
        </w:rPr>
        <w:t xml:space="preserve">). </w:t>
      </w:r>
      <w:r>
        <w:rPr>
          <w:rtl w:val="true"/>
        </w:rPr>
        <w:t>השוו</w:t>
      </w:r>
      <w:r>
        <w:rPr>
          <w:rtl w:val="true"/>
        </w:rPr>
        <w:t xml:space="preserve">: </w:t>
      </w:r>
      <w:hyperlink r:id="rId26">
        <w:r>
          <w:rPr>
            <w:rStyle w:val="Hyperlink"/>
            <w:rtl w:val="true"/>
          </w:rPr>
          <w:t>ע</w:t>
        </w:r>
        <w:r>
          <w:rPr>
            <w:rStyle w:val="Hyperlink"/>
            <w:rtl w:val="true"/>
          </w:rPr>
          <w:t>"</w:t>
        </w:r>
        <w:r>
          <w:rPr>
            <w:rStyle w:val="Hyperlink"/>
            <w:rtl w:val="true"/>
          </w:rPr>
          <w:t>פ</w:t>
        </w:r>
        <w:r>
          <w:rPr>
            <w:rStyle w:val="Hyperlink"/>
            <w:rFonts w:eastAsia="Arial TUR;Arial" w:cs="Arial TUR;Arial"/>
            <w:rtl w:val="true"/>
          </w:rPr>
          <w:t xml:space="preserve"> </w:t>
        </w:r>
        <w:r>
          <w:rPr>
            <w:rStyle w:val="Hyperlink"/>
          </w:rPr>
          <w:t>7828/09</w:t>
        </w:r>
      </w:hyperlink>
      <w:r>
        <w:rPr>
          <w:rtl w:val="true"/>
        </w:rPr>
        <w:t xml:space="preserve"> </w:t>
      </w:r>
      <w:r>
        <w:rPr>
          <w:rFonts w:ascii="Century" w:hAnsi="Century" w:cs="Miriam"/>
          <w:b/>
          <w:b/>
          <w:spacing w:val="0"/>
          <w:szCs w:val="24"/>
          <w:rtl w:val="true"/>
        </w:rPr>
        <w:t>בוקטי</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eastAsia="Arial TUR;Arial" w:cs="Arial TUR;Arial"/>
          <w:rtl w:val="true"/>
        </w:rPr>
        <w:t xml:space="preserve"> </w:t>
      </w:r>
      <w:r>
        <w:rPr>
          <w:rFonts w:cs="David;Malgun Gothic Semilight" w:ascii="Times New Roman" w:hAnsi="Times New Roman"/>
          <w:spacing w:val="0"/>
          <w:szCs w:val="24"/>
          <w:rtl w:val="true"/>
        </w:rPr>
        <w:t>[</w:t>
      </w:r>
      <w:r>
        <w:rPr>
          <w:rFonts w:ascii="Times New Roman" w:hAnsi="Times New Roman" w:cs="David;Malgun Gothic Semilight"/>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Malgun Gothic Semilight"/>
          <w:spacing w:val="0"/>
          <w:szCs w:val="24"/>
          <w:rtl w:val="true"/>
        </w:rPr>
        <w:t>בנבו</w:t>
      </w:r>
      <w:r>
        <w:rPr>
          <w:rFonts w:cs="David;Malgun Gothic Semilight" w:ascii="Times New Roman" w:hAnsi="Times New Roman"/>
          <w:spacing w:val="0"/>
          <w:szCs w:val="24"/>
          <w:rtl w:val="true"/>
        </w:rPr>
        <w:t xml:space="preserve">] </w:t>
      </w:r>
      <w:r>
        <w:rPr>
          <w:rtl w:val="true"/>
        </w:rPr>
        <w:t>(</w:t>
      </w:r>
      <w:r>
        <w:rPr/>
        <w:t>16.2.2011</w:t>
      </w:r>
      <w:r>
        <w:rPr>
          <w:rtl w:val="true"/>
        </w:rPr>
        <w:t xml:space="preserve">), </w:t>
      </w:r>
      <w:r>
        <w:rPr>
          <w:rtl w:val="true"/>
        </w:rPr>
        <w:t>בו</w:t>
      </w:r>
      <w:r>
        <w:rPr>
          <w:rFonts w:eastAsia="Arial TUR;Arial" w:cs="Arial TUR;Arial"/>
          <w:rtl w:val="true"/>
        </w:rPr>
        <w:t xml:space="preserve"> </w:t>
      </w:r>
      <w:r>
        <w:rPr>
          <w:rtl w:val="true"/>
        </w:rPr>
        <w:t>נדונה</w:t>
      </w:r>
      <w:r>
        <w:rPr>
          <w:rFonts w:eastAsia="Arial TUR;Arial" w:cs="Arial TUR;Arial"/>
          <w:rtl w:val="true"/>
        </w:rPr>
        <w:t xml:space="preserve"> </w:t>
      </w:r>
      <w:r>
        <w:rPr>
          <w:rtl w:val="true"/>
        </w:rPr>
        <w:t>פרשיית</w:t>
      </w:r>
      <w:r>
        <w:rPr>
          <w:rFonts w:eastAsia="Arial TUR;Arial" w:cs="Arial TUR;Arial"/>
          <w:rtl w:val="true"/>
        </w:rPr>
        <w:t xml:space="preserve"> </w:t>
      </w:r>
      <w:r>
        <w:rPr>
          <w:rtl w:val="true"/>
        </w:rPr>
        <w:t>גניבת</w:t>
      </w:r>
      <w:r>
        <w:rPr>
          <w:rFonts w:eastAsia="Arial TUR;Arial" w:cs="Arial TUR;Arial"/>
          <w:rtl w:val="true"/>
        </w:rPr>
        <w:t xml:space="preserve"> </w:t>
      </w:r>
      <w:r>
        <w:rPr>
          <w:rtl w:val="true"/>
        </w:rPr>
        <w:t>חלקי</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והרכבתם</w:t>
      </w:r>
      <w:r>
        <w:rPr>
          <w:rFonts w:eastAsia="Arial TUR;Arial" w:cs="Arial TUR;Arial"/>
          <w:rtl w:val="true"/>
        </w:rPr>
        <w:t xml:space="preserve"> </w:t>
      </w:r>
      <w:r>
        <w:rPr>
          <w:rtl w:val="true"/>
        </w:rPr>
        <w:t>לכדי</w:t>
      </w:r>
      <w:r>
        <w:rPr>
          <w:rFonts w:eastAsia="Arial TUR;Arial" w:cs="Arial TUR;Arial"/>
          <w:rtl w:val="true"/>
        </w:rPr>
        <w:t xml:space="preserve"> </w:t>
      </w:r>
      <w:r>
        <w:rPr>
          <w:rtl w:val="true"/>
        </w:rPr>
        <w:t>אקדחים</w:t>
      </w:r>
      <w:r>
        <w:rPr>
          <w:rFonts w:eastAsia="Arial TUR;Arial" w:cs="Arial TUR;Arial"/>
          <w:rtl w:val="true"/>
        </w:rPr>
        <w:t xml:space="preserve"> </w:t>
      </w:r>
      <w:r>
        <w:rPr>
          <w:rtl w:val="true"/>
        </w:rPr>
        <w:t>שלמים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ידי</w:t>
      </w:r>
      <w:r>
        <w:rPr>
          <w:rFonts w:eastAsia="Arial TUR;Arial" w:cs="Arial TUR;Arial"/>
          <w:rtl w:val="true"/>
        </w:rPr>
        <w:t xml:space="preserve"> </w:t>
      </w:r>
      <w:r>
        <w:rPr>
          <w:rtl w:val="true"/>
        </w:rPr>
        <w:t>עובד</w:t>
      </w:r>
      <w:r>
        <w:rPr>
          <w:rFonts w:eastAsia="Arial TUR;Arial" w:cs="Arial TUR;Arial"/>
          <w:rtl w:val="true"/>
        </w:rPr>
        <w:t xml:space="preserve"> </w:t>
      </w:r>
      <w:r>
        <w:rPr>
          <w:rtl w:val="true"/>
        </w:rPr>
        <w:t>בחברה</w:t>
      </w:r>
      <w:r>
        <w:rPr>
          <w:rFonts w:eastAsia="Arial TUR;Arial" w:cs="Arial TUR;Arial"/>
          <w:rtl w:val="true"/>
        </w:rPr>
        <w:t xml:space="preserve"> </w:t>
      </w:r>
      <w:r>
        <w:rPr>
          <w:rtl w:val="true"/>
        </w:rPr>
        <w:t>שעסקה</w:t>
      </w:r>
      <w:r>
        <w:rPr>
          <w:rFonts w:eastAsia="Arial TUR;Arial" w:cs="Arial TUR;Arial"/>
          <w:rtl w:val="true"/>
        </w:rPr>
        <w:t xml:space="preserve"> </w:t>
      </w:r>
      <w:r>
        <w:rPr>
          <w:rtl w:val="true"/>
        </w:rPr>
        <w:t>בייצור</w:t>
      </w:r>
      <w:r>
        <w:rPr>
          <w:rFonts w:eastAsia="Arial TUR;Arial" w:cs="Arial TUR;Arial"/>
          <w:rtl w:val="true"/>
        </w:rPr>
        <w:t xml:space="preserve"> </w:t>
      </w:r>
      <w:r>
        <w:rPr>
          <w:rtl w:val="true"/>
        </w:rPr>
        <w:t>ומכירת</w:t>
      </w:r>
      <w:r>
        <w:rPr>
          <w:rFonts w:eastAsia="Arial TUR;Arial" w:cs="Arial TUR;Arial"/>
          <w:rtl w:val="true"/>
        </w:rPr>
        <w:t xml:space="preserve"> </w:t>
      </w:r>
      <w:r>
        <w:rPr>
          <w:rtl w:val="true"/>
        </w:rPr>
        <w:t>נשק</w:t>
      </w:r>
      <w:r>
        <w:rPr>
          <w:rtl w:val="true"/>
        </w:rPr>
        <w:t xml:space="preserve">. </w:t>
      </w:r>
      <w:r>
        <w:rPr>
          <w:rtl w:val="true"/>
        </w:rPr>
        <w:t>העובד</w:t>
      </w:r>
      <w:r>
        <w:rPr>
          <w:rFonts w:eastAsia="Arial TUR;Arial" w:cs="Arial TUR;Arial"/>
          <w:rtl w:val="true"/>
        </w:rPr>
        <w:t xml:space="preserve"> </w:t>
      </w:r>
      <w:r>
        <w:rPr>
          <w:rtl w:val="true"/>
        </w:rPr>
        <w:t>נהג</w:t>
      </w:r>
      <w:r>
        <w:rPr>
          <w:rFonts w:eastAsia="Arial TUR;Arial" w:cs="Arial TUR;Arial"/>
          <w:rtl w:val="true"/>
        </w:rPr>
        <w:t xml:space="preserve"> </w:t>
      </w:r>
      <w:r>
        <w:rPr>
          <w:rtl w:val="true"/>
        </w:rPr>
        <w:t>לסחור</w:t>
      </w:r>
      <w:r>
        <w:rPr>
          <w:rFonts w:eastAsia="Arial TUR;Arial" w:cs="Arial TUR;Arial"/>
          <w:rtl w:val="true"/>
        </w:rPr>
        <w:t xml:space="preserve"> </w:t>
      </w:r>
      <w:r>
        <w:rPr>
          <w:rtl w:val="true"/>
        </w:rPr>
        <w:t>בכלי</w:t>
      </w:r>
      <w:r>
        <w:rPr>
          <w:rFonts w:eastAsia="Arial TUR;Arial" w:cs="Arial TUR;Arial"/>
          <w:rtl w:val="true"/>
        </w:rPr>
        <w:t xml:space="preserve"> </w:t>
      </w:r>
      <w:r>
        <w:rPr>
          <w:rtl w:val="true"/>
        </w:rPr>
        <w:t>הנשק</w:t>
      </w:r>
      <w:r>
        <w:rPr>
          <w:rtl w:val="true"/>
        </w:rPr>
        <w:t xml:space="preserve">, </w:t>
      </w:r>
      <w:r>
        <w:rPr>
          <w:rtl w:val="true"/>
        </w:rPr>
        <w:t>אותם</w:t>
      </w:r>
      <w:r>
        <w:rPr>
          <w:rFonts w:eastAsia="Arial TUR;Arial" w:cs="Arial TUR;Arial"/>
          <w:rtl w:val="true"/>
        </w:rPr>
        <w:t xml:space="preserve"> </w:t>
      </w:r>
      <w:r>
        <w:rPr>
          <w:rtl w:val="true"/>
        </w:rPr>
        <w:t>גנב</w:t>
      </w:r>
      <w:r>
        <w:rPr>
          <w:rFonts w:eastAsia="Arial TUR;Arial" w:cs="Arial TUR;Arial"/>
          <w:rtl w:val="true"/>
        </w:rPr>
        <w:t xml:space="preserve"> </w:t>
      </w:r>
      <w:r>
        <w:rPr>
          <w:rtl w:val="true"/>
        </w:rPr>
        <w:t>מהחברה</w:t>
      </w:r>
      <w:r>
        <w:rPr>
          <w:rtl w:val="true"/>
        </w:rPr>
        <w:t xml:space="preserve">. </w:t>
      </w:r>
      <w:r>
        <w:rPr>
          <w:rtl w:val="true"/>
        </w:rPr>
        <w:t>באותו</w:t>
      </w:r>
      <w:r>
        <w:rPr>
          <w:rFonts w:eastAsia="Arial TUR;Arial" w:cs="Arial TUR;Arial"/>
          <w:rtl w:val="true"/>
        </w:rPr>
        <w:t xml:space="preserve"> </w:t>
      </w:r>
      <w:r>
        <w:rPr>
          <w:rtl w:val="true"/>
        </w:rPr>
        <w:t>עניין</w:t>
      </w:r>
      <w:r>
        <w:rPr>
          <w:rFonts w:eastAsia="Arial TUR;Arial" w:cs="Arial TUR;Arial"/>
          <w:rtl w:val="true"/>
        </w:rPr>
        <w:t xml:space="preserve"> </w:t>
      </w:r>
      <w:r>
        <w:rPr>
          <w:rtl w:val="true"/>
        </w:rPr>
        <w:t>–</w:t>
      </w:r>
      <w:r>
        <w:rPr>
          <w:rFonts w:eastAsia="Arial TUR;Arial" w:cs="Arial TUR;Arial"/>
          <w:rtl w:val="true"/>
        </w:rPr>
        <w:t xml:space="preserve"> </w:t>
      </w:r>
      <w:r>
        <w:rPr>
          <w:rtl w:val="true"/>
        </w:rPr>
        <w:t>להבדיל</w:t>
      </w:r>
      <w:r>
        <w:rPr>
          <w:rFonts w:eastAsia="Arial TUR;Arial" w:cs="Arial TUR;Arial"/>
          <w:rtl w:val="true"/>
        </w:rPr>
        <w:t xml:space="preserve"> </w:t>
      </w:r>
      <w:r>
        <w:rPr>
          <w:rtl w:val="true"/>
        </w:rPr>
        <w:t>מנסיבות</w:t>
      </w:r>
      <w:r>
        <w:rPr>
          <w:rFonts w:eastAsia="Arial TUR;Arial" w:cs="Arial TUR;Arial"/>
          <w:rtl w:val="true"/>
        </w:rPr>
        <w:t xml:space="preserve"> </w:t>
      </w:r>
      <w:r>
        <w:rPr>
          <w:rtl w:val="true"/>
        </w:rPr>
        <w:t>ענייננו</w:t>
      </w:r>
      <w:r>
        <w:rPr>
          <w:rFonts w:eastAsia="Arial TUR;Arial" w:cs="Arial TUR;Arial"/>
          <w:rtl w:val="true"/>
        </w:rPr>
        <w:t xml:space="preserve"> </w:t>
      </w:r>
      <w:r>
        <w:rPr>
          <w:rtl w:val="true"/>
        </w:rPr>
        <w:t>–</w:t>
      </w:r>
      <w:r>
        <w:rPr>
          <w:rFonts w:eastAsia="Arial TUR;Arial" w:cs="Arial TUR;Arial"/>
          <w:rtl w:val="true"/>
        </w:rPr>
        <w:t xml:space="preserve"> </w:t>
      </w:r>
      <w:r>
        <w:rPr>
          <w:rtl w:val="true"/>
        </w:rPr>
        <w:t>הנאשם</w:t>
      </w:r>
      <w:r>
        <w:rPr>
          <w:rFonts w:eastAsia="Arial TUR;Arial" w:cs="Arial TUR;Arial"/>
          <w:rtl w:val="true"/>
        </w:rPr>
        <w:t xml:space="preserve"> </w:t>
      </w:r>
      <w:r>
        <w:rPr>
          <w:rtl w:val="true"/>
        </w:rPr>
        <w:t>הודה</w:t>
      </w:r>
      <w:r>
        <w:rPr>
          <w:rFonts w:eastAsia="Arial TUR;Arial" w:cs="Arial TUR;Arial"/>
          <w:rtl w:val="true"/>
        </w:rPr>
        <w:t xml:space="preserve"> </w:t>
      </w:r>
      <w:r>
        <w:rPr>
          <w:rtl w:val="true"/>
        </w:rPr>
        <w:t>בתחילת</w:t>
      </w:r>
      <w:r>
        <w:rPr>
          <w:rFonts w:eastAsia="Arial TUR;Arial" w:cs="Arial TUR;Arial"/>
          <w:rtl w:val="true"/>
        </w:rPr>
        <w:t xml:space="preserve"> </w:t>
      </w:r>
      <w:r>
        <w:rPr>
          <w:rtl w:val="true"/>
        </w:rPr>
        <w:t>ההליך</w:t>
      </w:r>
      <w:r>
        <w:rPr>
          <w:rFonts w:eastAsia="Arial TUR;Arial" w:cs="Arial TUR;Arial"/>
          <w:rtl w:val="true"/>
        </w:rPr>
        <w:t xml:space="preserve"> </w:t>
      </w:r>
      <w:r>
        <w:rPr>
          <w:rtl w:val="true"/>
        </w:rPr>
        <w:t>המשפטי</w:t>
      </w:r>
      <w:r>
        <w:rPr>
          <w:rFonts w:eastAsia="Arial TUR;Arial" w:cs="Arial TUR;Arial"/>
          <w:rtl w:val="true"/>
        </w:rPr>
        <w:t xml:space="preserve"> </w:t>
      </w:r>
      <w:r>
        <w:rPr>
          <w:rtl w:val="true"/>
        </w:rPr>
        <w:t>והוא</w:t>
      </w:r>
      <w:r>
        <w:rPr>
          <w:rFonts w:eastAsia="Arial TUR;Arial" w:cs="Arial TUR;Arial"/>
          <w:rtl w:val="true"/>
        </w:rPr>
        <w:t xml:space="preserve"> </w:t>
      </w:r>
      <w:r>
        <w:rPr>
          <w:rtl w:val="true"/>
        </w:rPr>
        <w:t>נדון</w:t>
      </w:r>
      <w:r>
        <w:rPr>
          <w:rtl w:val="true"/>
        </w:rPr>
        <w:t xml:space="preserve">, </w:t>
      </w:r>
      <w:r>
        <w:rPr>
          <w:rtl w:val="true"/>
        </w:rPr>
        <w:t>בין</w:t>
      </w:r>
      <w:r>
        <w:rPr>
          <w:rFonts w:eastAsia="Arial TUR;Arial" w:cs="Arial TUR;Arial"/>
          <w:rtl w:val="true"/>
        </w:rPr>
        <w:t xml:space="preserve"> </w:t>
      </w:r>
      <w:r>
        <w:rPr>
          <w:rtl w:val="true"/>
        </w:rPr>
        <w:t>היתר</w:t>
      </w:r>
      <w:r>
        <w:rPr>
          <w:rtl w:val="true"/>
        </w:rPr>
        <w:t>,</w:t>
      </w:r>
      <w:r>
        <w:rPr>
          <w:rtl w:val="true"/>
        </w:rPr>
        <w:t xml:space="preserve"> </w:t>
      </w:r>
      <w:r>
        <w:rPr>
          <w:rtl w:val="true"/>
        </w:rPr>
        <w:t>ל</w:t>
      </w:r>
      <w:r>
        <w:rPr>
          <w:rtl w:val="true"/>
        </w:rPr>
        <w:t>-</w:t>
      </w:r>
      <w:r>
        <w:rPr/>
        <w:t>14</w:t>
      </w:r>
      <w:r>
        <w:rPr>
          <w:rtl w:val="true"/>
        </w:rPr>
        <w:t xml:space="preserve"> </w:t>
      </w:r>
      <w:r>
        <w:rPr>
          <w:rtl w:val="true"/>
        </w:rPr>
        <w:t>שנות</w:t>
      </w:r>
      <w:r>
        <w:rPr>
          <w:rFonts w:eastAsia="Arial TUR;Arial" w:cs="Arial TUR;Arial"/>
          <w:rtl w:val="true"/>
        </w:rPr>
        <w:t xml:space="preserve"> </w:t>
      </w:r>
      <w:r>
        <w:rPr>
          <w:rtl w:val="true"/>
        </w:rPr>
        <w:t>מאסר</w:t>
      </w:r>
      <w:r>
        <w:rPr>
          <w:rFonts w:eastAsia="Arial TUR;Arial" w:cs="Arial TUR;Arial"/>
          <w:rtl w:val="true"/>
        </w:rPr>
        <w:t xml:space="preserve"> </w:t>
      </w:r>
      <w:r>
        <w:rPr>
          <w:rtl w:val="true"/>
        </w:rPr>
        <w:t>לריצוי</w:t>
      </w:r>
      <w:r>
        <w:rPr>
          <w:rFonts w:eastAsia="Arial TUR;Arial" w:cs="Arial TUR;Arial"/>
          <w:rtl w:val="true"/>
        </w:rPr>
        <w:t xml:space="preserve"> </w:t>
      </w:r>
      <w:r>
        <w:rPr>
          <w:rtl w:val="true"/>
        </w:rPr>
        <w:t>בפועל</w:t>
      </w:r>
      <w:r>
        <w:rPr>
          <w:rtl w:val="true"/>
        </w:rPr>
        <w:t>,</w:t>
      </w:r>
      <w:r>
        <w:rPr>
          <w:rtl w:val="true"/>
        </w:rPr>
        <w:t xml:space="preserve"> </w:t>
      </w:r>
      <w:r>
        <w:rPr>
          <w:rtl w:val="true"/>
        </w:rPr>
        <w:t>כאשר</w:t>
      </w:r>
      <w:r>
        <w:rPr>
          <w:rFonts w:eastAsia="Arial TUR;Arial" w:cs="Arial TUR;Arial"/>
          <w:rtl w:val="true"/>
        </w:rPr>
        <w:t xml:space="preserve"> </w:t>
      </w:r>
      <w:r>
        <w:rPr>
          <w:rtl w:val="true"/>
        </w:rPr>
        <w:t>ערעורו</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העונש</w:t>
      </w:r>
      <w:r>
        <w:rPr>
          <w:rFonts w:eastAsia="Arial TUR;Arial" w:cs="Arial TUR;Arial"/>
          <w:rtl w:val="true"/>
        </w:rPr>
        <w:t xml:space="preserve"> </w:t>
      </w:r>
      <w:r>
        <w:rPr>
          <w:rtl w:val="true"/>
        </w:rPr>
        <w:t>נדחה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w:t>
      </w:r>
      <w:r>
        <w:rPr>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6814/16</w:t>
        </w:r>
      </w:hyperlink>
      <w:r>
        <w:rPr>
          <w:rtl w:val="true"/>
        </w:rPr>
        <w:t xml:space="preserve"> </w:t>
      </w:r>
      <w:r>
        <w:rPr>
          <w:rFonts w:ascii="Century" w:hAnsi="Century" w:cs="Miriam"/>
          <w:b/>
          <w:b/>
          <w:spacing w:val="0"/>
          <w:szCs w:val="24"/>
          <w:rtl w:val="true"/>
        </w:rPr>
        <w:t>מלכה</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w:t>
      </w:r>
      <w:r>
        <w:rPr/>
        <w:t>4.2.2018</w:t>
      </w:r>
      <w:r>
        <w:rPr>
          <w:rtl w:val="true"/>
        </w:rPr>
        <w:t xml:space="preserve">), </w:t>
      </w:r>
      <w:r>
        <w:rPr>
          <w:rtl w:val="true"/>
        </w:rPr>
        <w:t>המערער שם רכש אמל</w:t>
      </w:r>
      <w:r>
        <w:rPr>
          <w:rtl w:val="true"/>
        </w:rPr>
        <w:t>"</w:t>
      </w:r>
      <w:r>
        <w:rPr>
          <w:rtl w:val="true"/>
        </w:rPr>
        <w:t>ח בכמות סיטונאית מחייל ששירת בצה</w:t>
      </w:r>
      <w:r>
        <w:rPr>
          <w:rtl w:val="true"/>
        </w:rPr>
        <w:t>"</w:t>
      </w:r>
      <w:r>
        <w:rPr>
          <w:rtl w:val="true"/>
        </w:rPr>
        <w:t>ל</w:t>
      </w:r>
      <w:r>
        <w:rPr>
          <w:rtl w:val="true"/>
        </w:rPr>
        <w:t xml:space="preserve">. </w:t>
      </w:r>
      <w:r>
        <w:rPr>
          <w:rtl w:val="true"/>
        </w:rPr>
        <w:t xml:space="preserve">הושת עליו מאסר בפועל של </w:t>
      </w:r>
      <w:r>
        <w:rPr/>
        <w:t>12</w:t>
      </w:r>
      <w:r>
        <w:rPr>
          <w:rtl w:val="true"/>
        </w:rPr>
        <w:t xml:space="preserve"> </w:t>
      </w:r>
      <w:r>
        <w:rPr>
          <w:rtl w:val="true"/>
        </w:rPr>
        <w:t>שנים</w:t>
      </w:r>
      <w:r>
        <w:rPr>
          <w:rtl w:val="true"/>
        </w:rPr>
        <w:t xml:space="preserve">. </w:t>
      </w:r>
      <w:r>
        <w:rPr>
          <w:rtl w:val="true"/>
        </w:rPr>
        <w:t>בית המשפט דחה את הערעור וקבע קביעות היפות גם לענייננו</w:t>
      </w:r>
      <w:r>
        <w:rPr>
          <w:rtl w:val="true"/>
        </w:rPr>
        <w:t xml:space="preserve">, </w:t>
      </w:r>
      <w:r>
        <w:rPr>
          <w:rtl w:val="true"/>
        </w:rPr>
        <w:t>כדלקמן</w:t>
      </w:r>
      <w:r>
        <w:rPr>
          <w:rtl w:val="true"/>
        </w:rPr>
        <w:t>:</w:t>
      </w:r>
    </w:p>
    <w:p>
      <w:pPr>
        <w:pStyle w:val="Ruller41"/>
        <w:ind w:end="0"/>
        <w:jc w:val="both"/>
        <w:rPr/>
      </w:pPr>
      <w:r>
        <w:rPr>
          <w:rtl w:val="true"/>
        </w:rPr>
      </w:r>
    </w:p>
    <w:p>
      <w:pPr>
        <w:pStyle w:val="Ruller5"/>
        <w:ind w:end="1282"/>
        <w:jc w:val="both"/>
        <w:rPr/>
      </w:pPr>
      <w:r>
        <w:rPr>
          <w:rtl w:val="true"/>
        </w:rPr>
        <w:t>"</w:t>
      </w:r>
      <w:r>
        <w:rPr>
          <w:rtl w:val="true"/>
        </w:rPr>
        <w:t>מעבר</w:t>
      </w:r>
      <w:r>
        <w:rPr>
          <w:rFonts w:eastAsia="Arial TUR;Arial" w:cs="Arial TUR;Arial"/>
          <w:rtl w:val="true"/>
        </w:rPr>
        <w:t xml:space="preserve"> </w:t>
      </w:r>
      <w:r>
        <w:rPr>
          <w:rtl w:val="true"/>
        </w:rPr>
        <w:t>לכל</w:t>
      </w:r>
      <w:r>
        <w:rPr>
          <w:rFonts w:eastAsia="Arial TUR;Arial" w:cs="Arial TUR;Arial"/>
          <w:rtl w:val="true"/>
        </w:rPr>
        <w:t xml:space="preserve"> </w:t>
      </w:r>
      <w:r>
        <w:rPr>
          <w:rtl w:val="true"/>
        </w:rPr>
        <w:t>אלה</w:t>
      </w:r>
      <w:r>
        <w:rPr>
          <w:rtl w:val="true"/>
        </w:rPr>
        <w:t xml:space="preserve">, </w:t>
      </w:r>
      <w:r>
        <w:rPr>
          <w:rtl w:val="true"/>
        </w:rPr>
        <w:t>מזדקרות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בפרשה</w:t>
      </w:r>
      <w:r>
        <w:rPr>
          <w:rFonts w:eastAsia="Arial TUR;Arial" w:cs="Arial TUR;Arial"/>
          <w:rtl w:val="true"/>
        </w:rPr>
        <w:t xml:space="preserve"> </w:t>
      </w:r>
      <w:r>
        <w:rPr>
          <w:rtl w:val="true"/>
        </w:rPr>
        <w:t>שבפנינו</w:t>
      </w:r>
      <w:r>
        <w:rPr>
          <w:rtl w:val="true"/>
        </w:rPr>
        <w:t xml:space="preserve">. </w:t>
      </w:r>
      <w:r>
        <w:rPr>
          <w:rtl w:val="true"/>
        </w:rPr>
        <w:t>אין</w:t>
      </w:r>
      <w:r>
        <w:rPr>
          <w:rFonts w:eastAsia="Arial TUR;Arial" w:cs="Arial TUR;Arial"/>
          <w:rtl w:val="true"/>
        </w:rPr>
        <w:t xml:space="preserve"> </w:t>
      </w:r>
      <w:r>
        <w:rPr>
          <w:rtl w:val="true"/>
        </w:rPr>
        <w:t>צורך</w:t>
      </w:r>
      <w:r>
        <w:rPr>
          <w:rFonts w:eastAsia="Arial TUR;Arial" w:cs="Arial TUR;Arial"/>
          <w:rtl w:val="true"/>
        </w:rPr>
        <w:t xml:space="preserve"> </w:t>
      </w:r>
      <w:r>
        <w:rPr>
          <w:rtl w:val="true"/>
        </w:rPr>
        <w:t>להכביר</w:t>
      </w:r>
      <w:r>
        <w:rPr>
          <w:rFonts w:eastAsia="Arial TUR;Arial" w:cs="Arial TUR;Arial"/>
          <w:rtl w:val="true"/>
        </w:rPr>
        <w:t xml:space="preserve"> </w:t>
      </w:r>
      <w:r>
        <w:rPr>
          <w:rtl w:val="true"/>
        </w:rPr>
        <w:t>מילים</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התופעה</w:t>
      </w:r>
      <w:r>
        <w:rPr>
          <w:rFonts w:eastAsia="Arial TUR;Arial" w:cs="Arial TUR;Arial"/>
          <w:rtl w:val="true"/>
        </w:rPr>
        <w:t xml:space="preserve"> </w:t>
      </w:r>
      <w:r>
        <w:rPr>
          <w:rtl w:val="true"/>
        </w:rPr>
        <w:t>החמורה</w:t>
      </w:r>
      <w:r>
        <w:rPr>
          <w:rFonts w:eastAsia="Arial TUR;Arial" w:cs="Arial TUR;Arial"/>
          <w:rtl w:val="true"/>
        </w:rPr>
        <w:t xml:space="preserve"> </w:t>
      </w:r>
      <w:r>
        <w:rPr>
          <w:rtl w:val="true"/>
        </w:rPr>
        <w:t>של</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נשק</w:t>
      </w:r>
      <w:r>
        <w:rPr>
          <w:rtl w:val="true"/>
        </w:rPr>
        <w:t xml:space="preserve">, </w:t>
      </w:r>
      <w:r>
        <w:rPr>
          <w:rtl w:val="true"/>
        </w:rPr>
        <w:t>ובית</w:t>
      </w:r>
      <w:r>
        <w:rPr>
          <w:rFonts w:eastAsia="Arial TUR;Arial" w:cs="Arial TUR;Arial"/>
          <w:rtl w:val="true"/>
        </w:rPr>
        <w:t xml:space="preserve"> </w:t>
      </w:r>
      <w:r>
        <w:rPr>
          <w:rtl w:val="true"/>
        </w:rPr>
        <w:t>משפט</w:t>
      </w:r>
      <w:r>
        <w:rPr>
          <w:rFonts w:eastAsia="Arial TUR;Arial" w:cs="Arial TUR;Arial"/>
          <w:rtl w:val="true"/>
        </w:rPr>
        <w:t xml:space="preserve"> </w:t>
      </w:r>
      <w:r>
        <w:rPr>
          <w:rtl w:val="true"/>
        </w:rPr>
        <w:t>זה</w:t>
      </w:r>
      <w:r>
        <w:rPr>
          <w:rFonts w:eastAsia="Arial TUR;Arial" w:cs="Arial TUR;Arial"/>
          <w:rtl w:val="true"/>
        </w:rPr>
        <w:t xml:space="preserve"> </w:t>
      </w:r>
      <w:r>
        <w:rPr>
          <w:rtl w:val="true"/>
        </w:rPr>
        <w:t>הצהיר</w:t>
      </w:r>
      <w:r>
        <w:rPr>
          <w:rFonts w:eastAsia="Arial TUR;Arial" w:cs="Arial TUR;Arial"/>
          <w:rtl w:val="true"/>
        </w:rPr>
        <w:t xml:space="preserve"> </w:t>
      </w:r>
      <w:r>
        <w:rPr>
          <w:rtl w:val="true"/>
        </w:rPr>
        <w:t>לפני</w:t>
      </w:r>
      <w:r>
        <w:rPr>
          <w:rFonts w:eastAsia="Arial TUR;Arial" w:cs="Arial TUR;Arial"/>
          <w:rtl w:val="true"/>
        </w:rPr>
        <w:t xml:space="preserve"> </w:t>
      </w:r>
      <w:r>
        <w:rPr>
          <w:rtl w:val="true"/>
        </w:rPr>
        <w:t>שנים</w:t>
      </w:r>
      <w:r>
        <w:rPr>
          <w:rFonts w:eastAsia="Arial TUR;Arial" w:cs="Arial TUR;Arial"/>
          <w:rtl w:val="true"/>
        </w:rPr>
        <w:t xml:space="preserve"> </w:t>
      </w:r>
      <w:r>
        <w:rPr>
          <w:rtl w:val="true"/>
        </w:rPr>
        <w:t>מספר</w:t>
      </w:r>
      <w:r>
        <w:rPr>
          <w:rFonts w:eastAsia="Arial TUR;Arial" w:cs="Arial TUR;Arial"/>
          <w:rtl w:val="true"/>
        </w:rPr>
        <w:t xml:space="preserve"> </w:t>
      </w:r>
      <w:r>
        <w:rPr>
          <w:rtl w:val="true"/>
        </w:rPr>
        <w:t>על</w:t>
      </w:r>
      <w:r>
        <w:rPr>
          <w:rFonts w:eastAsia="Arial TUR;Arial" w:cs="Arial TUR;Arial"/>
          <w:rtl w:val="true"/>
        </w:rPr>
        <w:t xml:space="preserve"> </w:t>
      </w:r>
      <w:r>
        <w:rPr>
          <w:rtl w:val="true"/>
        </w:rPr>
        <w:t>מגמת</w:t>
      </w:r>
      <w:r>
        <w:rPr>
          <w:rFonts w:eastAsia="Arial TUR;Arial" w:cs="Arial TUR;Arial"/>
          <w:rtl w:val="true"/>
        </w:rPr>
        <w:t xml:space="preserve"> </w:t>
      </w:r>
      <w:r>
        <w:rPr>
          <w:rtl w:val="true"/>
        </w:rPr>
        <w:t>ההחמרה</w:t>
      </w:r>
      <w:r>
        <w:rPr>
          <w:rFonts w:eastAsia="Arial TUR;Arial" w:cs="Arial TUR;Arial"/>
          <w:rtl w:val="true"/>
        </w:rPr>
        <w:t xml:space="preserve"> </w:t>
      </w:r>
      <w:r>
        <w:rPr>
          <w:rtl w:val="true"/>
        </w:rPr>
        <w:t>בענישה</w:t>
      </w:r>
      <w:r>
        <w:rPr>
          <w:rFonts w:eastAsia="Arial TUR;Arial" w:cs="Arial TUR;Arial"/>
          <w:rtl w:val="true"/>
        </w:rPr>
        <w:t xml:space="preserve"> </w:t>
      </w:r>
      <w:r>
        <w:rPr>
          <w:rtl w:val="true"/>
        </w:rPr>
        <w:t>בגין</w:t>
      </w:r>
      <w:r>
        <w:rPr>
          <w:rFonts w:eastAsia="Arial TUR;Arial" w:cs="Arial TUR;Arial"/>
          <w:rtl w:val="true"/>
        </w:rPr>
        <w:t xml:space="preserve"> </w:t>
      </w:r>
      <w:r>
        <w:rPr>
          <w:rtl w:val="true"/>
        </w:rPr>
        <w:t>עבירות</w:t>
      </w:r>
      <w:r>
        <w:rPr>
          <w:rFonts w:eastAsia="Arial TUR;Arial" w:cs="Arial TUR;Arial"/>
          <w:rtl w:val="true"/>
        </w:rPr>
        <w:t xml:space="preserve"> </w:t>
      </w:r>
      <w:r>
        <w:rPr>
          <w:rtl w:val="true"/>
        </w:rPr>
        <w:t>נשק</w:t>
      </w:r>
      <w:r>
        <w:rPr>
          <w:rFonts w:eastAsia="Arial TUR;Arial" w:cs="Arial TUR;Arial"/>
          <w:rtl w:val="true"/>
        </w:rPr>
        <w:t xml:space="preserve"> </w:t>
      </w:r>
      <w:r>
        <w:rPr>
          <w:rtl w:val="true"/>
        </w:rPr>
        <w:t>(</w:t>
      </w:r>
      <w:hyperlink r:id="rId28">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Arial" w:cs="Arial TUR;Arial"/>
            <w:color w:val="0000FF"/>
            <w:u w:val="single"/>
            <w:rtl w:val="true"/>
          </w:rPr>
          <w:t xml:space="preserve"> </w:t>
        </w:r>
        <w:r>
          <w:rPr>
            <w:rStyle w:val="Hyperlink"/>
            <w:color w:val="0000FF"/>
            <w:u w:val="single"/>
          </w:rPr>
          <w:t>2251/11</w:t>
        </w:r>
      </w:hyperlink>
      <w:r>
        <w:rPr>
          <w:rtl w:val="true"/>
        </w:rPr>
        <w:t xml:space="preserve"> </w:t>
      </w:r>
      <w:r>
        <w:rPr>
          <w:rFonts w:ascii="Times New Roman" w:hAnsi="Times New Roman" w:cs="Miriam"/>
          <w:spacing w:val="0"/>
          <w:sz w:val="28"/>
          <w:sz w:val="28"/>
          <w:szCs w:val="24"/>
          <w:rtl w:val="true"/>
        </w:rPr>
        <w:t>נפאע</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spacing w:val="0"/>
          <w:sz w:val="28"/>
          <w:sz w:val="28"/>
          <w:szCs w:val="24"/>
          <w:rtl w:val="true"/>
        </w:rPr>
        <w:t xml:space="preserve"> </w:t>
      </w:r>
      <w:r>
        <w:rPr>
          <w:rFonts w:cs="David;Malgun Gothic Semilight" w:ascii="Times New Roman" w:hAnsi="Times New Roman"/>
          <w:spacing w:val="0"/>
          <w:szCs w:val="24"/>
          <w:rtl w:val="true"/>
        </w:rPr>
        <w:t>[</w:t>
      </w:r>
      <w:r>
        <w:rPr>
          <w:rFonts w:ascii="Times New Roman" w:hAnsi="Times New Roman" w:cs="David;Malgun Gothic Semilight"/>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Malgun Gothic Semilight"/>
          <w:spacing w:val="0"/>
          <w:szCs w:val="24"/>
          <w:rtl w:val="true"/>
        </w:rPr>
        <w:t>בנבו</w:t>
      </w:r>
      <w:r>
        <w:rPr>
          <w:rFonts w:cs="David;Malgun Gothic Semilight" w:ascii="Times New Roman" w:hAnsi="Times New Roman"/>
          <w:spacing w:val="0"/>
          <w:szCs w:val="24"/>
          <w:rtl w:val="true"/>
        </w:rPr>
        <w:t xml:space="preserve">] </w:t>
      </w:r>
      <w:r>
        <w:rPr>
          <w:rtl w:val="true"/>
        </w:rPr>
        <w:t>(</w:t>
      </w:r>
      <w:r>
        <w:rPr/>
        <w:t>4.12.2011</w:t>
      </w:r>
      <w:r>
        <w:rPr>
          <w:rtl w:val="true"/>
        </w:rPr>
        <w:t xml:space="preserve">)). </w:t>
      </w:r>
      <w:r>
        <w:rPr>
          <w:rtl w:val="true"/>
        </w:rPr>
        <w:t>במקרה</w:t>
      </w:r>
      <w:r>
        <w:rPr>
          <w:rFonts w:eastAsia="Arial TUR;Arial" w:cs="Arial TUR;Arial"/>
          <w:rtl w:val="true"/>
        </w:rPr>
        <w:t xml:space="preserve"> </w:t>
      </w:r>
      <w:r>
        <w:rPr>
          <w:rtl w:val="true"/>
        </w:rPr>
        <w:t>דנן</w:t>
      </w:r>
      <w:r>
        <w:rPr>
          <w:rtl w:val="true"/>
        </w:rPr>
        <w:t xml:space="preserve">, </w:t>
      </w:r>
      <w:r>
        <w:rPr>
          <w:rtl w:val="true"/>
        </w:rPr>
        <w:t>תהא</w:t>
      </w:r>
      <w:r>
        <w:rPr>
          <w:rFonts w:eastAsia="Arial TUR;Arial" w:cs="Arial TUR;Arial"/>
          <w:rtl w:val="true"/>
        </w:rPr>
        <w:t xml:space="preserve"> </w:t>
      </w:r>
      <w:r>
        <w:rPr>
          <w:rtl w:val="true"/>
        </w:rPr>
        <w:t>זו</w:t>
      </w:r>
      <w:r>
        <w:rPr>
          <w:rFonts w:eastAsia="Arial TUR;Arial" w:cs="Arial TUR;Arial"/>
          <w:rtl w:val="true"/>
        </w:rPr>
        <w:t xml:space="preserve"> </w:t>
      </w:r>
      <w:r>
        <w:rPr>
          <w:rtl w:val="true"/>
        </w:rPr>
        <w:t>לשון</w:t>
      </w:r>
      <w:r>
        <w:rPr>
          <w:rFonts w:eastAsia="Arial TUR;Arial" w:cs="Arial TUR;Arial"/>
          <w:rtl w:val="true"/>
        </w:rPr>
        <w:t xml:space="preserve"> </w:t>
      </w:r>
      <w:r>
        <w:rPr>
          <w:rtl w:val="true"/>
        </w:rPr>
        <w:t>המעטה</w:t>
      </w:r>
      <w:r>
        <w:rPr>
          <w:rFonts w:eastAsia="Arial TUR;Arial" w:cs="Arial TUR;Arial"/>
          <w:rtl w:val="true"/>
        </w:rPr>
        <w:t xml:space="preserve"> </w:t>
      </w:r>
      <w:r>
        <w:rPr>
          <w:rtl w:val="true"/>
        </w:rPr>
        <w:t>לתאר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הפרשה</w:t>
      </w:r>
      <w:r>
        <w:rPr>
          <w:rFonts w:eastAsia="Arial TUR;Arial" w:cs="Arial TUR;Arial"/>
          <w:rtl w:val="true"/>
        </w:rPr>
        <w:t xml:space="preserve"> </w:t>
      </w:r>
      <w:r>
        <w:rPr>
          <w:rtl w:val="true"/>
        </w:rPr>
        <w:t>שבפנינו</w:t>
      </w:r>
      <w:r>
        <w:rPr>
          <w:rFonts w:eastAsia="Arial TUR;Arial" w:cs="Arial TUR;Arial"/>
          <w:rtl w:val="true"/>
        </w:rPr>
        <w:t xml:space="preserve"> </w:t>
      </w:r>
      <w:r>
        <w:rPr>
          <w:rtl w:val="true"/>
        </w:rPr>
        <w:t>כעבירת</w:t>
      </w:r>
      <w:r>
        <w:rPr>
          <w:rFonts w:eastAsia="Arial TUR;Arial" w:cs="Arial TUR;Arial"/>
          <w:rtl w:val="true"/>
        </w:rPr>
        <w:t xml:space="preserve"> </w:t>
      </w:r>
      <w:r>
        <w:rPr>
          <w:rtl w:val="true"/>
        </w:rPr>
        <w:t>נשק</w:t>
      </w:r>
      <w:r>
        <w:rPr>
          <w:rtl w:val="true"/>
        </w:rPr>
        <w:t xml:space="preserve">. </w:t>
      </w:r>
      <w:r>
        <w:rPr>
          <w:rtl w:val="true"/>
        </w:rPr>
        <w:t>המדובר</w:t>
      </w:r>
      <w:r>
        <w:rPr>
          <w:rFonts w:eastAsia="Arial TUR;Arial" w:cs="Arial TUR;Arial"/>
          <w:rtl w:val="true"/>
        </w:rPr>
        <w:t xml:space="preserve"> </w:t>
      </w:r>
      <w:r>
        <w:rPr>
          <w:rtl w:val="true"/>
        </w:rPr>
        <w:t>בתיק</w:t>
      </w:r>
      <w:r>
        <w:rPr>
          <w:rFonts w:eastAsia="Arial TUR;Arial" w:cs="Arial TUR;Arial"/>
          <w:rtl w:val="true"/>
        </w:rPr>
        <w:t xml:space="preserve"> </w:t>
      </w:r>
      <w:r>
        <w:rPr>
          <w:rtl w:val="true"/>
        </w:rPr>
        <w:t>חריג</w:t>
      </w:r>
      <w:r>
        <w:rPr>
          <w:rFonts w:eastAsia="Arial TUR;Arial" w:cs="Arial TUR;Arial"/>
          <w:rtl w:val="true"/>
        </w:rPr>
        <w:t xml:space="preserve"> </w:t>
      </w:r>
      <w:r>
        <w:rPr>
          <w:rtl w:val="true"/>
        </w:rPr>
        <w:t>בהיקפו</w:t>
      </w:r>
      <w:r>
        <w:rPr>
          <w:rFonts w:eastAsia="Arial TUR;Arial" w:cs="Arial TUR;Arial"/>
          <w:rtl w:val="true"/>
        </w:rPr>
        <w:t xml:space="preserve"> </w:t>
      </w:r>
      <w:r>
        <w:rPr>
          <w:rtl w:val="true"/>
        </w:rPr>
        <w:t>ובחומרתו</w:t>
      </w:r>
      <w:r>
        <w:rPr>
          <w:rtl w:val="true"/>
        </w:rPr>
        <w:t xml:space="preserve">, </w:t>
      </w:r>
      <w:r>
        <w:rPr>
          <w:rtl w:val="true"/>
        </w:rPr>
        <w:t>של</w:t>
      </w:r>
      <w:r>
        <w:rPr>
          <w:rFonts w:eastAsia="Arial TUR;Arial" w:cs="Arial TUR;Arial"/>
          <w:rtl w:val="true"/>
        </w:rPr>
        <w:t xml:space="preserve"> </w:t>
      </w:r>
      <w:r>
        <w:rPr>
          <w:rtl w:val="true"/>
        </w:rPr>
        <w:t>סחר</w:t>
      </w:r>
      <w:r>
        <w:rPr>
          <w:rFonts w:eastAsia="Arial TUR;Arial" w:cs="Arial TUR;Arial"/>
          <w:rtl w:val="true"/>
        </w:rPr>
        <w:t xml:space="preserve"> </w:t>
      </w:r>
      <w:r>
        <w:rPr>
          <w:rtl w:val="true"/>
        </w:rPr>
        <w:t>בהיקף</w:t>
      </w:r>
      <w:r>
        <w:rPr>
          <w:rFonts w:eastAsia="Arial TUR;Arial" w:cs="Arial TUR;Arial"/>
          <w:rtl w:val="true"/>
        </w:rPr>
        <w:t xml:space="preserve"> </w:t>
      </w:r>
      <w:r>
        <w:rPr>
          <w:rtl w:val="true"/>
        </w:rPr>
        <w:t>סיטונאי</w:t>
      </w:r>
      <w:r>
        <w:rPr>
          <w:rFonts w:eastAsia="Arial TUR;Arial" w:cs="Arial TUR;Arial"/>
          <w:rtl w:val="true"/>
        </w:rPr>
        <w:t xml:space="preserve"> </w:t>
      </w:r>
      <w:r>
        <w:rPr>
          <w:rtl w:val="true"/>
        </w:rPr>
        <w:t>באמל</w:t>
      </w:r>
      <w:r>
        <w:rPr>
          <w:rtl w:val="true"/>
        </w:rPr>
        <w:t>"</w:t>
      </w:r>
      <w:r>
        <w:rPr>
          <w:rtl w:val="true"/>
        </w:rPr>
        <w:t>ח</w:t>
      </w:r>
      <w:r>
        <w:rPr>
          <w:rFonts w:eastAsia="Arial TUR;Arial" w:cs="Arial TUR;Arial"/>
          <w:rtl w:val="true"/>
        </w:rPr>
        <w:t xml:space="preserve"> </w:t>
      </w:r>
      <w:r>
        <w:rPr>
          <w:rtl w:val="true"/>
        </w:rPr>
        <w:t>שנגנב</w:t>
      </w:r>
      <w:r>
        <w:rPr>
          <w:rFonts w:eastAsia="Arial TUR;Arial" w:cs="Arial TUR;Arial"/>
          <w:rtl w:val="true"/>
        </w:rPr>
        <w:t xml:space="preserve"> </w:t>
      </w:r>
      <w:r>
        <w:rPr>
          <w:rtl w:val="true"/>
        </w:rPr>
        <w:t>מצה</w:t>
      </w:r>
      <w:r>
        <w:rPr>
          <w:rtl w:val="true"/>
        </w:rPr>
        <w:t>"</w:t>
      </w:r>
      <w:r>
        <w:rPr>
          <w:rtl w:val="true"/>
        </w:rPr>
        <w:t>ל</w:t>
      </w:r>
      <w:r>
        <w:rPr>
          <w:rtl w:val="true"/>
        </w:rPr>
        <w:t xml:space="preserve">, </w:t>
      </w:r>
      <w:r>
        <w:rPr>
          <w:rtl w:val="true"/>
        </w:rPr>
        <w:t>שמסתובב</w:t>
      </w:r>
      <w:r>
        <w:rPr>
          <w:rFonts w:eastAsia="Arial TUR;Arial" w:cs="Arial TUR;Arial"/>
          <w:rtl w:val="true"/>
        </w:rPr>
        <w:t xml:space="preserve"> </w:t>
      </w:r>
      <w:r>
        <w:rPr>
          <w:rtl w:val="true"/>
        </w:rPr>
        <w:t>כיום</w:t>
      </w:r>
      <w:r>
        <w:rPr>
          <w:rFonts w:eastAsia="Arial TUR;Arial" w:cs="Arial TUR;Arial"/>
          <w:rtl w:val="true"/>
        </w:rPr>
        <w:t xml:space="preserve"> </w:t>
      </w:r>
      <w:r>
        <w:rPr>
          <w:rtl w:val="true"/>
        </w:rPr>
        <w:t>אי</w:t>
      </w:r>
      <w:r>
        <w:rPr>
          <w:rFonts w:eastAsia="Arial TUR;Arial" w:cs="Arial TUR;Arial"/>
          <w:rtl w:val="true"/>
        </w:rPr>
        <w:t xml:space="preserve"> </w:t>
      </w:r>
      <w:r>
        <w:rPr>
          <w:rtl w:val="true"/>
        </w:rPr>
        <w:t>שם</w:t>
      </w:r>
      <w:r>
        <w:rPr>
          <w:rFonts w:eastAsia="Arial TUR;Arial" w:cs="Arial TUR;Arial"/>
          <w:rtl w:val="true"/>
        </w:rPr>
        <w:t xml:space="preserve"> </w:t>
      </w:r>
      <w:r>
        <w:rPr>
          <w:rtl w:val="true"/>
        </w:rPr>
        <w:t>ברחבי</w:t>
      </w:r>
      <w:r>
        <w:rPr>
          <w:rFonts w:eastAsia="Arial TUR;Arial" w:cs="Arial TUR;Arial"/>
          <w:rtl w:val="true"/>
        </w:rPr>
        <w:t xml:space="preserve"> </w:t>
      </w:r>
      <w:r>
        <w:rPr>
          <w:rtl w:val="true"/>
        </w:rPr>
        <w:t>העולם</w:t>
      </w:r>
      <w:r>
        <w:rPr>
          <w:rFonts w:eastAsia="Arial TUR;Arial" w:cs="Arial TUR;Arial"/>
          <w:rtl w:val="true"/>
        </w:rPr>
        <w:t xml:space="preserve"> </w:t>
      </w:r>
      <w:r>
        <w:rPr>
          <w:rtl w:val="true"/>
        </w:rPr>
        <w:t>הפלילי</w:t>
      </w:r>
      <w:r>
        <w:rPr>
          <w:rFonts w:eastAsia="Arial TUR;Arial" w:cs="Arial TUR;Arial"/>
          <w:rtl w:val="true"/>
        </w:rPr>
        <w:t xml:space="preserve"> </w:t>
      </w:r>
      <w:r>
        <w:rPr>
          <w:rtl w:val="true"/>
        </w:rPr>
        <w:t>וארגוני</w:t>
      </w:r>
      <w:r>
        <w:rPr>
          <w:rFonts w:eastAsia="Arial TUR;Arial" w:cs="Arial TUR;Arial"/>
          <w:rtl w:val="true"/>
        </w:rPr>
        <w:t xml:space="preserve"> </w:t>
      </w:r>
      <w:r>
        <w:rPr>
          <w:rtl w:val="true"/>
        </w:rPr>
        <w:t>הפשע</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הטוב</w:t>
      </w:r>
      <w:r>
        <w:rPr>
          <w:rtl w:val="true"/>
        </w:rPr>
        <w:t xml:space="preserve">, </w:t>
      </w:r>
      <w:r>
        <w:rPr>
          <w:rtl w:val="true"/>
        </w:rPr>
        <w:t>או</w:t>
      </w:r>
      <w:r>
        <w:rPr>
          <w:rFonts w:eastAsia="Arial TUR;Arial" w:cs="Arial TUR;Arial"/>
          <w:rtl w:val="true"/>
        </w:rPr>
        <w:t xml:space="preserve"> </w:t>
      </w:r>
      <w:r>
        <w:rPr>
          <w:rtl w:val="true"/>
        </w:rPr>
        <w:t>שמצא</w:t>
      </w:r>
      <w:r>
        <w:rPr>
          <w:rFonts w:eastAsia="Arial TUR;Arial" w:cs="Arial TUR;Arial"/>
          <w:rtl w:val="true"/>
        </w:rPr>
        <w:t xml:space="preserve"> </w:t>
      </w:r>
      <w:r>
        <w:rPr>
          <w:rtl w:val="true"/>
        </w:rPr>
        <w:t>דרכו</w:t>
      </w:r>
      <w:r>
        <w:rPr>
          <w:rFonts w:eastAsia="Arial TUR;Arial" w:cs="Arial TUR;Arial"/>
          <w:rtl w:val="true"/>
        </w:rPr>
        <w:t xml:space="preserve"> </w:t>
      </w:r>
      <w:r>
        <w:rPr>
          <w:rtl w:val="true"/>
        </w:rPr>
        <w:t>לגורמי</w:t>
      </w:r>
      <w:r>
        <w:rPr>
          <w:rFonts w:eastAsia="Arial TUR;Arial" w:cs="Arial TUR;Arial"/>
          <w:rtl w:val="true"/>
        </w:rPr>
        <w:t xml:space="preserve"> </w:t>
      </w:r>
      <w:r>
        <w:rPr>
          <w:rtl w:val="true"/>
        </w:rPr>
        <w:t>טרור</w:t>
      </w:r>
      <w:r>
        <w:rPr>
          <w:rFonts w:eastAsia="Arial TUR;Arial" w:cs="Arial TUR;Arial"/>
          <w:rtl w:val="true"/>
        </w:rPr>
        <w:t xml:space="preserve"> </w:t>
      </w:r>
      <w:r>
        <w:rPr>
          <w:rtl w:val="true"/>
        </w:rPr>
        <w:t>במקרה</w:t>
      </w:r>
      <w:r>
        <w:rPr>
          <w:rFonts w:eastAsia="Arial TUR;Arial" w:cs="Arial TUR;Arial"/>
          <w:rtl w:val="true"/>
        </w:rPr>
        <w:t xml:space="preserve"> </w:t>
      </w:r>
      <w:r>
        <w:rPr>
          <w:rtl w:val="true"/>
        </w:rPr>
        <w:t>הרע</w:t>
      </w:r>
      <w:r>
        <w:rPr>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הסגיר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האמל</w:t>
      </w:r>
      <w:r>
        <w:rPr>
          <w:rtl w:val="true"/>
        </w:rPr>
        <w:t>"</w:t>
      </w:r>
      <w:r>
        <w:rPr>
          <w:rtl w:val="true"/>
        </w:rPr>
        <w:t>ח</w:t>
      </w:r>
      <w:r>
        <w:rPr>
          <w:rFonts w:eastAsia="Arial TUR;Arial" w:cs="Arial TUR;Arial"/>
          <w:rtl w:val="true"/>
        </w:rPr>
        <w:t xml:space="preserve"> </w:t>
      </w:r>
      <w:r>
        <w:rPr>
          <w:rtl w:val="true"/>
        </w:rPr>
        <w:t>ולא</w:t>
      </w:r>
      <w:r>
        <w:rPr>
          <w:rFonts w:eastAsia="Arial TUR;Arial" w:cs="Arial TUR;Arial"/>
          <w:rtl w:val="true"/>
        </w:rPr>
        <w:t xml:space="preserve"> </w:t>
      </w:r>
      <w:r>
        <w:rPr>
          <w:rtl w:val="true"/>
        </w:rPr>
        <w:t>סיפר</w:t>
      </w:r>
      <w:r>
        <w:rPr>
          <w:rFonts w:eastAsia="Arial TUR;Arial" w:cs="Arial TUR;Arial"/>
          <w:rtl w:val="true"/>
        </w:rPr>
        <w:t xml:space="preserve"> </w:t>
      </w:r>
      <w:r>
        <w:rPr>
          <w:rtl w:val="true"/>
        </w:rPr>
        <w:t>למי</w:t>
      </w:r>
      <w:r>
        <w:rPr>
          <w:rFonts w:eastAsia="Arial TUR;Arial" w:cs="Arial TUR;Arial"/>
          <w:rtl w:val="true"/>
        </w:rPr>
        <w:t xml:space="preserve"> </w:t>
      </w:r>
      <w:r>
        <w:rPr>
          <w:rtl w:val="true"/>
        </w:rPr>
        <w:t>מכר</w:t>
      </w:r>
      <w:r>
        <w:rPr>
          <w:rFonts w:eastAsia="Arial TUR;Arial" w:cs="Arial TUR;Arial"/>
          <w:rtl w:val="true"/>
        </w:rPr>
        <w:t xml:space="preserve"> </w:t>
      </w:r>
      <w:r>
        <w:rPr>
          <w:rtl w:val="true"/>
        </w:rPr>
        <w:t>אותו</w:t>
      </w:r>
      <w:r>
        <w:rPr>
          <w:rtl w:val="true"/>
        </w:rPr>
        <w:t xml:space="preserve">, </w:t>
      </w:r>
      <w:r>
        <w:rPr>
          <w:rtl w:val="true"/>
        </w:rPr>
        <w:t>וקיים</w:t>
      </w:r>
      <w:r>
        <w:rPr>
          <w:rFonts w:eastAsia="Arial TUR;Arial" w:cs="Arial TUR;Arial"/>
          <w:rtl w:val="true"/>
        </w:rPr>
        <w:t xml:space="preserve"> </w:t>
      </w:r>
      <w:r>
        <w:rPr>
          <w:rtl w:val="true"/>
        </w:rPr>
        <w:t>חשש</w:t>
      </w:r>
      <w:r>
        <w:rPr>
          <w:rFonts w:eastAsia="Arial TUR;Arial" w:cs="Arial TUR;Arial"/>
          <w:rtl w:val="true"/>
        </w:rPr>
        <w:t xml:space="preserve"> </w:t>
      </w:r>
      <w:r>
        <w:rPr>
          <w:rtl w:val="true"/>
        </w:rPr>
        <w:t>ממשי</w:t>
      </w:r>
      <w:r>
        <w:rPr>
          <w:rFonts w:eastAsia="Arial TUR;Arial" w:cs="Arial TUR;Arial"/>
          <w:rtl w:val="true"/>
        </w:rPr>
        <w:t xml:space="preserve"> </w:t>
      </w:r>
      <w:r>
        <w:rPr>
          <w:rtl w:val="true"/>
        </w:rPr>
        <w:t>כי</w:t>
      </w:r>
      <w:r>
        <w:rPr>
          <w:rFonts w:eastAsia="Arial TUR;Arial" w:cs="Arial TUR;Arial"/>
          <w:rtl w:val="true"/>
        </w:rPr>
        <w:t xml:space="preserve"> </w:t>
      </w:r>
      <w:r>
        <w:rPr>
          <w:rtl w:val="true"/>
        </w:rPr>
        <w:t>לבנות</w:t>
      </w:r>
      <w:r>
        <w:rPr>
          <w:rFonts w:eastAsia="Arial TUR;Arial" w:cs="Arial TUR;Arial"/>
          <w:rtl w:val="true"/>
        </w:rPr>
        <w:t xml:space="preserve"> </w:t>
      </w:r>
      <w:r>
        <w:rPr>
          <w:rtl w:val="true"/>
        </w:rPr>
        <w:t>החבלה</w:t>
      </w:r>
      <w:r>
        <w:rPr>
          <w:rFonts w:eastAsia="Arial TUR;Arial" w:cs="Arial TUR;Arial"/>
          <w:rtl w:val="true"/>
        </w:rPr>
        <w:t xml:space="preserve"> </w:t>
      </w:r>
      <w:r>
        <w:rPr>
          <w:rtl w:val="true"/>
        </w:rPr>
        <w:t>והרימונים</w:t>
      </w:r>
      <w:r>
        <w:rPr>
          <w:rFonts w:eastAsia="Arial TUR;Arial" w:cs="Arial TUR;Arial"/>
          <w:rtl w:val="true"/>
        </w:rPr>
        <w:t xml:space="preserve"> </w:t>
      </w:r>
      <w:r>
        <w:rPr>
          <w:rtl w:val="true"/>
        </w:rPr>
        <w:t>יצוצו</w:t>
      </w:r>
      <w:r>
        <w:rPr>
          <w:rFonts w:eastAsia="Arial TUR;Arial" w:cs="Arial TUR;Arial"/>
          <w:rtl w:val="true"/>
        </w:rPr>
        <w:t xml:space="preserve"> </w:t>
      </w:r>
      <w:r>
        <w:rPr>
          <w:rtl w:val="true"/>
        </w:rPr>
        <w:t>יום</w:t>
      </w:r>
      <w:r>
        <w:rPr>
          <w:rFonts w:eastAsia="Arial TUR;Arial" w:cs="Arial TUR;Arial"/>
          <w:rtl w:val="true"/>
        </w:rPr>
        <w:t xml:space="preserve"> </w:t>
      </w:r>
      <w:r>
        <w:rPr>
          <w:rtl w:val="true"/>
        </w:rPr>
        <w:t>אחד</w:t>
      </w:r>
      <w:r>
        <w:rPr>
          <w:rFonts w:eastAsia="Arial TUR;Arial" w:cs="Arial TUR;Arial"/>
          <w:rtl w:val="true"/>
        </w:rPr>
        <w:t xml:space="preserve"> </w:t>
      </w:r>
      <w:r>
        <w:rPr>
          <w:rtl w:val="true"/>
        </w:rPr>
        <w:t>באירוע</w:t>
      </w:r>
      <w:r>
        <w:rPr>
          <w:rFonts w:eastAsia="Arial TUR;Arial" w:cs="Arial TUR;Arial"/>
          <w:rtl w:val="true"/>
        </w:rPr>
        <w:t xml:space="preserve"> </w:t>
      </w:r>
      <w:r>
        <w:rPr>
          <w:rtl w:val="true"/>
        </w:rPr>
        <w:t>פלילי</w:t>
      </w:r>
      <w:r>
        <w:rPr>
          <w:rFonts w:eastAsia="Arial TUR;Arial" w:cs="Arial TUR;Arial"/>
          <w:rtl w:val="true"/>
        </w:rPr>
        <w:t xml:space="preserve"> </w:t>
      </w:r>
      <w:r>
        <w:rPr>
          <w:rtl w:val="true"/>
        </w:rPr>
        <w:t>או</w:t>
      </w:r>
      <w:r>
        <w:rPr>
          <w:rFonts w:eastAsia="Arial TUR;Arial" w:cs="Arial TUR;Arial"/>
          <w:rtl w:val="true"/>
        </w:rPr>
        <w:t xml:space="preserve"> </w:t>
      </w:r>
      <w:r>
        <w:rPr>
          <w:rtl w:val="true"/>
        </w:rPr>
        <w:t>בטחוני</w:t>
      </w:r>
      <w:r>
        <w:rPr>
          <w:rtl w:val="true"/>
        </w:rPr>
        <w:t xml:space="preserve">. </w:t>
      </w:r>
      <w:r>
        <w:rPr>
          <w:rtl w:val="true"/>
        </w:rPr>
        <w:t>בהיבט</w:t>
      </w:r>
      <w:r>
        <w:rPr>
          <w:rFonts w:eastAsia="Arial TUR;Arial" w:cs="Arial TUR;Arial"/>
          <w:rtl w:val="true"/>
        </w:rPr>
        <w:t xml:space="preserve"> </w:t>
      </w:r>
      <w:r>
        <w:rPr>
          <w:rtl w:val="true"/>
        </w:rPr>
        <w:t>זה</w:t>
      </w:r>
      <w:r>
        <w:rPr>
          <w:rtl w:val="true"/>
        </w:rPr>
        <w:t xml:space="preserve">, </w:t>
      </w:r>
      <w:r>
        <w:rPr>
          <w:rtl w:val="true"/>
        </w:rPr>
        <w:t>ניתן</w:t>
      </w:r>
      <w:r>
        <w:rPr>
          <w:rFonts w:eastAsia="Arial TUR;Arial" w:cs="Arial TUR;Arial"/>
          <w:rtl w:val="true"/>
        </w:rPr>
        <w:t xml:space="preserve"> </w:t>
      </w:r>
      <w:r>
        <w:rPr>
          <w:rtl w:val="true"/>
        </w:rPr>
        <w:t>לתאר</w:t>
      </w:r>
      <w:r>
        <w:rPr>
          <w:rFonts w:eastAsia="Arial TUR;Arial" w:cs="Arial TUR;Arial"/>
          <w:rtl w:val="true"/>
        </w:rPr>
        <w:t xml:space="preserve"> </w:t>
      </w:r>
      <w:r>
        <w:rPr>
          <w:rtl w:val="true"/>
        </w:rPr>
        <w:t>את</w:t>
      </w:r>
      <w:r>
        <w:rPr>
          <w:rFonts w:eastAsia="Arial TUR;Arial" w:cs="Arial TUR;Arial"/>
          <w:rtl w:val="true"/>
        </w:rPr>
        <w:t xml:space="preserve"> </w:t>
      </w:r>
      <w:r>
        <w:rPr>
          <w:rtl w:val="true"/>
        </w:rPr>
        <w:t>העבירות</w:t>
      </w:r>
      <w:r>
        <w:rPr>
          <w:rFonts w:eastAsia="Arial TUR;Arial" w:cs="Arial TUR;Arial"/>
          <w:rtl w:val="true"/>
        </w:rPr>
        <w:t xml:space="preserve"> </w:t>
      </w:r>
      <w:r>
        <w:rPr>
          <w:rtl w:val="true"/>
        </w:rPr>
        <w:t>בהן</w:t>
      </w:r>
      <w:r>
        <w:rPr>
          <w:rFonts w:eastAsia="Arial TUR;Arial" w:cs="Arial TUR;Arial"/>
          <w:rtl w:val="true"/>
        </w:rPr>
        <w:t xml:space="preserve"> </w:t>
      </w:r>
      <w:r>
        <w:rPr>
          <w:rtl w:val="true"/>
        </w:rPr>
        <w:t>הורשע</w:t>
      </w:r>
      <w:r>
        <w:rPr>
          <w:rFonts w:eastAsia="Arial TUR;Arial" w:cs="Arial TUR;Arial"/>
          <w:rtl w:val="true"/>
        </w:rPr>
        <w:t xml:space="preserve"> </w:t>
      </w:r>
      <w:r>
        <w:rPr>
          <w:rtl w:val="true"/>
        </w:rPr>
        <w:t>המערער</w:t>
      </w:r>
      <w:r>
        <w:rPr>
          <w:rFonts w:eastAsia="Arial TUR;Arial" w:cs="Arial TUR;Arial"/>
          <w:rtl w:val="true"/>
        </w:rPr>
        <w:t xml:space="preserve"> </w:t>
      </w:r>
      <w:r>
        <w:rPr>
          <w:rtl w:val="true"/>
        </w:rPr>
        <w:t>לא</w:t>
      </w:r>
      <w:r>
        <w:rPr>
          <w:rFonts w:eastAsia="Arial TUR;Arial" w:cs="Arial TUR;Arial"/>
          <w:rtl w:val="true"/>
        </w:rPr>
        <w:t xml:space="preserve"> </w:t>
      </w:r>
      <w:r>
        <w:rPr>
          <w:rtl w:val="true"/>
        </w:rPr>
        <w:t>רק</w:t>
      </w:r>
      <w:r>
        <w:rPr>
          <w:rFonts w:eastAsia="Arial TUR;Arial" w:cs="Arial TUR;Arial"/>
          <w:rtl w:val="true"/>
        </w:rPr>
        <w:t xml:space="preserve"> </w:t>
      </w:r>
      <w:r>
        <w:rPr>
          <w:rtl w:val="true"/>
        </w:rPr>
        <w:t>כחמורות</w:t>
      </w:r>
      <w:r>
        <w:rPr>
          <w:rtl w:val="true"/>
        </w:rPr>
        <w:t xml:space="preserve">, </w:t>
      </w:r>
      <w:r>
        <w:rPr>
          <w:rtl w:val="true"/>
        </w:rPr>
        <w:t>אלא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כעבירות</w:t>
      </w:r>
      <w:r>
        <w:rPr>
          <w:rFonts w:eastAsia="Arial TUR;Arial" w:cs="Arial TUR;Arial"/>
          <w:rtl w:val="true"/>
        </w:rPr>
        <w:t xml:space="preserve"> </w:t>
      </w:r>
      <w:r>
        <w:rPr>
          <w:rtl w:val="true"/>
        </w:rPr>
        <w:t>בזויות</w:t>
      </w:r>
      <w:r>
        <w:rPr>
          <w:rtl w:val="true"/>
        </w:rPr>
        <w:t xml:space="preserve">, </w:t>
      </w:r>
      <w:r>
        <w:rPr>
          <w:rtl w:val="true"/>
        </w:rPr>
        <w:t>שהעונש</w:t>
      </w:r>
      <w:r>
        <w:rPr>
          <w:rFonts w:eastAsia="Arial TUR;Arial" w:cs="Arial TUR;Arial"/>
          <w:rtl w:val="true"/>
        </w:rPr>
        <w:t xml:space="preserve"> </w:t>
      </w:r>
      <w:r>
        <w:rPr>
          <w:rtl w:val="true"/>
        </w:rPr>
        <w:t>בגינן</w:t>
      </w:r>
      <w:r>
        <w:rPr>
          <w:rFonts w:eastAsia="Arial TUR;Arial" w:cs="Arial TUR;Arial"/>
          <w:rtl w:val="true"/>
        </w:rPr>
        <w:t xml:space="preserve"> </w:t>
      </w:r>
      <w:r>
        <w:rPr>
          <w:rtl w:val="true"/>
        </w:rPr>
        <w:t>צריך</w:t>
      </w:r>
      <w:r>
        <w:rPr>
          <w:rFonts w:eastAsia="Arial TUR;Arial" w:cs="Arial TUR;Arial"/>
          <w:rtl w:val="true"/>
        </w:rPr>
        <w:t xml:space="preserve"> </w:t>
      </w:r>
      <w:r>
        <w:rPr>
          <w:rtl w:val="true"/>
        </w:rPr>
        <w:t>לבטא</w:t>
      </w:r>
      <w:r>
        <w:rPr>
          <w:rFonts w:eastAsia="Arial TUR;Arial" w:cs="Arial TUR;Arial"/>
          <w:rtl w:val="true"/>
        </w:rPr>
        <w:t xml:space="preserve"> </w:t>
      </w:r>
      <w:r>
        <w:rPr>
          <w:rtl w:val="true"/>
        </w:rPr>
        <w:t>גם</w:t>
      </w:r>
      <w:r>
        <w:rPr>
          <w:rFonts w:eastAsia="Arial TUR;Arial" w:cs="Arial TUR;Arial"/>
          <w:rtl w:val="true"/>
        </w:rPr>
        <w:t xml:space="preserve"> </w:t>
      </w:r>
      <w:r>
        <w:rPr>
          <w:rtl w:val="true"/>
        </w:rPr>
        <w:t>הוקעה</w:t>
      </w:r>
      <w:r>
        <w:rPr>
          <w:rFonts w:eastAsia="Arial TUR;Arial" w:cs="Arial TUR;Arial"/>
          <w:rtl w:val="true"/>
        </w:rPr>
        <w:t xml:space="preserve"> </w:t>
      </w:r>
      <w:r>
        <w:rPr>
          <w:rtl w:val="true"/>
        </w:rPr>
        <w:t>וגינוי</w:t>
      </w:r>
      <w:r>
        <w:rPr>
          <w:rtl w:val="true"/>
        </w:rPr>
        <w:t xml:space="preserve">, </w:t>
      </w:r>
      <w:r>
        <w:rPr>
          <w:rtl w:val="true"/>
        </w:rPr>
        <w:t>לצד</w:t>
      </w:r>
      <w:r>
        <w:rPr>
          <w:rFonts w:eastAsia="Arial TUR;Arial" w:cs="Arial TUR;Arial"/>
          <w:rtl w:val="true"/>
        </w:rPr>
        <w:t xml:space="preserve"> </w:t>
      </w:r>
      <w:r>
        <w:rPr>
          <w:rtl w:val="true"/>
        </w:rPr>
        <w:t>שיקולי</w:t>
      </w:r>
      <w:r>
        <w:rPr>
          <w:rFonts w:eastAsia="Arial TUR;Arial" w:cs="Arial TUR;Arial"/>
          <w:rtl w:val="true"/>
        </w:rPr>
        <w:t xml:space="preserve"> </w:t>
      </w:r>
      <w:r>
        <w:rPr>
          <w:rtl w:val="true"/>
        </w:rPr>
        <w:t>ההרתעה</w:t>
      </w:r>
      <w:r>
        <w:rPr>
          <w:rtl w:val="true"/>
        </w:rPr>
        <w:t>" (</w:t>
      </w:r>
      <w:r>
        <w:rPr>
          <w:rtl w:val="true"/>
        </w:rPr>
        <w:t>שם</w:t>
      </w:r>
      <w:r>
        <w:rPr>
          <w:rtl w:val="true"/>
        </w:rPr>
        <w:t xml:space="preserve">, </w:t>
      </w:r>
      <w:r>
        <w:rPr>
          <w:rtl w:val="true"/>
        </w:rPr>
        <w:t>פסקה</w:t>
      </w:r>
      <w:r>
        <w:rPr>
          <w:rFonts w:eastAsia="Arial TUR;Arial" w:cs="Arial TUR;Arial"/>
          <w:rtl w:val="true"/>
        </w:rPr>
        <w:t xml:space="preserve"> </w:t>
      </w:r>
      <w:r>
        <w:rPr/>
        <w:t>33</w:t>
      </w:r>
      <w:r>
        <w:rPr>
          <w:rtl w:val="true"/>
        </w:rPr>
        <w:t>).</w:t>
      </w:r>
    </w:p>
    <w:p>
      <w:pPr>
        <w:pStyle w:val="Ruller5"/>
        <w:ind w:end="1282"/>
        <w:jc w:val="both"/>
        <w:rPr/>
      </w:pPr>
      <w:r>
        <w:rPr>
          <w:rtl w:val="true"/>
        </w:rPr>
      </w:r>
    </w:p>
    <w:p>
      <w:pPr>
        <w:pStyle w:val="Ruller42"/>
        <w:numPr>
          <w:ilvl w:val="0"/>
          <w:numId w:val="0"/>
        </w:numPr>
        <w:ind w:hanging="0" w:start="0" w:end="0"/>
        <w:jc w:val="both"/>
        <w:rPr/>
      </w:pPr>
      <w:r>
        <w:rPr>
          <w:rtl w:val="true"/>
        </w:rPr>
        <w:tab/>
      </w:r>
      <w:r>
        <w:rPr>
          <w:rtl w:val="true"/>
        </w:rPr>
        <w:t>ראו גם</w:t>
      </w:r>
      <w:r>
        <w:rPr>
          <w:rtl w:val="true"/>
        </w:rPr>
        <w:t xml:space="preserve">: </w:t>
      </w:r>
      <w:hyperlink r:id="rId29">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971/19</w:t>
        </w:r>
      </w:hyperlink>
      <w:r>
        <w:rPr>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w:t>
      </w:r>
      <w:r>
        <w:rPr>
          <w:rFonts w:cs="Miriam" w:ascii="Century" w:hAnsi="Century"/>
          <w:b/>
          <w:spacing w:val="0"/>
          <w:sz w:val="22"/>
          <w:szCs w:val="24"/>
          <w:rtl w:val="true"/>
        </w:rPr>
        <w:t xml:space="preserve"> </w:t>
      </w:r>
      <w:r>
        <w:rPr>
          <w:rFonts w:ascii="Century" w:hAnsi="Century" w:cs="Miriam"/>
          <w:b/>
          <w:b/>
          <w:spacing w:val="0"/>
          <w:sz w:val="22"/>
          <w:sz w:val="22"/>
          <w:szCs w:val="24"/>
          <w:rtl w:val="true"/>
        </w:rPr>
        <w:t>געביס</w:t>
      </w:r>
      <w:r>
        <w:rPr>
          <w:rtl w:val="true"/>
        </w:rPr>
        <w:t xml:space="preserve">, </w:t>
      </w:r>
      <w:r>
        <w:rPr>
          <w:rFonts w:cs="David;Malgun Gothic Semilight" w:ascii="Times New Roman" w:hAnsi="Times New Roman"/>
          <w:spacing w:val="0"/>
          <w:sz w:val="22"/>
          <w:szCs w:val="24"/>
          <w:rtl w:val="true"/>
        </w:rPr>
        <w:t>[</w:t>
      </w:r>
      <w:r>
        <w:rPr>
          <w:rFonts w:ascii="Times New Roman" w:hAnsi="Times New Roman" w:cs="David;Malgun Gothic Semilight"/>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Malgun Gothic Semilight"/>
          <w:spacing w:val="0"/>
          <w:sz w:val="22"/>
          <w:sz w:val="22"/>
          <w:szCs w:val="24"/>
          <w:rtl w:val="true"/>
        </w:rPr>
        <w:t>בנבו</w:t>
      </w:r>
      <w:r>
        <w:rPr>
          <w:rFonts w:cs="David;Malgun Gothic Semilight" w:ascii="Times New Roman" w:hAnsi="Times New Roman"/>
          <w:spacing w:val="0"/>
          <w:sz w:val="22"/>
          <w:szCs w:val="24"/>
          <w:rtl w:val="true"/>
        </w:rPr>
        <w:t xml:space="preserve">] </w:t>
      </w:r>
      <w:r>
        <w:rPr>
          <w:rtl w:val="true"/>
        </w:rPr>
        <w:t xml:space="preserve">פסקה </w:t>
      </w:r>
      <w:r>
        <w:rPr/>
        <w:t>8</w:t>
      </w:r>
      <w:r>
        <w:rPr>
          <w:rtl w:val="true"/>
        </w:rPr>
        <w:t xml:space="preserve"> (</w:t>
      </w:r>
      <w:r>
        <w:rPr/>
        <w:t>11.7.2019</w:t>
      </w:r>
      <w:r>
        <w:rPr>
          <w:rtl w:val="true"/>
        </w:rPr>
        <w:t xml:space="preserve">), </w:t>
      </w:r>
      <w:r>
        <w:rPr>
          <w:rtl w:val="true"/>
        </w:rPr>
        <w:t>בגדרו בית משפט זה החמיר בעונש בערעור</w:t>
      </w:r>
      <w:r>
        <w:rPr>
          <w:rtl w:val="true"/>
        </w:rPr>
        <w:t>.</w:t>
      </w:r>
    </w:p>
    <w:p>
      <w:pPr>
        <w:pStyle w:val="Ruller5"/>
        <w:ind w:end="1282"/>
        <w:jc w:val="both"/>
        <w:rPr/>
      </w:pPr>
      <w:r>
        <w:rPr>
          <w:rtl w:val="true"/>
        </w:rPr>
      </w:r>
    </w:p>
    <w:p>
      <w:pPr>
        <w:pStyle w:val="Ruller42"/>
        <w:numPr>
          <w:ilvl w:val="0"/>
          <w:numId w:val="1"/>
        </w:numPr>
        <w:ind w:hanging="0" w:start="0" w:end="0"/>
        <w:jc w:val="both"/>
        <w:rPr/>
      </w:pPr>
      <w:r>
        <w:rPr>
          <w:rtl w:val="true"/>
        </w:rPr>
        <w:t xml:space="preserve">ענייננו בפרשה חריגה בחומרתה של גניבת עשרות </w:t>
      </w:r>
      <w:r>
        <w:rPr>
          <w:rtl w:val="true"/>
        </w:rPr>
        <w:t>(</w:t>
      </w:r>
      <w:r>
        <w:rPr>
          <w:rtl w:val="true"/>
        </w:rPr>
        <w:t>שלושים</w:t>
      </w:r>
      <w:r>
        <w:rPr>
          <w:rtl w:val="true"/>
        </w:rPr>
        <w:t xml:space="preserve">) </w:t>
      </w:r>
      <w:r>
        <w:rPr>
          <w:rtl w:val="true"/>
        </w:rPr>
        <w:t xml:space="preserve">רובי סער מסוג  </w:t>
      </w:r>
      <w:r>
        <w:rPr/>
        <w:t>M-16</w:t>
      </w:r>
      <w:r>
        <w:rPr>
          <w:rtl w:val="true"/>
        </w:rPr>
        <w:t xml:space="preserve"> </w:t>
      </w:r>
      <w:r>
        <w:rPr>
          <w:rtl w:val="true"/>
        </w:rPr>
        <w:t>מבית הספר לקציני הים בעכו</w:t>
      </w:r>
      <w:r>
        <w:rPr>
          <w:rtl w:val="true"/>
        </w:rPr>
        <w:t xml:space="preserve">, </w:t>
      </w:r>
      <w:r>
        <w:rPr>
          <w:rtl w:val="true"/>
        </w:rPr>
        <w:t>כאשר לאחר הגניבה כלי הנשק הועברו לידי אחרים שזהותם אינה ידועה</w:t>
      </w:r>
      <w:r>
        <w:rPr>
          <w:rtl w:val="true"/>
        </w:rPr>
        <w:t xml:space="preserve">. </w:t>
      </w:r>
      <w:r>
        <w:rPr>
          <w:rtl w:val="true"/>
        </w:rPr>
        <w:t xml:space="preserve">החומרה היתירה נובעת מריבוי כלי הנשק ומסוג כלי הנשק שנגנבו </w:t>
      </w:r>
      <w:r>
        <w:rPr>
          <w:rtl w:val="true"/>
        </w:rPr>
        <w:t>–</w:t>
      </w:r>
      <w:r>
        <w:rPr>
          <w:rtl w:val="true"/>
        </w:rPr>
        <w:t xml:space="preserve"> רובי סער אוטומטיים המשמשים כנשק התקפי</w:t>
      </w:r>
      <w:r>
        <w:rPr>
          <w:rtl w:val="true"/>
        </w:rPr>
        <w:t xml:space="preserve">; </w:t>
      </w:r>
      <w:r>
        <w:rPr>
          <w:rtl w:val="true"/>
        </w:rPr>
        <w:t>מפוטנציאל הנזק הטמון בהעברתם של הרובים לאחרים על ההשלכות הנובעות מכמויות הנשק המגיעות לעולמות העברייניים והחבלניים</w:t>
      </w:r>
      <w:r>
        <w:rPr>
          <w:rtl w:val="true"/>
        </w:rPr>
        <w:t xml:space="preserve">; </w:t>
      </w:r>
      <w:r>
        <w:rPr>
          <w:rtl w:val="true"/>
        </w:rPr>
        <w:t>מכך שהרובים לא נתפסו עד עתה</w:t>
      </w:r>
      <w:r>
        <w:rPr>
          <w:rtl w:val="true"/>
        </w:rPr>
        <w:t xml:space="preserve">; </w:t>
      </w:r>
      <w:r>
        <w:rPr>
          <w:rtl w:val="true"/>
        </w:rPr>
        <w:t>מכך ששותפיו לעבירה של המשיב לא נתפסו והמשיב סירב לספק מידע על חברי החוליה</w:t>
      </w:r>
      <w:r>
        <w:rPr>
          <w:rtl w:val="true"/>
        </w:rPr>
        <w:t xml:space="preserve">; </w:t>
      </w:r>
      <w:r>
        <w:rPr>
          <w:rtl w:val="true"/>
        </w:rPr>
        <w:t>ומכך שהמעשה בוצע בחבורה ולאחר תכנון</w:t>
      </w:r>
      <w:r>
        <w:rPr>
          <w:rtl w:val="true"/>
        </w:rPr>
        <w:t xml:space="preserve">. </w:t>
      </w:r>
      <w:r>
        <w:rPr>
          <w:rtl w:val="true"/>
        </w:rPr>
        <w:t>עוד יצוין כי בעניינו של המשיב לא נמצאו נסיבות לקולא</w:t>
      </w:r>
      <w:r>
        <w:rPr>
          <w:rtl w:val="true"/>
        </w:rPr>
        <w:t xml:space="preserve">: </w:t>
      </w:r>
      <w:r>
        <w:rPr>
          <w:rtl w:val="true"/>
        </w:rPr>
        <w:t>למשיב עבר פלילי ויש נגדו עונש מאסר בר הפעלה</w:t>
      </w:r>
      <w:r>
        <w:rPr>
          <w:rtl w:val="true"/>
        </w:rPr>
        <w:t xml:space="preserve">; </w:t>
      </w:r>
      <w:r>
        <w:rPr>
          <w:rtl w:val="true"/>
        </w:rPr>
        <w:t xml:space="preserve">המשיב </w:t>
      </w:r>
      <w:r>
        <w:rPr>
          <w:rtl w:val="true"/>
        </w:rPr>
        <w:t>"</w:t>
      </w:r>
      <w:r>
        <w:rPr>
          <w:rtl w:val="true"/>
        </w:rPr>
        <w:t>ויתר</w:t>
      </w:r>
      <w:r>
        <w:rPr>
          <w:rtl w:val="true"/>
        </w:rPr>
        <w:t xml:space="preserve">" </w:t>
      </w:r>
      <w:r>
        <w:rPr>
          <w:rtl w:val="true"/>
        </w:rPr>
        <w:t>על עריכת תסקיר</w:t>
      </w:r>
      <w:r>
        <w:rPr>
          <w:rtl w:val="true"/>
        </w:rPr>
        <w:t xml:space="preserve">; </w:t>
      </w:r>
      <w:r>
        <w:rPr>
          <w:rtl w:val="true"/>
        </w:rPr>
        <w:t>המשיב לא שיתף פעולה עם המשטרה</w:t>
      </w:r>
      <w:r>
        <w:rPr>
          <w:rtl w:val="true"/>
        </w:rPr>
        <w:t xml:space="preserve">; </w:t>
      </w:r>
      <w:r>
        <w:rPr>
          <w:rtl w:val="true"/>
        </w:rPr>
        <w:t>ו</w:t>
      </w:r>
      <w:r>
        <w:rPr>
          <w:rtl w:val="true"/>
        </w:rPr>
        <w:t>"</w:t>
      </w:r>
      <w:r>
        <w:rPr>
          <w:rtl w:val="true"/>
        </w:rPr>
        <w:t>נטילת האחריות</w:t>
      </w:r>
      <w:r>
        <w:rPr>
          <w:rtl w:val="true"/>
        </w:rPr>
        <w:t xml:space="preserve">" </w:t>
      </w:r>
      <w:r>
        <w:rPr>
          <w:rtl w:val="true"/>
        </w:rPr>
        <w:t>נעשתה לאחר שהתיק נוהל במלואו ולאחר שהמשיב העיד</w:t>
      </w:r>
      <w:r>
        <w:rPr>
          <w:rtl w:val="true"/>
        </w:rPr>
        <w:t xml:space="preserve">, </w:t>
      </w:r>
      <w:r>
        <w:rPr>
          <w:rtl w:val="true"/>
        </w:rPr>
        <w:t>כך שההודאה לא חסכה משאבים ואינה מקפלת בתוכה חרטה ונטילת אחריות אמיתיים</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 xml:space="preserve">לא מצאנו ממש בטענת המשיב כי הרובים הוחזקו באופן </w:t>
      </w:r>
      <w:r>
        <w:rPr>
          <w:rtl w:val="true"/>
        </w:rPr>
        <w:t>"</w:t>
      </w:r>
      <w:r>
        <w:rPr>
          <w:rtl w:val="true"/>
        </w:rPr>
        <w:t>רשלני</w:t>
      </w:r>
      <w:r>
        <w:rPr>
          <w:rtl w:val="true"/>
        </w:rPr>
        <w:t xml:space="preserve">" </w:t>
      </w:r>
      <w:r>
        <w:rPr>
          <w:rtl w:val="true"/>
        </w:rPr>
        <w:t>–</w:t>
      </w:r>
      <w:r>
        <w:rPr>
          <w:rtl w:val="true"/>
        </w:rPr>
        <w:t xml:space="preserve"> </w:t>
      </w:r>
      <w:r>
        <w:rPr>
          <w:rtl w:val="true"/>
        </w:rPr>
        <w:t xml:space="preserve">טענה שהיא בבחינת </w:t>
      </w:r>
      <w:r>
        <w:rPr>
          <w:rtl w:val="true"/>
        </w:rPr>
        <w:t>"</w:t>
      </w:r>
      <w:r>
        <w:rPr>
          <w:rtl w:val="true"/>
        </w:rPr>
        <w:t>לאו</w:t>
      </w:r>
      <w:r>
        <w:rPr>
          <w:rtl w:val="true"/>
        </w:rPr>
        <w:t xml:space="preserve"> </w:t>
      </w:r>
      <w:r>
        <w:rPr>
          <w:rtl w:val="true"/>
        </w:rPr>
        <w:t>עכברא</w:t>
      </w:r>
      <w:r>
        <w:rPr>
          <w:rtl w:val="true"/>
        </w:rPr>
        <w:t xml:space="preserve"> </w:t>
      </w:r>
      <w:r>
        <w:rPr>
          <w:rtl w:val="true"/>
        </w:rPr>
        <w:t>גנב</w:t>
      </w:r>
      <w:r>
        <w:rPr>
          <w:rtl w:val="true"/>
        </w:rPr>
        <w:t xml:space="preserve"> </w:t>
      </w:r>
      <w:r>
        <w:rPr>
          <w:rtl w:val="true"/>
        </w:rPr>
        <w:t>אלא</w:t>
      </w:r>
      <w:r>
        <w:rPr>
          <w:rtl w:val="true"/>
        </w:rPr>
        <w:t xml:space="preserve"> </w:t>
      </w:r>
      <w:r>
        <w:rPr>
          <w:rtl w:val="true"/>
        </w:rPr>
        <w:t>חורא</w:t>
      </w:r>
      <w:r>
        <w:rPr>
          <w:rtl w:val="true"/>
        </w:rPr>
        <w:t xml:space="preserve"> </w:t>
      </w:r>
      <w:r>
        <w:rPr>
          <w:rtl w:val="true"/>
        </w:rPr>
        <w:t>גנב</w:t>
      </w:r>
      <w:r>
        <w:rPr>
          <w:rtl w:val="true"/>
        </w:rPr>
        <w:t xml:space="preserve">" </w:t>
      </w:r>
      <w:r>
        <w:rPr>
          <w:rtl w:val="true"/>
        </w:rPr>
        <w:t xml:space="preserve">וטוב לה שלא נטענה משנטענה </w:t>
      </w:r>
      <w:r>
        <w:rPr>
          <w:rtl w:val="true"/>
        </w:rPr>
        <w:t>–</w:t>
      </w:r>
      <w:r>
        <w:rPr>
          <w:rtl w:val="true"/>
        </w:rPr>
        <w:t xml:space="preserve"> שהרי החוליה חדרה לבית הספר</w:t>
      </w:r>
      <w:r>
        <w:rPr>
          <w:rtl w:val="true"/>
        </w:rPr>
        <w:t xml:space="preserve">, </w:t>
      </w:r>
      <w:r>
        <w:rPr>
          <w:rtl w:val="true"/>
        </w:rPr>
        <w:t>חתכה את הגדר המקיפה אותו ואת מנעול המחסן וכך גנבה את הרובים</w:t>
      </w:r>
      <w:r>
        <w:rPr>
          <w:rtl w:val="true"/>
        </w:rPr>
        <w:t xml:space="preserve">. </w:t>
      </w:r>
      <w:r>
        <w:rPr>
          <w:rtl w:val="true"/>
        </w:rPr>
        <w:t>גם אין נפקות לטענת המשיב לפיה הרובים אינם שמישים באופן מיידי</w:t>
      </w:r>
      <w:r>
        <w:rPr>
          <w:rtl w:val="true"/>
        </w:rPr>
        <w:t xml:space="preserve">, </w:t>
      </w:r>
      <w:r>
        <w:rPr>
          <w:rtl w:val="true"/>
        </w:rPr>
        <w:t xml:space="preserve">וזאת מאחר שהרובים הם כלי נשק </w:t>
      </w:r>
      <w:r>
        <w:rPr>
          <w:rtl w:val="true"/>
        </w:rPr>
        <w:t>תקני</w:t>
      </w:r>
      <w:r>
        <w:rPr>
          <w:rtl w:val="true"/>
        </w:rPr>
        <w:t>ים</w:t>
      </w:r>
      <w:r>
        <w:rPr>
          <w:rtl w:val="true"/>
        </w:rPr>
        <w:t xml:space="preserve"> </w:t>
      </w:r>
      <w:r>
        <w:rPr>
          <w:rtl w:val="true"/>
        </w:rPr>
        <w:t>שבכוח</w:t>
      </w:r>
      <w:r>
        <w:rPr>
          <w:rtl w:val="true"/>
        </w:rPr>
        <w:t>ם</w:t>
      </w:r>
      <w:r>
        <w:rPr>
          <w:rtl w:val="true"/>
        </w:rPr>
        <w:t xml:space="preserve"> </w:t>
      </w:r>
      <w:r>
        <w:rPr>
          <w:rtl w:val="true"/>
        </w:rPr>
        <w:t>להמית</w:t>
      </w:r>
      <w:r>
        <w:rPr>
          <w:rtl w:val="true"/>
        </w:rPr>
        <w:t xml:space="preserve"> וניתן להשמישם בקלות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ab/>
      </w:r>
      <w:r>
        <w:rPr>
          <w:rtl w:val="true"/>
        </w:rPr>
        <w:t>מסיבות</w:t>
      </w:r>
      <w:r>
        <w:rPr>
          <w:rtl w:val="true"/>
        </w:rPr>
        <w:t xml:space="preserve"> </w:t>
      </w:r>
      <w:r>
        <w:rPr>
          <w:rtl w:val="true"/>
        </w:rPr>
        <w:t>אלו</w:t>
      </w:r>
      <w:r>
        <w:rPr>
          <w:rtl w:val="true"/>
        </w:rPr>
        <w:t xml:space="preserve">, </w:t>
      </w:r>
      <w:r>
        <w:rPr>
          <w:rtl w:val="true"/>
        </w:rPr>
        <w:t>בשקלול</w:t>
      </w:r>
      <w:r>
        <w:rPr>
          <w:rtl w:val="true"/>
        </w:rPr>
        <w:t xml:space="preserve"> </w:t>
      </w:r>
      <w:r>
        <w:rPr>
          <w:rtl w:val="true"/>
        </w:rPr>
        <w:t>מכלול</w:t>
      </w:r>
      <w:r>
        <w:rPr>
          <w:rtl w:val="true"/>
        </w:rPr>
        <w:t xml:space="preserve"> </w:t>
      </w:r>
      <w:r>
        <w:rPr>
          <w:rtl w:val="true"/>
        </w:rPr>
        <w:t>שיקולי</w:t>
      </w:r>
      <w:r>
        <w:rPr>
          <w:rtl w:val="true"/>
        </w:rPr>
        <w:t xml:space="preserve"> </w:t>
      </w:r>
      <w:r>
        <w:rPr>
          <w:rtl w:val="true"/>
        </w:rPr>
        <w:t>הענישה</w:t>
      </w:r>
      <w:r>
        <w:rPr>
          <w:rtl w:val="true"/>
        </w:rPr>
        <w:t xml:space="preserve">, </w:t>
      </w:r>
      <w:r>
        <w:rPr>
          <w:rtl w:val="true"/>
        </w:rPr>
        <w:t>החלטנו</w:t>
      </w:r>
      <w:r>
        <w:rPr>
          <w:rtl w:val="true"/>
        </w:rPr>
        <w:t xml:space="preserve"> </w:t>
      </w:r>
      <w:r>
        <w:rPr>
          <w:rtl w:val="true"/>
        </w:rPr>
        <w:t>לקבל</w:t>
      </w:r>
      <w:r>
        <w:rPr>
          <w:rtl w:val="true"/>
        </w:rPr>
        <w:t xml:space="preserve"> </w:t>
      </w:r>
      <w:r>
        <w:rPr>
          <w:rtl w:val="true"/>
        </w:rPr>
        <w:t>את</w:t>
      </w:r>
      <w:r>
        <w:rPr>
          <w:rtl w:val="true"/>
        </w:rPr>
        <w:t xml:space="preserve"> </w:t>
      </w:r>
      <w:r>
        <w:rPr>
          <w:rtl w:val="true"/>
        </w:rPr>
        <w:t>ערעור</w:t>
      </w:r>
      <w:r>
        <w:rPr>
          <w:rtl w:val="true"/>
        </w:rPr>
        <w:t xml:space="preserve"> </w:t>
      </w:r>
      <w:r>
        <w:rPr>
          <w:rtl w:val="true"/>
        </w:rPr>
        <w:t>המדינה</w:t>
      </w:r>
      <w:r>
        <w:rPr>
          <w:rtl w:val="true"/>
        </w:rPr>
        <w:t xml:space="preserve"> </w:t>
      </w:r>
      <w:r>
        <w:rPr>
          <w:rtl w:val="true"/>
        </w:rPr>
        <w:t>על</w:t>
      </w:r>
      <w:r>
        <w:rPr>
          <w:rtl w:val="true"/>
        </w:rPr>
        <w:t xml:space="preserve"> </w:t>
      </w:r>
      <w:r>
        <w:rPr>
          <w:rtl w:val="true"/>
        </w:rPr>
        <w:t>קולת</w:t>
      </w:r>
      <w:r>
        <w:rPr>
          <w:rtl w:val="true"/>
        </w:rPr>
        <w:t xml:space="preserve"> </w:t>
      </w:r>
      <w:r>
        <w:rPr>
          <w:rtl w:val="true"/>
        </w:rPr>
        <w:t>העונש</w:t>
      </w:r>
      <w:r>
        <w:rPr>
          <w:rtl w:val="true"/>
        </w:rPr>
        <w:t xml:space="preserve"> </w:t>
      </w:r>
      <w:r>
        <w:rPr>
          <w:rtl w:val="true"/>
        </w:rPr>
        <w:t>ולהעמיד</w:t>
      </w:r>
      <w:r>
        <w:rPr>
          <w:rtl w:val="true"/>
        </w:rPr>
        <w:t xml:space="preserve"> </w:t>
      </w:r>
      <w:r>
        <w:rPr>
          <w:rtl w:val="true"/>
        </w:rPr>
        <w:t>את</w:t>
      </w:r>
      <w:r>
        <w:rPr>
          <w:rtl w:val="true"/>
        </w:rPr>
        <w:t xml:space="preserve"> </w:t>
      </w:r>
      <w:r>
        <w:rPr>
          <w:rtl w:val="true"/>
        </w:rPr>
        <w:t>עונשו</w:t>
      </w:r>
      <w:r>
        <w:rPr>
          <w:rtl w:val="true"/>
        </w:rPr>
        <w:t xml:space="preserve"> </w:t>
      </w:r>
      <w:r>
        <w:rPr>
          <w:rtl w:val="true"/>
        </w:rPr>
        <w:t>של</w:t>
      </w:r>
      <w:r>
        <w:rPr>
          <w:rtl w:val="true"/>
        </w:rPr>
        <w:t xml:space="preserve"> </w:t>
      </w:r>
      <w:r>
        <w:rPr>
          <w:rtl w:val="true"/>
        </w:rPr>
        <w:t>המשיב</w:t>
      </w:r>
      <w:r>
        <w:rPr>
          <w:rtl w:val="true"/>
        </w:rPr>
        <w:t xml:space="preserve"> </w:t>
      </w:r>
      <w:r>
        <w:rPr>
          <w:rtl w:val="true"/>
        </w:rPr>
        <w:t>על</w:t>
      </w:r>
      <w:r>
        <w:rPr>
          <w:rtl w:val="true"/>
        </w:rPr>
        <w:t xml:space="preserve"> </w:t>
      </w:r>
      <w:r>
        <w:rPr>
          <w:rtl w:val="true"/>
        </w:rPr>
        <w:t>עשר</w:t>
      </w:r>
      <w:r>
        <w:rPr>
          <w:rtl w:val="true"/>
        </w:rPr>
        <w:t xml:space="preserve"> </w:t>
      </w:r>
      <w:r>
        <w:rPr>
          <w:rtl w:val="true"/>
        </w:rPr>
        <w:t>שנות</w:t>
      </w:r>
      <w:r>
        <w:rPr>
          <w:rtl w:val="true"/>
        </w:rPr>
        <w:t xml:space="preserve"> </w:t>
      </w:r>
      <w:r>
        <w:rPr>
          <w:rtl w:val="true"/>
        </w:rPr>
        <w:t>מאסר</w:t>
      </w:r>
      <w:r>
        <w:rPr>
          <w:rtl w:val="true"/>
        </w:rPr>
        <w:t xml:space="preserve"> </w:t>
      </w:r>
      <w:r>
        <w:rPr>
          <w:rtl w:val="true"/>
        </w:rPr>
        <w:t>לריצוי</w:t>
      </w:r>
      <w:r>
        <w:rPr>
          <w:rtl w:val="true"/>
        </w:rPr>
        <w:t xml:space="preserve"> </w:t>
      </w:r>
      <w:r>
        <w:rPr>
          <w:rtl w:val="true"/>
        </w:rPr>
        <w:t>בפועל</w:t>
      </w:r>
      <w:r>
        <w:rPr>
          <w:rtl w:val="true"/>
        </w:rPr>
        <w:t>.</w:t>
      </w:r>
      <w:r>
        <w:rPr>
          <w:rtl w:val="true"/>
        </w:rPr>
        <w:t xml:space="preserve"> </w:t>
      </w:r>
      <w:r>
        <w:rPr>
          <w:rtl w:val="true"/>
        </w:rPr>
        <w:t>אנו</w:t>
      </w:r>
      <w:r>
        <w:rPr>
          <w:rtl w:val="true"/>
        </w:rPr>
        <w:t xml:space="preserve"> </w:t>
      </w:r>
      <w:r>
        <w:rPr>
          <w:rtl w:val="true"/>
        </w:rPr>
        <w:t>מורים</w:t>
      </w:r>
      <w:r>
        <w:rPr>
          <w:rtl w:val="true"/>
        </w:rPr>
        <w:t xml:space="preserve"> </w:t>
      </w:r>
      <w:r>
        <w:rPr>
          <w:rtl w:val="true"/>
        </w:rPr>
        <w:t>על</w:t>
      </w:r>
      <w:r>
        <w:rPr>
          <w:rtl w:val="true"/>
        </w:rPr>
        <w:t xml:space="preserve"> </w:t>
      </w:r>
      <w:r>
        <w:rPr>
          <w:rtl w:val="true"/>
        </w:rPr>
        <w:t>ביטול</w:t>
      </w:r>
      <w:r>
        <w:rPr>
          <w:rtl w:val="true"/>
        </w:rPr>
        <w:t xml:space="preserve"> </w:t>
      </w:r>
      <w:r>
        <w:rPr>
          <w:rtl w:val="true"/>
        </w:rPr>
        <w:t>הפעלת</w:t>
      </w:r>
      <w:r>
        <w:rPr>
          <w:rtl w:val="true"/>
        </w:rPr>
        <w:t xml:space="preserve"> </w:t>
      </w:r>
      <w:r>
        <w:rPr>
          <w:rtl w:val="true"/>
        </w:rPr>
        <w:t>המאסר</w:t>
      </w:r>
      <w:r>
        <w:rPr>
          <w:rtl w:val="true"/>
        </w:rPr>
        <w:t xml:space="preserve"> </w:t>
      </w:r>
      <w:r>
        <w:rPr>
          <w:rtl w:val="true"/>
        </w:rPr>
        <w:t>המותנה</w:t>
      </w:r>
      <w:r>
        <w:rPr>
          <w:rtl w:val="true"/>
        </w:rPr>
        <w:t xml:space="preserve">. </w:t>
      </w:r>
      <w:r>
        <w:rPr>
          <w:rtl w:val="true"/>
        </w:rPr>
        <w:t>יתר</w:t>
      </w:r>
      <w:r>
        <w:rPr>
          <w:rtl w:val="true"/>
        </w:rPr>
        <w:t xml:space="preserve"> </w:t>
      </w:r>
      <w:r>
        <w:rPr>
          <w:rtl w:val="true"/>
        </w:rPr>
        <w:t>רכיבי</w:t>
      </w:r>
      <w:r>
        <w:rPr>
          <w:rtl w:val="true"/>
        </w:rPr>
        <w:t xml:space="preserve"> </w:t>
      </w:r>
      <w:r>
        <w:rPr>
          <w:rtl w:val="true"/>
        </w:rPr>
        <w:t>הענישה</w:t>
      </w:r>
      <w:r>
        <w:rPr>
          <w:rtl w:val="true"/>
        </w:rPr>
        <w:t xml:space="preserve"> </w:t>
      </w:r>
      <w:r>
        <w:rPr>
          <w:rtl w:val="true"/>
        </w:rPr>
        <w:t>יוותרו</w:t>
      </w:r>
      <w:r>
        <w:rPr>
          <w:rtl w:val="true"/>
        </w:rPr>
        <w:t xml:space="preserve"> </w:t>
      </w:r>
      <w:r>
        <w:rPr>
          <w:rtl w:val="true"/>
        </w:rPr>
        <w:t>בעינם</w:t>
      </w:r>
      <w:r>
        <w:rPr>
          <w:rtl w:val="true"/>
        </w:rPr>
        <w:t xml:space="preserve">. </w:t>
      </w:r>
      <w:r>
        <w:rPr>
          <w:rtl w:val="true"/>
        </w:rPr>
        <w:t>ערעור</w:t>
      </w:r>
      <w:r>
        <w:rPr>
          <w:rtl w:val="true"/>
        </w:rPr>
        <w:t xml:space="preserve"> </w:t>
      </w:r>
      <w:r>
        <w:rPr>
          <w:rtl w:val="true"/>
        </w:rPr>
        <w:t>המשיב</w:t>
      </w:r>
      <w:r>
        <w:rPr>
          <w:rtl w:val="true"/>
        </w:rPr>
        <w:t xml:space="preserve"> </w:t>
      </w:r>
      <w:r>
        <w:rPr>
          <w:rtl w:val="true"/>
        </w:rPr>
        <w:t>על</w:t>
      </w:r>
      <w:r>
        <w:rPr>
          <w:rtl w:val="true"/>
        </w:rPr>
        <w:t xml:space="preserve"> </w:t>
      </w:r>
      <w:r>
        <w:rPr>
          <w:rtl w:val="true"/>
        </w:rPr>
        <w:t>חומרת</w:t>
      </w:r>
      <w:r>
        <w:rPr>
          <w:rtl w:val="true"/>
        </w:rPr>
        <w:t xml:space="preserve"> </w:t>
      </w:r>
      <w:r>
        <w:rPr>
          <w:rtl w:val="true"/>
        </w:rPr>
        <w:t>העונש</w:t>
      </w:r>
      <w:r>
        <w:rPr>
          <w:rtl w:val="true"/>
        </w:rPr>
        <w:t xml:space="preserve"> </w:t>
      </w:r>
      <w:r>
        <w:rPr>
          <w:rtl w:val="true"/>
        </w:rPr>
        <w:t>נדחה</w:t>
      </w:r>
      <w:r>
        <w:rPr>
          <w:rtl w:val="true"/>
        </w:rPr>
        <w:t>.</w:t>
      </w:r>
    </w:p>
    <w:p>
      <w:pPr>
        <w:pStyle w:val="Ruller41"/>
        <w:spacing w:lineRule="auto" w:line="240"/>
        <w:ind w:end="0"/>
        <w:jc w:val="both"/>
        <w:rPr/>
      </w:pPr>
      <w:r>
        <w:rPr>
          <w:rtl w:val="true"/>
        </w:rPr>
      </w:r>
    </w:p>
    <w:p>
      <w:pPr>
        <w:pStyle w:val="Ruller41"/>
        <w:spacing w:lineRule="auto" w:line="240"/>
        <w:ind w:end="0"/>
        <w:jc w:val="both"/>
        <w:rPr/>
      </w:pPr>
      <w:bookmarkStart w:id="18" w:name="Nitan"/>
      <w:r>
        <w:rPr>
          <w:color w:val="FFFFFF"/>
          <w:sz w:val="2"/>
          <w:szCs w:val="2"/>
        </w:rPr>
        <w:t>5129371</w:t>
      </w:r>
      <w:r>
        <w:rPr>
          <w:rtl w:val="true"/>
        </w:rPr>
        <w:t xml:space="preserve"> </w:t>
      </w:r>
      <w:r>
        <w:rPr>
          <w:rtl w:val="true"/>
        </w:rPr>
        <w:t>ניתן</w:t>
      </w:r>
      <w:r>
        <w:rPr>
          <w:rFonts w:eastAsia="Arial TUR;Arial" w:cs="Arial TUR;Arial"/>
          <w:rtl w:val="true"/>
        </w:rPr>
        <w:t xml:space="preserve"> </w:t>
      </w:r>
      <w:r>
        <w:rPr>
          <w:rtl w:val="true"/>
        </w:rPr>
        <w:t>היום</w:t>
      </w:r>
      <w:r>
        <w:rPr>
          <w:rtl w:val="true"/>
        </w:rPr>
        <w:t>, ‏</w:t>
      </w:r>
      <w:r>
        <w:rPr>
          <w:rtl w:val="true"/>
        </w:rPr>
        <w:t>י</w:t>
      </w:r>
      <w:r>
        <w:rPr>
          <w:rtl w:val="true"/>
        </w:rPr>
        <w:t>"</w:t>
      </w:r>
      <w:r>
        <w:rPr>
          <w:rtl w:val="true"/>
        </w:rPr>
        <w:t>ד</w:t>
      </w:r>
      <w:r>
        <w:rPr>
          <w:rFonts w:eastAsia="Arial TUR;Arial" w:cs="Arial TUR;Arial"/>
          <w:rtl w:val="true"/>
        </w:rPr>
        <w:t xml:space="preserve"> </w:t>
      </w:r>
      <w:r>
        <w:rPr>
          <w:rtl w:val="true"/>
        </w:rPr>
        <w:t>באלול</w:t>
      </w:r>
      <w:r>
        <w:rPr>
          <w:rFonts w:eastAsia="Arial TUR;Arial" w:cs="Arial TUR;Arial"/>
          <w:rtl w:val="true"/>
        </w:rPr>
        <w:t xml:space="preserve"> </w:t>
      </w:r>
      <w:r>
        <w:rPr>
          <w:rtl w:val="true"/>
        </w:rPr>
        <w:t>התשפ</w:t>
      </w:r>
      <w:r>
        <w:rPr>
          <w:rtl w:val="true"/>
        </w:rPr>
        <w:t>"</w:t>
      </w:r>
      <w:r>
        <w:rPr>
          <w:rtl w:val="true"/>
        </w:rPr>
        <w:t>א</w:t>
      </w:r>
      <w:r>
        <w:rPr>
          <w:rFonts w:eastAsia="Arial TUR;Arial" w:cs="Arial TUR;Arial"/>
          <w:rtl w:val="true"/>
        </w:rPr>
        <w:t xml:space="preserve"> </w:t>
      </w:r>
      <w:r>
        <w:rPr>
          <w:rtl w:val="true"/>
        </w:rPr>
        <w:t>(‏</w:t>
      </w:r>
      <w:r>
        <w:rPr/>
        <w:t>22.8.2021</w:t>
      </w:r>
      <w:r>
        <w:rPr>
          <w:rtl w:val="true"/>
        </w:rPr>
        <w:t xml:space="preserve">). </w:t>
      </w:r>
      <w:bookmarkEnd w:id="18"/>
    </w:p>
    <w:p>
      <w:pPr>
        <w:pStyle w:val="Ruller41"/>
        <w:ind w:end="0"/>
        <w:jc w:val="both"/>
        <w:rPr/>
      </w:pPr>
      <w:r>
        <w:rPr>
          <w:rtl w:val="true"/>
        </w:rPr>
        <w:tab/>
      </w:r>
    </w:p>
    <w:p>
      <w:pPr>
        <w:pStyle w:val="Ruller41"/>
        <w:ind w:end="0"/>
        <w:jc w:val="both"/>
        <w:rPr/>
      </w:pPr>
      <w:r>
        <w:rPr>
          <w:rtl w:val="true"/>
        </w:rPr>
        <w:t>תוקן</w:t>
      </w:r>
      <w:r>
        <w:rPr>
          <w:rFonts w:eastAsia="Arial TUR;Arial" w:cs="Arial TUR;Arial"/>
          <w:rtl w:val="true"/>
        </w:rPr>
        <w:t xml:space="preserve"> </w:t>
      </w:r>
      <w:r>
        <w:rPr>
          <w:rtl w:val="true"/>
        </w:rPr>
        <w:t>היום</w:t>
      </w:r>
      <w:r>
        <w:rPr>
          <w:rtl w:val="true"/>
        </w:rPr>
        <w:t xml:space="preserve">, </w:t>
      </w:r>
      <w:r>
        <w:rPr>
          <w:rtl w:val="true"/>
        </w:rPr>
        <w:t>כ</w:t>
      </w:r>
      <w:r>
        <w:rPr>
          <w:rtl w:val="true"/>
        </w:rPr>
        <w:t>"</w:t>
      </w:r>
      <w:r>
        <w:rPr>
          <w:rtl w:val="true"/>
        </w:rPr>
        <w:t>ח</w:t>
      </w:r>
      <w:r>
        <w:rPr>
          <w:rFonts w:eastAsia="Arial TUR;Arial" w:cs="Arial TUR;Arial"/>
          <w:rtl w:val="true"/>
        </w:rPr>
        <w:t xml:space="preserve"> </w:t>
      </w:r>
      <w:r>
        <w:rPr>
          <w:rtl w:val="true"/>
        </w:rPr>
        <w:t>באלול</w:t>
      </w:r>
      <w:r>
        <w:rPr>
          <w:rFonts w:eastAsia="Arial TUR;Arial" w:cs="Arial TUR;Arial"/>
          <w:rtl w:val="true"/>
        </w:rPr>
        <w:t xml:space="preserve"> </w:t>
      </w:r>
      <w:r>
        <w:rPr>
          <w:rtl w:val="true"/>
        </w:rPr>
        <w:t>התשפ</w:t>
      </w:r>
      <w:r>
        <w:rPr>
          <w:rtl w:val="true"/>
        </w:rPr>
        <w:t>"</w:t>
      </w:r>
      <w:r>
        <w:rPr>
          <w:rtl w:val="true"/>
        </w:rPr>
        <w:t>א</w:t>
      </w:r>
      <w:r>
        <w:rPr>
          <w:rFonts w:eastAsia="Arial TUR;Arial" w:cs="Arial TUR;Arial"/>
          <w:rtl w:val="true"/>
        </w:rPr>
        <w:t xml:space="preserve"> </w:t>
      </w:r>
      <w:r>
        <w:rPr>
          <w:rtl w:val="true"/>
        </w:rPr>
        <w:t>(</w:t>
      </w:r>
      <w:r>
        <w:rPr/>
        <w:t>5.9.2021</w:t>
      </w:r>
      <w:r>
        <w:rPr>
          <w:rtl w:val="true"/>
        </w:rPr>
        <w:t>).</w:t>
      </w:r>
    </w:p>
    <w:p>
      <w:pPr>
        <w:pStyle w:val="Ruller41"/>
        <w:spacing w:lineRule="auto" w:line="240"/>
        <w:ind w:end="0"/>
        <w:jc w:val="both"/>
        <w:rPr/>
      </w:pPr>
      <w:r>
        <w:rPr>
          <w:rtl w:val="true"/>
        </w:rPr>
      </w:r>
    </w:p>
    <w:p>
      <w:pPr>
        <w:pStyle w:val="Ruller41"/>
        <w:spacing w:lineRule="auto" w:line="240"/>
        <w:ind w:end="0"/>
        <w:jc w:val="both"/>
        <w:rPr/>
      </w:pPr>
      <w:r>
        <w:rPr>
          <w:rtl w:val="true"/>
        </w:rPr>
      </w:r>
    </w:p>
    <w:p>
      <w:pPr>
        <w:pStyle w:val="Ruller41"/>
        <w:spacing w:lineRule="auto" w:line="240"/>
        <w:ind w:end="0"/>
        <w:jc w:val="both"/>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2789"/>
        <w:gridCol w:w="2787"/>
        <w:gridCol w:w="2787"/>
      </w:tblGrid>
      <w:tr>
        <w:trPr/>
        <w:tc>
          <w:tcPr>
            <w:tcW w:w="2789" w:type="dxa"/>
            <w:tcBorders/>
          </w:tcPr>
          <w:p>
            <w:pPr>
              <w:pStyle w:val="Ruller41"/>
              <w:ind w:end="0"/>
              <w:jc w:val="both"/>
              <w:rPr/>
            </w:pPr>
            <w:r>
              <w:rPr>
                <w:color w:val="FFFFFF"/>
                <w:sz w:val="2"/>
                <w:szCs w:val="2"/>
              </w:rPr>
              <w:t>54678313</w:t>
            </w: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r>
              <w:rPr>
                <w:rFonts w:eastAsia="Arial TUR;Arial" w:cs="Arial TUR;Arial"/>
                <w:rtl w:val="true"/>
              </w:rPr>
              <w:t xml:space="preserve"> </w:t>
            </w:r>
            <w:r>
              <w:rPr>
                <w:rtl w:val="true"/>
              </w:rPr>
              <w:t>ת</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c>
          <w:tcPr>
            <w:tcW w:w="2787" w:type="dxa"/>
            <w:tcBorders/>
          </w:tcPr>
          <w:p>
            <w:pPr>
              <w:pStyle w:val="Ruller41"/>
              <w:ind w:end="0"/>
              <w:jc w:val="center"/>
              <w:rPr/>
            </w:pPr>
            <w:r>
              <w:rPr>
                <w:rtl w:val="true"/>
              </w:rPr>
              <w:t>ש</w:t>
            </w:r>
            <w:r>
              <w:rPr>
                <w:rFonts w:eastAsia="Arial TUR;Arial" w:cs="Arial TUR;Arial"/>
                <w:rtl w:val="true"/>
              </w:rPr>
              <w:t xml:space="preserve"> </w:t>
            </w:r>
            <w:r>
              <w:rPr>
                <w:rtl w:val="true"/>
              </w:rPr>
              <w:t>ו</w:t>
            </w:r>
            <w:r>
              <w:rPr>
                <w:rFonts w:eastAsia="Arial TUR;Arial" w:cs="Arial TUR;Arial"/>
                <w:rtl w:val="true"/>
              </w:rPr>
              <w:t xml:space="preserve"> </w:t>
            </w:r>
            <w:r>
              <w:rPr>
                <w:rtl w:val="true"/>
              </w:rPr>
              <w:t>פ</w:t>
            </w:r>
            <w:r>
              <w:rPr>
                <w:rFonts w:eastAsia="Arial TUR;Arial" w:cs="Arial TUR;Arial"/>
                <w:rtl w:val="true"/>
              </w:rPr>
              <w:t xml:space="preserve"> </w:t>
            </w:r>
            <w:r>
              <w:rPr>
                <w:rtl w:val="true"/>
              </w:rPr>
              <w:t>ט</w:t>
            </w:r>
          </w:p>
        </w:tc>
      </w:tr>
    </w:tbl>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21027610</w:t>
      </w:r>
      <w:r>
        <w:rPr>
          <w:sz w:val="16"/>
          <w:rtl w:val="true"/>
        </w:rPr>
        <w:t>_</w:t>
      </w:r>
      <w:r>
        <w:rPr>
          <w:sz w:val="16"/>
        </w:rPr>
        <w:t>Q05.docx</w:t>
      </w:r>
      <w:r>
        <w:rPr>
          <w:sz w:val="16"/>
          <w:rtl w:val="true"/>
        </w:rPr>
        <w:t xml:space="preserve">   </w:t>
      </w:r>
      <w:r>
        <w:rPr>
          <w:sz w:val="16"/>
          <w:sz w:val="16"/>
          <w:rtl w:val="true"/>
        </w:rPr>
        <w:t>סח</w:t>
      </w:r>
    </w:p>
    <w:p>
      <w:pPr>
        <w:pStyle w:val="Ruller381"/>
        <w:keepNext w:val="true"/>
        <w:ind w:end="0"/>
        <w:jc w:val="start"/>
        <w:rPr>
          <w:rFonts w:ascii="David;Malgun Gothic Semilight" w:hAnsi="David;Malgun Gothic Semilight" w:cs="David;Malgun Gothic Semilight"/>
          <w:color w:val="000000"/>
          <w:szCs w:val="22"/>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w:t>
      </w:r>
      <w:r>
        <w:rPr/>
        <w:t>3852</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30">
        <w:r>
          <w:rPr>
            <w:rStyle w:val="Hyperlink"/>
            <w:sz w:val="16"/>
          </w:rPr>
          <w:t>https://supreme.court.gov.il</w:t>
        </w:r>
      </w:hyperlink>
    </w:p>
    <w:p>
      <w:pPr>
        <w:pStyle w:val="Ruller381"/>
        <w:keepNext w:val="true"/>
        <w:ind w:end="0"/>
        <w:jc w:val="start"/>
        <w:rPr>
          <w:rFonts w:ascii="David;Malgun Gothic Semilight" w:hAnsi="David;Malgun Gothic Semilight" w:cs="David;Malgun Gothic Semilight"/>
          <w:color w:val="000000"/>
          <w:szCs w:val="22"/>
        </w:rPr>
      </w:pPr>
      <w:r>
        <w:rPr>
          <w:rFonts w:ascii="David;Malgun Gothic Semilight" w:hAnsi="David;Malgun Gothic Semilight"/>
          <w:color w:val="000000"/>
          <w:szCs w:val="22"/>
          <w:rtl w:val="true"/>
        </w:rPr>
        <w:t>ע</w:t>
      </w:r>
      <w:r>
        <w:rPr>
          <w:rFonts w:cs="David;Malgun Gothic Semilight" w:ascii="David;Malgun Gothic Semilight" w:hAnsi="David;Malgun Gothic Semilight"/>
          <w:color w:val="000000"/>
          <w:szCs w:val="22"/>
          <w:rtl w:val="true"/>
        </w:rPr>
        <w:t xml:space="preserve">' </w:t>
      </w:r>
      <w:r>
        <w:rPr>
          <w:rFonts w:ascii="David;Malgun Gothic Semilight" w:hAnsi="David;Malgun Gothic Semilight"/>
          <w:color w:val="000000"/>
          <w:szCs w:val="22"/>
          <w:rtl w:val="true"/>
        </w:rPr>
        <w:t xml:space="preserve">ברון </w:t>
      </w:r>
      <w:r>
        <w:rPr>
          <w:rFonts w:cs="David;Malgun Gothic Semilight" w:ascii="David;Malgun Gothic Semilight" w:hAnsi="David;Malgun Gothic Semilight"/>
          <w:color w:val="000000"/>
          <w:szCs w:val="22"/>
        </w:rPr>
        <w:t>54678313-2761/21</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31">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32"/>
      <w:footerReference w:type="default" r:id="rId33"/>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altName w:val="Malgun Gothic Semilight"/>
    <w:charset w:val="00" w:characterSet="windows-1252"/>
    <w:family w:val="swiss"/>
    <w:pitch w:val="variable"/>
  </w:font>
  <w:font w:name="FrankRuehl">
    <w:charset w:val="00" w:characterSet="windows-1252"/>
    <w:family w:val="swiss"/>
    <w:pitch w:val="variable"/>
  </w:font>
  <w:font w:name="Century">
    <w:charset w:val="00" w:characterSet="windows-1252"/>
    <w:family w:val="roman"/>
    <w:pitch w:val="variable"/>
  </w:font>
  <w:font w:name="Miriam">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10</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Malgun Gothic Semilight" w:hAnsi="David;Malgun Gothic Semilight" w:cs="David;Malgun Gothic Semilight"/>
        <w:color w:val="000000"/>
        <w:sz w:val="22"/>
        <w:szCs w:val="22"/>
      </w:rPr>
    </w:pPr>
    <w:r>
      <w:rPr>
        <w:rFonts w:ascii="David;Malgun Gothic Semilight" w:hAnsi="David;Malgun Gothic Semilight"/>
        <w:color w:val="000000"/>
        <w:sz w:val="22"/>
        <w:sz w:val="22"/>
        <w:szCs w:val="22"/>
        <w:rtl w:val="true"/>
      </w:rPr>
      <w:t xml:space="preserve">עפ </w:t>
    </w:r>
    <w:r>
      <w:rPr>
        <w:rFonts w:cs="David;Malgun Gothic Semilight" w:ascii="David;Malgun Gothic Semilight" w:hAnsi="David;Malgun Gothic Semilight"/>
        <w:color w:val="000000"/>
        <w:sz w:val="22"/>
        <w:szCs w:val="22"/>
      </w:rPr>
      <w:t>2761/21</w:t>
    </w:r>
    <w:r>
      <w:rPr>
        <w:rFonts w:cs="David;Malgun Gothic Semilight" w:ascii="David;Malgun Gothic Semilight" w:hAnsi="David;Malgun Gothic Semilight"/>
        <w:color w:val="000000"/>
        <w:sz w:val="22"/>
        <w:szCs w:val="22"/>
        <w:rtl w:val="true"/>
      </w:rPr>
      <w:t xml:space="preserve"> </w:t>
      <w:tab/>
      <w:t xml:space="preserve"> </w:t>
    </w:r>
    <w:r>
      <w:rPr>
        <w:rFonts w:ascii="David;Malgun Gothic Semilight" w:hAnsi="David;Malgun Gothic Semilight"/>
        <w:color w:val="000000"/>
        <w:sz w:val="22"/>
        <w:sz w:val="22"/>
        <w:szCs w:val="22"/>
        <w:rtl w:val="true"/>
      </w:rPr>
      <w:t>יוסף עואלי נ</w:t>
    </w:r>
    <w:r>
      <w:rPr>
        <w:rFonts w:cs="David;Malgun Gothic Semilight" w:ascii="David;Malgun Gothic Semilight" w:hAnsi="David;Malgun Gothic Semilight"/>
        <w:color w:val="000000"/>
        <w:sz w:val="22"/>
        <w:szCs w:val="22"/>
        <w:rtl w:val="true"/>
      </w:rPr>
      <w:t xml:space="preserve">' </w:t>
    </w:r>
    <w:r>
      <w:rPr>
        <w:rFonts w:ascii="David;Malgun Gothic Semilight" w:hAnsi="David;Malgun Gothic Semilight"/>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18"/>
        <w:szCs w:val="22"/>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Malgun Gothic Semilight"/>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z w:val="18"/>
      <w:szCs w:val="22"/>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Malgun Gothic Semilight"/>
      <w:sz w:val="22"/>
      <w:szCs w:val="28"/>
      <w:lang w:val="en-US" w:bidi="he-IL"/>
    </w:rPr>
  </w:style>
  <w:style w:type="character" w:styleId="Ruller38">
    <w:name w:val="סגנון Ruller 3 + (מורכב) ‏8 נק תו"/>
    <w:qFormat/>
    <w:rPr>
      <w:rFonts w:cs="David;Malgun Gothic Semilight"/>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2">
    <w:name w:val=" Char Char2"/>
    <w:qFormat/>
    <w:rPr>
      <w:rFonts w:cs="David;Malgun Gothic Semilight"/>
    </w:rPr>
  </w:style>
  <w:style w:type="character" w:styleId="CharChar1">
    <w:name w:val=" Char Char1"/>
    <w:qFormat/>
    <w:rPr>
      <w:rFonts w:cs="David;Malgun Gothic Semilight"/>
      <w:b/>
      <w:bCs/>
    </w:rPr>
  </w:style>
  <w:style w:type="character" w:styleId="CharChar">
    <w:name w:val=" Char Char"/>
    <w:qFormat/>
    <w:rPr>
      <w:rFonts w:ascii="Tahoma" w:hAnsi="Tahoma" w:cs="Tahoma"/>
      <w:sz w:val="18"/>
      <w:szCs w:val="18"/>
    </w:rPr>
  </w:style>
  <w:style w:type="character" w:styleId="Ruller4">
    <w:name w:val="Ruller4 תו"/>
    <w:qFormat/>
    <w:rPr>
      <w:rFonts w:ascii="Arial TUR;Arial" w:hAnsi="Arial TUR;Arial" w:cs="FrankRuehl"/>
      <w:spacing w:val="10"/>
      <w:sz w:val="22"/>
      <w:szCs w:val="28"/>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Arial" w:hAnsi="Arial TUR;Arial" w:cs="FrankRuehl"/>
      <w:spacing w:val="10"/>
      <w:sz w:val="22"/>
      <w:szCs w:val="28"/>
    </w:rPr>
  </w:style>
  <w:style w:type="paragraph" w:styleId="Ruller5">
    <w:name w:val="Ruller5"/>
    <w:basedOn w:val="Normal"/>
    <w:qFormat/>
    <w:pPr>
      <w:ind w:hanging="0" w:start="1642" w:end="1282"/>
      <w:jc w:val="both"/>
    </w:pPr>
    <w:rPr>
      <w:rFonts w:ascii="Arial TUR;Arial" w:hAnsi="Arial TUR;Arial" w:cs="FrankRuehl"/>
      <w:spacing w:val="10"/>
      <w:sz w:val="22"/>
      <w:szCs w:val="28"/>
    </w:rPr>
  </w:style>
  <w:style w:type="paragraph" w:styleId="Ruller6">
    <w:name w:val="Ruller6"/>
    <w:basedOn w:val="Normal"/>
    <w:qFormat/>
    <w:pPr/>
    <w:rPr>
      <w:rFonts w:ascii="Arial TUR;Arial" w:hAnsi="Arial TUR;Arial" w:cs="DavidFix"/>
      <w:spacing w:val="10"/>
      <w:sz w:val="22"/>
      <w:szCs w:val="20"/>
    </w:rPr>
  </w:style>
  <w:style w:type="paragraph" w:styleId="WriterName">
    <w:name w:val="Writer Name"/>
    <w:basedOn w:val="Ruller41"/>
    <w:next w:val="Ruller41"/>
    <w:qFormat/>
    <w:pPr/>
    <w:rPr>
      <w:rFonts w:cs="David;Malgun Gothic Semilight"/>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Style14">
    <w:name w:val="ללא מרווח"/>
    <w:qFormat/>
    <w:pPr>
      <w:widowControl/>
      <w:overflowPunct w:val="false"/>
      <w:autoSpaceDE w:val="false"/>
      <w:bidi w:val="1"/>
      <w:ind w:hanging="0" w:start="0" w:end="0"/>
      <w:jc w:val="start"/>
      <w:textAlignment w:val="baseline"/>
    </w:pPr>
    <w:rPr>
      <w:rFonts w:ascii="Times New Roman" w:hAnsi="Times New Roman" w:eastAsia="Times New Roman" w:cs="David;Malgun Gothic Semilight"/>
      <w:color w:val="auto"/>
      <w:sz w:val="20"/>
      <w:szCs w:val="24"/>
      <w:lang w:val="en-US" w:bidi="he-IL"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25802137" TargetMode="External"/><Relationship Id="rId3" Type="http://schemas.openxmlformats.org/officeDocument/2006/relationships/hyperlink" Target="http://www.nevo.co.il/law/70301" TargetMode="External"/><Relationship Id="rId4" Type="http://schemas.openxmlformats.org/officeDocument/2006/relationships/hyperlink" Target="http://www.nevo.co.il/law/70301/29" TargetMode="External"/><Relationship Id="rId5" Type="http://schemas.openxmlformats.org/officeDocument/2006/relationships/hyperlink" Target="http://www.nevo.co.il/law/70301/144.a" TargetMode="External"/><Relationship Id="rId6" Type="http://schemas.openxmlformats.org/officeDocument/2006/relationships/hyperlink" Target="http://www.nevo.co.il/law/70301/407.b" TargetMode="External"/><Relationship Id="rId7" Type="http://schemas.openxmlformats.org/officeDocument/2006/relationships/hyperlink" Target="http://www.nevo.co.il/case/27567104" TargetMode="External"/><Relationship Id="rId8" Type="http://schemas.openxmlformats.org/officeDocument/2006/relationships/hyperlink" Target="http://www.nevo.co.il/case/25802137" TargetMode="External"/><Relationship Id="rId9" Type="http://schemas.openxmlformats.org/officeDocument/2006/relationships/hyperlink" Target="http://www.nevo.co.il/law/70301/407.b"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29" TargetMode="External"/><Relationship Id="rId12" Type="http://schemas.openxmlformats.org/officeDocument/2006/relationships/hyperlink" Target="http://www.nevo.co.il/law/70301/144.a" TargetMode="External"/><Relationship Id="rId13" Type="http://schemas.openxmlformats.org/officeDocument/2006/relationships/hyperlink" Target="http://www.nevo.co.il/law/70301/29" TargetMode="External"/><Relationship Id="rId14" Type="http://schemas.openxmlformats.org/officeDocument/2006/relationships/hyperlink" Target="http://www.nevo.co.il/case/13055082" TargetMode="External"/><Relationship Id="rId15" Type="http://schemas.openxmlformats.org/officeDocument/2006/relationships/hyperlink" Target="http://www.nevo.co.il/case/5969313" TargetMode="External"/><Relationship Id="rId16" Type="http://schemas.openxmlformats.org/officeDocument/2006/relationships/hyperlink" Target="http://www.nevo.co.il/case/26888657" TargetMode="External"/><Relationship Id="rId17" Type="http://schemas.openxmlformats.org/officeDocument/2006/relationships/hyperlink" Target="http://www.nevo.co.il/case/26747892" TargetMode="External"/><Relationship Id="rId18" Type="http://schemas.openxmlformats.org/officeDocument/2006/relationships/hyperlink" Target="http://www.nevo.co.il/case/27309272" TargetMode="External"/><Relationship Id="rId19" Type="http://schemas.openxmlformats.org/officeDocument/2006/relationships/hyperlink" Target="http://www.nevo.co.il/case/24140726" TargetMode="External"/><Relationship Id="rId20" Type="http://schemas.openxmlformats.org/officeDocument/2006/relationships/hyperlink" Target="http://www.nevo.co.il/case/25612982" TargetMode="External"/><Relationship Id="rId21" Type="http://schemas.openxmlformats.org/officeDocument/2006/relationships/hyperlink" Target="http://www.nevo.co.il/case/21474520" TargetMode="External"/><Relationship Id="rId22" Type="http://schemas.openxmlformats.org/officeDocument/2006/relationships/hyperlink" Target="http://www.nevo.co.il/case/25824863" TargetMode="External"/><Relationship Id="rId23" Type="http://schemas.openxmlformats.org/officeDocument/2006/relationships/hyperlink" Target="http://www.nevo.co.il/case/23535856" TargetMode="External"/><Relationship Id="rId24" Type="http://schemas.openxmlformats.org/officeDocument/2006/relationships/hyperlink" Target="http://www.nevo.co.il/case/5762686" TargetMode="External"/><Relationship Id="rId25" Type="http://schemas.openxmlformats.org/officeDocument/2006/relationships/hyperlink" Target="http://www.nevo.co.il/case/5866720" TargetMode="External"/><Relationship Id="rId26" Type="http://schemas.openxmlformats.org/officeDocument/2006/relationships/hyperlink" Target="http://www.nevo.co.il/case/6113957" TargetMode="External"/><Relationship Id="rId27" Type="http://schemas.openxmlformats.org/officeDocument/2006/relationships/hyperlink" Target="http://www.nevo.co.il/case/21478852" TargetMode="External"/><Relationship Id="rId28" Type="http://schemas.openxmlformats.org/officeDocument/2006/relationships/hyperlink" Target="http://www.nevo.co.il/case/5821327" TargetMode="External"/><Relationship Id="rId29" Type="http://schemas.openxmlformats.org/officeDocument/2006/relationships/hyperlink" Target="http://www.nevo.co.il/case/25430243" TargetMode="External"/><Relationship Id="rId30" Type="http://schemas.openxmlformats.org/officeDocument/2006/relationships/hyperlink" Target="https://supreme.court.gov.il/" TargetMode="External"/><Relationship Id="rId31" Type="http://schemas.openxmlformats.org/officeDocument/2006/relationships/hyperlink" Target="http://www.nevo.co.il/advertisements/nevo-100.doc" TargetMode="External"/><Relationship Id="rId32" Type="http://schemas.openxmlformats.org/officeDocument/2006/relationships/header" Target="header1.xml"/><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1</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2021-09-12T10:29:00Z</dcterms:created>
  <dc:creator>h4</dc:creator>
  <dc:description/>
  <cp:keywords/>
  <dc:language>en-IL</dc:language>
  <cp:lastModifiedBy>hofit</cp:lastModifiedBy>
  <cp:lastPrinted>2021-08-22T16:01:00Z</cp:lastPrinted>
  <dcterms:modified xsi:type="dcterms:W3CDTF">2021-09-12T10:29:00Z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יוסף עואלי</vt:lpwstr>
  </property>
  <property fmtid="{D5CDD505-2E9C-101B-9397-08002B2CF9AE}" pid="3" name="APPELLANT1">
    <vt:lpwstr/>
  </property>
  <property fmtid="{D5CDD505-2E9C-101B-9397-08002B2CF9AE}" pid="4" name="APPELLANT2">
    <vt:lpwstr/>
  </property>
  <property fmtid="{D5CDD505-2E9C-101B-9397-08002B2CF9AE}" pid="5" name="APPELLEE">
    <vt:lpwstr>מדינת ישראל</vt:lpwstr>
  </property>
  <property fmtid="{D5CDD505-2E9C-101B-9397-08002B2CF9AE}" pid="6" name="APPELLEE1">
    <vt:lpwstr/>
  </property>
  <property fmtid="{D5CDD505-2E9C-101B-9397-08002B2CF9AE}" pid="7" name="APPELLEE2">
    <vt:lpwstr/>
  </property>
  <property fmtid="{D5CDD505-2E9C-101B-9397-08002B2CF9AE}" pid="8" name="CASESLISTTMP1">
    <vt:lpwstr>25802137:2;13055082;5969313;26888657;26747892;27309272;24140726;25612982;21474520;25824863;23535856;5762686;5866720;6113957;21478852;5821327;25430243</vt:lpwstr>
  </property>
  <property fmtid="{D5CDD505-2E9C-101B-9397-08002B2CF9AE}" pid="9" name="CITY">
    <vt:lpwstr/>
  </property>
  <property fmtid="{D5CDD505-2E9C-101B-9397-08002B2CF9AE}" pid="10" name="DATE">
    <vt:lpwstr>20210822</vt:lpwstr>
  </property>
  <property fmtid="{D5CDD505-2E9C-101B-9397-08002B2CF9AE}" pid="11" name="DELEMATA">
    <vt:lpwstr/>
  </property>
  <property fmtid="{D5CDD505-2E9C-101B-9397-08002B2CF9AE}" pid="12" name="ISABSTRACT">
    <vt:lpwstr>Y</vt:lpwstr>
  </property>
  <property fmtid="{D5CDD505-2E9C-101B-9397-08002B2CF9AE}" pid="13" name="JUDGE">
    <vt:lpwstr>ע' ברון;ג' קרא;א' שטיין</vt:lpwstr>
  </property>
  <property fmtid="{D5CDD505-2E9C-101B-9397-08002B2CF9AE}" pid="14" name="LAWLISTTMP1">
    <vt:lpwstr>70301/407.b;029:2;144.a</vt:lpwstr>
  </property>
  <property fmtid="{D5CDD505-2E9C-101B-9397-08002B2CF9AE}" pid="15" name="LAWYER">
    <vt:lpwstr>עמרי כהן;וליד גאנם</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METAKZER">
    <vt:lpwstr>נעה</vt:lpwstr>
  </property>
  <property fmtid="{D5CDD505-2E9C-101B-9397-08002B2CF9AE}" pid="22" name="NEWPARTA">
    <vt:lpwstr/>
  </property>
  <property fmtid="{D5CDD505-2E9C-101B-9397-08002B2CF9AE}" pid="23" name="NEWPARTB">
    <vt:lpwstr/>
  </property>
  <property fmtid="{D5CDD505-2E9C-101B-9397-08002B2CF9AE}" pid="24" name="NEWPARTC">
    <vt:lpwstr/>
  </property>
  <property fmtid="{D5CDD505-2E9C-101B-9397-08002B2CF9AE}" pid="25" name="NEWPROC">
    <vt:lpwstr/>
  </property>
  <property fmtid="{D5CDD505-2E9C-101B-9397-08002B2CF9AE}" pid="26" name="NOSE11">
    <vt:lpwstr>עונשין</vt:lpwstr>
  </property>
  <property fmtid="{D5CDD505-2E9C-101B-9397-08002B2CF9AE}" pid="27" name="NOSE110">
    <vt:lpwstr/>
  </property>
  <property fmtid="{D5CDD505-2E9C-101B-9397-08002B2CF9AE}" pid="28" name="NOSE12">
    <vt:lpwstr>עונשין</vt:lpwstr>
  </property>
  <property fmtid="{D5CDD505-2E9C-101B-9397-08002B2CF9AE}" pid="29" name="NOSE13">
    <vt:lpwstr>עונשין</vt:lpwstr>
  </property>
  <property fmtid="{D5CDD505-2E9C-101B-9397-08002B2CF9AE}" pid="30" name="NOSE14">
    <vt:lpwstr/>
  </property>
  <property fmtid="{D5CDD505-2E9C-101B-9397-08002B2CF9AE}" pid="31" name="NOSE15">
    <vt:lpwstr/>
  </property>
  <property fmtid="{D5CDD505-2E9C-101B-9397-08002B2CF9AE}" pid="32" name="NOSE16">
    <vt:lpwstr/>
  </property>
  <property fmtid="{D5CDD505-2E9C-101B-9397-08002B2CF9AE}" pid="33" name="NOSE17">
    <vt:lpwstr/>
  </property>
  <property fmtid="{D5CDD505-2E9C-101B-9397-08002B2CF9AE}" pid="34" name="NOSE18">
    <vt:lpwstr/>
  </property>
  <property fmtid="{D5CDD505-2E9C-101B-9397-08002B2CF9AE}" pid="35" name="NOSE19">
    <vt:lpwstr/>
  </property>
  <property fmtid="{D5CDD505-2E9C-101B-9397-08002B2CF9AE}" pid="36" name="NOSE1ID">
    <vt:lpwstr>77;77;77</vt:lpwstr>
  </property>
  <property fmtid="{D5CDD505-2E9C-101B-9397-08002B2CF9AE}" pid="37" name="NOSE21">
    <vt:lpwstr>ענישה</vt:lpwstr>
  </property>
  <property fmtid="{D5CDD505-2E9C-101B-9397-08002B2CF9AE}" pid="38" name="NOSE210">
    <vt:lpwstr/>
  </property>
  <property fmtid="{D5CDD505-2E9C-101B-9397-08002B2CF9AE}" pid="39" name="NOSE22">
    <vt:lpwstr>ענישה</vt:lpwstr>
  </property>
  <property fmtid="{D5CDD505-2E9C-101B-9397-08002B2CF9AE}" pid="40" name="NOSE23">
    <vt:lpwstr>ענישה</vt:lpwstr>
  </property>
  <property fmtid="{D5CDD505-2E9C-101B-9397-08002B2CF9AE}" pid="41" name="NOSE24">
    <vt:lpwstr/>
  </property>
  <property fmtid="{D5CDD505-2E9C-101B-9397-08002B2CF9AE}" pid="42" name="NOSE25">
    <vt:lpwstr/>
  </property>
  <property fmtid="{D5CDD505-2E9C-101B-9397-08002B2CF9AE}" pid="43" name="NOSE26">
    <vt:lpwstr/>
  </property>
  <property fmtid="{D5CDD505-2E9C-101B-9397-08002B2CF9AE}" pid="44" name="NOSE27">
    <vt:lpwstr/>
  </property>
  <property fmtid="{D5CDD505-2E9C-101B-9397-08002B2CF9AE}" pid="45" name="NOSE28">
    <vt:lpwstr/>
  </property>
  <property fmtid="{D5CDD505-2E9C-101B-9397-08002B2CF9AE}" pid="46" name="NOSE29">
    <vt:lpwstr/>
  </property>
  <property fmtid="{D5CDD505-2E9C-101B-9397-08002B2CF9AE}" pid="47" name="NOSE2ID">
    <vt:lpwstr>1446;1446;1446</vt:lpwstr>
  </property>
  <property fmtid="{D5CDD505-2E9C-101B-9397-08002B2CF9AE}" pid="48" name="NOSE31">
    <vt:lpwstr>מדיניות ענישה: עבירות נשק</vt:lpwstr>
  </property>
  <property fmtid="{D5CDD505-2E9C-101B-9397-08002B2CF9AE}" pid="49" name="NOSE310">
    <vt:lpwstr/>
  </property>
  <property fmtid="{D5CDD505-2E9C-101B-9397-08002B2CF9AE}" pid="50" name="NOSE32">
    <vt:lpwstr>מדיניות ענישה: שיקולים לחומרה</vt:lpwstr>
  </property>
  <property fmtid="{D5CDD505-2E9C-101B-9397-08002B2CF9AE}" pid="51" name="NOSE33">
    <vt:lpwstr>התערבות ערכאת הערעור</vt:lpwstr>
  </property>
  <property fmtid="{D5CDD505-2E9C-101B-9397-08002B2CF9AE}" pid="52" name="NOSE34">
    <vt:lpwstr/>
  </property>
  <property fmtid="{D5CDD505-2E9C-101B-9397-08002B2CF9AE}" pid="53" name="NOSE35">
    <vt:lpwstr/>
  </property>
  <property fmtid="{D5CDD505-2E9C-101B-9397-08002B2CF9AE}" pid="54" name="NOSE36">
    <vt:lpwstr/>
  </property>
  <property fmtid="{D5CDD505-2E9C-101B-9397-08002B2CF9AE}" pid="55" name="NOSE37">
    <vt:lpwstr/>
  </property>
  <property fmtid="{D5CDD505-2E9C-101B-9397-08002B2CF9AE}" pid="56" name="NOSE38">
    <vt:lpwstr/>
  </property>
  <property fmtid="{D5CDD505-2E9C-101B-9397-08002B2CF9AE}" pid="57" name="NOSE39">
    <vt:lpwstr/>
  </property>
  <property fmtid="{D5CDD505-2E9C-101B-9397-08002B2CF9AE}" pid="58" name="NOSE3ID">
    <vt:lpwstr>13800;8995;8978</vt:lpwstr>
  </property>
  <property fmtid="{D5CDD505-2E9C-101B-9397-08002B2CF9AE}" pid="59" name="PADIDATE">
    <vt:lpwstr>20210823</vt:lpwstr>
  </property>
  <property fmtid="{D5CDD505-2E9C-101B-9397-08002B2CF9AE}" pid="60" name="PADIMAIL">
    <vt:lpwstr>YES</vt:lpwstr>
  </property>
  <property fmtid="{D5CDD505-2E9C-101B-9397-08002B2CF9AE}" pid="61" name="PAGE">
    <vt:lpwstr/>
  </property>
  <property fmtid="{D5CDD505-2E9C-101B-9397-08002B2CF9AE}" pid="62" name="PART">
    <vt:lpwstr/>
  </property>
  <property fmtid="{D5CDD505-2E9C-101B-9397-08002B2CF9AE}" pid="63" name="PROCESS">
    <vt:lpwstr>עפ;עפ</vt:lpwstr>
  </property>
  <property fmtid="{D5CDD505-2E9C-101B-9397-08002B2CF9AE}" pid="64" name="PROCNUM">
    <vt:lpwstr>2761;2774</vt:lpwstr>
  </property>
  <property fmtid="{D5CDD505-2E9C-101B-9397-08002B2CF9AE}" pid="65" name="PROCYEAR">
    <vt:lpwstr>21;21</vt:lpwstr>
  </property>
  <property fmtid="{D5CDD505-2E9C-101B-9397-08002B2CF9AE}" pid="66" name="PSAKDIN">
    <vt:lpwstr>פסק-דין</vt:lpwstr>
  </property>
  <property fmtid="{D5CDD505-2E9C-101B-9397-08002B2CF9AE}" pid="67" name="TYPE">
    <vt:lpwstr>1</vt:lpwstr>
  </property>
  <property fmtid="{D5CDD505-2E9C-101B-9397-08002B2CF9AE}" pid="68" name="TYPE_ABS_DATE">
    <vt:lpwstr>410120210822</vt:lpwstr>
  </property>
  <property fmtid="{D5CDD505-2E9C-101B-9397-08002B2CF9AE}" pid="69" name="TYPE_N_DATE">
    <vt:lpwstr>41020210822</vt:lpwstr>
  </property>
  <property fmtid="{D5CDD505-2E9C-101B-9397-08002B2CF9AE}" pid="70" name="VOLUME">
    <vt:lpwstr/>
  </property>
  <property fmtid="{D5CDD505-2E9C-101B-9397-08002B2CF9AE}" pid="71" name="WORDNUMPAGES">
    <vt:lpwstr>8</vt:lpwstr>
  </property>
</Properties>
</file>