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2796/17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47534-03-15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רפי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כרמי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ושירלי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427"/>
        <w:gridCol w:w="851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4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18"/>
                <w:sz w:val="18"/>
                <w:szCs w:val="24"/>
                <w:rtl w:val="true"/>
              </w:rPr>
              <w:t>ז</w:t>
            </w:r>
            <w:r>
              <w:rPr>
                <w:sz w:val="18"/>
                <w:szCs w:val="24"/>
                <w:rtl w:val="true"/>
              </w:rPr>
              <w:t xml:space="preserve">' </w:t>
            </w:r>
            <w:r>
              <w:rPr>
                <w:sz w:val="18"/>
                <w:sz w:val="18"/>
                <w:szCs w:val="24"/>
                <w:rtl w:val="true"/>
              </w:rPr>
              <w:t>באדר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התשע</w:t>
            </w:r>
            <w:r>
              <w:rPr>
                <w:sz w:val="18"/>
                <w:szCs w:val="24"/>
                <w:rtl w:val="true"/>
              </w:rPr>
              <w:t>"</w:t>
            </w:r>
            <w:r>
              <w:rPr>
                <w:sz w:val="18"/>
                <w:sz w:val="18"/>
                <w:szCs w:val="24"/>
                <w:rtl w:val="true"/>
              </w:rPr>
              <w:t>ח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Cs w:val="24"/>
                <w:rtl w:val="true"/>
              </w:rPr>
              <w:t>(</w:t>
            </w:r>
            <w:r>
              <w:rPr>
                <w:sz w:val="18"/>
                <w:szCs w:val="24"/>
              </w:rPr>
              <w:t>22.2.2018</w:t>
            </w:r>
            <w:r>
              <w:rPr>
                <w:sz w:val="18"/>
                <w:szCs w:val="24"/>
                <w:rtl w:val="true"/>
              </w:rPr>
              <w:t>)</w:t>
            </w:r>
          </w:p>
        </w:tc>
        <w:tc>
          <w:tcPr>
            <w:tcW w:w="8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חנאווי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כראם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PsakDin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מבנותיו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שמתחמי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מגלמים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הצריכות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מבנותיו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הגילאים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12-13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והשנייה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הגילאים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11-18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380,000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הקוגניטיבי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להודייתו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בצעירותו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מעוררי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סלידה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ושאט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גופם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ונפשם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וקטינות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ולהרחיק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הסלידה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הוקעתם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ולשלוח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מרתיע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לעבריין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לבנותיו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צמיתים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ורחבי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בריבוי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מגלמים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הצריכות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שאלמלא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שוקללה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הקוגניטיבי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המלאה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תפקודו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נסיעותיו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עבודתו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שהמתחמים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גבוהים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התחתון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וכמתחייב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בצעירותו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שהשפיע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התנהלותו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בעצם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ההוכחה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להפרכתה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9" w:name="PsakDin"/>
      <w:bookmarkStart w:id="10" w:name="ABSTRACT_END"/>
      <w:bookmarkStart w:id="11" w:name="PsakDin"/>
      <w:bookmarkStart w:id="12" w:name="ABSTRACT_END"/>
      <w:bookmarkEnd w:id="11"/>
      <w:bookmarkEnd w:id="12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BeginProtocol"/>
            <w:bookmarkStart w:id="14" w:name="secretary"/>
            <w:bookmarkStart w:id="15" w:name="LawTable_End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12.2.2017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47534-03-15</w:t>
        </w:r>
      </w:hyperlink>
      <w:r>
        <w:rPr>
          <w:rtl w:val="true"/>
        </w:rPr>
        <w:t xml:space="preserve">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רנר</w:t>
      </w:r>
      <w:r>
        <w:rPr>
          <w:rtl w:val="true"/>
        </w:rPr>
        <w:t xml:space="preserve">)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מבנותיו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'),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'),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-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כשזו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eastAsia="Arial TUR;Arial" w:cs="Arial TUR;Arial"/>
          <w:rtl w:val="true"/>
        </w:rPr>
        <w:t xml:space="preserve"> </w:t>
      </w:r>
      <w:r>
        <w:rPr/>
        <w:t>13-12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eastAsia="Arial TUR;Arial" w:cs="Arial TUR;Arial"/>
          <w:rtl w:val="true"/>
        </w:rPr>
        <w:t xml:space="preserve"> </w:t>
      </w:r>
      <w:r>
        <w:rPr/>
        <w:t>18-11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חיכוך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מינן</w:t>
      </w:r>
      <w:r>
        <w:rPr>
          <w:rtl w:val="true"/>
        </w:rPr>
        <w:t xml:space="preserve">,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מינן</w:t>
      </w:r>
      <w:r>
        <w:rPr>
          <w:rtl w:val="true"/>
        </w:rPr>
        <w:t xml:space="preserve">,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tl w:val="true"/>
        </w:rPr>
        <w:t xml:space="preserve">, </w:t>
      </w:r>
      <w:r>
        <w:rPr>
          <w:rtl w:val="true"/>
        </w:rPr>
        <w:t>מישוש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האינטימיים</w:t>
      </w:r>
      <w:r>
        <w:rPr>
          <w:rtl w:val="true"/>
        </w:rPr>
        <w:t xml:space="preserve">, </w:t>
      </w:r>
      <w:r>
        <w:rPr>
          <w:rtl w:val="true"/>
        </w:rPr>
        <w:t>הקרנת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פורנוגרפיים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, </w:t>
      </w:r>
      <w:r>
        <w:rPr>
          <w:rtl w:val="true"/>
        </w:rPr>
        <w:t>שלומן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וביטחונן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בבנותיו</w:t>
      </w:r>
      <w:r>
        <w:rPr>
          <w:rtl w:val="true"/>
        </w:rPr>
        <w:t xml:space="preserve">;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וקשיותם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ההורות</w:t>
      </w:r>
      <w:r>
        <w:rPr>
          <w:rtl w:val="true"/>
        </w:rPr>
        <w:t xml:space="preserve">; </w:t>
      </w:r>
      <w:r>
        <w:rPr>
          <w:rtl w:val="true"/>
        </w:rPr>
        <w:t>חולשת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קוגניטיבית</w:t>
      </w:r>
      <w:r>
        <w:rPr>
          <w:rtl w:val="true"/>
        </w:rPr>
        <w:t xml:space="preserve">;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והצמיתים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בעניינן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כמשתקף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האבחון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/>
        <w:t>160,000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;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האבחון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להודייתו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בצעירותו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 "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>" (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לגלותם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בבגרותו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שוקללו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בצעירותו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בבנותיו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מתשובתו</w:t>
      </w:r>
      <w:r>
        <w:rPr>
          <w:rtl w:val="true"/>
        </w:rPr>
        <w:t>/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...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tl w:val="true"/>
        </w:rPr>
        <w:t>" 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וחולשתה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השפירים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תפקד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כשוחט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מעוררי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חילול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הנחרתות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בנפשם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הזוגיות</w:t>
      </w:r>
      <w:r>
        <w:rPr>
          <w:rtl w:val="true"/>
        </w:rPr>
        <w:t xml:space="preserve">, </w:t>
      </w:r>
      <w:r>
        <w:rPr>
          <w:rtl w:val="true"/>
        </w:rPr>
        <w:t>החברתיות</w:t>
      </w:r>
      <w:r>
        <w:rPr>
          <w:rtl w:val="true"/>
        </w:rPr>
        <w:t xml:space="preserve">,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.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כבודם</w:t>
      </w:r>
      <w:r>
        <w:rPr>
          <w:rtl w:val="true"/>
        </w:rPr>
        <w:t xml:space="preserve">,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הוקעתם</w:t>
      </w:r>
      <w:r>
        <w:rPr>
          <w:rtl w:val="true"/>
        </w:rPr>
        <w:t xml:space="preserve">, </w:t>
      </w:r>
      <w:r>
        <w:rPr>
          <w:rtl w:val="true"/>
        </w:rPr>
        <w:t>ולשלוח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>" 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10.3.2008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ועגומה</w:t>
      </w:r>
      <w:r>
        <w:rPr>
          <w:rtl w:val="true"/>
        </w:rPr>
        <w:t xml:space="preserve">,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צמיתים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ורחבי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 xml:space="preserve">.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שאלמלא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שוקללה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תפקודו</w:t>
      </w:r>
      <w:r>
        <w:rPr>
          <w:rtl w:val="true"/>
        </w:rPr>
        <w:t xml:space="preserve">, </w:t>
      </w:r>
      <w:r>
        <w:rPr>
          <w:rtl w:val="true"/>
        </w:rPr>
        <w:t>נסיעותיו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. 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3536/12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22.3.2016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6602/13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11.5.2015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בצעירותו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, </w:t>
      </w:r>
      <w:r>
        <w:rPr>
          <w:rtl w:val="true"/>
        </w:rPr>
        <w:t>משנטל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כתפיו</w:t>
      </w:r>
      <w:r>
        <w:rPr>
          <w:rtl w:val="true"/>
        </w:rPr>
        <w:t xml:space="preserve">.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והולם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13.3.2018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17027960</w:t>
      </w:r>
      <w:r>
        <w:rPr>
          <w:sz w:val="16"/>
          <w:rtl w:val="true"/>
        </w:rPr>
        <w:t>_</w:t>
      </w:r>
      <w:r>
        <w:rPr>
          <w:sz w:val="16"/>
        </w:rPr>
        <w:t>Q03.doc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גט</w:t>
      </w:r>
      <w:r>
        <w:rPr>
          <w:rtl w:val="true"/>
        </w:rPr>
        <w:t>+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54678313-2796/17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2796/17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13815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.a.6" TargetMode="External"/><Relationship Id="rId6" Type="http://schemas.openxmlformats.org/officeDocument/2006/relationships/hyperlink" Target="http://www.nevo.co.il/law/70301/40i.a.5" TargetMode="External"/><Relationship Id="rId7" Type="http://schemas.openxmlformats.org/officeDocument/2006/relationships/hyperlink" Target="http://www.nevo.co.il/law/70301/40j.b.1.2" TargetMode="External"/><Relationship Id="rId8" Type="http://schemas.openxmlformats.org/officeDocument/2006/relationships/hyperlink" Target="http://www.nevo.co.il/law/70301/345.a.3" TargetMode="External"/><Relationship Id="rId9" Type="http://schemas.openxmlformats.org/officeDocument/2006/relationships/hyperlink" Target="http://www.nevo.co.il/law/70301/347.b" TargetMode="External"/><Relationship Id="rId10" Type="http://schemas.openxmlformats.org/officeDocument/2006/relationships/hyperlink" Target="http://www.nevo.co.il/law/70301/348.a" TargetMode="External"/><Relationship Id="rId11" Type="http://schemas.openxmlformats.org/officeDocument/2006/relationships/hyperlink" Target="http://www.nevo.co.il/law/70301/351.a" TargetMode="External"/><Relationship Id="rId12" Type="http://schemas.openxmlformats.org/officeDocument/2006/relationships/hyperlink" Target="http://www.nevo.co.il/law/70301/351.b" TargetMode="External"/><Relationship Id="rId13" Type="http://schemas.openxmlformats.org/officeDocument/2006/relationships/hyperlink" Target="http://www.nevo.co.il/law/70301/351.c.1" TargetMode="External"/><Relationship Id="rId14" Type="http://schemas.openxmlformats.org/officeDocument/2006/relationships/hyperlink" Target="http://www.nevo.co.il/law/70301/351.c.3" TargetMode="External"/><Relationship Id="rId15" Type="http://schemas.openxmlformats.org/officeDocument/2006/relationships/hyperlink" Target="http://www.nevo.co.il/law/70301/355" TargetMode="External"/><Relationship Id="rId16" Type="http://schemas.openxmlformats.org/officeDocument/2006/relationships/hyperlink" Target="http://www.nevo.co.il/case/20138153" TargetMode="External"/><Relationship Id="rId17" Type="http://schemas.openxmlformats.org/officeDocument/2006/relationships/hyperlink" Target="http://www.nevo.co.il/law/70301/351.a" TargetMode="External"/><Relationship Id="rId18" Type="http://schemas.openxmlformats.org/officeDocument/2006/relationships/hyperlink" Target="http://www.nevo.co.il/law/70301/345.a.3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51.b" TargetMode="External"/><Relationship Id="rId21" Type="http://schemas.openxmlformats.org/officeDocument/2006/relationships/hyperlink" Target="http://www.nevo.co.il/law/70301/351.a" TargetMode="External"/><Relationship Id="rId22" Type="http://schemas.openxmlformats.org/officeDocument/2006/relationships/hyperlink" Target="http://www.nevo.co.il/law/70301/347.b" TargetMode="External"/><Relationship Id="rId23" Type="http://schemas.openxmlformats.org/officeDocument/2006/relationships/hyperlink" Target="http://www.nevo.co.il/law/70301/345.a.3" TargetMode="External"/><Relationship Id="rId24" Type="http://schemas.openxmlformats.org/officeDocument/2006/relationships/hyperlink" Target="http://www.nevo.co.il/law/70301/351.b" TargetMode="External"/><Relationship Id="rId25" Type="http://schemas.openxmlformats.org/officeDocument/2006/relationships/hyperlink" Target="http://www.nevo.co.il/law/70301/351.a.;351.b" TargetMode="External"/><Relationship Id="rId26" Type="http://schemas.openxmlformats.org/officeDocument/2006/relationships/hyperlink" Target="http://www.nevo.co.il/law/70301/25" TargetMode="External"/><Relationship Id="rId27" Type="http://schemas.openxmlformats.org/officeDocument/2006/relationships/hyperlink" Target="http://www.nevo.co.il/law/70301/351.c.1" TargetMode="External"/><Relationship Id="rId28" Type="http://schemas.openxmlformats.org/officeDocument/2006/relationships/hyperlink" Target="http://www.nevo.co.il/law/70301/348.a" TargetMode="External"/><Relationship Id="rId29" Type="http://schemas.openxmlformats.org/officeDocument/2006/relationships/hyperlink" Target="http://www.nevo.co.il/law/70301/345.a.3" TargetMode="External"/><Relationship Id="rId30" Type="http://schemas.openxmlformats.org/officeDocument/2006/relationships/hyperlink" Target="http://www.nevo.co.il/law/70301/351.c.3" TargetMode="External"/><Relationship Id="rId31" Type="http://schemas.openxmlformats.org/officeDocument/2006/relationships/hyperlink" Target="http://www.nevo.co.il/law/70301/40.a.6" TargetMode="External"/><Relationship Id="rId32" Type="http://schemas.openxmlformats.org/officeDocument/2006/relationships/hyperlink" Target="http://www.nevo.co.il/law/70301/40i.a.5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6234386" TargetMode="External"/><Relationship Id="rId35" Type="http://schemas.openxmlformats.org/officeDocument/2006/relationships/hyperlink" Target="http://www.nevo.co.il/law/70301/355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6245010" TargetMode="External"/><Relationship Id="rId38" Type="http://schemas.openxmlformats.org/officeDocument/2006/relationships/hyperlink" Target="http://www.nevo.co.il/case/8245433" TargetMode="External"/><Relationship Id="rId39" Type="http://schemas.openxmlformats.org/officeDocument/2006/relationships/hyperlink" Target="http://www.nevo.co.il/law/70301/40j.b.1.2" TargetMode="External"/><Relationship Id="rId40" Type="http://schemas.openxmlformats.org/officeDocument/2006/relationships/hyperlink" Target="http://www.court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2018-03-14T11:21:00Z</dcterms:created>
  <dc:creator> </dc:creator>
  <dc:description/>
  <cp:keywords/>
  <dc:language>en-IL</dc:language>
  <cp:lastModifiedBy>orly</cp:lastModifiedBy>
  <cp:lastPrinted>2005-02-10T11:00:00Z</cp:lastPrinted>
  <dcterms:modified xsi:type="dcterms:W3CDTF">2018-03-14T11:21:00Z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20138153:2;6234386;6245010;8245433</vt:lpwstr>
  </property>
  <property fmtid="{D5CDD505-2E9C-101B-9397-08002B2CF9AE}" pid="9" name="CITY">
    <vt:lpwstr/>
  </property>
  <property fmtid="{D5CDD505-2E9C-101B-9397-08002B2CF9AE}" pid="10" name="DATE">
    <vt:lpwstr>20180313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ברק ארז;ג' קרא</vt:lpwstr>
  </property>
  <property fmtid="{D5CDD505-2E9C-101B-9397-08002B2CF9AE}" pid="14" name="LAWLISTTMP1">
    <vt:lpwstr>70301/351.a:3;345.a.3:3;351.b:3;347.b;025;351.c.1;348.a;351.c.3;040.a.6;040i.a.5;355;040j.b.1.2</vt:lpwstr>
  </property>
  <property fmtid="{D5CDD505-2E9C-101B-9397-08002B2CF9AE}" pid="15" name="LAWYER">
    <vt:lpwstr>נעימה חנאווי כראם;אריאל הרמן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במשפחה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מתחם הענישה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16970;16241;8995;14985</vt:lpwstr>
  </property>
  <property fmtid="{D5CDD505-2E9C-101B-9397-08002B2CF9AE}" pid="59" name="PADIDATE">
    <vt:lpwstr>20180314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2796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410120180313</vt:lpwstr>
  </property>
  <property fmtid="{D5CDD505-2E9C-101B-9397-08002B2CF9AE}" pid="69" name="TYPE_N_DATE">
    <vt:lpwstr>41020180313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