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72"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2973/21</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2941/21</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402"/>
        <w:gridCol w:w="4962"/>
      </w:tblGrid>
      <w:tr>
        <w:trPr>
          <w:trHeight w:val="287" w:hRule="atLeast"/>
        </w:trPr>
        <w:tc>
          <w:tcPr>
            <w:tcW w:w="3402" w:type="dxa"/>
            <w:tcBorders/>
          </w:tcPr>
          <w:p>
            <w:pPr>
              <w:pStyle w:val="BodyRuller1"/>
              <w:ind w:end="0"/>
              <w:jc w:val="start"/>
              <w:rPr>
                <w:rFonts w:cs="Miriam"/>
                <w:b/>
                <w:bCs/>
              </w:rPr>
            </w:pPr>
            <w:r>
              <w:rPr>
                <w:rtl w:val="true"/>
              </w:rPr>
              <w:t>ל</w:t>
            </w:r>
            <w:r>
              <w:rPr>
                <w:rtl w:val="true"/>
              </w:rPr>
              <w:t>פני</w:t>
            </w:r>
            <w:r>
              <w:rPr>
                <w:rtl w:val="true"/>
              </w:rPr>
              <w:t>:</w:t>
              <w:tab/>
            </w:r>
          </w:p>
        </w:tc>
        <w:tc>
          <w:tcPr>
            <w:tcW w:w="4962"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402" w:type="dxa"/>
            <w:tcBorders/>
          </w:tcPr>
          <w:p>
            <w:pPr>
              <w:pStyle w:val="BodyRuller1"/>
              <w:snapToGrid w:val="false"/>
              <w:ind w:end="0"/>
              <w:jc w:val="start"/>
              <w:rPr/>
            </w:pPr>
            <w:r>
              <w:rPr>
                <w:rtl w:val="true"/>
              </w:rPr>
            </w:r>
          </w:p>
        </w:tc>
        <w:tc>
          <w:tcPr>
            <w:tcW w:w="4962"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r>
        <w:trPr>
          <w:trHeight w:val="287" w:hRule="atLeast"/>
        </w:trPr>
        <w:tc>
          <w:tcPr>
            <w:tcW w:w="3402" w:type="dxa"/>
            <w:tcBorders/>
          </w:tcPr>
          <w:p>
            <w:pPr>
              <w:pStyle w:val="BodyRuller1"/>
              <w:snapToGrid w:val="false"/>
              <w:ind w:end="0"/>
              <w:jc w:val="start"/>
              <w:rPr/>
            </w:pPr>
            <w:r>
              <w:rPr>
                <w:rtl w:val="true"/>
              </w:rPr>
            </w:r>
            <w:bookmarkStart w:id="1" w:name="LastJudge"/>
            <w:bookmarkStart w:id="2" w:name="LastJudge"/>
            <w:bookmarkEnd w:id="2"/>
          </w:p>
        </w:tc>
        <w:tc>
          <w:tcPr>
            <w:tcW w:w="4962"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sz w:val="18"/>
          <w:szCs w:val="22"/>
        </w:rPr>
      </w:pPr>
      <w:r>
        <w:rPr>
          <w:rFonts w:cs="Miriam"/>
          <w:b/>
          <w:bCs/>
          <w:sz w:val="18"/>
          <w:szCs w:val="22"/>
          <w:rtl w:val="true"/>
        </w:rPr>
      </w:r>
    </w:p>
    <w:tbl>
      <w:tblPr>
        <w:bidiVisual w:val="true"/>
        <w:tblW w:w="8364" w:type="dxa"/>
        <w:jc w:val="end"/>
        <w:tblInd w:w="0" w:type="dxa"/>
        <w:tblLayout w:type="fixed"/>
        <w:tblCellMar>
          <w:top w:w="0" w:type="dxa"/>
          <w:start w:w="108" w:type="dxa"/>
          <w:bottom w:w="0" w:type="dxa"/>
          <w:end w:w="108" w:type="dxa"/>
        </w:tblCellMar>
      </w:tblPr>
      <w:tblGrid>
        <w:gridCol w:w="3402"/>
        <w:gridCol w:w="4962"/>
      </w:tblGrid>
      <w:tr>
        <w:trPr>
          <w:trHeight w:val="287" w:hRule="atLeast"/>
        </w:trPr>
        <w:tc>
          <w:tcPr>
            <w:tcW w:w="3402" w:type="dxa"/>
            <w:tcBorders/>
          </w:tcPr>
          <w:p>
            <w:pPr>
              <w:pStyle w:val="BodyRuller1"/>
              <w:ind w:end="0"/>
              <w:jc w:val="start"/>
              <w:rPr>
                <w:rFonts w:ascii="David" w:hAnsi="David" w:cs="David"/>
              </w:rPr>
            </w:pPr>
            <w:bookmarkStart w:id="3" w:name="FirstAppellant"/>
            <w:bookmarkEnd w:id="3"/>
            <w:r>
              <w:rPr>
                <w:rFonts w:ascii="David" w:hAnsi="David"/>
                <w:rtl w:val="true"/>
              </w:rPr>
              <w:t>המערערת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2941/21</w:t>
            </w:r>
            <w:r>
              <w:rPr>
                <w:rFonts w:cs="David" w:ascii="David" w:hAnsi="David"/>
                <w:rtl w:val="true"/>
              </w:rPr>
              <w:t xml:space="preserve"> </w:t>
            </w:r>
            <w:r>
              <w:rPr>
                <w:rFonts w:ascii="David" w:hAnsi="David"/>
                <w:rtl w:val="true"/>
              </w:rPr>
              <w:t>והמשיבה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2973/21</w:t>
            </w:r>
            <w:r>
              <w:rPr>
                <w:rFonts w:cs="David" w:ascii="David" w:hAnsi="David"/>
                <w:rtl w:val="true"/>
              </w:rPr>
              <w:t>:</w:t>
            </w:r>
          </w:p>
        </w:tc>
        <w:tc>
          <w:tcPr>
            <w:tcW w:w="4962"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t>מדינת</w:t>
            </w:r>
            <w:r>
              <w:rPr>
                <w:rFonts w:cs="Times New Roman"/>
                <w:rtl w:val="true"/>
              </w:rPr>
              <w:t xml:space="preserve"> </w:t>
            </w:r>
            <w:r>
              <w:rPr>
                <w:rtl w:val="true"/>
              </w:rPr>
              <w:t>ישראל</w:t>
            </w:r>
            <w:r>
              <w:rPr>
                <w:rFonts w:cs="Times New Roman"/>
                <w:rtl w:val="true"/>
              </w:rPr>
              <w:t xml:space="preserve"> </w:t>
            </w:r>
          </w:p>
        </w:tc>
      </w:tr>
    </w:tbl>
    <w:p>
      <w:pPr>
        <w:pStyle w:val="Ruller31"/>
        <w:ind w:end="0"/>
        <w:jc w:val="start"/>
        <w:rPr>
          <w:sz w:val="16"/>
          <w:szCs w:val="20"/>
        </w:rPr>
      </w:pPr>
      <w:r>
        <w:rPr>
          <w:sz w:val="16"/>
          <w:szCs w:val="20"/>
          <w:rtl w:val="true"/>
        </w:rPr>
      </w:r>
    </w:p>
    <w:tbl>
      <w:tblPr>
        <w:bidiVisual w:val="true"/>
        <w:tblW w:w="8363" w:type="dxa"/>
        <w:jc w:val="end"/>
        <w:tblInd w:w="0" w:type="dxa"/>
        <w:tblLayout w:type="fixed"/>
        <w:tblCellMar>
          <w:top w:w="0" w:type="dxa"/>
          <w:start w:w="108" w:type="dxa"/>
          <w:bottom w:w="0" w:type="dxa"/>
          <w:end w:w="108" w:type="dxa"/>
        </w:tblCellMar>
      </w:tblPr>
      <w:tblGrid>
        <w:gridCol w:w="3402"/>
        <w:gridCol w:w="4961"/>
      </w:tblGrid>
      <w:tr>
        <w:trPr/>
        <w:tc>
          <w:tcPr>
            <w:tcW w:w="3402" w:type="dxa"/>
            <w:tcBorders/>
          </w:tcPr>
          <w:p>
            <w:pPr>
              <w:pStyle w:val="BodyRuller1"/>
              <w:snapToGrid w:val="false"/>
              <w:ind w:end="0"/>
              <w:jc w:val="start"/>
              <w:rPr/>
            </w:pPr>
            <w:r>
              <w:rPr>
                <w:rtl w:val="true"/>
              </w:rPr>
            </w:r>
          </w:p>
        </w:tc>
        <w:tc>
          <w:tcPr>
            <w:tcW w:w="496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sz w:val="16"/>
          <w:szCs w:val="20"/>
        </w:rPr>
      </w:pPr>
      <w:r>
        <w:rPr>
          <w:sz w:val="16"/>
          <w:szCs w:val="20"/>
          <w:rtl w:val="true"/>
        </w:rPr>
      </w:r>
    </w:p>
    <w:tbl>
      <w:tblPr>
        <w:bidiVisual w:val="true"/>
        <w:tblW w:w="8364" w:type="dxa"/>
        <w:jc w:val="end"/>
        <w:tblInd w:w="0" w:type="dxa"/>
        <w:tblLayout w:type="fixed"/>
        <w:tblCellMar>
          <w:top w:w="0" w:type="dxa"/>
          <w:start w:w="108" w:type="dxa"/>
          <w:bottom w:w="0" w:type="dxa"/>
          <w:end w:w="108" w:type="dxa"/>
        </w:tblCellMar>
      </w:tblPr>
      <w:tblGrid>
        <w:gridCol w:w="3402"/>
        <w:gridCol w:w="4962"/>
      </w:tblGrid>
      <w:tr>
        <w:trPr>
          <w:trHeight w:val="287" w:hRule="atLeast"/>
        </w:trPr>
        <w:tc>
          <w:tcPr>
            <w:tcW w:w="3402" w:type="dxa"/>
            <w:tcBorders/>
          </w:tcPr>
          <w:p>
            <w:pPr>
              <w:pStyle w:val="BodyRuller1"/>
              <w:ind w:end="0"/>
              <w:jc w:val="start"/>
              <w:rPr>
                <w:rFonts w:ascii="David" w:hAnsi="David" w:cs="David"/>
              </w:rPr>
            </w:pPr>
            <w:r>
              <w:rPr>
                <w:rFonts w:ascii="David" w:hAnsi="David"/>
                <w:rtl w:val="true"/>
              </w:rPr>
              <w:t>המשיב</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2941/21</w:t>
            </w:r>
            <w:r>
              <w:rPr>
                <w:rFonts w:cs="David" w:ascii="David" w:hAnsi="David"/>
                <w:rtl w:val="true"/>
              </w:rPr>
              <w:t xml:space="preserve"> </w:t>
            </w:r>
            <w:r>
              <w:rPr>
                <w:rFonts w:ascii="David" w:hAnsi="David"/>
                <w:rtl w:val="true"/>
              </w:rPr>
              <w:t>והמערער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2973/21</w:t>
            </w:r>
            <w:r>
              <w:rPr>
                <w:rFonts w:cs="David" w:ascii="David" w:hAnsi="David"/>
                <w:rtl w:val="true"/>
              </w:rPr>
              <w:t>:</w:t>
            </w:r>
          </w:p>
        </w:tc>
        <w:tc>
          <w:tcPr>
            <w:tcW w:w="4962"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t>פלוני</w:t>
            </w:r>
          </w:p>
        </w:tc>
      </w:tr>
    </w:tbl>
    <w:p>
      <w:pPr>
        <w:pStyle w:val="Ruller31"/>
        <w:ind w:end="0"/>
        <w:jc w:val="start"/>
        <w:rPr>
          <w:sz w:val="16"/>
          <w:szCs w:val="20"/>
        </w:rPr>
      </w:pPr>
      <w:r>
        <w:rPr>
          <w:sz w:val="16"/>
          <w:szCs w:val="20"/>
          <w:rtl w:val="true"/>
        </w:rPr>
      </w:r>
    </w:p>
    <w:tbl>
      <w:tblPr>
        <w:bidiVisual w:val="true"/>
        <w:tblW w:w="4962" w:type="dxa"/>
        <w:jc w:val="start"/>
        <w:tblInd w:w="216" w:type="dxa"/>
        <w:tblLayout w:type="fixed"/>
        <w:tblCellMar>
          <w:top w:w="0" w:type="dxa"/>
          <w:start w:w="108" w:type="dxa"/>
          <w:bottom w:w="0" w:type="dxa"/>
          <w:end w:w="108" w:type="dxa"/>
        </w:tblCellMar>
      </w:tblPr>
      <w:tblGrid>
        <w:gridCol w:w="4962"/>
      </w:tblGrid>
      <w:tr>
        <w:trPr/>
        <w:tc>
          <w:tcPr>
            <w:tcW w:w="4962" w:type="dxa"/>
            <w:tcBorders/>
          </w:tcPr>
          <w:p>
            <w:pPr>
              <w:pStyle w:val="BodyRuller1"/>
              <w:ind w:end="0"/>
              <w:jc w:val="both"/>
              <w:rPr>
                <w:sz w:val="24"/>
                <w:szCs w:val="24"/>
              </w:rPr>
            </w:pPr>
            <w:r>
              <w:rPr>
                <w:sz w:val="24"/>
                <w:sz w:val="24"/>
                <w:szCs w:val="24"/>
                <w:rtl w:val="true"/>
              </w:rPr>
              <w:t>ערעורים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בירושלים</w:t>
            </w:r>
            <w:r>
              <w:rPr>
                <w:rFonts w:cs="Times New Roman"/>
                <w:sz w:val="24"/>
                <w:sz w:val="24"/>
                <w:szCs w:val="24"/>
                <w:rtl w:val="true"/>
              </w:rPr>
              <w:t xml:space="preserve"> </w:t>
            </w:r>
            <w:r>
              <w:rPr>
                <w:sz w:val="24"/>
                <w:szCs w:val="24"/>
                <w:rtl w:val="true"/>
              </w:rPr>
              <w:t>(</w:t>
            </w:r>
            <w:r>
              <w:rPr>
                <w:sz w:val="24"/>
                <w:sz w:val="24"/>
                <w:szCs w:val="24"/>
                <w:rtl w:val="true"/>
              </w:rPr>
              <w:t>השופטים</w:t>
            </w:r>
            <w:r>
              <w:rPr>
                <w:rFonts w:cs="Times New Roman"/>
                <w:sz w:val="24"/>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פרידמן</w:t>
            </w:r>
            <w:r>
              <w:rPr>
                <w:sz w:val="24"/>
                <w:szCs w:val="24"/>
                <w:rtl w:val="true"/>
              </w:rPr>
              <w:t>-</w:t>
            </w:r>
            <w:r>
              <w:rPr>
                <w:sz w:val="24"/>
                <w:sz w:val="24"/>
                <w:szCs w:val="24"/>
                <w:rtl w:val="true"/>
              </w:rPr>
              <w:t>פלדמן</w:t>
            </w:r>
            <w:r>
              <w:rPr>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אברבנאל</w:t>
            </w:r>
            <w:r>
              <w:rPr>
                <w:rFonts w:cs="Times New Roman"/>
                <w:sz w:val="24"/>
                <w:sz w:val="24"/>
                <w:szCs w:val="24"/>
                <w:rtl w:val="true"/>
              </w:rPr>
              <w:t xml:space="preserve"> </w:t>
            </w:r>
            <w:r>
              <w:rPr>
                <w:sz w:val="24"/>
                <w:sz w:val="24"/>
                <w:szCs w:val="24"/>
                <w:rtl w:val="true"/>
              </w:rPr>
              <w:t>ו</w:t>
            </w:r>
            <w:r>
              <w:rPr>
                <w:sz w:val="24"/>
                <w:szCs w:val="24"/>
                <w:rtl w:val="true"/>
              </w:rPr>
              <w:t>-</w:t>
            </w:r>
            <w:r>
              <w:rPr>
                <w:sz w:val="24"/>
                <w:sz w:val="24"/>
                <w:szCs w:val="24"/>
                <w:rtl w:val="true"/>
              </w:rPr>
              <w:t>ח</w:t>
            </w:r>
            <w:r>
              <w:rPr>
                <w:sz w:val="24"/>
                <w:szCs w:val="24"/>
                <w:rtl w:val="true"/>
              </w:rPr>
              <w:t xml:space="preserve">' </w:t>
            </w:r>
            <w:r>
              <w:rPr>
                <w:sz w:val="24"/>
                <w:sz w:val="24"/>
                <w:szCs w:val="24"/>
                <w:rtl w:val="true"/>
              </w:rPr>
              <w:t>זנדברג</w:t>
            </w:r>
            <w:r>
              <w:rPr>
                <w:sz w:val="24"/>
                <w:szCs w:val="24"/>
                <w:rtl w:val="true"/>
              </w:rPr>
              <w:t xml:space="preserve">) </w:t>
            </w:r>
            <w:r>
              <w:rPr>
                <w:sz w:val="24"/>
                <w:sz w:val="24"/>
                <w:szCs w:val="24"/>
                <w:rtl w:val="true"/>
              </w:rPr>
              <w:t>בתפ</w:t>
            </w:r>
            <w:r>
              <w:rPr>
                <w:sz w:val="24"/>
                <w:szCs w:val="24"/>
                <w:rtl w:val="true"/>
              </w:rPr>
              <w:t>"</w:t>
            </w:r>
            <w:r>
              <w:rPr>
                <w:sz w:val="24"/>
                <w:sz w:val="24"/>
                <w:szCs w:val="24"/>
                <w:rtl w:val="true"/>
              </w:rPr>
              <w:t>ח</w:t>
            </w:r>
            <w:r>
              <w:rPr>
                <w:rFonts w:cs="Times New Roman"/>
                <w:sz w:val="24"/>
                <w:sz w:val="24"/>
                <w:szCs w:val="24"/>
                <w:rtl w:val="true"/>
              </w:rPr>
              <w:t xml:space="preserve"> </w:t>
            </w:r>
            <w:r>
              <w:rPr>
                <w:sz w:val="24"/>
                <w:szCs w:val="24"/>
              </w:rPr>
              <w:t>48074-04-19</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402"/>
        <w:gridCol w:w="2251"/>
        <w:gridCol w:w="2710"/>
      </w:tblGrid>
      <w:tr>
        <w:trPr/>
        <w:tc>
          <w:tcPr>
            <w:tcW w:w="3402"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251"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ג</w:t>
            </w:r>
            <w:r>
              <w:rPr>
                <w:rFonts w:cs="Times New Roman"/>
                <w:sz w:val="24"/>
                <w:sz w:val="24"/>
                <w:szCs w:val="24"/>
                <w:rtl w:val="true"/>
              </w:rPr>
              <w:t xml:space="preserve"> </w:t>
            </w:r>
            <w:r>
              <w:rPr>
                <w:sz w:val="24"/>
                <w:sz w:val="24"/>
                <w:szCs w:val="24"/>
                <w:rtl w:val="true"/>
              </w:rPr>
              <w:t>בטבת</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ב</w:t>
            </w:r>
            <w:r>
              <w:rPr>
                <w:rFonts w:cs="Times New Roman"/>
                <w:sz w:val="24"/>
                <w:sz w:val="24"/>
                <w:szCs w:val="24"/>
                <w:rtl w:val="true"/>
              </w:rPr>
              <w:t xml:space="preserve"> </w:t>
            </w:r>
          </w:p>
        </w:tc>
        <w:tc>
          <w:tcPr>
            <w:tcW w:w="2710" w:type="dxa"/>
            <w:tcBorders/>
          </w:tcPr>
          <w:p>
            <w:pPr>
              <w:pStyle w:val="BodyRuller1"/>
              <w:ind w:end="0"/>
              <w:jc w:val="start"/>
              <w:rPr>
                <w:sz w:val="24"/>
                <w:szCs w:val="24"/>
              </w:rPr>
            </w:pPr>
            <w:r>
              <w:rPr>
                <w:sz w:val="24"/>
                <w:szCs w:val="24"/>
                <w:rtl w:val="true"/>
              </w:rPr>
              <w:t>(</w:t>
            </w:r>
            <w:r>
              <w:rPr>
                <w:sz w:val="24"/>
                <w:szCs w:val="24"/>
              </w:rPr>
              <w:t>27.12.2021</w:t>
            </w:r>
            <w:r>
              <w:rPr>
                <w:sz w:val="24"/>
                <w:szCs w:val="24"/>
                <w:rtl w:val="true"/>
              </w:rPr>
              <w:t>)</w:t>
            </w:r>
          </w:p>
        </w:tc>
      </w:tr>
    </w:tbl>
    <w:p>
      <w:pPr>
        <w:pStyle w:val="Ruller31"/>
        <w:ind w:end="0"/>
        <w:jc w:val="start"/>
        <w:rPr>
          <w:sz w:val="18"/>
          <w:szCs w:val="22"/>
        </w:rPr>
      </w:pPr>
      <w:r>
        <w:rPr>
          <w:sz w:val="18"/>
          <w:szCs w:val="22"/>
          <w:rtl w:val="true"/>
        </w:rPr>
      </w:r>
    </w:p>
    <w:tbl>
      <w:tblPr>
        <w:bidiVisual w:val="true"/>
        <w:tblW w:w="8363" w:type="dxa"/>
        <w:jc w:val="end"/>
        <w:tblInd w:w="0" w:type="dxa"/>
        <w:tblLayout w:type="fixed"/>
        <w:tblCellMar>
          <w:top w:w="0" w:type="dxa"/>
          <w:start w:w="108" w:type="dxa"/>
          <w:bottom w:w="0" w:type="dxa"/>
          <w:end w:w="108" w:type="dxa"/>
        </w:tblCellMar>
      </w:tblPr>
      <w:tblGrid>
        <w:gridCol w:w="3402"/>
        <w:gridCol w:w="4961"/>
      </w:tblGrid>
      <w:tr>
        <w:trPr/>
        <w:tc>
          <w:tcPr>
            <w:tcW w:w="3402"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ת</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2941/21</w:t>
            </w:r>
            <w:r>
              <w:rPr>
                <w:rtl w:val="true"/>
              </w:rPr>
              <w:t xml:space="preserve"> </w:t>
            </w:r>
            <w:r>
              <w:rPr>
                <w:rtl w:val="true"/>
              </w:rPr>
              <w:t>והמשיבה</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2973/21</w:t>
            </w:r>
            <w:r>
              <w:rPr>
                <w:rtl w:val="true"/>
              </w:rPr>
              <w:t>:</w:t>
            </w:r>
          </w:p>
        </w:tc>
        <w:tc>
          <w:tcPr>
            <w:tcW w:w="4961"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אופיר</w:t>
            </w:r>
            <w:r>
              <w:rPr>
                <w:rFonts w:cs="Times New Roman"/>
                <w:rtl w:val="true"/>
              </w:rPr>
              <w:t xml:space="preserve"> </w:t>
            </w:r>
            <w:r>
              <w:rPr>
                <w:rtl w:val="true"/>
              </w:rPr>
              <w:t>טישלר</w:t>
            </w:r>
          </w:p>
        </w:tc>
      </w:tr>
    </w:tbl>
    <w:p>
      <w:pPr>
        <w:pStyle w:val="Normal"/>
        <w:tabs>
          <w:tab w:val="clear" w:pos="720"/>
          <w:tab w:val="left" w:pos="2552" w:leader="none"/>
        </w:tabs>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402"/>
        <w:gridCol w:w="4961"/>
      </w:tblGrid>
      <w:tr>
        <w:trPr/>
        <w:tc>
          <w:tcPr>
            <w:tcW w:w="3402"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w:t>
            </w:r>
            <w:r>
              <w:rPr>
                <w:rtl w:val="true"/>
              </w:rPr>
              <w:t>משיב</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2941/21</w:t>
            </w:r>
            <w:r>
              <w:rPr>
                <w:rtl w:val="true"/>
              </w:rPr>
              <w:t xml:space="preserve"> </w:t>
            </w:r>
            <w:r>
              <w:rPr>
                <w:rtl w:val="true"/>
              </w:rPr>
              <w:t>והמערער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2973/21</w:t>
            </w:r>
            <w:r>
              <w:rPr>
                <w:rtl w:val="true"/>
              </w:rPr>
              <w:t>:</w:t>
            </w:r>
          </w:p>
        </w:tc>
        <w:tc>
          <w:tcPr>
            <w:tcW w:w="4961"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לירון</w:t>
            </w:r>
            <w:r>
              <w:rPr>
                <w:rFonts w:cs="Times New Roman"/>
                <w:rtl w:val="true"/>
              </w:rPr>
              <w:t xml:space="preserve"> </w:t>
            </w:r>
            <w:r>
              <w:rPr>
                <w:rtl w:val="true"/>
              </w:rPr>
              <w:t>מלכה</w:t>
            </w:r>
            <w:r>
              <w:rPr>
                <w:rFonts w:cs="Times New Roman"/>
                <w:rtl w:val="true"/>
              </w:rPr>
              <w:t xml:space="preserve"> </w:t>
            </w:r>
          </w:p>
        </w:tc>
      </w:tr>
    </w:tbl>
    <w:p>
      <w:pPr>
        <w:pStyle w:val="Normal"/>
        <w:tabs>
          <w:tab w:val="clear" w:pos="720"/>
          <w:tab w:val="left" w:pos="2552" w:leader="none"/>
        </w:tabs>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402"/>
        <w:gridCol w:w="4961"/>
      </w:tblGrid>
      <w:tr>
        <w:trPr/>
        <w:tc>
          <w:tcPr>
            <w:tcW w:w="3402" w:type="dxa"/>
            <w:tcBorders/>
          </w:tcPr>
          <w:p>
            <w:pPr>
              <w:pStyle w:val="BodyRuller1"/>
              <w:ind w:end="0"/>
              <w:jc w:val="start"/>
              <w:rPr/>
            </w:pPr>
            <w:r>
              <w:rPr>
                <w:rtl w:val="true"/>
              </w:rPr>
              <w:t>בשם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למבוגרים</w:t>
            </w:r>
            <w:r>
              <w:rPr>
                <w:rtl w:val="true"/>
              </w:rPr>
              <w:t xml:space="preserve">: </w:t>
            </w:r>
          </w:p>
        </w:tc>
        <w:tc>
          <w:tcPr>
            <w:tcW w:w="4961" w:type="dxa"/>
            <w:tcBorders/>
          </w:tcPr>
          <w:p>
            <w:pPr>
              <w:pStyle w:val="BodyRuller1"/>
              <w:ind w:end="0"/>
              <w:jc w:val="start"/>
              <w:rPr/>
            </w:pPr>
            <w:r>
              <w:rPr>
                <w:rtl w:val="true"/>
              </w:rPr>
              <w:t>גב</w:t>
            </w:r>
            <w:r>
              <w:rPr>
                <w:rtl w:val="true"/>
              </w:rPr>
              <w:t xml:space="preserve">' </w:t>
            </w:r>
            <w:r>
              <w:rPr>
                <w:rtl w:val="true"/>
              </w:rPr>
              <w:t>ברכה</w:t>
            </w:r>
            <w:r>
              <w:rPr>
                <w:rFonts w:cs="Times New Roman"/>
                <w:rtl w:val="true"/>
              </w:rPr>
              <w:t xml:space="preserve"> </w:t>
            </w:r>
            <w:r>
              <w:rPr>
                <w:rtl w:val="true"/>
              </w:rPr>
              <w:t>וייס</w:t>
            </w:r>
            <w:r>
              <w:rPr>
                <w:rFonts w:cs="Times New Roman"/>
                <w:rtl w:val="true"/>
              </w:rPr>
              <w:t xml:space="preserve"> </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pPr>
      <w:hyperlink r:id="rId2">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3">
        <w:r>
          <w:rPr>
            <w:rStyle w:val="Hyperlink"/>
            <w:rFonts w:cs="FrankRuehl" w:ascii="FrankRuehl" w:hAnsi="FrankRuehl"/>
            <w:sz w:val="24"/>
            <w:u w:val="none"/>
          </w:rPr>
          <w:t>345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4">
        <w:r>
          <w:rPr>
            <w:rStyle w:val="Hyperlink"/>
            <w:rFonts w:cs="FrankRuehl" w:ascii="FrankRuehl" w:hAnsi="FrankRuehl"/>
            <w:sz w:val="24"/>
            <w:u w:val="none"/>
          </w:rPr>
          <w:t>345</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5">
        <w:r>
          <w:rPr>
            <w:rStyle w:val="Hyperlink"/>
            <w:rFonts w:cs="FrankRuehl" w:ascii="FrankRuehl" w:hAnsi="FrankRuehl"/>
            <w:sz w:val="24"/>
            <w:u w:val="none"/>
          </w:rPr>
          <w:t>348</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6">
        <w:r>
          <w:rPr>
            <w:rStyle w:val="Hyperlink"/>
            <w:rFonts w:ascii="FrankRuehl" w:hAnsi="FrankRuehl" w:cs="FrankRuehl"/>
            <w:sz w:val="24"/>
            <w:sz w:val="24"/>
            <w:u w:val="none"/>
            <w:rtl w:val="true"/>
          </w:rPr>
          <w:t xml:space="preserve">חוק לתיקון דיני הראיות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הגנת ילדים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תשט</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ו</w:t>
        </w:r>
        <w:r>
          <w:rPr>
            <w:rStyle w:val="Hyperlink"/>
            <w:rFonts w:cs="FrankRuehl" w:ascii="FrankRuehl" w:hAnsi="FrankRuehl"/>
            <w:sz w:val="24"/>
            <w:u w:val="none"/>
            <w:rtl w:val="true"/>
          </w:rPr>
          <w:t>-</w:t>
        </w:r>
        <w:r>
          <w:rPr>
            <w:rStyle w:val="Hyperlink"/>
            <w:rFonts w:cs="FrankRuehl" w:ascii="FrankRuehl" w:hAnsi="FrankRuehl"/>
            <w:sz w:val="24"/>
            <w:u w:val="none"/>
          </w:rPr>
          <w:t>1955</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7">
        <w:r>
          <w:rPr>
            <w:rStyle w:val="Hyperlink"/>
            <w:rFonts w:cs="FrankRuehl" w:ascii="FrankRuehl" w:hAnsi="FrankRuehl"/>
            <w:sz w:val="24"/>
            <w:u w:val="none"/>
          </w:rPr>
          <w:t>11</w:t>
        </w:r>
      </w:hyperlink>
    </w:p>
    <w:p>
      <w:pPr>
        <w:pStyle w:val="Normal"/>
        <w:tabs>
          <w:tab w:val="clear" w:pos="720"/>
          <w:tab w:val="left" w:pos="2552" w:leader="none"/>
        </w:tabs>
        <w:spacing w:lineRule="exact" w:line="240" w:before="120" w:after="120"/>
        <w:ind w:hanging="283" w:start="283" w:end="0"/>
        <w:jc w:val="both"/>
        <w:rPr/>
      </w:pPr>
      <w:hyperlink r:id="rId8">
        <w:r>
          <w:rPr>
            <w:rStyle w:val="Hyperlink"/>
            <w:rFonts w:ascii="FrankRuehl" w:hAnsi="FrankRuehl" w:cs="FrankRuehl"/>
            <w:sz w:val="24"/>
            <w:sz w:val="24"/>
            <w:u w:val="none"/>
            <w:rtl w:val="true"/>
          </w:rPr>
          <w:t xml:space="preserve">חוק סדר הדין הפלילי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משולב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1982</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9">
        <w:r>
          <w:rPr>
            <w:rStyle w:val="Hyperlink"/>
            <w:rFonts w:cs="FrankRuehl" w:ascii="FrankRuehl" w:hAnsi="FrankRuehl"/>
            <w:sz w:val="24"/>
            <w:u w:val="none"/>
          </w:rPr>
          <w:t>162</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6" w:name="LawTable_End"/>
      <w:bookmarkStart w:id="7" w:name="LawTable_End"/>
      <w:bookmarkEnd w:id="7"/>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8" w:name="ABSTRACT_START"/>
      <w:bookmarkEnd w:id="8"/>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פסק כי יש בחומר הראיות כדי להביא להרשעת המשיב בעבירת אינוס</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בהתייחס למהימנות עדותה של הקטינה כי המשיב החדיר אצבע לאיבר מינה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בצירוף עדות האם שעולה כדי ראיה מסייעת מספקת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עוד נפסק כי ייתכנו מקרים שבהם עבירה של מעשה מגונה לא תדרוש מגע פיזי של מבצע העבירה בקורבן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ודי בכך שהמעשה כוון לקורבן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זה בסמוך למועד שבו המשיב נגע בקטינה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 הוציא את ידו ממכנסיה במטרה להגיע לפורקן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ועשה זאת בסביבתה באופן שבו שמלתה אף התלכלכה ויש להרשיעו אף בעבירה של מעשה מגונה</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אינוס</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מעשה מגונה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עונשין – עבירות – מעשה מגונה בקטין שטרם מלאו לו </w:t>
      </w:r>
      <w:r>
        <w:rPr>
          <w:rFonts w:cs="Times New Roman" w:ascii="Times New Roman" w:hAnsi="Times New Roman"/>
          <w:spacing w:val="0"/>
          <w:szCs w:val="26"/>
        </w:rPr>
        <w:t>14</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ערעור – התערבות במימצאים עובדתיים</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מהימנות – התערבות ערכאת ערעור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סיוע – לעדות קטין</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נגד המשיב הוגש לבימ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כתב אישום המייחס לו עבירות של אינוס ושל מעשה מגונה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 קטינה בת כ</w:t>
      </w:r>
      <w:r>
        <w:rPr>
          <w:rFonts w:cs="Times New Roman" w:ascii="Times New Roman" w:hAnsi="Times New Roman"/>
          <w:spacing w:val="0"/>
          <w:szCs w:val="26"/>
          <w:rtl w:val="true"/>
        </w:rPr>
        <w:t>-</w:t>
      </w:r>
      <w:r>
        <w:rPr>
          <w:rFonts w:cs="Times New Roman" w:ascii="Times New Roman" w:hAnsi="Times New Roman"/>
          <w:spacing w:val="0"/>
          <w:szCs w:val="26"/>
        </w:rPr>
        <w:t>4.5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המחוזי הרשיע את המשיב בעבירה אחת של מעשה מגונה באדם </w:t>
      </w:r>
      <w:r>
        <w:rPr>
          <w:rFonts w:cs="Times New Roman" w:ascii="Times New Roman" w:hAnsi="Times New Roman"/>
          <w:spacing w:val="0"/>
          <w:szCs w:val="26"/>
          <w:rtl w:val="true"/>
        </w:rPr>
        <w:t>(</w:t>
      </w:r>
      <w:r>
        <w:rPr>
          <w:rFonts w:ascii="Times New Roman" w:hAnsi="Times New Roman" w:cs="Times New Roman"/>
          <w:spacing w:val="0"/>
          <w:szCs w:val="26"/>
          <w:rtl w:val="true"/>
        </w:rPr>
        <w:t>בקטין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ובעבירה נוספת של מעשה מגונה בפומבי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וזיכה אותו מעבירת האינוס</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המחוזי השית על המשיב מאסר בפועל למשך </w:t>
      </w:r>
      <w:r>
        <w:rPr>
          <w:rFonts w:cs="Times New Roman" w:ascii="Times New Roman" w:hAnsi="Times New Roman"/>
          <w:spacing w:val="0"/>
          <w:szCs w:val="26"/>
        </w:rPr>
        <w:t>3.5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מאסר על תנאי ופיצוי לקטינה בסך </w:t>
      </w:r>
      <w:r>
        <w:rPr>
          <w:rFonts w:cs="Times New Roman" w:ascii="Times New Roman" w:hAnsi="Times New Roman"/>
          <w:spacing w:val="0"/>
          <w:szCs w:val="26"/>
        </w:rPr>
        <w:t>50,000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ערעור המדינה 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2941/21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הופנה נגד הכרעת הדין וגזר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ערעור המערער 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2973/21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והמשיב 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2941/21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הופנה נגד גזר הדין</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מינץ ובהסכמת השופטים וילנר ו</w:t>
      </w:r>
      <w:r>
        <w:rPr>
          <w:rFonts w:cs="Times New Roman" w:ascii="Times New Roman" w:hAnsi="Times New Roman"/>
          <w:spacing w:val="0"/>
          <w:szCs w:val="26"/>
          <w:rtl w:val="true"/>
        </w:rPr>
        <w:t>-</w:t>
      </w:r>
      <w:r>
        <w:rPr>
          <w:rFonts w:ascii="Times New Roman" w:hAnsi="Times New Roman" w:cs="Times New Roman"/>
          <w:spacing w:val="0"/>
          <w:szCs w:val="26"/>
          <w:rtl w:val="true"/>
        </w:rPr>
        <w:t>שטיין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קיבל את הערעור 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2941/21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ופסק כי</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אשר לעבירת האינוס</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זיכה את המשיב מעבירת האינוס</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בעיקר על יסוד הקביעה שמסקנת חוקרת הילדים לפיה אדם זר הכניס את אצבעו לאיבר מינה של נ</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היא בבחינת פרשנות לדבריה שאיננה הפרשנות האפשרית היחידה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בהקשר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בשים לב לכך שהכרעת הדין בנוגע לדברי נ</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נסמכה על צפייה בעדותה לפני חוקרת הילדים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מבלי ש</w:t>
      </w:r>
      <w:r>
        <w:rPr>
          <w:rFonts w:cs="Times New Roman" w:ascii="Times New Roman" w:hAnsi="Times New Roman"/>
          <w:spacing w:val="0"/>
          <w:szCs w:val="26"/>
          <w:rtl w:val="true"/>
        </w:rPr>
        <w:t>-</w:t>
      </w:r>
      <w:r>
        <w:rPr>
          <w:rFonts w:ascii="Times New Roman" w:hAnsi="Times New Roman" w:cs="Times New Roman"/>
          <w:spacing w:val="0"/>
          <w:szCs w:val="26"/>
          <w:rtl w:val="true"/>
        </w:rPr>
        <w:t>נ</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נשמעה באופן ישיר ובלתי אמצעי על ידי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מקרה זה נמנה על המקרים החריגים בהם מתאפשרת התערבות ערכאת הערעור בממצאים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לגופו של עניין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מהקלטות עדות נ</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לפני חוקרת הילדים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קריאת תמליליה ועיון בתמליל עדות החוקרת לפני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עולה כי מסקנת החוקרת כי המשיב הכניס את אצבעו לאיבר מינה של נ</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הינה המסקנה האפשרית הבלעדית</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לפי סעיף </w:t>
      </w:r>
      <w:r>
        <w:rPr>
          <w:rFonts w:cs="Times New Roman" w:ascii="Times New Roman" w:hAnsi="Times New Roman"/>
          <w:spacing w:val="0"/>
          <w:szCs w:val="26"/>
        </w:rPr>
        <w:t>11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לתיקון דיני הראיות </w:t>
      </w:r>
      <w:r>
        <w:rPr>
          <w:rFonts w:cs="Times New Roman" w:ascii="Times New Roman" w:hAnsi="Times New Roman"/>
          <w:spacing w:val="0"/>
          <w:szCs w:val="26"/>
          <w:rtl w:val="true"/>
        </w:rPr>
        <w:t>(</w:t>
      </w:r>
      <w:r>
        <w:rPr>
          <w:rFonts w:ascii="Times New Roman" w:hAnsi="Times New Roman" w:cs="Times New Roman"/>
          <w:spacing w:val="0"/>
          <w:szCs w:val="26"/>
          <w:rtl w:val="true"/>
        </w:rPr>
        <w:t>הגנת 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כדי להרשיע את המשיב בעבירת האינוס על בסיס עדותה של נ</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שתועדה והוגשה באמצעות חוקרת הילדים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דרושה תוספת ראייתית מסוג סיוע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מנת שראיה תיחשב ראיה מסייעת עליה לעמוד בשלושה תנאים מצטברים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עליה לנבוע ממקור עצמאי ונפרד מהראייה הטעונה סיוע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עליה לסבך את הנאשם בביצוע העבירה או למצער לנטות לסבך אותו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ועליה להתייחס לנקודה ממשית השנויה במחלוקת בין בעלי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זה עדותה של האם יכולה לשמש ראיה מסייעת לעדות של נ</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עדות האם היא ראיה הנובעת ממקור עצמאי ונפרד מעדותה של בתה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 בראיה המסבכת את המשיב בביצוע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עדותה של האם מתייחסת לנקודה ממשית השנויה במחלוקת בין בעלי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אם לא ניתן היה בנקל לעשות שימוש בעדות האם כראיה עצמאית להרשעת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 בראיית סיוע ממשית המספקת תמיכה חיצונית לעדותה של נ</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כלל הוא כי אין כל דרישה שראיית הסיוע תהווה ראיה מפלילה בפני עצמה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שאחרת לא היה כל צורך בראיה העיקרית הטעונה סיוע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לאור כל האמור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בחומר הראיות כדי להביא להרשעת המשיב בעבירת האינוס</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בהתייחס למהימנות עדותה של נ</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המשיב החדיר אצבע לאיבר מינה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בצירוף עדות האם אשר עולה כדי ראיה מסייעת מספקת</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לעבירה של מעשה מגונה בקטין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קבע כי משעה שלא הוכח במידה הנדרשת שהמשיב הגיע לפורקן על נ</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ניתן להרשיעו בגין כך בעבירה של מעשה מגונה בקטין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ואולם בעניין זה נפל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לכלל טעות משפטית המצדיקה התערבות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יתכנו מקרים שבהם עבירה של מעשה מגונה לא תדרוש מגע פיזי של מבצע העבירה בקורבן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ודי בכך שהמעשה כוון לקורבן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מחלוקת כי בסמוך למועד שבו המשיב נגע ב</w:t>
      </w:r>
      <w:r>
        <w:rPr>
          <w:rFonts w:cs="Times New Roman" w:ascii="Times New Roman" w:hAnsi="Times New Roman"/>
          <w:spacing w:val="0"/>
          <w:szCs w:val="26"/>
          <w:rtl w:val="true"/>
        </w:rPr>
        <w:t>-</w:t>
      </w:r>
      <w:r>
        <w:rPr>
          <w:rFonts w:ascii="Times New Roman" w:hAnsi="Times New Roman" w:cs="Times New Roman"/>
          <w:spacing w:val="0"/>
          <w:szCs w:val="26"/>
          <w:rtl w:val="true"/>
        </w:rPr>
        <w:t>נ</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 הוציא את ידו ממכנסיה במטרה להגיע לפורקן בעצמו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וביצע זאת בסביבתה באופן שבו שמלתה אף התלכלכה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אלה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ובשים לב לפרשנות שהוענקה בפסיקה לעבירה של מעשה מגונה באדם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יכול להיות חולק כי בענייננו מתקיימים היסודות העובדתיים של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השאלה האם המשיב אונן והגיע לפורקן בעת שרכן מעליה אם לאו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לה כל נפקות להכרעה בהקשר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וכך גם לא לשאלה האם הגיע לפורקן על נ</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ואם היא הבחינה בכך שיוצא משהו מאיבר מינו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לסיכום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 יורשע בעבירה של אינוס ובעבירה של מעשה מגונה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ההליך יוחזר לבימ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המחוזי על מנת שיגזור את דינו על יסוד העבירות בהן הורשע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9" w:name="ABSTRACT_END"/>
      <w:bookmarkStart w:id="10" w:name="ABSTRACT_END"/>
      <w:bookmarkEnd w:id="10"/>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bookmarkStart w:id="15" w:name="Start_Write"/>
      <w:bookmarkStart w:id="16" w:name="Start_Write"/>
      <w:bookmarkEnd w:id="16"/>
    </w:p>
    <w:p>
      <w:pPr>
        <w:pStyle w:val="Ruller4"/>
        <w:ind w:end="0"/>
        <w:jc w:val="both"/>
        <w:rPr>
          <w:rFonts w:ascii="Century" w:hAnsi="Century" w:cs="Century"/>
        </w:rPr>
      </w:pPr>
      <w:r>
        <w:rPr>
          <w:rtl w:val="true"/>
        </w:rPr>
        <w:tab/>
      </w:r>
      <w:r>
        <w:rPr>
          <w:rtl w:val="true"/>
        </w:rPr>
        <w:t>לפנינו</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ערעורים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w:t>
      </w:r>
      <w:r>
        <w:rPr>
          <w:rtl w:val="true"/>
        </w:rPr>
        <w:t>השופטים</w:t>
      </w:r>
      <w:r>
        <w:rPr>
          <w:rFonts w:eastAsia="Arial TUR;Arial" w:cs="Arial TUR;Arial"/>
          <w:rtl w:val="true"/>
        </w:rPr>
        <w:t xml:space="preserve">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פרידמן</w:t>
      </w:r>
      <w:r>
        <w:rPr>
          <w:rFonts w:cs="Miriam" w:ascii="Century" w:hAnsi="Century"/>
          <w:b/>
          <w:spacing w:val="0"/>
          <w:szCs w:val="24"/>
          <w:rtl w:val="true"/>
        </w:rPr>
        <w:t>-</w:t>
      </w:r>
      <w:r>
        <w:rPr>
          <w:rFonts w:ascii="Century" w:hAnsi="Century" w:cs="Miriam"/>
          <w:b/>
          <w:b/>
          <w:spacing w:val="0"/>
          <w:szCs w:val="24"/>
          <w:rtl w:val="true"/>
        </w:rPr>
        <w:t>פלדמן</w:t>
      </w:r>
      <w:r>
        <w:rP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אברבנאל</w:t>
      </w:r>
      <w:r>
        <w:rPr>
          <w:rFonts w:eastAsia="Arial TUR;Arial" w:cs="Arial TUR;Arial"/>
          <w:rtl w:val="true"/>
        </w:rPr>
        <w:t xml:space="preserve"> </w:t>
      </w:r>
      <w:r>
        <w:rPr>
          <w:rtl w:val="true"/>
        </w:rPr>
        <w:t>ו</w:t>
      </w:r>
      <w:r>
        <w:rPr>
          <w:rtl w:val="true"/>
        </w:rPr>
        <w:t>-</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זנדברג</w:t>
      </w:r>
      <w:r>
        <w:rPr>
          <w:rtl w:val="true"/>
        </w:rPr>
        <w:t xml:space="preserve">) </w:t>
      </w:r>
      <w:r>
        <w:rPr>
          <w:rtl w:val="true"/>
        </w:rPr>
        <w:t>ב</w:t>
      </w:r>
      <w:hyperlink r:id="rId10">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eastAsia="Arial TUR;Arial" w:cs="Arial TUR;Arial"/>
            <w:color w:val="0000FF"/>
            <w:u w:val="single"/>
            <w:rtl w:val="true"/>
          </w:rPr>
          <w:t xml:space="preserve"> </w:t>
        </w:r>
        <w:r>
          <w:rPr>
            <w:rStyle w:val="Hyperlink"/>
            <w:color w:val="0000FF"/>
            <w:u w:val="single"/>
          </w:rPr>
          <w:t>48074-04-19</w:t>
        </w:r>
      </w:hyperlink>
      <w:r>
        <w:rPr>
          <w:rFonts w:cs="Century" w:ascii="Century" w:hAnsi="Century"/>
          <w:rtl w:val="true"/>
        </w:rPr>
        <w:t xml:space="preserve">. </w:t>
      </w:r>
      <w:r>
        <w:rPr>
          <w:rFonts w:ascii="Century" w:hAnsi="Century" w:cs="Century"/>
          <w:rtl w:val="true"/>
        </w:rPr>
        <w:t xml:space="preserve">ערעור המדינה </w:t>
      </w:r>
      <w:r>
        <w:rPr>
          <w:rFonts w:cs="Century" w:ascii="Century" w:hAnsi="Century"/>
          <w:rtl w:val="true"/>
        </w:rPr>
        <w:t>(</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2941/21</w:t>
      </w:r>
      <w:r>
        <w:rPr>
          <w:rFonts w:cs="Century" w:ascii="Century" w:hAnsi="Century"/>
          <w:rtl w:val="true"/>
        </w:rPr>
        <w:t xml:space="preserve">) </w:t>
      </w:r>
      <w:r>
        <w:rPr>
          <w:rFonts w:ascii="Century" w:hAnsi="Century" w:cs="Century"/>
          <w:rtl w:val="true"/>
        </w:rPr>
        <w:t xml:space="preserve">הופנה נגד הכרעת הדין מיום </w:t>
      </w:r>
      <w:r>
        <w:rPr>
          <w:rFonts w:cs="Century" w:ascii="Century" w:hAnsi="Century"/>
        </w:rPr>
        <w:t>22.9.2020</w:t>
      </w:r>
      <w:r>
        <w:rPr>
          <w:rFonts w:cs="Century" w:ascii="Century" w:hAnsi="Century"/>
          <w:rtl w:val="true"/>
        </w:rPr>
        <w:t xml:space="preserve"> </w:t>
      </w:r>
      <w:r>
        <w:rPr>
          <w:rFonts w:ascii="Century" w:hAnsi="Century" w:cs="Century"/>
          <w:rtl w:val="true"/>
        </w:rPr>
        <w:t xml:space="preserve">וגזר הדין מיום </w:t>
      </w:r>
      <w:r>
        <w:rPr>
          <w:rFonts w:cs="Century" w:ascii="Century" w:hAnsi="Century"/>
        </w:rPr>
        <w:t>16.3.2021</w:t>
      </w:r>
      <w:r>
        <w:rPr>
          <w:rFonts w:cs="Century" w:ascii="Century" w:hAnsi="Century"/>
          <w:rtl w:val="true"/>
        </w:rPr>
        <w:t xml:space="preserve">, </w:t>
      </w:r>
      <w:r>
        <w:rPr>
          <w:rFonts w:ascii="Century" w:hAnsi="Century" w:cs="Century"/>
          <w:rtl w:val="true"/>
        </w:rPr>
        <w:t>וערעור המערער בע</w:t>
      </w:r>
      <w:r>
        <w:rPr>
          <w:rFonts w:cs="Century" w:ascii="Century" w:hAnsi="Century"/>
          <w:rtl w:val="true"/>
        </w:rPr>
        <w:t>"</w:t>
      </w:r>
      <w:r>
        <w:rPr>
          <w:rFonts w:ascii="Century" w:hAnsi="Century" w:cs="Century"/>
          <w:rtl w:val="true"/>
        </w:rPr>
        <w:t xml:space="preserve">פ </w:t>
      </w:r>
      <w:r>
        <w:rPr>
          <w:rFonts w:cs="Century" w:ascii="Century" w:hAnsi="Century"/>
        </w:rPr>
        <w:t>2973/21</w:t>
      </w:r>
      <w:r>
        <w:rPr>
          <w:rFonts w:cs="Century" w:ascii="Century" w:hAnsi="Century"/>
          <w:rtl w:val="true"/>
        </w:rPr>
        <w:t xml:space="preserve"> </w:t>
      </w:r>
      <w:r>
        <w:rPr>
          <w:rFonts w:ascii="Century" w:hAnsi="Century" w:cs="Century"/>
          <w:rtl w:val="true"/>
        </w:rPr>
        <w:t>והמשיב בע</w:t>
      </w:r>
      <w:r>
        <w:rPr>
          <w:rFonts w:cs="Century" w:ascii="Century" w:hAnsi="Century"/>
          <w:rtl w:val="true"/>
        </w:rPr>
        <w:t>"</w:t>
      </w:r>
      <w:r>
        <w:rPr>
          <w:rFonts w:ascii="Century" w:hAnsi="Century" w:cs="Century"/>
          <w:rtl w:val="true"/>
        </w:rPr>
        <w:t xml:space="preserve">פ </w:t>
      </w:r>
      <w:r>
        <w:rPr>
          <w:rFonts w:cs="Century" w:ascii="Century" w:hAnsi="Century"/>
        </w:rPr>
        <w:t>2941/21</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המשיב</w:t>
      </w:r>
      <w:r>
        <w:rPr>
          <w:rFonts w:cs="Century" w:ascii="Century" w:hAnsi="Century"/>
          <w:rtl w:val="true"/>
        </w:rPr>
        <w:t xml:space="preserve">) </w:t>
      </w:r>
      <w:r>
        <w:rPr>
          <w:rFonts w:ascii="Century" w:hAnsi="Century" w:cs="Century"/>
          <w:rtl w:val="true"/>
        </w:rPr>
        <w:t>הופנה נגד גזר הדין</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כבר בפתח הדברים ייאמר</w:t>
      </w:r>
      <w:r>
        <w:rPr>
          <w:rFonts w:cs="Century" w:ascii="Century" w:hAnsi="Century"/>
          <w:rtl w:val="true"/>
        </w:rPr>
        <w:t xml:space="preserve">, </w:t>
      </w:r>
      <w:r>
        <w:rPr>
          <w:rFonts w:ascii="Century" w:hAnsi="Century" w:cs="Century"/>
          <w:rtl w:val="true"/>
        </w:rPr>
        <w:t>כי דעתי היא שיש לקבל את ערעור המדינה על הכרעת הדין ולהחזיר את ההליך לבית המשפט המחוזי על מנת שיגזור את דינו של המשיב מחדש בהתאם</w:t>
      </w:r>
      <w:r>
        <w:rPr>
          <w:rFonts w:cs="Century" w:ascii="Century" w:hAnsi="Century"/>
          <w:rtl w:val="true"/>
        </w:rPr>
        <w:t xml:space="preserve">. </w:t>
      </w:r>
      <w:r>
        <w:rPr>
          <w:rFonts w:ascii="Century" w:hAnsi="Century" w:cs="Century"/>
          <w:rtl w:val="true"/>
        </w:rPr>
        <w:t>לפיכך לא תינתן הדעת להלן על גזר הדין</w:t>
      </w:r>
      <w:r>
        <w:rPr>
          <w:rFonts w:cs="Century" w:ascii="Century" w:hAnsi="Century"/>
          <w:rtl w:val="true"/>
        </w:rPr>
        <w:t xml:space="preserve">, </w:t>
      </w:r>
      <w:r>
        <w:rPr>
          <w:rFonts w:ascii="Century" w:hAnsi="Century" w:cs="Century"/>
          <w:rtl w:val="true"/>
        </w:rPr>
        <w:t>לא לשבט ולא לחסד</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הרקע</w:t>
      </w:r>
      <w:r>
        <w:rPr>
          <w:rFonts w:ascii="Century" w:hAnsi="Century" w:eastAsia="Century" w:cs="Century"/>
          <w:b/>
          <w:b/>
          <w:spacing w:val="0"/>
          <w:szCs w:val="24"/>
          <w:rtl w:val="true"/>
        </w:rPr>
        <w:t xml:space="preserve"> </w:t>
      </w:r>
      <w:r>
        <w:rPr>
          <w:rFonts w:ascii="Century" w:hAnsi="Century" w:cs="Miriam"/>
          <w:b/>
          <w:b/>
          <w:spacing w:val="0"/>
          <w:szCs w:val="24"/>
          <w:rtl w:val="true"/>
        </w:rPr>
        <w:t>לערעורים</w:t>
      </w:r>
    </w:p>
    <w:p>
      <w:pPr>
        <w:pStyle w:val="Ruller41"/>
        <w:numPr>
          <w:ilvl w:val="0"/>
          <w:numId w:val="1"/>
        </w:numPr>
        <w:ind w:hanging="0" w:start="0" w:end="0"/>
        <w:jc w:val="both"/>
        <w:rPr/>
      </w:pPr>
      <w:r>
        <w:rPr>
          <w:rtl w:val="true"/>
        </w:rPr>
        <w:t xml:space="preserve">ביום </w:t>
      </w:r>
      <w:r>
        <w:rPr/>
        <w:t>24.4.2019</w:t>
      </w:r>
      <w:r>
        <w:rPr>
          <w:rtl w:val="true"/>
        </w:rPr>
        <w:t xml:space="preserve"> </w:t>
      </w:r>
      <w:r>
        <w:rPr>
          <w:rtl w:val="true"/>
        </w:rPr>
        <w:t xml:space="preserve">הוגש נגד המשיב כתב אישום המייחס לו עבירות של אינוס </w:t>
      </w:r>
      <w:r>
        <w:rPr>
          <w:sz w:val="28"/>
          <w:sz w:val="28"/>
          <w:rtl w:val="true"/>
        </w:rPr>
        <w:t xml:space="preserve">לפי </w:t>
      </w:r>
      <w:hyperlink r:id="rId11">
        <w:r>
          <w:rPr>
            <w:rStyle w:val="Hyperlink"/>
            <w:sz w:val="28"/>
            <w:sz w:val="28"/>
            <w:rtl w:val="true"/>
          </w:rPr>
          <w:t>סעיף</w:t>
        </w:r>
        <w:r>
          <w:rPr>
            <w:rStyle w:val="Hyperlink"/>
            <w:sz w:val="28"/>
            <w:sz w:val="28"/>
            <w:rtl w:val="true"/>
          </w:rPr>
          <w:t xml:space="preserve"> </w:t>
        </w:r>
        <w:r>
          <w:rPr>
            <w:rStyle w:val="Hyperlink"/>
            <w:sz w:val="28"/>
          </w:rPr>
          <w:t>345</w:t>
        </w:r>
        <w:r>
          <w:rPr>
            <w:rStyle w:val="Hyperlink"/>
            <w:sz w:val="28"/>
            <w:rtl w:val="true"/>
          </w:rPr>
          <w:t>(</w:t>
        </w:r>
        <w:r>
          <w:rPr>
            <w:rStyle w:val="Hyperlink"/>
            <w:sz w:val="28"/>
            <w:sz w:val="28"/>
            <w:rtl w:val="true"/>
          </w:rPr>
          <w:t>ב</w:t>
        </w:r>
        <w:r>
          <w:rPr>
            <w:rStyle w:val="Hyperlink"/>
            <w:sz w:val="28"/>
            <w:rtl w:val="true"/>
          </w:rPr>
          <w:t>)(</w:t>
        </w:r>
        <w:r>
          <w:rPr>
            <w:rStyle w:val="Hyperlink"/>
            <w:sz w:val="28"/>
          </w:rPr>
          <w:t>1</w:t>
        </w:r>
        <w:r>
          <w:rPr>
            <w:rStyle w:val="Hyperlink"/>
            <w:sz w:val="28"/>
            <w:rtl w:val="true"/>
          </w:rPr>
          <w:t>)</w:t>
        </w:r>
      </w:hyperlink>
      <w:r>
        <w:rPr>
          <w:sz w:val="28"/>
          <w:rtl w:val="true"/>
        </w:rPr>
        <w:t xml:space="preserve"> </w:t>
      </w:r>
      <w:r>
        <w:rPr>
          <w:sz w:val="28"/>
          <w:sz w:val="28"/>
          <w:rtl w:val="true"/>
        </w:rPr>
        <w:t>ל</w:t>
      </w:r>
      <w:hyperlink r:id="rId12">
        <w:r>
          <w:rPr>
            <w:rStyle w:val="Hyperlink"/>
            <w:color w:val="0000FF"/>
            <w:sz w:val="28"/>
            <w:sz w:val="28"/>
            <w:u w:val="single"/>
            <w:rtl w:val="true"/>
          </w:rPr>
          <w:t>חוק</w:t>
        </w:r>
        <w:r>
          <w:rPr>
            <w:rStyle w:val="Hyperlink"/>
            <w:color w:val="0000FF"/>
            <w:sz w:val="28"/>
            <w:sz w:val="28"/>
            <w:u w:val="single"/>
            <w:rtl w:val="true"/>
          </w:rPr>
          <w:t xml:space="preserve"> </w:t>
        </w:r>
        <w:r>
          <w:rPr>
            <w:rStyle w:val="Hyperlink"/>
            <w:color w:val="0000FF"/>
            <w:sz w:val="28"/>
            <w:sz w:val="28"/>
            <w:u w:val="single"/>
            <w:rtl w:val="true"/>
          </w:rPr>
          <w:t>העונשין</w:t>
        </w:r>
      </w:hyperlink>
      <w:r>
        <w:rPr>
          <w:sz w:val="28"/>
          <w:rtl w:val="true"/>
        </w:rPr>
        <w:t xml:space="preserve">, </w:t>
      </w:r>
      <w:r>
        <w:rPr>
          <w:sz w:val="28"/>
          <w:sz w:val="28"/>
          <w:rtl w:val="true"/>
        </w:rPr>
        <w:t>התשל</w:t>
      </w:r>
      <w:r>
        <w:rPr>
          <w:sz w:val="28"/>
          <w:rtl w:val="true"/>
        </w:rPr>
        <w:t>"</w:t>
      </w:r>
      <w:r>
        <w:rPr>
          <w:sz w:val="28"/>
          <w:sz w:val="28"/>
          <w:rtl w:val="true"/>
        </w:rPr>
        <w:t>ז</w:t>
      </w:r>
      <w:r>
        <w:rPr>
          <w:sz w:val="28"/>
          <w:rtl w:val="true"/>
        </w:rPr>
        <w:t>-</w:t>
      </w:r>
      <w:r>
        <w:rPr>
          <w:sz w:val="28"/>
        </w:rPr>
        <w:t>1977</w:t>
      </w:r>
      <w:r>
        <w:rPr>
          <w:sz w:val="28"/>
          <w:rtl w:val="true"/>
        </w:rPr>
        <w:t xml:space="preserve"> (</w:t>
      </w:r>
      <w:r>
        <w:rPr>
          <w:sz w:val="28"/>
          <w:sz w:val="28"/>
          <w:rtl w:val="true"/>
        </w:rPr>
        <w:t>להלן</w:t>
      </w:r>
      <w:r>
        <w:rPr>
          <w:sz w:val="28"/>
          <w:rtl w:val="true"/>
        </w:rPr>
        <w:t xml:space="preserve">: </w:t>
      </w:r>
      <w:r>
        <w:rPr>
          <w:rFonts w:cs="Miriam"/>
          <w:szCs w:val="24"/>
          <w:rtl w:val="true"/>
        </w:rPr>
        <w:t>החוק</w:t>
      </w:r>
      <w:r>
        <w:rPr>
          <w:sz w:val="28"/>
          <w:rtl w:val="true"/>
        </w:rPr>
        <w:t xml:space="preserve">) </w:t>
      </w:r>
      <w:r>
        <w:rPr>
          <w:sz w:val="28"/>
          <w:sz w:val="28"/>
          <w:rtl w:val="true"/>
        </w:rPr>
        <w:t xml:space="preserve">בצירוף </w:t>
      </w:r>
      <w:hyperlink r:id="rId13">
        <w:r>
          <w:rPr>
            <w:rStyle w:val="Hyperlink"/>
            <w:sz w:val="28"/>
            <w:sz w:val="28"/>
            <w:rtl w:val="true"/>
          </w:rPr>
          <w:t>סעיף</w:t>
        </w:r>
        <w:r>
          <w:rPr>
            <w:rStyle w:val="Hyperlink"/>
            <w:sz w:val="28"/>
            <w:sz w:val="28"/>
            <w:rtl w:val="true"/>
          </w:rPr>
          <w:t xml:space="preserve"> </w:t>
        </w:r>
        <w:r>
          <w:rPr>
            <w:rStyle w:val="Hyperlink"/>
            <w:sz w:val="28"/>
          </w:rPr>
          <w:t>345</w:t>
        </w:r>
        <w:r>
          <w:rPr>
            <w:rStyle w:val="Hyperlink"/>
            <w:sz w:val="28"/>
            <w:rtl w:val="true"/>
          </w:rPr>
          <w:t>(</w:t>
        </w:r>
        <w:r>
          <w:rPr>
            <w:rStyle w:val="Hyperlink"/>
            <w:sz w:val="28"/>
            <w:sz w:val="28"/>
            <w:rtl w:val="true"/>
          </w:rPr>
          <w:t>א</w:t>
        </w:r>
        <w:r>
          <w:rPr>
            <w:rStyle w:val="Hyperlink"/>
            <w:sz w:val="28"/>
            <w:rtl w:val="true"/>
          </w:rPr>
          <w:t>)(</w:t>
        </w:r>
        <w:r>
          <w:rPr>
            <w:rStyle w:val="Hyperlink"/>
            <w:sz w:val="28"/>
          </w:rPr>
          <w:t>1</w:t>
        </w:r>
        <w:r>
          <w:rPr>
            <w:rStyle w:val="Hyperlink"/>
            <w:sz w:val="28"/>
            <w:rtl w:val="true"/>
          </w:rPr>
          <w:t>)</w:t>
        </w:r>
      </w:hyperlink>
      <w:r>
        <w:rPr>
          <w:sz w:val="28"/>
          <w:rtl w:val="true"/>
        </w:rPr>
        <w:t xml:space="preserve"> </w:t>
      </w:r>
      <w:r>
        <w:rPr>
          <w:sz w:val="28"/>
          <w:sz w:val="28"/>
          <w:rtl w:val="true"/>
        </w:rPr>
        <w:t>לחוק</w:t>
      </w:r>
      <w:r>
        <w:rPr>
          <w:sz w:val="28"/>
          <w:rtl w:val="true"/>
        </w:rPr>
        <w:t xml:space="preserve">, </w:t>
      </w:r>
      <w:r>
        <w:rPr>
          <w:sz w:val="28"/>
          <w:sz w:val="28"/>
          <w:rtl w:val="true"/>
        </w:rPr>
        <w:t xml:space="preserve">ושל מעשה מגונה לפי </w:t>
      </w:r>
      <w:hyperlink r:id="rId14">
        <w:r>
          <w:rPr>
            <w:rStyle w:val="Hyperlink"/>
            <w:sz w:val="28"/>
            <w:sz w:val="28"/>
            <w:rtl w:val="true"/>
          </w:rPr>
          <w:t>סעיף</w:t>
        </w:r>
        <w:r>
          <w:rPr>
            <w:rStyle w:val="Hyperlink"/>
            <w:sz w:val="28"/>
            <w:sz w:val="28"/>
            <w:rtl w:val="true"/>
          </w:rPr>
          <w:t xml:space="preserve"> </w:t>
        </w:r>
        <w:r>
          <w:rPr>
            <w:rStyle w:val="Hyperlink"/>
            <w:sz w:val="28"/>
          </w:rPr>
          <w:t>348</w:t>
        </w:r>
        <w:r>
          <w:rPr>
            <w:rStyle w:val="Hyperlink"/>
            <w:sz w:val="28"/>
            <w:rtl w:val="true"/>
          </w:rPr>
          <w:t>(</w:t>
        </w:r>
        <w:r>
          <w:rPr>
            <w:rStyle w:val="Hyperlink"/>
            <w:sz w:val="28"/>
            <w:sz w:val="28"/>
            <w:rtl w:val="true"/>
          </w:rPr>
          <w:t>ב</w:t>
        </w:r>
        <w:r>
          <w:rPr>
            <w:rStyle w:val="Hyperlink"/>
            <w:sz w:val="28"/>
            <w:rtl w:val="true"/>
          </w:rPr>
          <w:t>)</w:t>
        </w:r>
      </w:hyperlink>
      <w:r>
        <w:rPr>
          <w:sz w:val="28"/>
          <w:rtl w:val="true"/>
        </w:rPr>
        <w:t xml:space="preserve"> </w:t>
      </w:r>
      <w:r>
        <w:rPr>
          <w:sz w:val="28"/>
          <w:sz w:val="28"/>
          <w:rtl w:val="true"/>
        </w:rPr>
        <w:t xml:space="preserve">לחוק בנסיבות המנויות </w:t>
      </w:r>
      <w:hyperlink r:id="rId15">
        <w:r>
          <w:rPr>
            <w:rStyle w:val="Hyperlink"/>
            <w:sz w:val="28"/>
            <w:sz w:val="28"/>
            <w:rtl w:val="true"/>
          </w:rPr>
          <w:t>בסעיף</w:t>
        </w:r>
        <w:r>
          <w:rPr>
            <w:rStyle w:val="Hyperlink"/>
            <w:sz w:val="28"/>
            <w:sz w:val="28"/>
            <w:rtl w:val="true"/>
          </w:rPr>
          <w:t xml:space="preserve"> </w:t>
        </w:r>
        <w:r>
          <w:rPr>
            <w:rStyle w:val="Hyperlink"/>
            <w:sz w:val="28"/>
          </w:rPr>
          <w:t>345</w:t>
        </w:r>
        <w:r>
          <w:rPr>
            <w:rStyle w:val="Hyperlink"/>
            <w:sz w:val="28"/>
            <w:rtl w:val="true"/>
          </w:rPr>
          <w:t>(</w:t>
        </w:r>
        <w:r>
          <w:rPr>
            <w:rStyle w:val="Hyperlink"/>
            <w:sz w:val="28"/>
            <w:sz w:val="28"/>
            <w:rtl w:val="true"/>
          </w:rPr>
          <w:t>ב</w:t>
        </w:r>
        <w:r>
          <w:rPr>
            <w:rStyle w:val="Hyperlink"/>
            <w:sz w:val="28"/>
            <w:rtl w:val="true"/>
          </w:rPr>
          <w:t>)(</w:t>
        </w:r>
        <w:r>
          <w:rPr>
            <w:rStyle w:val="Hyperlink"/>
            <w:sz w:val="28"/>
          </w:rPr>
          <w:t>1</w:t>
        </w:r>
        <w:r>
          <w:rPr>
            <w:rStyle w:val="Hyperlink"/>
            <w:sz w:val="28"/>
            <w:rtl w:val="true"/>
          </w:rPr>
          <w:t>)</w:t>
        </w:r>
      </w:hyperlink>
      <w:r>
        <w:rPr>
          <w:sz w:val="28"/>
          <w:rtl w:val="true"/>
        </w:rPr>
        <w:t xml:space="preserve"> </w:t>
      </w:r>
      <w:r>
        <w:rPr>
          <w:sz w:val="28"/>
          <w:sz w:val="28"/>
          <w:rtl w:val="true"/>
        </w:rPr>
        <w:t xml:space="preserve">יחד עם </w:t>
      </w:r>
      <w:hyperlink r:id="rId16">
        <w:r>
          <w:rPr>
            <w:rStyle w:val="Hyperlink"/>
            <w:sz w:val="28"/>
            <w:sz w:val="28"/>
            <w:rtl w:val="true"/>
          </w:rPr>
          <w:t>סעיף</w:t>
        </w:r>
        <w:r>
          <w:rPr>
            <w:rStyle w:val="Hyperlink"/>
            <w:sz w:val="28"/>
            <w:sz w:val="28"/>
            <w:rtl w:val="true"/>
          </w:rPr>
          <w:t xml:space="preserve"> </w:t>
        </w:r>
        <w:r>
          <w:rPr>
            <w:rStyle w:val="Hyperlink"/>
            <w:sz w:val="28"/>
          </w:rPr>
          <w:t>345</w:t>
        </w:r>
        <w:r>
          <w:rPr>
            <w:rStyle w:val="Hyperlink"/>
            <w:sz w:val="28"/>
            <w:rtl w:val="true"/>
          </w:rPr>
          <w:t>(</w:t>
        </w:r>
        <w:r>
          <w:rPr>
            <w:rStyle w:val="Hyperlink"/>
            <w:sz w:val="28"/>
            <w:sz w:val="28"/>
            <w:rtl w:val="true"/>
          </w:rPr>
          <w:t>א</w:t>
        </w:r>
        <w:r>
          <w:rPr>
            <w:rStyle w:val="Hyperlink"/>
            <w:sz w:val="28"/>
            <w:rtl w:val="true"/>
          </w:rPr>
          <w:t>)(</w:t>
        </w:r>
        <w:r>
          <w:rPr>
            <w:rStyle w:val="Hyperlink"/>
            <w:sz w:val="28"/>
          </w:rPr>
          <w:t>1</w:t>
        </w:r>
        <w:r>
          <w:rPr>
            <w:rStyle w:val="Hyperlink"/>
            <w:sz w:val="28"/>
            <w:rtl w:val="true"/>
          </w:rPr>
          <w:t>)</w:t>
        </w:r>
      </w:hyperlink>
      <w:r>
        <w:rPr>
          <w:sz w:val="28"/>
          <w:rtl w:val="true"/>
        </w:rPr>
        <w:t xml:space="preserve"> </w:t>
      </w:r>
      <w:r>
        <w:rPr>
          <w:sz w:val="28"/>
          <w:sz w:val="28"/>
          <w:rtl w:val="true"/>
        </w:rPr>
        <w:t>לחוק</w:t>
      </w:r>
      <w:r>
        <w:rPr>
          <w:sz w:val="28"/>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על פי עובדות כתב האישום</w:t>
      </w:r>
      <w:r>
        <w:rPr>
          <w:rtl w:val="true"/>
        </w:rPr>
        <w:t xml:space="preserve">, </w:t>
      </w:r>
      <w:r>
        <w:rPr>
          <w:rtl w:val="true"/>
        </w:rPr>
        <w:t xml:space="preserve">ביום שישי </w:t>
      </w:r>
      <w:r>
        <w:rPr/>
        <w:t>22.3.2019</w:t>
      </w:r>
      <w:r>
        <w:rPr>
          <w:rtl w:val="true"/>
        </w:rPr>
        <w:t xml:space="preserve"> </w:t>
      </w:r>
      <w:r>
        <w:rPr>
          <w:rtl w:val="true"/>
        </w:rPr>
        <w:t xml:space="preserve">סמוך לשעה </w:t>
      </w:r>
      <w:r>
        <w:rPr/>
        <w:t>18:30</w:t>
      </w:r>
      <w:r>
        <w:rPr>
          <w:rtl w:val="true"/>
        </w:rPr>
        <w:t xml:space="preserve">, </w:t>
      </w:r>
      <w:r>
        <w:rPr>
          <w:rtl w:val="true"/>
        </w:rPr>
        <w:t>שהתה הילדה נ</w:t>
      </w:r>
      <w:r>
        <w:rPr>
          <w:rtl w:val="true"/>
        </w:rPr>
        <w:t>' (</w:t>
      </w:r>
      <w:r>
        <w:rPr>
          <w:rtl w:val="true"/>
        </w:rPr>
        <w:t>להלן</w:t>
      </w:r>
      <w:r>
        <w:rPr>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w:t>
      </w:r>
      <w:r>
        <w:rPr>
          <w:rtl w:val="true"/>
        </w:rPr>
        <w:t xml:space="preserve">), </w:t>
      </w:r>
      <w:r>
        <w:rPr>
          <w:rtl w:val="true"/>
        </w:rPr>
        <w:t>בת כ</w:t>
      </w:r>
      <w:r>
        <w:rPr>
          <w:rtl w:val="true"/>
        </w:rPr>
        <w:t>-</w:t>
      </w:r>
      <w:r>
        <w:rPr/>
        <w:t>4.5</w:t>
      </w:r>
      <w:r>
        <w:rPr>
          <w:rtl w:val="true"/>
        </w:rPr>
        <w:t xml:space="preserve"> </w:t>
      </w:r>
      <w:r>
        <w:rPr>
          <w:rtl w:val="true"/>
        </w:rPr>
        <w:t>שנים</w:t>
      </w:r>
      <w:r>
        <w:rPr>
          <w:rtl w:val="true"/>
        </w:rPr>
        <w:t xml:space="preserve">, </w:t>
      </w:r>
      <w:r>
        <w:rPr>
          <w:rtl w:val="true"/>
        </w:rPr>
        <w:t>עם אביה ואחיה בבית כנסת בירושלים</w:t>
      </w:r>
      <w:r>
        <w:rPr>
          <w:rtl w:val="true"/>
        </w:rPr>
        <w:t xml:space="preserve">. </w:t>
      </w:r>
      <w:r>
        <w:rPr>
          <w:rtl w:val="true"/>
        </w:rPr>
        <w:t>נ</w:t>
      </w:r>
      <w:r>
        <w:rPr>
          <w:rtl w:val="true"/>
        </w:rPr>
        <w:t xml:space="preserve">' </w:t>
      </w:r>
      <w:r>
        <w:rPr>
          <w:rtl w:val="true"/>
        </w:rPr>
        <w:t>יצאה מבית הכנסת ושהתה לבדה מחוצה לו</w:t>
      </w:r>
      <w:r>
        <w:rPr>
          <w:rtl w:val="true"/>
        </w:rPr>
        <w:t xml:space="preserve">. </w:t>
      </w:r>
      <w:r>
        <w:rPr>
          <w:rtl w:val="true"/>
        </w:rPr>
        <w:t>המשיב הגיע אליה</w:t>
      </w:r>
      <w:r>
        <w:rPr>
          <w:rtl w:val="true"/>
        </w:rPr>
        <w:t xml:space="preserve">, </w:t>
      </w:r>
      <w:r>
        <w:rPr>
          <w:rtl w:val="true"/>
        </w:rPr>
        <w:t>התכופף לעברה</w:t>
      </w:r>
      <w:r>
        <w:rPr>
          <w:rtl w:val="true"/>
        </w:rPr>
        <w:t xml:space="preserve">, </w:t>
      </w:r>
      <w:r>
        <w:rPr>
          <w:rtl w:val="true"/>
        </w:rPr>
        <w:t>הרים אותה וחיבק אותה כשידיו על כתפיה</w:t>
      </w:r>
      <w:r>
        <w:rPr>
          <w:rtl w:val="true"/>
        </w:rPr>
        <w:t xml:space="preserve">. </w:t>
      </w:r>
      <w:r>
        <w:rPr>
          <w:rtl w:val="true"/>
        </w:rPr>
        <w:t>הוא אמר לה לחבק אותו ולאחר מכן אמר לה לשכב כשהוא מסתכל לעברה</w:t>
      </w:r>
      <w:r>
        <w:rPr>
          <w:rtl w:val="true"/>
        </w:rPr>
        <w:t xml:space="preserve">. </w:t>
      </w:r>
      <w:r>
        <w:rPr>
          <w:rtl w:val="true"/>
        </w:rPr>
        <w:t>נ</w:t>
      </w:r>
      <w:r>
        <w:rPr>
          <w:rtl w:val="true"/>
        </w:rPr>
        <w:t xml:space="preserve">' </w:t>
      </w:r>
      <w:r>
        <w:rPr>
          <w:rtl w:val="true"/>
        </w:rPr>
        <w:t>ניסתה לברוח ממנו ללא הועיל</w:t>
      </w:r>
      <w:r>
        <w:rPr>
          <w:rtl w:val="true"/>
        </w:rPr>
        <w:t xml:space="preserve">. </w:t>
      </w:r>
      <w:r>
        <w:rPr>
          <w:rtl w:val="true"/>
        </w:rPr>
        <w:t>על כן</w:t>
      </w:r>
      <w:r>
        <w:rPr>
          <w:rtl w:val="true"/>
        </w:rPr>
        <w:t xml:space="preserve">, </w:t>
      </w:r>
      <w:r>
        <w:rPr>
          <w:rtl w:val="true"/>
        </w:rPr>
        <w:t>נ</w:t>
      </w:r>
      <w:r>
        <w:rPr>
          <w:rtl w:val="true"/>
        </w:rPr>
        <w:t xml:space="preserve">' </w:t>
      </w:r>
      <w:r>
        <w:rPr>
          <w:rtl w:val="true"/>
        </w:rPr>
        <w:t>שכבה על גבה והמשיב שכב עליה</w:t>
      </w:r>
      <w:r>
        <w:rPr>
          <w:rtl w:val="true"/>
        </w:rPr>
        <w:t xml:space="preserve">. </w:t>
      </w:r>
      <w:r>
        <w:rPr>
          <w:rtl w:val="true"/>
        </w:rPr>
        <w:t>הוא הכניס את יד ימין שלו מתחת לשמלתה ולמכנס שלבשה והחדיר את אצבעו לאיבר מינה</w:t>
      </w:r>
      <w:r>
        <w:rPr>
          <w:rtl w:val="true"/>
        </w:rPr>
        <w:t xml:space="preserve">. </w:t>
      </w:r>
      <w:r>
        <w:rPr>
          <w:rtl w:val="true"/>
        </w:rPr>
        <w:t>בכך הוא גרם לה כאב רב</w:t>
      </w:r>
      <w:r>
        <w:rPr>
          <w:rtl w:val="true"/>
        </w:rPr>
        <w:t xml:space="preserve">. </w:t>
      </w:r>
      <w:r>
        <w:rPr>
          <w:rtl w:val="true"/>
        </w:rPr>
        <w:t>המשיב הוציא את איבר מינו ממכנסיו</w:t>
      </w:r>
      <w:r>
        <w:rPr>
          <w:rtl w:val="true"/>
        </w:rPr>
        <w:t xml:space="preserve">, </w:t>
      </w:r>
      <w:r>
        <w:rPr>
          <w:rtl w:val="true"/>
        </w:rPr>
        <w:t>אונן והגיע לפורקן על שמלתה של נ</w:t>
      </w:r>
      <w:r>
        <w:rPr>
          <w:rtl w:val="true"/>
        </w:rPr>
        <w:t xml:space="preserve">'. </w:t>
      </w:r>
      <w:r>
        <w:rPr>
          <w:rtl w:val="true"/>
        </w:rPr>
        <w:t>במעשים אלה נטען כי בעל המשיב את נ</w:t>
      </w:r>
      <w:r>
        <w:rPr>
          <w:rtl w:val="true"/>
        </w:rPr>
        <w:t xml:space="preserve">', </w:t>
      </w:r>
      <w:r>
        <w:rPr>
          <w:rtl w:val="true"/>
        </w:rPr>
        <w:t xml:space="preserve">קטינה שטרם מלאו לה </w:t>
      </w:r>
      <w:r>
        <w:rPr/>
        <w:t>14</w:t>
      </w:r>
      <w:r>
        <w:rPr>
          <w:rtl w:val="true"/>
        </w:rPr>
        <w:t xml:space="preserve"> </w:t>
      </w:r>
      <w:r>
        <w:rPr>
          <w:rtl w:val="true"/>
        </w:rPr>
        <w:t>שנים</w:t>
      </w:r>
      <w:r>
        <w:rPr>
          <w:rtl w:val="true"/>
        </w:rPr>
        <w:t xml:space="preserve">, </w:t>
      </w:r>
      <w:r>
        <w:rPr>
          <w:rtl w:val="true"/>
        </w:rPr>
        <w:t>שלא בהסכמתה</w:t>
      </w:r>
      <w:r>
        <w:rPr>
          <w:rtl w:val="true"/>
        </w:rPr>
        <w:t xml:space="preserve">, </w:t>
      </w:r>
      <w:r>
        <w:rPr>
          <w:rtl w:val="true"/>
        </w:rPr>
        <w:t>וכן עשה בה מעשה מגונה שלא בהסכמתה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בחקירותיו במשטרה המשיב לא מסר גרסה לגבי המעשים המיוחסים לו</w:t>
      </w:r>
      <w:r>
        <w:rPr>
          <w:rtl w:val="true"/>
        </w:rPr>
        <w:t xml:space="preserve">, </w:t>
      </w:r>
      <w:r>
        <w:rPr>
          <w:rtl w:val="true"/>
        </w:rPr>
        <w:t>אולם בתשובתו לכתב האישום הודה במרבית העובדות שפורטו בו</w:t>
      </w:r>
      <w:r>
        <w:rPr>
          <w:rtl w:val="true"/>
        </w:rPr>
        <w:t xml:space="preserve">. </w:t>
      </w:r>
      <w:r>
        <w:rPr>
          <w:rtl w:val="true"/>
        </w:rPr>
        <w:t>בין היתר אישר המשיב כי הוא הגיע לבית הכנסת</w:t>
      </w:r>
      <w:r>
        <w:rPr>
          <w:rtl w:val="true"/>
        </w:rPr>
        <w:t xml:space="preserve">, </w:t>
      </w:r>
      <w:r>
        <w:rPr>
          <w:rtl w:val="true"/>
        </w:rPr>
        <w:t>התכופף לעבר נ</w:t>
      </w:r>
      <w:r>
        <w:rPr>
          <w:rtl w:val="true"/>
        </w:rPr>
        <w:t xml:space="preserve">', </w:t>
      </w:r>
      <w:r>
        <w:rPr>
          <w:rtl w:val="true"/>
        </w:rPr>
        <w:t>הרים אותה וחיבק אותה</w:t>
      </w:r>
      <w:r>
        <w:rPr>
          <w:rtl w:val="true"/>
        </w:rPr>
        <w:t xml:space="preserve">. </w:t>
      </w:r>
      <w:r>
        <w:rPr>
          <w:rtl w:val="true"/>
        </w:rPr>
        <w:t>הוא גם אישר שאמר לה לחבק אותו ולשכב כשהוא מסתכל לעברה</w:t>
      </w:r>
      <w:r>
        <w:rPr>
          <w:rtl w:val="true"/>
        </w:rPr>
        <w:t xml:space="preserve">. </w:t>
      </w:r>
      <w:r>
        <w:rPr>
          <w:rtl w:val="true"/>
        </w:rPr>
        <w:t>עם זאת</w:t>
      </w:r>
      <w:r>
        <w:rPr>
          <w:rtl w:val="true"/>
        </w:rPr>
        <w:t xml:space="preserve">, </w:t>
      </w:r>
      <w:r>
        <w:rPr>
          <w:rtl w:val="true"/>
        </w:rPr>
        <w:t>הוא כפר בכך ש</w:t>
      </w:r>
      <w:r>
        <w:rPr>
          <w:rtl w:val="true"/>
        </w:rPr>
        <w:t>-</w:t>
      </w:r>
      <w:r>
        <w:rPr>
          <w:rtl w:val="true"/>
        </w:rPr>
        <w:t>נ</w:t>
      </w:r>
      <w:r>
        <w:rPr>
          <w:rtl w:val="true"/>
        </w:rPr>
        <w:t xml:space="preserve">' </w:t>
      </w:r>
      <w:r>
        <w:rPr>
          <w:rtl w:val="true"/>
        </w:rPr>
        <w:t>ניסתה לברוח</w:t>
      </w:r>
      <w:r>
        <w:rPr>
          <w:rtl w:val="true"/>
        </w:rPr>
        <w:t xml:space="preserve">, </w:t>
      </w:r>
      <w:r>
        <w:rPr>
          <w:rtl w:val="true"/>
        </w:rPr>
        <w:t>וטען שהיא שכבה על גבה ובתום האירוע המתואר בכתב האישום היא עזבה את המקום</w:t>
      </w:r>
      <w:r>
        <w:rPr>
          <w:rtl w:val="true"/>
        </w:rPr>
        <w:t xml:space="preserve">. </w:t>
      </w:r>
      <w:r>
        <w:rPr>
          <w:rtl w:val="true"/>
        </w:rPr>
        <w:t>המשיב גם אישר כי הוא הכניס את ידו מתחת למכנסיה של נ</w:t>
      </w:r>
      <w:r>
        <w:rPr>
          <w:rtl w:val="true"/>
        </w:rPr>
        <w:t xml:space="preserve">' </w:t>
      </w:r>
      <w:r>
        <w:rPr>
          <w:rtl w:val="true"/>
        </w:rPr>
        <w:t>ונגע בין רגליה</w:t>
      </w:r>
      <w:r>
        <w:rPr>
          <w:rtl w:val="true"/>
        </w:rPr>
        <w:t xml:space="preserve">, </w:t>
      </w:r>
      <w:r>
        <w:rPr>
          <w:rtl w:val="true"/>
        </w:rPr>
        <w:t>אך לא החדיר את אצבעו לאיבר מינה</w:t>
      </w:r>
      <w:r>
        <w:rPr>
          <w:rtl w:val="true"/>
        </w:rPr>
        <w:t xml:space="preserve">. </w:t>
      </w:r>
      <w:r>
        <w:rPr>
          <w:rtl w:val="true"/>
        </w:rPr>
        <w:t>לגרסתו</w:t>
      </w:r>
      <w:r>
        <w:rPr>
          <w:rtl w:val="true"/>
        </w:rPr>
        <w:t xml:space="preserve">, </w:t>
      </w:r>
      <w:r>
        <w:rPr>
          <w:rtl w:val="true"/>
        </w:rPr>
        <w:t>הוא הוציא את ידו מיד במטרה להגיע לפורקן בעצמו ואכן עשה כן</w:t>
      </w:r>
      <w:r>
        <w:rPr>
          <w:rtl w:val="true"/>
        </w:rPr>
        <w:t xml:space="preserve">, </w:t>
      </w:r>
      <w:r>
        <w:rPr>
          <w:rtl w:val="true"/>
        </w:rPr>
        <w:t>אך לא על שמלתה אלא בסמוך אליה באופן ששמלתה התלכלכה</w:t>
      </w:r>
      <w:r>
        <w:rPr>
          <w:rtl w:val="true"/>
        </w:rPr>
        <w:t xml:space="preserve">. </w:t>
      </w:r>
      <w:r>
        <w:rPr>
          <w:rtl w:val="true"/>
        </w:rPr>
        <w:t>על רקע דברים אלה נטען על ידי באת</w:t>
      </w:r>
      <w:r>
        <w:rPr>
          <w:rtl w:val="true"/>
        </w:rPr>
        <w:t>-</w:t>
      </w:r>
      <w:r>
        <w:rPr>
          <w:rtl w:val="true"/>
        </w:rPr>
        <w:t xml:space="preserve">כוחו של המשיב כי יש לזכותו מעבירת אינוס ולהרשיעו רק בעבירה של </w:t>
      </w:r>
      <w:r>
        <w:rPr>
          <w:sz w:val="28"/>
          <w:sz w:val="28"/>
          <w:rtl w:val="true"/>
        </w:rPr>
        <w:t>מעשה מגונה</w:t>
      </w:r>
      <w:r>
        <w:rPr>
          <w:sz w:val="28"/>
          <w:rtl w:val="true"/>
        </w:rPr>
        <w:t>.</w:t>
      </w:r>
      <w:r>
        <w:rPr>
          <w:rtl w:val="true"/>
        </w:rPr>
        <w:t xml:space="preserve"> </w:t>
      </w:r>
      <w:r>
        <w:rPr>
          <w:rtl w:val="true"/>
        </w:rPr>
        <w:t>באת</w:t>
      </w:r>
      <w:r>
        <w:rPr>
          <w:rtl w:val="true"/>
        </w:rPr>
        <w:t>-</w:t>
      </w:r>
      <w:r>
        <w:rPr>
          <w:rtl w:val="true"/>
        </w:rPr>
        <w:t>כוח המדינה התנגדה למתן הכרעת דין חלקית</w:t>
      </w:r>
      <w:r>
        <w:rPr>
          <w:rtl w:val="true"/>
        </w:rPr>
        <w:t xml:space="preserve">, </w:t>
      </w:r>
      <w:r>
        <w:rPr>
          <w:rtl w:val="true"/>
        </w:rPr>
        <w:t>ובית המשפט אימץ עמדה זו וקבע את התיק לשמיעת ראיות</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במסגרת ההליך נשמעו ראיות מטעם המדינה</w:t>
      </w:r>
      <w:r>
        <w:rPr>
          <w:rtl w:val="true"/>
        </w:rPr>
        <w:t xml:space="preserve">: </w:t>
      </w:r>
      <w:r>
        <w:rPr>
          <w:rtl w:val="true"/>
        </w:rPr>
        <w:t>עדות שני הוריה של נ</w:t>
      </w:r>
      <w:r>
        <w:rPr>
          <w:rtl w:val="true"/>
        </w:rPr>
        <w:t xml:space="preserve">', </w:t>
      </w:r>
      <w:r>
        <w:rPr>
          <w:rtl w:val="true"/>
        </w:rPr>
        <w:t>עדותם של שוטרים שונים ועדותה של חוקרת הילדים אשר חקרה את נ</w:t>
      </w:r>
      <w:r>
        <w:rPr>
          <w:rtl w:val="true"/>
        </w:rPr>
        <w:t xml:space="preserve">' </w:t>
      </w:r>
      <w:r>
        <w:rPr>
          <w:rtl w:val="true"/>
        </w:rPr>
        <w:t>בסמוך לאחר האירועים המתוארים בכתב האישום</w:t>
      </w:r>
      <w:r>
        <w:rPr>
          <w:rtl w:val="true"/>
        </w:rPr>
        <w:t xml:space="preserve">. </w:t>
      </w:r>
      <w:r>
        <w:rPr>
          <w:rtl w:val="true"/>
        </w:rPr>
        <w:t>עדותה של נ</w:t>
      </w:r>
      <w:r>
        <w:rPr>
          <w:rtl w:val="true"/>
        </w:rPr>
        <w:t xml:space="preserve">' </w:t>
      </w:r>
      <w:r>
        <w:rPr>
          <w:rtl w:val="true"/>
        </w:rPr>
        <w:t>נאסרה על ידי חוקרת הילדים</w:t>
      </w:r>
      <w:r>
        <w:rPr>
          <w:rtl w:val="true"/>
        </w:rPr>
        <w:t xml:space="preserve">, </w:t>
      </w:r>
      <w:r>
        <w:rPr>
          <w:rtl w:val="true"/>
        </w:rPr>
        <w:t>ועל כן הובאה עדותה באמצעות החוקרת</w:t>
      </w:r>
      <w:r>
        <w:rPr>
          <w:rtl w:val="true"/>
        </w:rPr>
        <w:t xml:space="preserve">. </w:t>
      </w:r>
      <w:r>
        <w:rPr>
          <w:rtl w:val="true"/>
        </w:rPr>
        <w:t>כן הוגשו לבית המשפט תיעוד חזותי של חקירתה של נ</w:t>
      </w:r>
      <w:r>
        <w:rPr>
          <w:rtl w:val="true"/>
        </w:rPr>
        <w:t xml:space="preserve">' </w:t>
      </w:r>
      <w:r>
        <w:rPr>
          <w:rtl w:val="true"/>
        </w:rPr>
        <w:t>ותמליל החקירה</w:t>
      </w:r>
      <w:r>
        <w:rPr>
          <w:rtl w:val="true"/>
        </w:rPr>
        <w:t xml:space="preserve">. </w:t>
      </w:r>
      <w:r>
        <w:rPr>
          <w:rtl w:val="true"/>
        </w:rPr>
        <w:t>המשיב בחר שלא להעיד</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בתום הליך ההוכחות ניתנה הכרעת דינו של בית המשפט המחוזי</w:t>
      </w:r>
      <w:r>
        <w:rPr>
          <w:rtl w:val="true"/>
        </w:rPr>
        <w:t xml:space="preserve">. </w:t>
      </w:r>
      <w:r>
        <w:rPr>
          <w:rtl w:val="true"/>
        </w:rPr>
        <w:t>בית המשפט עמד על עיקרי העדויות שניתנו על ידי העדים השונים ועל הראיות שהוגשו באמצעותם</w:t>
      </w:r>
      <w:r>
        <w:rPr>
          <w:rtl w:val="true"/>
        </w:rPr>
        <w:t xml:space="preserve">, </w:t>
      </w:r>
      <w:r>
        <w:rPr>
          <w:rtl w:val="true"/>
        </w:rPr>
        <w:t>וציין כי בתום שמיעת העדויות נותרו הצדדים חלוקים בשתי שאלות</w:t>
      </w:r>
      <w:r>
        <w:rPr>
          <w:rtl w:val="true"/>
        </w:rPr>
        <w:t xml:space="preserve">: </w:t>
      </w:r>
      <w:r>
        <w:rPr>
          <w:rtl w:val="true"/>
        </w:rPr>
        <w:t>האם הוכחה עבירת האינוס</w:t>
      </w:r>
      <w:r>
        <w:rPr>
          <w:rtl w:val="true"/>
        </w:rPr>
        <w:t xml:space="preserve">; </w:t>
      </w:r>
      <w:r>
        <w:rPr>
          <w:rtl w:val="true"/>
        </w:rPr>
        <w:t>והאם המשיב הגיע לפורקן על שמלתה של נ</w:t>
      </w:r>
      <w:r>
        <w:rPr>
          <w:rtl w:val="true"/>
        </w:rPr>
        <w:t xml:space="preserve">'. </w:t>
      </w:r>
      <w:r>
        <w:rPr>
          <w:rtl w:val="true"/>
        </w:rPr>
        <w:t>בהקשר זה צוין כי טענות המדינה התבססו על דברים שנשמעו מפי נ</w:t>
      </w:r>
      <w:r>
        <w:rPr>
          <w:rtl w:val="true"/>
        </w:rPr>
        <w:t xml:space="preserve">' </w:t>
      </w:r>
      <w:r>
        <w:rPr>
          <w:rtl w:val="true"/>
        </w:rPr>
        <w:t>על ידי הוריה</w:t>
      </w:r>
      <w:r>
        <w:rPr>
          <w:rtl w:val="true"/>
        </w:rPr>
        <w:t xml:space="preserve">, </w:t>
      </w:r>
      <w:r>
        <w:rPr>
          <w:rtl w:val="true"/>
        </w:rPr>
        <w:t>על עדותה של האם שהבחינה באדמומיות באזור איבר המין של נ</w:t>
      </w:r>
      <w:r>
        <w:rPr>
          <w:rtl w:val="true"/>
        </w:rPr>
        <w:t xml:space="preserve">' </w:t>
      </w:r>
      <w:r>
        <w:rPr>
          <w:rtl w:val="true"/>
        </w:rPr>
        <w:t>ובעיקר על דבריה של נ</w:t>
      </w:r>
      <w:r>
        <w:rPr>
          <w:rtl w:val="true"/>
        </w:rPr>
        <w:t xml:space="preserve">' </w:t>
      </w:r>
      <w:r>
        <w:rPr>
          <w:rtl w:val="true"/>
        </w:rPr>
        <w:t>לפני חוקרת הילדים</w:t>
      </w:r>
      <w:r>
        <w:rPr>
          <w:rtl w:val="true"/>
        </w:rPr>
        <w:t xml:space="preserve">. </w:t>
      </w:r>
      <w:r>
        <w:rPr>
          <w:rtl w:val="true"/>
        </w:rPr>
        <w:t>המשיב מצדו טען כי על אף שחוקרת הילדים קבעה שעדותה של נ</w:t>
      </w:r>
      <w:r>
        <w:rPr>
          <w:rtl w:val="true"/>
        </w:rPr>
        <w:t xml:space="preserve">' </w:t>
      </w:r>
      <w:r>
        <w:rPr>
          <w:rtl w:val="true"/>
        </w:rPr>
        <w:t>מהימנה</w:t>
      </w:r>
      <w:r>
        <w:rPr>
          <w:rtl w:val="true"/>
        </w:rPr>
        <w:t xml:space="preserve">, </w:t>
      </w:r>
      <w:r>
        <w:rPr>
          <w:rtl w:val="true"/>
        </w:rPr>
        <w:t>היה עליה לסייג את הערכתה היות שישנן סוגיות שלא בוררו עם נ</w:t>
      </w:r>
      <w:r>
        <w:rPr>
          <w:rtl w:val="true"/>
        </w:rPr>
        <w:t xml:space="preserve">' </w:t>
      </w:r>
      <w:r>
        <w:rPr>
          <w:rtl w:val="true"/>
        </w:rPr>
        <w:t>עד תום</w:t>
      </w:r>
      <w:r>
        <w:rPr>
          <w:rtl w:val="true"/>
        </w:rPr>
        <w:t xml:space="preserve">. </w:t>
      </w:r>
      <w:r>
        <w:rPr>
          <w:rtl w:val="true"/>
        </w:rPr>
        <w:t>כך ובין היתר</w:t>
      </w:r>
      <w:r>
        <w:rPr>
          <w:rtl w:val="true"/>
        </w:rPr>
        <w:t xml:space="preserve">, </w:t>
      </w:r>
      <w:r>
        <w:rPr>
          <w:rtl w:val="true"/>
        </w:rPr>
        <w:t>נ</w:t>
      </w:r>
      <w:r>
        <w:rPr>
          <w:rtl w:val="true"/>
        </w:rPr>
        <w:t xml:space="preserve">' </w:t>
      </w:r>
      <w:r>
        <w:rPr>
          <w:rtl w:val="true"/>
        </w:rPr>
        <w:t>העידה כי חוותה כאב</w:t>
      </w:r>
      <w:r>
        <w:rPr>
          <w:rtl w:val="true"/>
        </w:rPr>
        <w:t xml:space="preserve">, </w:t>
      </w:r>
      <w:r>
        <w:rPr>
          <w:rtl w:val="true"/>
        </w:rPr>
        <w:t>אולם חוקרת הילדים הסתפקה בדברים אלה ולא הרחיבה או שאלה שאלות נוספות בעניין</w:t>
      </w:r>
      <w:r>
        <w:rPr>
          <w:rtl w:val="true"/>
        </w:rPr>
        <w:t xml:space="preserve">. </w:t>
      </w:r>
      <w:r>
        <w:rPr>
          <w:rtl w:val="true"/>
        </w:rPr>
        <w:t>כמו כן</w:t>
      </w:r>
      <w:r>
        <w:rPr>
          <w:rtl w:val="true"/>
        </w:rPr>
        <w:t xml:space="preserve">, </w:t>
      </w:r>
      <w:r>
        <w:rPr>
          <w:rtl w:val="true"/>
        </w:rPr>
        <w:t>חוקרת הילדים קבעה כי המשיב החדיר את אצבעו לאיבר מינה של נ</w:t>
      </w:r>
      <w:r>
        <w:rPr>
          <w:rtl w:val="true"/>
        </w:rPr>
        <w:t xml:space="preserve">', </w:t>
      </w:r>
      <w:r>
        <w:rPr>
          <w:rtl w:val="true"/>
        </w:rPr>
        <w:t>אך קביעה זו היא מסקנה מוטעית המבוססת על פרשנותה לדבריה של נ</w:t>
      </w:r>
      <w:r>
        <w:rPr>
          <w:rtl w:val="true"/>
        </w:rPr>
        <w:t xml:space="preserve">' </w:t>
      </w:r>
      <w:r>
        <w:rPr>
          <w:rtl w:val="true"/>
        </w:rPr>
        <w:t>ולא על דבריה של נ</w:t>
      </w:r>
      <w:r>
        <w:rPr>
          <w:rtl w:val="true"/>
        </w:rPr>
        <w:t xml:space="preserve">' </w:t>
      </w:r>
      <w:r>
        <w:rPr>
          <w:rtl w:val="true"/>
        </w:rPr>
        <w:t>בעצמה</w:t>
      </w:r>
      <w:r>
        <w:rPr>
          <w:rtl w:val="true"/>
        </w:rPr>
        <w:t xml:space="preserve">. </w:t>
      </w:r>
      <w:r>
        <w:rPr>
          <w:rtl w:val="true"/>
        </w:rPr>
        <w:t>נוכח האמור</w:t>
      </w:r>
      <w:r>
        <w:rPr>
          <w:rtl w:val="true"/>
        </w:rPr>
        <w:t xml:space="preserve">, </w:t>
      </w:r>
      <w:r>
        <w:rPr>
          <w:rtl w:val="true"/>
        </w:rPr>
        <w:t>המשיב טען כי יש קושי ראייתי בחקירת נ</w:t>
      </w:r>
      <w:r>
        <w:rPr>
          <w:rtl w:val="true"/>
        </w:rPr>
        <w:t xml:space="preserve">' </w:t>
      </w:r>
      <w:r>
        <w:rPr>
          <w:rtl w:val="true"/>
        </w:rPr>
        <w:t>על ידי חוקרת הילדים ולא ניתן להסתמך עליה בקביעת ממצאים בשאלות השנויות במחלוקת</w:t>
      </w:r>
      <w:r>
        <w:rPr>
          <w:rtl w:val="true"/>
        </w:rPr>
        <w:t xml:space="preserve">. </w:t>
      </w:r>
      <w:r>
        <w:rPr>
          <w:rtl w:val="true"/>
        </w:rPr>
        <w:t>הוא הוסיף כי עמדה זו מתחזקת כתוצאה מהעובדה שבמזכר שנערך על ידי חוקר משטרה צוין כי הוא פנה לחוקרת הילדים בבקשה לערוך השלמת חקירה ל</w:t>
      </w:r>
      <w:r>
        <w:rPr>
          <w:rtl w:val="true"/>
        </w:rPr>
        <w:t>-</w:t>
      </w:r>
      <w:r>
        <w:rPr>
          <w:rtl w:val="true"/>
        </w:rPr>
        <w:t>נ</w:t>
      </w:r>
      <w:r>
        <w:rPr>
          <w:rtl w:val="true"/>
        </w:rPr>
        <w:t xml:space="preserve">' </w:t>
      </w:r>
      <w:r>
        <w:rPr>
          <w:rtl w:val="true"/>
        </w:rPr>
        <w:t>על מנת לחדד את סוגיית החדרת האצבע לאיבר המין</w:t>
      </w:r>
      <w:r>
        <w:rPr>
          <w:rtl w:val="true"/>
        </w:rPr>
        <w:t xml:space="preserve">. </w:t>
      </w:r>
      <w:r>
        <w:rPr>
          <w:rtl w:val="true"/>
        </w:rPr>
        <w:t>המשיב עוד טען כי חקירתה של נ</w:t>
      </w:r>
      <w:r>
        <w:rPr>
          <w:rtl w:val="true"/>
        </w:rPr>
        <w:t xml:space="preserve">' </w:t>
      </w:r>
      <w:r>
        <w:rPr>
          <w:rtl w:val="true"/>
        </w:rPr>
        <w:t>זוהמה משום שאמה של נ</w:t>
      </w:r>
      <w:r>
        <w:rPr>
          <w:rtl w:val="true"/>
        </w:rPr>
        <w:t xml:space="preserve">' </w:t>
      </w:r>
      <w:r>
        <w:rPr>
          <w:rtl w:val="true"/>
        </w:rPr>
        <w:t>שוחחה עמה לפני חקירתה על ידי חוקרת הילדים ושאלה אותה שאלות רבות בקשר לאירועים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בית המשפט קבע כי מצפייה בתיעוד החזותי של חקירתה של נ</w:t>
      </w:r>
      <w:r>
        <w:rPr>
          <w:rtl w:val="true"/>
        </w:rPr>
        <w:t xml:space="preserve">' </w:t>
      </w:r>
      <w:r>
        <w:rPr>
          <w:rtl w:val="true"/>
        </w:rPr>
        <w:t>עולה כי היא תיארה באופן די ברור את האירוע שחוותה</w:t>
      </w:r>
      <w:r>
        <w:rPr>
          <w:rtl w:val="true"/>
        </w:rPr>
        <w:t xml:space="preserve">, </w:t>
      </w:r>
      <w:r>
        <w:rPr>
          <w:rtl w:val="true"/>
        </w:rPr>
        <w:t>את מעשיו של המשיב ואת תחושותיה</w:t>
      </w:r>
      <w:r>
        <w:rPr>
          <w:rtl w:val="true"/>
        </w:rPr>
        <w:t xml:space="preserve">. </w:t>
      </w:r>
      <w:r>
        <w:rPr>
          <w:rtl w:val="true"/>
        </w:rPr>
        <w:t>היא אף התייחסה בפירוט לתיאורו של המשיב ולבגדיו</w:t>
      </w:r>
      <w:r>
        <w:rPr>
          <w:rtl w:val="true"/>
        </w:rPr>
        <w:t xml:space="preserve">, </w:t>
      </w:r>
      <w:r>
        <w:rPr>
          <w:rtl w:val="true"/>
        </w:rPr>
        <w:t>וכך גם למקום האירוע</w:t>
      </w:r>
      <w:r>
        <w:rPr>
          <w:rtl w:val="true"/>
        </w:rPr>
        <w:t xml:space="preserve">. </w:t>
      </w:r>
      <w:r>
        <w:rPr>
          <w:rtl w:val="true"/>
        </w:rPr>
        <w:t>כן עולה מתיעוד החקירה כי חוקרת הילדים ניסתה לחדד נקודות אשר לא היו ברורות דיין</w:t>
      </w:r>
      <w:r>
        <w:rPr>
          <w:rtl w:val="true"/>
        </w:rPr>
        <w:t xml:space="preserve">, </w:t>
      </w:r>
      <w:r>
        <w:rPr>
          <w:rtl w:val="true"/>
        </w:rPr>
        <w:t>בהתאם ליכולת הבנתה של נ</w:t>
      </w:r>
      <w:r>
        <w:rPr>
          <w:rtl w:val="true"/>
        </w:rPr>
        <w:t xml:space="preserve">' </w:t>
      </w:r>
      <w:r>
        <w:rPr>
          <w:rtl w:val="true"/>
        </w:rPr>
        <w:t>ושיתוף הפעולה שלה עמה</w:t>
      </w:r>
      <w:r>
        <w:rPr>
          <w:rtl w:val="true"/>
        </w:rPr>
        <w:t xml:space="preserve">. </w:t>
      </w:r>
      <w:r>
        <w:rPr>
          <w:rtl w:val="true"/>
        </w:rPr>
        <w:t>מה גם</w:t>
      </w:r>
      <w:r>
        <w:rPr>
          <w:rtl w:val="true"/>
        </w:rPr>
        <w:t xml:space="preserve">, </w:t>
      </w:r>
      <w:r>
        <w:rPr>
          <w:rtl w:val="true"/>
        </w:rPr>
        <w:t>שהמשיב אישר בתשובתו לאישום כי פגע מינית ב</w:t>
      </w:r>
      <w:r>
        <w:rPr>
          <w:rtl w:val="true"/>
        </w:rPr>
        <w:t>-</w:t>
      </w:r>
      <w:r>
        <w:rPr>
          <w:rtl w:val="true"/>
        </w:rPr>
        <w:t>נ</w:t>
      </w:r>
      <w:r>
        <w:rPr>
          <w:rtl w:val="true"/>
        </w:rPr>
        <w:t xml:space="preserve">' </w:t>
      </w:r>
      <w:r>
        <w:rPr>
          <w:rtl w:val="true"/>
        </w:rPr>
        <w:t>ואף אישר עובדות אליהן התייחסה נ</w:t>
      </w:r>
      <w:r>
        <w:rPr>
          <w:rtl w:val="true"/>
        </w:rPr>
        <w:t xml:space="preserve">' </w:t>
      </w:r>
      <w:r>
        <w:rPr>
          <w:rtl w:val="true"/>
        </w:rPr>
        <w:t>בעדותה</w:t>
      </w:r>
      <w:r>
        <w:rPr>
          <w:rtl w:val="true"/>
        </w:rPr>
        <w:t xml:space="preserve">. </w:t>
      </w:r>
      <w:r>
        <w:rPr>
          <w:rtl w:val="true"/>
        </w:rPr>
        <w:t>פרטים אחרים שנמסרו על ידי נ</w:t>
      </w:r>
      <w:r>
        <w:rPr>
          <w:rtl w:val="true"/>
        </w:rPr>
        <w:t xml:space="preserve">' </w:t>
      </w:r>
      <w:r>
        <w:rPr>
          <w:rtl w:val="true"/>
        </w:rPr>
        <w:t>לא הוכחשו על ידו</w:t>
      </w:r>
      <w:r>
        <w:rPr>
          <w:rtl w:val="true"/>
        </w:rPr>
        <w:t xml:space="preserve">. </w:t>
      </w:r>
      <w:r>
        <w:rPr>
          <w:rtl w:val="true"/>
        </w:rPr>
        <w:t>משכך</w:t>
      </w:r>
      <w:r>
        <w:rPr>
          <w:rtl w:val="true"/>
        </w:rPr>
        <w:t xml:space="preserve">, </w:t>
      </w:r>
      <w:r>
        <w:rPr>
          <w:rtl w:val="true"/>
        </w:rPr>
        <w:t>נקבע כי יש לקבל את קביעת המהימנות של חוקרת הילדים לגבי נ</w:t>
      </w:r>
      <w:r>
        <w:rPr>
          <w:rtl w:val="true"/>
        </w:rPr>
        <w:t xml:space="preserve">'. </w:t>
      </w:r>
      <w:r>
        <w:rPr>
          <w:rtl w:val="true"/>
        </w:rPr>
        <w:t>בתוך כך דחה בית המשפט את טענותיו של המשיב לעניין זיהום החקירה</w:t>
      </w:r>
      <w:r>
        <w:rPr>
          <w:rtl w:val="true"/>
        </w:rPr>
        <w:t xml:space="preserve">. </w:t>
      </w:r>
      <w:r>
        <w:rPr>
          <w:rtl w:val="true"/>
        </w:rPr>
        <w:t>זאת נוכח העובדה שתיאור הדברים על ידי נ</w:t>
      </w:r>
      <w:r>
        <w:rPr>
          <w:rtl w:val="true"/>
        </w:rPr>
        <w:t xml:space="preserve">' </w:t>
      </w:r>
      <w:r>
        <w:rPr>
          <w:rtl w:val="true"/>
        </w:rPr>
        <w:t>לפני חוקרת הילדים די דומה לתיאור הדברים על ידי הוריה</w:t>
      </w:r>
      <w:r>
        <w:rPr>
          <w:rtl w:val="true"/>
        </w:rPr>
        <w:t xml:space="preserve">; </w:t>
      </w:r>
      <w:r>
        <w:rPr>
          <w:rtl w:val="true"/>
        </w:rPr>
        <w:t>נוכח העובדה שההורים העידו כי פרט לדברים שנמסרו להם בסמוך לאחר האירועים הם לא שוחחו על הדברים עם נ</w:t>
      </w:r>
      <w:r>
        <w:rPr>
          <w:rtl w:val="true"/>
        </w:rPr>
        <w:t xml:space="preserve">'; </w:t>
      </w:r>
      <w:r>
        <w:rPr>
          <w:rtl w:val="true"/>
        </w:rPr>
        <w:t>ונוכח תיאור הדברים בעדותה המצולמת של נ</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באשר לשאלה הראשונה שעמדה במחלוקת בין הצדדים</w:t>
      </w:r>
      <w:r>
        <w:rPr>
          <w:rtl w:val="true"/>
        </w:rPr>
        <w:t xml:space="preserve">, </w:t>
      </w:r>
      <w:r>
        <w:rPr>
          <w:rtl w:val="true"/>
        </w:rPr>
        <w:t>קבע בית המשפט כי לא הוכח מעבר לספק סביר שהמשיב החדיר את אצבעו לאיבר מינה של נ</w:t>
      </w:r>
      <w:r>
        <w:rPr>
          <w:rtl w:val="true"/>
        </w:rPr>
        <w:t xml:space="preserve">'. </w:t>
      </w:r>
      <w:r>
        <w:rPr>
          <w:rtl w:val="true"/>
        </w:rPr>
        <w:t>נקבע כי מקריאת עדותה של נ</w:t>
      </w:r>
      <w:r>
        <w:rPr>
          <w:rtl w:val="true"/>
        </w:rPr>
        <w:t xml:space="preserve">' </w:t>
      </w:r>
      <w:r>
        <w:rPr>
          <w:rtl w:val="true"/>
        </w:rPr>
        <w:t>עולה שמסקנת חוקרת הילדים לפיה אדם זר הכניס את אצבעו לאיבר מינה</w:t>
      </w:r>
      <w:r>
        <w:rPr>
          <w:rtl w:val="true"/>
        </w:rPr>
        <w:t xml:space="preserve">, </w:t>
      </w:r>
      <w:r>
        <w:rPr>
          <w:rtl w:val="true"/>
        </w:rPr>
        <w:t>היא בבחינת פרשנות לדבריה שאיננה הפרשנות האפשרית היחידה</w:t>
      </w:r>
      <w:r>
        <w:rPr>
          <w:rtl w:val="true"/>
        </w:rPr>
        <w:t xml:space="preserve">. </w:t>
      </w:r>
      <w:r>
        <w:rPr>
          <w:rtl w:val="true"/>
        </w:rPr>
        <w:t>במסגרת החקירה</w:t>
      </w:r>
      <w:r>
        <w:rPr>
          <w:rtl w:val="true"/>
        </w:rPr>
        <w:t xml:space="preserve">, </w:t>
      </w:r>
      <w:r>
        <w:rPr>
          <w:rtl w:val="true"/>
        </w:rPr>
        <w:t>כאשר נשאלה נ</w:t>
      </w:r>
      <w:r>
        <w:rPr>
          <w:rtl w:val="true"/>
        </w:rPr>
        <w:t xml:space="preserve">' </w:t>
      </w:r>
      <w:r>
        <w:rPr>
          <w:rtl w:val="true"/>
        </w:rPr>
        <w:t xml:space="preserve">לאן הכניס המשיב את אצבעו השיבה תחילה </w:t>
      </w:r>
      <w:r>
        <w:rPr>
          <w:rtl w:val="true"/>
        </w:rPr>
        <w:t>"</w:t>
      </w:r>
      <w:r>
        <w:rPr>
          <w:rtl w:val="true"/>
        </w:rPr>
        <w:t>לטוסיק</w:t>
      </w:r>
      <w:r>
        <w:rPr>
          <w:rtl w:val="true"/>
        </w:rPr>
        <w:t xml:space="preserve">". </w:t>
      </w:r>
      <w:r>
        <w:rPr>
          <w:rtl w:val="true"/>
        </w:rPr>
        <w:t>ניסיון לברר את המיקום המדויק לא צלח</w:t>
      </w:r>
      <w:r>
        <w:rPr>
          <w:rtl w:val="true"/>
        </w:rPr>
        <w:t xml:space="preserve">, </w:t>
      </w:r>
      <w:r>
        <w:rPr>
          <w:rtl w:val="true"/>
        </w:rPr>
        <w:t>שכן נ</w:t>
      </w:r>
      <w:r>
        <w:rPr>
          <w:rtl w:val="true"/>
        </w:rPr>
        <w:t xml:space="preserve">' </w:t>
      </w:r>
      <w:r>
        <w:rPr>
          <w:rtl w:val="true"/>
        </w:rPr>
        <w:t xml:space="preserve">הצביעה פעם אחת על החלק האחורי ופעם אחת על החלק הקדמי של </w:t>
      </w:r>
      <w:r>
        <w:rPr>
          <w:rtl w:val="true"/>
        </w:rPr>
        <w:t>"</w:t>
      </w:r>
      <w:r>
        <w:rPr>
          <w:rtl w:val="true"/>
        </w:rPr>
        <w:t>הטוסיק</w:t>
      </w:r>
      <w:r>
        <w:rPr>
          <w:rtl w:val="true"/>
        </w:rPr>
        <w:t xml:space="preserve">" </w:t>
      </w:r>
      <w:r>
        <w:rPr>
          <w:rtl w:val="true"/>
        </w:rPr>
        <w:t>כדבריה</w:t>
      </w:r>
      <w:r>
        <w:rPr>
          <w:rtl w:val="true"/>
        </w:rPr>
        <w:t xml:space="preserve">. </w:t>
      </w:r>
      <w:r>
        <w:rPr>
          <w:rtl w:val="true"/>
        </w:rPr>
        <w:t>מדברים אלה ניתן להסיק שהמשיב אכן נגע באיבר מינה</w:t>
      </w:r>
      <w:r>
        <w:rPr>
          <w:rtl w:val="true"/>
        </w:rPr>
        <w:t xml:space="preserve">, </w:t>
      </w:r>
      <w:r>
        <w:rPr>
          <w:rtl w:val="true"/>
        </w:rPr>
        <w:t>אך אין פירוש הדבר שמדובר בהכרח בהחדרת אצבע לאיבר המין</w:t>
      </w:r>
      <w:r>
        <w:rPr>
          <w:rtl w:val="true"/>
        </w:rPr>
        <w:t xml:space="preserve">. </w:t>
      </w:r>
      <w:r>
        <w:rPr>
          <w:rtl w:val="true"/>
        </w:rPr>
        <w:t>ייתכן שהיא התכוונה לומר כי המשיב הכניס אצבע מתחת לבגדיה ותחתוניה</w:t>
      </w:r>
      <w:r>
        <w:rPr>
          <w:rtl w:val="true"/>
        </w:rPr>
        <w:t xml:space="preserve">. </w:t>
      </w:r>
      <w:r>
        <w:rPr>
          <w:rtl w:val="true"/>
        </w:rPr>
        <w:t>גם העובדה שנגרם לה כאב אינה מעידה בהכרח על החדרת האצבע</w:t>
      </w:r>
      <w:r>
        <w:rPr>
          <w:rtl w:val="true"/>
        </w:rPr>
        <w:t xml:space="preserve">. </w:t>
      </w:r>
      <w:r>
        <w:rPr>
          <w:rtl w:val="true"/>
        </w:rPr>
        <w:t>מקום הכאב לא הוברר</w:t>
      </w:r>
      <w:r>
        <w:rPr>
          <w:rtl w:val="true"/>
        </w:rPr>
        <w:t xml:space="preserve">, </w:t>
      </w:r>
      <w:r>
        <w:rPr>
          <w:rtl w:val="true"/>
        </w:rPr>
        <w:t>והדברים מתיישבים גם עם אפשרות של נגיעה תוך הפעלת לחץ מחוץ לאיבר המין</w:t>
      </w:r>
      <w:r>
        <w:rPr>
          <w:rtl w:val="true"/>
        </w:rPr>
        <w:t xml:space="preserve">. </w:t>
      </w:r>
      <w:r>
        <w:rPr>
          <w:rtl w:val="true"/>
        </w:rPr>
        <w:t>בית המשפט הוסיף והתייחס לשינויים בגרסאות שמסרה האם בעדויותיה השונות</w:t>
      </w:r>
      <w:r>
        <w:rPr>
          <w:rtl w:val="true"/>
        </w:rPr>
        <w:t xml:space="preserve">. </w:t>
      </w:r>
      <w:r>
        <w:rPr>
          <w:rtl w:val="true"/>
        </w:rPr>
        <w:t>בהודעתה של האם במשטרה היא מסרה כי הבחינה ב</w:t>
      </w:r>
      <w:r>
        <w:rPr>
          <w:rtl w:val="true"/>
        </w:rPr>
        <w:t>"</w:t>
      </w:r>
      <w:r>
        <w:rPr>
          <w:rtl w:val="true"/>
        </w:rPr>
        <w:t>קצת אדמומיות</w:t>
      </w:r>
      <w:r>
        <w:rPr>
          <w:rtl w:val="true"/>
        </w:rPr>
        <w:t xml:space="preserve">" </w:t>
      </w:r>
      <w:r>
        <w:rPr>
          <w:rtl w:val="true"/>
        </w:rPr>
        <w:t>באזור הדגדגן וכן הבחינה באודם</w:t>
      </w:r>
      <w:r>
        <w:rPr>
          <w:rtl w:val="true"/>
        </w:rPr>
        <w:t xml:space="preserve">. </w:t>
      </w:r>
      <w:r>
        <w:rPr>
          <w:rtl w:val="true"/>
        </w:rPr>
        <w:t>לעומת זאת</w:t>
      </w:r>
      <w:r>
        <w:rPr>
          <w:rtl w:val="true"/>
        </w:rPr>
        <w:t xml:space="preserve">, </w:t>
      </w:r>
      <w:r>
        <w:rPr>
          <w:rtl w:val="true"/>
        </w:rPr>
        <w:t>בעדותה בבית המשפט מסרה כי הבחינה באודם משמעותי באזור של הדגדגן</w:t>
      </w:r>
      <w:r>
        <w:rPr>
          <w:rtl w:val="true"/>
        </w:rPr>
        <w:t xml:space="preserve">. </w:t>
      </w:r>
      <w:r>
        <w:rPr>
          <w:rtl w:val="true"/>
        </w:rPr>
        <w:t>ובדברים שסיפרה האם לאב מיד לאחר האירוע לא תיארה את הדברים כפי שהעידה עליהם וגם השוטר שהגיע לבית המשפחה בערב האירוע לא שמע עליהם</w:t>
      </w:r>
      <w:r>
        <w:rPr>
          <w:rtl w:val="true"/>
        </w:rPr>
        <w:t xml:space="preserve">. </w:t>
      </w:r>
      <w:r>
        <w:rPr>
          <w:rtl w:val="true"/>
        </w:rPr>
        <w:t>בנסיבות אלה</w:t>
      </w:r>
      <w:r>
        <w:rPr>
          <w:rtl w:val="true"/>
        </w:rPr>
        <w:t xml:space="preserve">, </w:t>
      </w:r>
      <w:r>
        <w:rPr>
          <w:rtl w:val="true"/>
        </w:rPr>
        <w:t>נקבע כי אין מקום להעדיף את גרסת האם בבית המשפט על פני התיאור שמסרה במשטרה</w:t>
      </w:r>
      <w:r>
        <w:rPr>
          <w:rtl w:val="true"/>
        </w:rPr>
        <w:t xml:space="preserve">. </w:t>
      </w:r>
      <w:r>
        <w:rPr>
          <w:rtl w:val="true"/>
        </w:rPr>
        <w:t>מה גם</w:t>
      </w:r>
      <w:r>
        <w:rPr>
          <w:rtl w:val="true"/>
        </w:rPr>
        <w:t xml:space="preserve">, </w:t>
      </w:r>
      <w:r>
        <w:rPr>
          <w:rtl w:val="true"/>
        </w:rPr>
        <w:t>שהאם העידה כי מאז שהפסיקה להחליף ל</w:t>
      </w:r>
      <w:r>
        <w:rPr>
          <w:rtl w:val="true"/>
        </w:rPr>
        <w:t>-</w:t>
      </w:r>
      <w:r>
        <w:rPr>
          <w:rtl w:val="true"/>
        </w:rPr>
        <w:t>נ</w:t>
      </w:r>
      <w:r>
        <w:rPr>
          <w:rtl w:val="true"/>
        </w:rPr>
        <w:t xml:space="preserve">' </w:t>
      </w:r>
      <w:r>
        <w:rPr>
          <w:rtl w:val="true"/>
        </w:rPr>
        <w:t>חיתולים לא בדקה את המקום ואיננה יודעת אם האדמומיות הייתה קודם לכן</w:t>
      </w:r>
      <w:r>
        <w:rPr>
          <w:rtl w:val="true"/>
        </w:rPr>
        <w:t xml:space="preserve">. </w:t>
      </w:r>
      <w:r>
        <w:rPr>
          <w:rtl w:val="true"/>
        </w:rPr>
        <w:t>משכך</w:t>
      </w:r>
      <w:r>
        <w:rPr>
          <w:rtl w:val="true"/>
        </w:rPr>
        <w:t xml:space="preserve">, </w:t>
      </w:r>
      <w:r>
        <w:rPr>
          <w:rtl w:val="true"/>
        </w:rPr>
        <w:t>גם על עדות האם לא ניתן לבסס קביעה ברמת הוודאות הנדרשת</w:t>
      </w:r>
      <w:r>
        <w:rPr>
          <w:rtl w:val="true"/>
        </w:rPr>
        <w:t xml:space="preserve">, </w:t>
      </w:r>
      <w:r>
        <w:rPr>
          <w:rtl w:val="true"/>
        </w:rPr>
        <w:t>לפיה המשיב החדיר את אצבעו לאיבר מינה של נ</w:t>
      </w:r>
      <w:r>
        <w:rPr>
          <w:rtl w:val="true"/>
        </w:rPr>
        <w:t xml:space="preserve">' </w:t>
      </w:r>
      <w:r>
        <w:rPr>
          <w:rtl w:val="true"/>
        </w:rPr>
        <w:t>ואין בדבריה ראיה אף לא לראשית חדירה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ביחס לשאלה השנייה שעמדה במחלוקת בין הצדדים</w:t>
      </w:r>
      <w:r>
        <w:rPr>
          <w:rtl w:val="true"/>
        </w:rPr>
        <w:t xml:space="preserve">, </w:t>
      </w:r>
      <w:r>
        <w:rPr>
          <w:rtl w:val="true"/>
        </w:rPr>
        <w:t xml:space="preserve">נקבע כי לא הוכח במידה הנדרשת שהמשיב הגיע לפורקן </w:t>
      </w:r>
      <w:r>
        <w:rPr>
          <w:rFonts w:ascii="Century" w:hAnsi="Century" w:cs="Miriam"/>
          <w:b/>
          <w:b/>
          <w:spacing w:val="0"/>
          <w:sz w:val="22"/>
          <w:sz w:val="22"/>
          <w:szCs w:val="24"/>
          <w:rtl w:val="true"/>
        </w:rPr>
        <w:t>על</w:t>
      </w:r>
      <w:r>
        <w:rPr>
          <w:rtl w:val="true"/>
        </w:rPr>
        <w:t xml:space="preserve"> נ</w:t>
      </w:r>
      <w:r>
        <w:rPr>
          <w:rtl w:val="true"/>
        </w:rPr>
        <w:t xml:space="preserve">', </w:t>
      </w:r>
      <w:r>
        <w:rPr>
          <w:rtl w:val="true"/>
        </w:rPr>
        <w:t xml:space="preserve">ולפיכך מדובר במעשה מגונה </w:t>
      </w:r>
      <w:r>
        <w:rPr>
          <w:rFonts w:ascii="Century" w:hAnsi="Century" w:cs="Miriam"/>
          <w:b/>
          <w:b/>
          <w:spacing w:val="0"/>
          <w:sz w:val="22"/>
          <w:sz w:val="22"/>
          <w:szCs w:val="24"/>
          <w:rtl w:val="true"/>
        </w:rPr>
        <w:t>בפומבי</w:t>
      </w:r>
      <w:r>
        <w:rPr>
          <w:rtl w:val="true"/>
        </w:rPr>
        <w:t xml:space="preserve">, </w:t>
      </w:r>
      <w:r>
        <w:rPr>
          <w:rtl w:val="true"/>
        </w:rPr>
        <w:t xml:space="preserve">להבדיל ממעשה מגונה </w:t>
      </w:r>
      <w:r>
        <w:rPr>
          <w:rFonts w:ascii="Century" w:hAnsi="Century" w:cs="Miriam"/>
          <w:b/>
          <w:b/>
          <w:spacing w:val="0"/>
          <w:sz w:val="22"/>
          <w:sz w:val="22"/>
          <w:szCs w:val="24"/>
          <w:rtl w:val="true"/>
        </w:rPr>
        <w:t>באדם</w:t>
      </w:r>
      <w:r>
        <w:rPr>
          <w:rtl w:val="true"/>
        </w:rPr>
        <w:t xml:space="preserve">. </w:t>
      </w:r>
      <w:r>
        <w:rPr>
          <w:rtl w:val="true"/>
        </w:rPr>
        <w:t>אין מחלוקת שבמהלך האירוע המשיב רכן על גופה של נ</w:t>
      </w:r>
      <w:r>
        <w:rPr>
          <w:rtl w:val="true"/>
        </w:rPr>
        <w:t xml:space="preserve">', </w:t>
      </w:r>
      <w:r>
        <w:rPr>
          <w:rtl w:val="true"/>
        </w:rPr>
        <w:t>ואף אין מחלוקת שעל שמלתה של נ</w:t>
      </w:r>
      <w:r>
        <w:rPr>
          <w:rtl w:val="true"/>
        </w:rPr>
        <w:t xml:space="preserve">' </w:t>
      </w:r>
      <w:r>
        <w:rPr>
          <w:rtl w:val="true"/>
        </w:rPr>
        <w:t>נמצא זרע של המשיב</w:t>
      </w:r>
      <w:r>
        <w:rPr>
          <w:rtl w:val="true"/>
        </w:rPr>
        <w:t xml:space="preserve">. </w:t>
      </w:r>
      <w:r>
        <w:rPr>
          <w:rtl w:val="true"/>
        </w:rPr>
        <w:t>ברם</w:t>
      </w:r>
      <w:r>
        <w:rPr>
          <w:rtl w:val="true"/>
        </w:rPr>
        <w:t xml:space="preserve">, </w:t>
      </w:r>
      <w:r>
        <w:rPr>
          <w:rtl w:val="true"/>
        </w:rPr>
        <w:t>מתיאור הדברים על ידי נ</w:t>
      </w:r>
      <w:r>
        <w:rPr>
          <w:rtl w:val="true"/>
        </w:rPr>
        <w:t xml:space="preserve">' </w:t>
      </w:r>
      <w:r>
        <w:rPr>
          <w:rtl w:val="true"/>
        </w:rPr>
        <w:t>בחקירתה</w:t>
      </w:r>
      <w:r>
        <w:rPr>
          <w:rtl w:val="true"/>
        </w:rPr>
        <w:t xml:space="preserve">, </w:t>
      </w:r>
      <w:r>
        <w:rPr>
          <w:rtl w:val="true"/>
        </w:rPr>
        <w:t>לא ברור האם באותה עת בה אונן והגיע לפורקן הוא עדיין רכן מעליה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לנוכח כל האמור</w:t>
      </w:r>
      <w:r>
        <w:rPr>
          <w:rtl w:val="true"/>
        </w:rPr>
        <w:t xml:space="preserve">, </w:t>
      </w:r>
      <w:r>
        <w:rPr>
          <w:rtl w:val="true"/>
        </w:rPr>
        <w:t xml:space="preserve">בית המשפט המחוזי הרשיע את המשיב </w:t>
      </w:r>
      <w:r>
        <w:rPr>
          <w:sz w:val="28"/>
          <w:sz w:val="28"/>
          <w:rtl w:val="true"/>
        </w:rPr>
        <w:t xml:space="preserve">בעבירה אחת של מעשה מגונה באדם </w:t>
      </w:r>
      <w:r>
        <w:rPr>
          <w:sz w:val="28"/>
          <w:rtl w:val="true"/>
        </w:rPr>
        <w:t>(</w:t>
      </w:r>
      <w:r>
        <w:rPr>
          <w:sz w:val="28"/>
          <w:sz w:val="28"/>
          <w:rtl w:val="true"/>
        </w:rPr>
        <w:t>בקטין</w:t>
      </w:r>
      <w:r>
        <w:rPr>
          <w:sz w:val="28"/>
          <w:rtl w:val="true"/>
        </w:rPr>
        <w:t xml:space="preserve">) </w:t>
      </w:r>
      <w:r>
        <w:rPr>
          <w:sz w:val="28"/>
          <w:sz w:val="28"/>
          <w:rtl w:val="true"/>
        </w:rPr>
        <w:t xml:space="preserve">ובעבירה נוספת של </w:t>
      </w:r>
      <w:r>
        <w:rPr>
          <w:rtl w:val="true"/>
        </w:rPr>
        <w:t xml:space="preserve">מעשה מגונה </w:t>
      </w:r>
      <w:r>
        <w:rPr>
          <w:sz w:val="28"/>
          <w:sz w:val="28"/>
          <w:rtl w:val="true"/>
        </w:rPr>
        <w:t>בפומבי</w:t>
      </w:r>
      <w:r>
        <w:rPr>
          <w:sz w:val="28"/>
          <w:rtl w:val="true"/>
        </w:rPr>
        <w:t xml:space="preserve">; </w:t>
      </w:r>
      <w:r>
        <w:rPr>
          <w:sz w:val="28"/>
          <w:sz w:val="28"/>
          <w:rtl w:val="true"/>
        </w:rPr>
        <w:t>וזיכה אותו מעבירת האינוס</w:t>
      </w:r>
      <w:r>
        <w:rPr>
          <w:sz w:val="28"/>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ביום </w:t>
      </w:r>
      <w:r>
        <w:rPr/>
        <w:t>16.3.2021</w:t>
      </w:r>
      <w:r>
        <w:rPr>
          <w:rtl w:val="true"/>
        </w:rPr>
        <w:t xml:space="preserve"> </w:t>
      </w:r>
      <w:r>
        <w:rPr>
          <w:rtl w:val="true"/>
        </w:rPr>
        <w:t>גזר בית המשפט המחוזי את דינו של המשיב</w:t>
      </w:r>
      <w:r>
        <w:rPr>
          <w:rtl w:val="true"/>
        </w:rPr>
        <w:t xml:space="preserve">. </w:t>
      </w:r>
      <w:r>
        <w:rPr>
          <w:rtl w:val="true"/>
        </w:rPr>
        <w:t>לאחר שסקר את עיקרי תסקיר שירות המבחן</w:t>
      </w:r>
      <w:r>
        <w:rPr>
          <w:rtl w:val="true"/>
        </w:rPr>
        <w:t xml:space="preserve">, </w:t>
      </w:r>
      <w:r>
        <w:rPr>
          <w:rtl w:val="true"/>
        </w:rPr>
        <w:t>את הראיות לעונש ואת הטיעונים לעונש</w:t>
      </w:r>
      <w:r>
        <w:rPr>
          <w:rtl w:val="true"/>
        </w:rPr>
        <w:t xml:space="preserve">; </w:t>
      </w:r>
      <w:r>
        <w:rPr>
          <w:rtl w:val="true"/>
        </w:rPr>
        <w:t>לאחר שעמד על מדיניות הענישה הנהוגה</w:t>
      </w:r>
      <w:r>
        <w:rPr>
          <w:rtl w:val="true"/>
        </w:rPr>
        <w:t xml:space="preserve">; </w:t>
      </w:r>
      <w:r>
        <w:rPr>
          <w:rtl w:val="true"/>
        </w:rPr>
        <w:t xml:space="preserve">ולאחר שסקר את הנסיבות הקשורות בביצוע העבירה </w:t>
      </w:r>
      <w:r>
        <w:rPr>
          <w:rtl w:val="true"/>
        </w:rPr>
        <w:t>–</w:t>
      </w:r>
      <w:r>
        <w:rPr>
          <w:rtl w:val="true"/>
        </w:rPr>
        <w:t xml:space="preserve"> קבע בית המשפט כי מתחם העונש ההולם עומד על </w:t>
      </w:r>
      <w:r>
        <w:rPr/>
        <w:t>3.5</w:t>
      </w:r>
      <w:r>
        <w:rPr>
          <w:rtl w:val="true"/>
        </w:rPr>
        <w:t xml:space="preserve"> </w:t>
      </w:r>
      <w:r>
        <w:rPr>
          <w:rtl w:val="true"/>
        </w:rPr>
        <w:t xml:space="preserve">עד </w:t>
      </w:r>
      <w:r>
        <w:rPr/>
        <w:t>6</w:t>
      </w:r>
      <w:r>
        <w:rPr>
          <w:rtl w:val="true"/>
        </w:rPr>
        <w:t xml:space="preserve"> </w:t>
      </w:r>
      <w:r>
        <w:rPr>
          <w:rtl w:val="true"/>
        </w:rPr>
        <w:t>שנות מאסר בפועל</w:t>
      </w:r>
      <w:r>
        <w:rPr>
          <w:rtl w:val="true"/>
        </w:rPr>
        <w:t xml:space="preserve">, </w:t>
      </w:r>
      <w:r>
        <w:rPr>
          <w:rtl w:val="true"/>
        </w:rPr>
        <w:t>לצד עונשים נלווים</w:t>
      </w:r>
      <w:r>
        <w:rPr>
          <w:rtl w:val="true"/>
        </w:rPr>
        <w:t xml:space="preserve">. </w:t>
      </w:r>
      <w:r>
        <w:rPr>
          <w:rtl w:val="true"/>
        </w:rPr>
        <w:t>בהמשך לכך</w:t>
      </w:r>
      <w:r>
        <w:rPr>
          <w:rtl w:val="true"/>
        </w:rPr>
        <w:t xml:space="preserve">, </w:t>
      </w:r>
      <w:r>
        <w:rPr>
          <w:rtl w:val="true"/>
        </w:rPr>
        <w:t>בית המשפט התחשב לקולא בהודאתו של המשיב</w:t>
      </w:r>
      <w:r>
        <w:rPr>
          <w:rtl w:val="true"/>
        </w:rPr>
        <w:t xml:space="preserve">, </w:t>
      </w:r>
      <w:r>
        <w:rPr>
          <w:rtl w:val="true"/>
        </w:rPr>
        <w:t>הגם שמתסקיר שירות המבחן עלה שהוא לא הביע אמפתיה למצוקתה של נ</w:t>
      </w:r>
      <w:r>
        <w:rPr>
          <w:rtl w:val="true"/>
        </w:rPr>
        <w:t xml:space="preserve">', </w:t>
      </w:r>
      <w:r>
        <w:rPr>
          <w:rtl w:val="true"/>
        </w:rPr>
        <w:t>ובכך שאין לו הרשעות קודמות</w:t>
      </w:r>
      <w:r>
        <w:rPr>
          <w:rtl w:val="true"/>
        </w:rPr>
        <w:t xml:space="preserve">. </w:t>
      </w:r>
      <w:r>
        <w:rPr>
          <w:rtl w:val="true"/>
        </w:rPr>
        <w:t>כן ציין בית המשפט כי אין להתחשב לחומרה במסגרת גזירת הדין בעובדה ש</w:t>
      </w:r>
      <w:r>
        <w:rPr>
          <w:rtl w:val="true"/>
        </w:rPr>
        <w:t>-</w:t>
      </w:r>
      <w:r>
        <w:rPr>
          <w:rtl w:val="true"/>
        </w:rPr>
        <w:t>המשיב ניהל הליך הוכחות</w:t>
      </w:r>
      <w:r>
        <w:rPr>
          <w:rtl w:val="true"/>
        </w:rPr>
        <w:t xml:space="preserve">, </w:t>
      </w:r>
      <w:r>
        <w:rPr>
          <w:rtl w:val="true"/>
        </w:rPr>
        <w:t>שכן זוהי זכותו ובסופו של דבר הוא הורשע על פי הגרסה שמסר במענה לכתב האישום</w:t>
      </w:r>
      <w:r>
        <w:rPr>
          <w:rtl w:val="true"/>
        </w:rPr>
        <w:t xml:space="preserve">. </w:t>
      </w:r>
      <w:r>
        <w:rPr>
          <w:rtl w:val="true"/>
        </w:rPr>
        <w:t>בהתחשב בנסיבות אלה</w:t>
      </w:r>
      <w:r>
        <w:rPr>
          <w:rtl w:val="true"/>
        </w:rPr>
        <w:t xml:space="preserve">, </w:t>
      </w:r>
      <w:r>
        <w:rPr>
          <w:rtl w:val="true"/>
        </w:rPr>
        <w:t>נקבע כי יש להעמיד את העונש בתחתית מתחם העונש ההולם</w:t>
      </w:r>
      <w:r>
        <w:rPr>
          <w:rtl w:val="true"/>
        </w:rPr>
        <w:t xml:space="preserve">. </w:t>
      </w:r>
      <w:r>
        <w:rPr>
          <w:rtl w:val="true"/>
        </w:rPr>
        <w:t>בשים לב לכל האמור</w:t>
      </w:r>
      <w:r>
        <w:rPr>
          <w:rtl w:val="true"/>
        </w:rPr>
        <w:t xml:space="preserve">, </w:t>
      </w:r>
      <w:r>
        <w:rPr>
          <w:rtl w:val="true"/>
        </w:rPr>
        <w:t xml:space="preserve">בית המשפט השית על המשיב מאסר בפועל למשך </w:t>
      </w:r>
      <w:r>
        <w:rPr/>
        <w:t>3.5</w:t>
      </w:r>
      <w:r>
        <w:rPr>
          <w:rtl w:val="true"/>
        </w:rPr>
        <w:t xml:space="preserve"> </w:t>
      </w:r>
      <w:r>
        <w:rPr>
          <w:rtl w:val="true"/>
        </w:rPr>
        <w:t>שנים</w:t>
      </w:r>
      <w:r>
        <w:rPr>
          <w:rtl w:val="true"/>
        </w:rPr>
        <w:t xml:space="preserve">; </w:t>
      </w:r>
      <w:r>
        <w:rPr>
          <w:rtl w:val="true"/>
        </w:rPr>
        <w:t xml:space="preserve">מאסר על תנאי למשך שמונה חודשים לבל יעבור עבירת מין מסוג פשע תוך </w:t>
      </w:r>
      <w:r>
        <w:rPr/>
        <w:t>3</w:t>
      </w:r>
      <w:r>
        <w:rPr>
          <w:rtl w:val="true"/>
        </w:rPr>
        <w:t xml:space="preserve"> </w:t>
      </w:r>
      <w:r>
        <w:rPr>
          <w:rtl w:val="true"/>
        </w:rPr>
        <w:t>שנים</w:t>
      </w:r>
      <w:r>
        <w:rPr>
          <w:rtl w:val="true"/>
        </w:rPr>
        <w:t xml:space="preserve">; </w:t>
      </w:r>
      <w:r>
        <w:rPr>
          <w:rtl w:val="true"/>
        </w:rPr>
        <w:t>ופיצוי ל</w:t>
      </w:r>
      <w:r>
        <w:rPr>
          <w:rtl w:val="true"/>
        </w:rPr>
        <w:t>-</w:t>
      </w:r>
      <w:r>
        <w:rPr>
          <w:rtl w:val="true"/>
        </w:rPr>
        <w:t>נ</w:t>
      </w:r>
      <w:r>
        <w:rPr>
          <w:rtl w:val="true"/>
        </w:rPr>
        <w:t xml:space="preserve">' </w:t>
      </w:r>
      <w:r>
        <w:rPr>
          <w:rtl w:val="true"/>
        </w:rPr>
        <w:t xml:space="preserve">בסך של </w:t>
      </w:r>
      <w:r>
        <w:rPr/>
        <w:t>50,000</w:t>
      </w:r>
      <w:r>
        <w:rPr>
          <w:rtl w:val="true"/>
        </w:rPr>
        <w:t xml:space="preserve"> </w:t>
      </w:r>
      <w:r>
        <w:rPr>
          <w:rtl w:val="true"/>
        </w:rPr>
        <w:t>ש</w:t>
      </w:r>
      <w:r>
        <w:rPr>
          <w:rtl w:val="true"/>
        </w:rPr>
        <w:t>"</w:t>
      </w:r>
      <w:r>
        <w:rPr>
          <w:rtl w:val="true"/>
        </w:rPr>
        <w:t>ח</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מכאן</w:t>
      </w:r>
      <w:r>
        <w:rPr>
          <w:rFonts w:eastAsia="Arial TUR;Arial" w:cs="Arial TUR;Arial"/>
          <w:rtl w:val="true"/>
        </w:rPr>
        <w:t xml:space="preserve"> </w:t>
      </w:r>
      <w:r>
        <w:rPr>
          <w:rtl w:val="true"/>
        </w:rPr>
        <w:t>הערעורים</w:t>
      </w:r>
      <w:r>
        <w:rPr>
          <w:rFonts w:eastAsia="Arial TUR;Arial" w:cs="Arial TUR;Arial"/>
          <w:rtl w:val="true"/>
        </w:rPr>
        <w:t xml:space="preserve"> </w:t>
      </w:r>
      <w:r>
        <w:rPr>
          <w:rtl w:val="true"/>
        </w:rPr>
        <w:t>שלפנינו</w:t>
      </w:r>
      <w:r>
        <w:rPr>
          <w:rtl w:val="true"/>
        </w:rPr>
        <w:t xml:space="preserve">. </w:t>
      </w:r>
      <w:r>
        <w:rPr>
          <w:rtl w:val="true"/>
        </w:rPr>
        <w:t>כאמור</w:t>
      </w:r>
      <w:r>
        <w:rPr>
          <w:rtl w:val="true"/>
        </w:rPr>
        <w:t xml:space="preserve">, </w:t>
      </w:r>
      <w:r>
        <w:rPr>
          <w:rtl w:val="true"/>
        </w:rPr>
        <w:t>משהגעתי</w:t>
      </w:r>
      <w:r>
        <w:rPr>
          <w:rFonts w:eastAsia="Arial TUR;Arial" w:cs="Arial TUR;Arial"/>
          <w:rtl w:val="true"/>
        </w:rPr>
        <w:t xml:space="preserve"> </w:t>
      </w:r>
      <w:r>
        <w:rPr>
          <w:rtl w:val="true"/>
        </w:rPr>
        <w:t>למסקנה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ולהחזיר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שיגזור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tl w:val="true"/>
        </w:rPr>
        <w:t xml:space="preserve">, </w:t>
      </w:r>
      <w:r>
        <w:rPr>
          <w:rtl w:val="true"/>
        </w:rPr>
        <w:t>לא</w:t>
      </w:r>
      <w:r>
        <w:rPr>
          <w:rFonts w:eastAsia="Arial TUR;Arial" w:cs="Arial TUR;Arial"/>
          <w:rtl w:val="true"/>
        </w:rPr>
        <w:t xml:space="preserve"> </w:t>
      </w:r>
      <w:r>
        <w:rPr>
          <w:rtl w:val="true"/>
        </w:rPr>
        <w:t>ארחיב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הדיבור</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לטענות</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הדין</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1"/>
        <w:numPr>
          <w:ilvl w:val="0"/>
          <w:numId w:val="1"/>
        </w:numPr>
        <w:ind w:hanging="0" w:start="0" w:end="0"/>
        <w:jc w:val="both"/>
        <w:rPr/>
      </w:pPr>
      <w:r>
        <w:rPr>
          <w:rtl w:val="true"/>
        </w:rPr>
        <w:t>לטענת המדינה</w:t>
      </w:r>
      <w:r>
        <w:rPr>
          <w:rtl w:val="true"/>
        </w:rPr>
        <w:t xml:space="preserve">, </w:t>
      </w:r>
      <w:r>
        <w:rPr>
          <w:rtl w:val="true"/>
        </w:rPr>
        <w:t>שגה בית המשפט בכך שזיכה את המשיב מעבירת האינוס</w:t>
      </w:r>
      <w:r>
        <w:rPr>
          <w:rtl w:val="true"/>
        </w:rPr>
        <w:t xml:space="preserve">. </w:t>
      </w:r>
      <w:r>
        <w:rPr>
          <w:rtl w:val="true"/>
        </w:rPr>
        <w:t>כבר בפתח ערעורה הבהירה המדינה כי היא אינה חולקת על ממצאי המהימנות שנקבעו על ידי בית המשפט המחוזי</w:t>
      </w:r>
      <w:r>
        <w:rPr>
          <w:rtl w:val="true"/>
        </w:rPr>
        <w:t xml:space="preserve">, </w:t>
      </w:r>
      <w:r>
        <w:rPr>
          <w:rtl w:val="true"/>
        </w:rPr>
        <w:t>אשר מצא את עדותה של נ</w:t>
      </w:r>
      <w:r>
        <w:rPr>
          <w:rtl w:val="true"/>
        </w:rPr>
        <w:t xml:space="preserve">' </w:t>
      </w:r>
      <w:r>
        <w:rPr>
          <w:rtl w:val="true"/>
        </w:rPr>
        <w:t>מהימנה ואף קבע כי היא חוותה את הדברים שתוארו על ידה</w:t>
      </w:r>
      <w:r>
        <w:rPr>
          <w:rtl w:val="true"/>
        </w:rPr>
        <w:t xml:space="preserve">. </w:t>
      </w:r>
      <w:r>
        <w:rPr>
          <w:rtl w:val="true"/>
        </w:rPr>
        <w:t>אלא שלגישתה</w:t>
      </w:r>
      <w:r>
        <w:rPr>
          <w:rtl w:val="true"/>
        </w:rPr>
        <w:t xml:space="preserve">, </w:t>
      </w:r>
      <w:r>
        <w:rPr>
          <w:rtl w:val="true"/>
        </w:rPr>
        <w:t>שגה בית המשפט כשקבע שלא ניתן להסיק מעדותה של נ</w:t>
      </w:r>
      <w:r>
        <w:rPr>
          <w:rtl w:val="true"/>
        </w:rPr>
        <w:t xml:space="preserve">' </w:t>
      </w:r>
      <w:r>
        <w:rPr>
          <w:rtl w:val="true"/>
        </w:rPr>
        <w:t>כי המשיב החדיר את אצבעו לאיבר מינה ושניתן לפרש את דבריה באופן שמתיישב עם נגיעה והפעלת לחץ על איבר המין מבחוץ בלבד</w:t>
      </w:r>
      <w:r>
        <w:rPr>
          <w:rtl w:val="true"/>
        </w:rPr>
        <w:t xml:space="preserve">. </w:t>
      </w:r>
      <w:r>
        <w:rPr>
          <w:rtl w:val="true"/>
        </w:rPr>
        <w:t>מתיעוד חקירתה של נ</w:t>
      </w:r>
      <w:r>
        <w:rPr>
          <w:rtl w:val="true"/>
        </w:rPr>
        <w:t xml:space="preserve">' </w:t>
      </w:r>
      <w:r>
        <w:rPr>
          <w:rtl w:val="true"/>
        </w:rPr>
        <w:t>עולה באופן ברור וחד משמעי כי המשיב החדיר את אצבעו לאיבר מינה</w:t>
      </w:r>
      <w:r>
        <w:rPr>
          <w:rtl w:val="true"/>
        </w:rPr>
        <w:t xml:space="preserve">, </w:t>
      </w:r>
      <w:r>
        <w:rPr>
          <w:rtl w:val="true"/>
        </w:rPr>
        <w:t>וכל פרשנות אחרת אינה סבירה ואינה הולמת תיאור זה</w:t>
      </w:r>
      <w:r>
        <w:rPr>
          <w:rtl w:val="true"/>
        </w:rPr>
        <w:t xml:space="preserve">. </w:t>
      </w:r>
      <w:r>
        <w:rPr>
          <w:rtl w:val="true"/>
        </w:rPr>
        <w:t>בנסיבות אלה</w:t>
      </w:r>
      <w:r>
        <w:rPr>
          <w:rtl w:val="true"/>
        </w:rPr>
        <w:t xml:space="preserve">, </w:t>
      </w:r>
      <w:r>
        <w:rPr>
          <w:rtl w:val="true"/>
        </w:rPr>
        <w:t>ישנה חשיבות עקרונית להתערבות ערכאת הערעור בקביעותיו של בית המשפט המחוזי</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עוד הדגישה המדינה בהקשר זה כי כאשר הראיה המרכזית בתיק היא עדותה של ילדה בת </w:t>
      </w:r>
      <w:r>
        <w:rPr/>
        <w:t>4.5</w:t>
      </w:r>
      <w:r>
        <w:rPr>
          <w:rtl w:val="true"/>
        </w:rPr>
        <w:t xml:space="preserve"> </w:t>
      </w:r>
      <w:r>
        <w:rPr>
          <w:rtl w:val="true"/>
        </w:rPr>
        <w:t>לפני חוקרת ילדים</w:t>
      </w:r>
      <w:r>
        <w:rPr>
          <w:rtl w:val="true"/>
        </w:rPr>
        <w:t xml:space="preserve">, </w:t>
      </w:r>
      <w:r>
        <w:rPr>
          <w:rtl w:val="true"/>
        </w:rPr>
        <w:t>עדות ברורה וקוהרנטית באופן יוצא דופן לגילה</w:t>
      </w:r>
      <w:r>
        <w:rPr>
          <w:rtl w:val="true"/>
        </w:rPr>
        <w:t xml:space="preserve">; </w:t>
      </w:r>
      <w:r>
        <w:rPr>
          <w:rtl w:val="true"/>
        </w:rPr>
        <w:t>כאשר חוקרת הילדים מסרה כי נ</w:t>
      </w:r>
      <w:r>
        <w:rPr>
          <w:rtl w:val="true"/>
        </w:rPr>
        <w:t xml:space="preserve">' </w:t>
      </w:r>
      <w:r>
        <w:rPr>
          <w:rtl w:val="true"/>
        </w:rPr>
        <w:t>העידה על כך שהמשיב החדיר את אצבעו לאיבר מינה ולהתרשמותה נ</w:t>
      </w:r>
      <w:r>
        <w:rPr>
          <w:rtl w:val="true"/>
        </w:rPr>
        <w:t xml:space="preserve">' </w:t>
      </w:r>
      <w:r>
        <w:rPr>
          <w:rtl w:val="true"/>
        </w:rPr>
        <w:t>סיפרה את אשר חוותה ודבריה מהימנים</w:t>
      </w:r>
      <w:r>
        <w:rPr>
          <w:rtl w:val="true"/>
        </w:rPr>
        <w:t xml:space="preserve">; </w:t>
      </w:r>
      <w:r>
        <w:rPr>
          <w:rtl w:val="true"/>
        </w:rPr>
        <w:t>כאשר בית המשפט המחוזי התרשם אף הוא באופן דומה לעניין מהימנותה</w:t>
      </w:r>
      <w:r>
        <w:rPr>
          <w:rtl w:val="true"/>
        </w:rPr>
        <w:t xml:space="preserve">; </w:t>
      </w:r>
      <w:r>
        <w:rPr>
          <w:rtl w:val="true"/>
        </w:rPr>
        <w:t>וכאשר עדותה של נ</w:t>
      </w:r>
      <w:r>
        <w:rPr>
          <w:rtl w:val="true"/>
        </w:rPr>
        <w:t xml:space="preserve">' </w:t>
      </w:r>
      <w:r>
        <w:rPr>
          <w:rtl w:val="true"/>
        </w:rPr>
        <w:t>נתמכת בראיות סיוע חיצוניות בדמות עדויותיהם של הוריה של נ</w:t>
      </w:r>
      <w:r>
        <w:rPr>
          <w:rtl w:val="true"/>
        </w:rPr>
        <w:t xml:space="preserve">' </w:t>
      </w:r>
      <w:r>
        <w:rPr>
          <w:rtl w:val="true"/>
        </w:rPr>
        <w:t>ושקריו של המשיב</w:t>
      </w:r>
      <w:r>
        <w:rPr>
          <w:rtl w:val="true"/>
        </w:rPr>
        <w:t xml:space="preserve">, </w:t>
      </w:r>
      <w:r>
        <w:rPr>
          <w:rtl w:val="true"/>
        </w:rPr>
        <w:t>ומנגד המשיב העדיף שלא למסור גרסה מפורטת שיש בה כדי להתמודד עם גרסתה של נ</w:t>
      </w:r>
      <w:r>
        <w:rPr>
          <w:rtl w:val="true"/>
        </w:rPr>
        <w:t xml:space="preserve">' </w:t>
      </w:r>
      <w:r>
        <w:rPr>
          <w:rtl w:val="true"/>
        </w:rPr>
        <w:t xml:space="preserve">ולא העיד בבית המשפט </w:t>
      </w:r>
      <w:r>
        <w:rPr>
          <w:rtl w:val="true"/>
        </w:rPr>
        <w:t>–</w:t>
      </w:r>
      <w:r>
        <w:rPr>
          <w:rtl w:val="true"/>
        </w:rPr>
        <w:t xml:space="preserve"> היה על בית המשפט המחוזי לתת משקל מלא לעדותה של נ</w:t>
      </w:r>
      <w:r>
        <w:rPr>
          <w:rtl w:val="true"/>
        </w:rPr>
        <w:t xml:space="preserve">' </w:t>
      </w:r>
      <w:r>
        <w:rPr>
          <w:rtl w:val="true"/>
        </w:rPr>
        <w:t>ולהרשיע על בסיסה את המשיב בהתאם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המדינה הוסיפה כי בהניחו בטעות שלא ניתן להסיק שכוונת דבריה של נ</w:t>
      </w:r>
      <w:r>
        <w:rPr>
          <w:rtl w:val="true"/>
        </w:rPr>
        <w:t xml:space="preserve">' </w:t>
      </w:r>
      <w:r>
        <w:rPr>
          <w:rtl w:val="true"/>
        </w:rPr>
        <w:t>הייתה כי המשיב החדיר את אצבעו לאיבר המין שלה</w:t>
      </w:r>
      <w:r>
        <w:rPr>
          <w:rtl w:val="true"/>
        </w:rPr>
        <w:t xml:space="preserve">, </w:t>
      </w:r>
      <w:r>
        <w:rPr>
          <w:rtl w:val="true"/>
        </w:rPr>
        <w:t>נקלע בית המשפט המחוזי לטעות נוספת כשלא נתן משקל הולם לעדות אמה של נ</w:t>
      </w:r>
      <w:r>
        <w:rPr>
          <w:rtl w:val="true"/>
        </w:rPr>
        <w:t xml:space="preserve">' </w:t>
      </w:r>
      <w:r>
        <w:rPr>
          <w:rtl w:val="true"/>
        </w:rPr>
        <w:t>בנקודה זו</w:t>
      </w:r>
      <w:r>
        <w:rPr>
          <w:rtl w:val="true"/>
        </w:rPr>
        <w:t xml:space="preserve">. </w:t>
      </w:r>
      <w:r>
        <w:rPr>
          <w:rtl w:val="true"/>
        </w:rPr>
        <w:t>האם סיפרה בהודעתה במשטרה כי בליל האירוע נ</w:t>
      </w:r>
      <w:r>
        <w:rPr>
          <w:rtl w:val="true"/>
        </w:rPr>
        <w:t xml:space="preserve">' </w:t>
      </w:r>
      <w:r>
        <w:rPr>
          <w:rtl w:val="true"/>
        </w:rPr>
        <w:t>סיפרה לה כי המשיב החדיר את אצבעו לאיבר מינה</w:t>
      </w:r>
      <w:r>
        <w:rPr>
          <w:rtl w:val="true"/>
        </w:rPr>
        <w:t xml:space="preserve">, </w:t>
      </w:r>
      <w:r>
        <w:rPr>
          <w:rtl w:val="true"/>
        </w:rPr>
        <w:t>ובעקבות הדברים ערכה לה בדיקה גופנית והבחינה באדמומיות בולטת במקום</w:t>
      </w:r>
      <w:r>
        <w:rPr>
          <w:rtl w:val="true"/>
        </w:rPr>
        <w:t xml:space="preserve">. </w:t>
      </w:r>
      <w:r>
        <w:rPr>
          <w:rtl w:val="true"/>
        </w:rPr>
        <w:t>בעדותה בבית המשפט מסרה תיאור מפורט אף יותר ביחס להתרחשות בליל האירוע</w:t>
      </w:r>
      <w:r>
        <w:rPr>
          <w:rtl w:val="true"/>
        </w:rPr>
        <w:t xml:space="preserve">. </w:t>
      </w:r>
      <w:r>
        <w:rPr>
          <w:rtl w:val="true"/>
        </w:rPr>
        <w:t>עדותה של האם מהווה אפוא סיוע חיצוני ברור וחד</w:t>
      </w:r>
      <w:r>
        <w:rPr>
          <w:rtl w:val="true"/>
        </w:rPr>
        <w:t>-</w:t>
      </w:r>
      <w:r>
        <w:rPr>
          <w:rtl w:val="true"/>
        </w:rPr>
        <w:t>משמעי לעדות בתה</w:t>
      </w:r>
      <w:r>
        <w:rPr>
          <w:rtl w:val="true"/>
        </w:rPr>
        <w:t xml:space="preserve">. </w:t>
      </w:r>
      <w:r>
        <w:rPr>
          <w:rtl w:val="true"/>
        </w:rPr>
        <w:t>היא נוגעת ללב ליבה של יריעת המחלוקת ומסבכת את המשיב במובן זה שהיא לא מתיישבת עם גרסתו ביחס לאירוע החדרת האצבע לאיבר המין</w:t>
      </w:r>
      <w:r>
        <w:rPr>
          <w:rtl w:val="true"/>
        </w:rPr>
        <w:t xml:space="preserve">. </w:t>
      </w:r>
      <w:r>
        <w:rPr>
          <w:rtl w:val="true"/>
        </w:rPr>
        <w:t>הגם שאין בכוחה של עדות האם כשלעצמה כדי להוכיח את החדרת האצבע</w:t>
      </w:r>
      <w:r>
        <w:rPr>
          <w:rtl w:val="true"/>
        </w:rPr>
        <w:t xml:space="preserve">, </w:t>
      </w:r>
      <w:r>
        <w:rPr>
          <w:rtl w:val="true"/>
        </w:rPr>
        <w:t>ככל שתתקבל הטענה כי שגה בית המשפט המחוזי במסקנתו ביחס לעדותה של נ</w:t>
      </w:r>
      <w:r>
        <w:rPr>
          <w:rtl w:val="true"/>
        </w:rPr>
        <w:t xml:space="preserve">', </w:t>
      </w:r>
      <w:r>
        <w:rPr>
          <w:rtl w:val="true"/>
        </w:rPr>
        <w:t>יש בה משום ראיית סיוע</w:t>
      </w:r>
      <w:r>
        <w:rPr>
          <w:rtl w:val="true"/>
        </w:rPr>
        <w:t xml:space="preserve">. </w:t>
      </w:r>
      <w:r>
        <w:rPr>
          <w:rtl w:val="true"/>
        </w:rPr>
        <w:t>המדינה הוסיפה עוד כי תלונתה המיידית של נ</w:t>
      </w:r>
      <w:r>
        <w:rPr>
          <w:rtl w:val="true"/>
        </w:rPr>
        <w:t xml:space="preserve">' </w:t>
      </w:r>
      <w:r>
        <w:rPr>
          <w:rtl w:val="true"/>
        </w:rPr>
        <w:t>מבססת את דרישת הסיוע באופן עצמאי</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המדינה ציינה כי היא ערה לכלל שהתגבש בפסיקה בדבר אי</w:t>
      </w:r>
      <w:r>
        <w:rPr>
          <w:rtl w:val="true"/>
        </w:rPr>
        <w:t>-</w:t>
      </w:r>
      <w:r>
        <w:rPr>
          <w:rtl w:val="true"/>
        </w:rPr>
        <w:t>ההתערבות בממצאי עובדה ומהימנות של הערכאה הדיונית</w:t>
      </w:r>
      <w:r>
        <w:rPr>
          <w:rtl w:val="true"/>
        </w:rPr>
        <w:t xml:space="preserve">, </w:t>
      </w:r>
      <w:r>
        <w:rPr>
          <w:rtl w:val="true"/>
        </w:rPr>
        <w:t>אולם היא סבורה כי בעניין זה מתקיימים חריגים שבעטיים מתאיין יתרונה של הערכאה הדיונית על פני ערכאת הערעור</w:t>
      </w:r>
      <w:r>
        <w:rPr>
          <w:rtl w:val="true"/>
        </w:rPr>
        <w:t xml:space="preserve">. </w:t>
      </w:r>
      <w:r>
        <w:rPr>
          <w:rtl w:val="true"/>
        </w:rPr>
        <w:t>ראשית</w:t>
      </w:r>
      <w:r>
        <w:rPr>
          <w:rtl w:val="true"/>
        </w:rPr>
        <w:t xml:space="preserve">, </w:t>
      </w:r>
      <w:r>
        <w:rPr>
          <w:rtl w:val="true"/>
        </w:rPr>
        <w:t>עדותה של נ</w:t>
      </w:r>
      <w:r>
        <w:rPr>
          <w:rtl w:val="true"/>
        </w:rPr>
        <w:t xml:space="preserve">' </w:t>
      </w:r>
      <w:r>
        <w:rPr>
          <w:rtl w:val="true"/>
        </w:rPr>
        <w:t>לא נשמעה לפני בית המשפט מאחר שחוקרת הילדים אסרה זאת</w:t>
      </w:r>
      <w:r>
        <w:rPr>
          <w:rtl w:val="true"/>
        </w:rPr>
        <w:t xml:space="preserve">, </w:t>
      </w:r>
      <w:r>
        <w:rPr>
          <w:rtl w:val="true"/>
        </w:rPr>
        <w:t xml:space="preserve">ועל כן עדותה לפני חוקרת הילדים </w:t>
      </w:r>
      <w:r>
        <w:rPr>
          <w:rtl w:val="true"/>
        </w:rPr>
        <w:t>–</w:t>
      </w:r>
      <w:r>
        <w:rPr>
          <w:rtl w:val="true"/>
        </w:rPr>
        <w:t xml:space="preserve"> הראיה המרכזית </w:t>
      </w:r>
      <w:r>
        <w:rPr>
          <w:rtl w:val="true"/>
        </w:rPr>
        <w:t>–</w:t>
      </w:r>
      <w:r>
        <w:rPr>
          <w:rtl w:val="true"/>
        </w:rPr>
        <w:t xml:space="preserve"> מתועדת ומוסרטת</w:t>
      </w:r>
      <w:r>
        <w:rPr>
          <w:rtl w:val="true"/>
        </w:rPr>
        <w:t xml:space="preserve">. </w:t>
      </w:r>
      <w:r>
        <w:rPr>
          <w:rtl w:val="true"/>
        </w:rPr>
        <w:t>שנית</w:t>
      </w:r>
      <w:r>
        <w:rPr>
          <w:rtl w:val="true"/>
        </w:rPr>
        <w:t xml:space="preserve">, </w:t>
      </w:r>
      <w:r>
        <w:rPr>
          <w:rtl w:val="true"/>
        </w:rPr>
        <w:t>נימוקיו של בית המשפט המחוזי לא התבססו על ממצאי מהימנות</w:t>
      </w:r>
      <w:r>
        <w:rPr>
          <w:rtl w:val="true"/>
        </w:rPr>
        <w:t xml:space="preserve">, </w:t>
      </w:r>
      <w:r>
        <w:rPr>
          <w:rtl w:val="true"/>
        </w:rPr>
        <w:t>אלא על שיקולים שבהיגיון וסברה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נוסף על טענותיה לעניין עבירת האינוס מלינה המדינה גם על כך שבית המשפט המחוזי הרשיע את המשיב בעבירה של מעשה מגונה </w:t>
      </w:r>
      <w:r>
        <w:rPr>
          <w:rFonts w:ascii="Century" w:hAnsi="Century" w:cs="Miriam"/>
          <w:b/>
          <w:b/>
          <w:spacing w:val="0"/>
          <w:sz w:val="22"/>
          <w:sz w:val="22"/>
          <w:szCs w:val="24"/>
          <w:rtl w:val="true"/>
        </w:rPr>
        <w:t>בפומבי</w:t>
      </w:r>
      <w:r>
        <w:rPr>
          <w:rtl w:val="true"/>
        </w:rPr>
        <w:t xml:space="preserve"> ולא בעבירה של מעשה מגונה </w:t>
      </w:r>
      <w:r>
        <w:rPr>
          <w:rFonts w:ascii="Century" w:hAnsi="Century" w:cs="Miriam"/>
          <w:b/>
          <w:b/>
          <w:spacing w:val="0"/>
          <w:sz w:val="22"/>
          <w:sz w:val="22"/>
          <w:szCs w:val="24"/>
          <w:rtl w:val="true"/>
        </w:rPr>
        <w:t>באדם</w:t>
      </w:r>
      <w:r>
        <w:rPr>
          <w:rtl w:val="true"/>
        </w:rPr>
        <w:t xml:space="preserve"> </w:t>
      </w:r>
      <w:r>
        <w:rPr>
          <w:rtl w:val="true"/>
        </w:rPr>
        <w:t>(</w:t>
      </w:r>
      <w:r>
        <w:rPr>
          <w:rtl w:val="true"/>
        </w:rPr>
        <w:t>בקטין</w:t>
      </w:r>
      <w:r>
        <w:rPr>
          <w:rtl w:val="true"/>
        </w:rPr>
        <w:t xml:space="preserve">). </w:t>
      </w:r>
      <w:r>
        <w:rPr>
          <w:rtl w:val="true"/>
        </w:rPr>
        <w:t>לגישתה</w:t>
      </w:r>
      <w:r>
        <w:rPr>
          <w:rtl w:val="true"/>
        </w:rPr>
        <w:t xml:space="preserve">, </w:t>
      </w:r>
      <w:r>
        <w:rPr>
          <w:rtl w:val="true"/>
        </w:rPr>
        <w:t>שגה בית המשפט המחוזי שגיאה משפטית בכך שקבע כי לא ניתן היה להוכיח שהמשיב הגיע לפורקן על גופה של נ</w:t>
      </w:r>
      <w:r>
        <w:rPr>
          <w:rtl w:val="true"/>
        </w:rPr>
        <w:t xml:space="preserve">' </w:t>
      </w:r>
      <w:r>
        <w:rPr>
          <w:rtl w:val="true"/>
        </w:rPr>
        <w:t>ומשכך לא ניתן להרשיעו בעבירה של מעשה מגונה בקטין</w:t>
      </w:r>
      <w:r>
        <w:rPr>
          <w:rtl w:val="true"/>
        </w:rPr>
        <w:t xml:space="preserve">. </w:t>
      </w:r>
      <w:r>
        <w:rPr>
          <w:rtl w:val="true"/>
        </w:rPr>
        <w:t>בהתאם להלכה הפסוקה</w:t>
      </w:r>
      <w:r>
        <w:rPr>
          <w:rtl w:val="true"/>
        </w:rPr>
        <w:t xml:space="preserve">, </w:t>
      </w:r>
      <w:r>
        <w:rPr>
          <w:rtl w:val="true"/>
        </w:rPr>
        <w:t xml:space="preserve">המונח </w:t>
      </w:r>
      <w:r>
        <w:rPr>
          <w:rtl w:val="true"/>
        </w:rPr>
        <w:t>"</w:t>
      </w:r>
      <w:r>
        <w:rPr>
          <w:rtl w:val="true"/>
        </w:rPr>
        <w:t>מעשה מגונה באדם</w:t>
      </w:r>
      <w:r>
        <w:rPr>
          <w:rtl w:val="true"/>
        </w:rPr>
        <w:t xml:space="preserve">" </w:t>
      </w:r>
      <w:r>
        <w:rPr>
          <w:rtl w:val="true"/>
        </w:rPr>
        <w:t>אינו מחייב מגע פיזי של נאשם בקורבנו והוא כולל גם מקרים שבהם הנאשם משפיע על הקורבן לעשות מעשה בגופו שלו וכן מעשה שנעשה בגופו לפני הקורבן</w:t>
      </w:r>
      <w:r>
        <w:rPr>
          <w:rtl w:val="true"/>
        </w:rPr>
        <w:t xml:space="preserve">. </w:t>
      </w:r>
      <w:r>
        <w:rPr>
          <w:rtl w:val="true"/>
        </w:rPr>
        <w:t>מקום בו נאשם מכוון את האקט המיני כלפי אדם מסוים תוך אינטראקציה עמו</w:t>
      </w:r>
      <w:r>
        <w:rPr>
          <w:rtl w:val="true"/>
        </w:rPr>
        <w:t xml:space="preserve">, </w:t>
      </w:r>
      <w:r>
        <w:rPr>
          <w:rtl w:val="true"/>
        </w:rPr>
        <w:t>יש להרשיעו בעבירה של מעשה מגונה באדם ולא מעשה מגונה בפומבי</w:t>
      </w:r>
      <w:r>
        <w:rPr>
          <w:rtl w:val="true"/>
        </w:rPr>
        <w:t xml:space="preserve">. </w:t>
      </w:r>
      <w:r>
        <w:rPr>
          <w:rtl w:val="true"/>
        </w:rPr>
        <w:t>משכך</w:t>
      </w:r>
      <w:r>
        <w:rPr>
          <w:rtl w:val="true"/>
        </w:rPr>
        <w:t xml:space="preserve">, </w:t>
      </w:r>
      <w:r>
        <w:rPr>
          <w:rtl w:val="true"/>
        </w:rPr>
        <w:t>אין כל חשיבות לשאלה היכן שפך המשיב את זרעו</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בתשובתו לערעור המדינה טען המשיב כי הכרעת דינו של בית המשפט המחוזי מבוססת על עובדות ועל התרשמות ממהימנות העדים שהעידו לפניו שבהן אין ערכאת הערעור נוהגת להתערב</w:t>
      </w:r>
      <w:r>
        <w:rPr>
          <w:rtl w:val="true"/>
        </w:rPr>
        <w:t xml:space="preserve">. </w:t>
      </w:r>
      <w:r>
        <w:rPr>
          <w:rtl w:val="true"/>
        </w:rPr>
        <w:t>נימוקי בית המשפט לא התבססו על שיקולים שבהיגיון ובסברה</w:t>
      </w:r>
      <w:r>
        <w:rPr>
          <w:rtl w:val="true"/>
        </w:rPr>
        <w:t xml:space="preserve">, </w:t>
      </w:r>
      <w:r>
        <w:rPr>
          <w:rtl w:val="true"/>
        </w:rPr>
        <w:t>אלא על עדותה של נ</w:t>
      </w:r>
      <w:r>
        <w:rPr>
          <w:rtl w:val="true"/>
        </w:rPr>
        <w:t xml:space="preserve">' </w:t>
      </w:r>
      <w:r>
        <w:rPr>
          <w:rtl w:val="true"/>
        </w:rPr>
        <w:t>בשילוב המתבקש עם תשובותיה של חוקרת הילדים ועם ניסיונותיה של חוקרת הילדים להבהיר את שאלת החדרת האצבע</w:t>
      </w:r>
      <w:r>
        <w:rPr>
          <w:rtl w:val="true"/>
        </w:rPr>
        <w:t xml:space="preserve">. </w:t>
      </w:r>
      <w:r>
        <w:rPr>
          <w:rtl w:val="true"/>
        </w:rPr>
        <w:t>בית המשפט התרשם באופן בלתי אמצעי מחוקרת הילדים וקבע כי ניסיונותיה להבהיר את נושא החדרת האצבע ונושא הכאב לא צלחו</w:t>
      </w:r>
      <w:r>
        <w:rPr>
          <w:rtl w:val="true"/>
        </w:rPr>
        <w:t xml:space="preserve">. </w:t>
      </w:r>
      <w:r>
        <w:rPr>
          <w:rtl w:val="true"/>
        </w:rPr>
        <w:t>המערערת ניסתה לנתק באופן מלאכותי בין עדותה של נ</w:t>
      </w:r>
      <w:r>
        <w:rPr>
          <w:rtl w:val="true"/>
        </w:rPr>
        <w:t xml:space="preserve">' </w:t>
      </w:r>
      <w:r>
        <w:rPr>
          <w:rtl w:val="true"/>
        </w:rPr>
        <w:t>לבין עדותה של חוקרת הילדים</w:t>
      </w:r>
      <w:r>
        <w:rPr>
          <w:rtl w:val="true"/>
        </w:rPr>
        <w:t xml:space="preserve">, </w:t>
      </w:r>
      <w:r>
        <w:rPr>
          <w:rtl w:val="true"/>
        </w:rPr>
        <w:t>אולם השתיים משולבות זו בזו ואין לבחון אותן במנותק</w:t>
      </w:r>
      <w:r>
        <w:rPr>
          <w:rtl w:val="true"/>
        </w:rPr>
        <w:t xml:space="preserve">. </w:t>
      </w:r>
      <w:r>
        <w:rPr>
          <w:rtl w:val="true"/>
        </w:rPr>
        <w:t>פרשנותה של חוקרת הילדים</w:t>
      </w:r>
      <w:r>
        <w:rPr>
          <w:rtl w:val="true"/>
        </w:rPr>
        <w:t xml:space="preserve">, </w:t>
      </w:r>
      <w:r>
        <w:rPr>
          <w:rtl w:val="true"/>
        </w:rPr>
        <w:t>כפי שהתרשם בית המשפט המחוזי</w:t>
      </w:r>
      <w:r>
        <w:rPr>
          <w:rtl w:val="true"/>
        </w:rPr>
        <w:t xml:space="preserve">, </w:t>
      </w:r>
      <w:r>
        <w:rPr>
          <w:rtl w:val="true"/>
        </w:rPr>
        <w:t>מוטעית ואינה עולה בקנה אחד עם עדותה של נ</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המשיב הדגיש כי חוקרת הילדים זנחה פרטים מהותיים בחקירתה של נ</w:t>
      </w:r>
      <w:r>
        <w:rPr>
          <w:rtl w:val="true"/>
        </w:rPr>
        <w:t xml:space="preserve">' </w:t>
      </w:r>
      <w:r>
        <w:rPr>
          <w:rtl w:val="true"/>
        </w:rPr>
        <w:t>ולא ידעה להשיב על אודותיהם</w:t>
      </w:r>
      <w:r>
        <w:rPr>
          <w:rtl w:val="true"/>
        </w:rPr>
        <w:t xml:space="preserve">. </w:t>
      </w:r>
      <w:r>
        <w:rPr>
          <w:rtl w:val="true"/>
        </w:rPr>
        <w:t>כך לגבי השאלה היכן הרגישה נ</w:t>
      </w:r>
      <w:r>
        <w:rPr>
          <w:rtl w:val="true"/>
        </w:rPr>
        <w:t xml:space="preserve">' </w:t>
      </w:r>
      <w:r>
        <w:rPr>
          <w:rtl w:val="true"/>
        </w:rPr>
        <w:t>כאב</w:t>
      </w:r>
      <w:r>
        <w:rPr>
          <w:rtl w:val="true"/>
        </w:rPr>
        <w:t xml:space="preserve">; </w:t>
      </w:r>
      <w:r>
        <w:rPr>
          <w:rtl w:val="true"/>
        </w:rPr>
        <w:t>כך לגבי השאלה האם הנגיעה הייתה מתחת לתחתוניה אם לאו</w:t>
      </w:r>
      <w:r>
        <w:rPr>
          <w:rtl w:val="true"/>
        </w:rPr>
        <w:t xml:space="preserve">; </w:t>
      </w:r>
      <w:r>
        <w:rPr>
          <w:rtl w:val="true"/>
        </w:rPr>
        <w:t>וכך לגבי השאלה האם נ</w:t>
      </w:r>
      <w:r>
        <w:rPr>
          <w:rtl w:val="true"/>
        </w:rPr>
        <w:t xml:space="preserve">' </w:t>
      </w:r>
      <w:r>
        <w:rPr>
          <w:rtl w:val="true"/>
        </w:rPr>
        <w:t>ניסתה לברוח מהמשיב אם לאו</w:t>
      </w:r>
      <w:r>
        <w:rPr>
          <w:rtl w:val="true"/>
        </w:rPr>
        <w:t xml:space="preserve">. </w:t>
      </w:r>
      <w:r>
        <w:rPr>
          <w:rtl w:val="true"/>
        </w:rPr>
        <w:t>בהינתן כל אלה קבע בית המשפט המחוזי כי מסקנת חוקרת הילדים היא בבחינת פרשנות לדבריה של נ</w:t>
      </w:r>
      <w:r>
        <w:rPr>
          <w:rtl w:val="true"/>
        </w:rPr>
        <w:t xml:space="preserve">' </w:t>
      </w:r>
      <w:r>
        <w:rPr>
          <w:rtl w:val="true"/>
        </w:rPr>
        <w:t>שאינה הפרשנות האפשרית היחידה</w:t>
      </w:r>
      <w:r>
        <w:rPr>
          <w:rtl w:val="true"/>
        </w:rPr>
        <w:t xml:space="preserve">, </w:t>
      </w:r>
      <w:r>
        <w:rPr>
          <w:rtl w:val="true"/>
        </w:rPr>
        <w:t>ואין מקום להתערב בכך</w:t>
      </w:r>
      <w:r>
        <w:rPr>
          <w:rtl w:val="true"/>
        </w:rPr>
        <w:t xml:space="preserve">. </w:t>
      </w:r>
      <w:r>
        <w:rPr>
          <w:rtl w:val="true"/>
        </w:rPr>
        <w:t>המדובר אפוא בהתרשמות של בית המשפט מחוקרת הילדים אשר העידה לפניו</w:t>
      </w:r>
      <w:r>
        <w:rPr>
          <w:rtl w:val="true"/>
        </w:rPr>
        <w:t xml:space="preserve">, </w:t>
      </w:r>
      <w:r>
        <w:rPr>
          <w:rtl w:val="true"/>
        </w:rPr>
        <w:t>והמדינה לא הצביעה על נימוק המצדיק התערבות בהתרשמות זו</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המשיב הוסיף כי בית המשפט שמע באופן בלתי אמצעי את עדות אמה של נ</w:t>
      </w:r>
      <w:r>
        <w:rPr>
          <w:rtl w:val="true"/>
        </w:rPr>
        <w:t xml:space="preserve">' </w:t>
      </w:r>
      <w:r>
        <w:rPr>
          <w:rtl w:val="true"/>
        </w:rPr>
        <w:t>וקיבל כראיה את אמירותיה במשטרה</w:t>
      </w:r>
      <w:r>
        <w:rPr>
          <w:rtl w:val="true"/>
        </w:rPr>
        <w:t xml:space="preserve">, </w:t>
      </w:r>
      <w:r>
        <w:rPr>
          <w:rtl w:val="true"/>
        </w:rPr>
        <w:t>ועל סמך התרשמותו קבע כי גם עליה לא ניתן לבסס קביעה ברמת הוודאות הנדרשת</w:t>
      </w:r>
      <w:r>
        <w:rPr>
          <w:rtl w:val="true"/>
        </w:rPr>
        <w:t xml:space="preserve">, </w:t>
      </w:r>
      <w:r>
        <w:rPr>
          <w:rtl w:val="true"/>
        </w:rPr>
        <w:t>כי הוא החדיר את אצבעו לאיבר מינה של נ</w:t>
      </w:r>
      <w:r>
        <w:rPr>
          <w:rtl w:val="true"/>
        </w:rPr>
        <w:t xml:space="preserve">' </w:t>
      </w:r>
      <w:r>
        <w:rPr>
          <w:rtl w:val="true"/>
        </w:rPr>
        <w:t>ואף לא לראשית חדירה</w:t>
      </w:r>
      <w:r>
        <w:rPr>
          <w:rtl w:val="true"/>
        </w:rPr>
        <w:t xml:space="preserve">. </w:t>
      </w:r>
      <w:r>
        <w:rPr>
          <w:rtl w:val="true"/>
        </w:rPr>
        <w:t>המדינה התעלמה ממכלול הראיות ומהסתירות שעלו בין הודעת האם במשטרה לבין עדותה בבית המשפט</w:t>
      </w:r>
      <w:r>
        <w:rPr>
          <w:rtl w:val="true"/>
        </w:rPr>
        <w:t xml:space="preserve">, </w:t>
      </w:r>
      <w:r>
        <w:rPr>
          <w:rtl w:val="true"/>
        </w:rPr>
        <w:t>ובין דבריה לדברי אביה של נ</w:t>
      </w:r>
      <w:r>
        <w:rPr>
          <w:rtl w:val="true"/>
        </w:rPr>
        <w:t xml:space="preserve">'. </w:t>
      </w:r>
      <w:r>
        <w:rPr>
          <w:rtl w:val="true"/>
        </w:rPr>
        <w:t>תיאוריה של המדינה לפיהם נ</w:t>
      </w:r>
      <w:r>
        <w:rPr>
          <w:rtl w:val="true"/>
        </w:rPr>
        <w:t xml:space="preserve">' </w:t>
      </w:r>
      <w:r>
        <w:rPr>
          <w:rtl w:val="true"/>
        </w:rPr>
        <w:t>סיפרה לאמה כי גבר זר החדיר אצבע לאיבר מינה</w:t>
      </w:r>
      <w:r>
        <w:rPr>
          <w:rtl w:val="true"/>
        </w:rPr>
        <w:t xml:space="preserve">, </w:t>
      </w:r>
      <w:r>
        <w:rPr>
          <w:rtl w:val="true"/>
        </w:rPr>
        <w:t>מנותקים מהמסד הראייתי בתיק ועלולים להטעות את בית המשפט</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ובאשר לשאלה האם הגיע המשיב לפורקן על שמלתה של נ</w:t>
      </w:r>
      <w:r>
        <w:rPr>
          <w:rtl w:val="true"/>
        </w:rPr>
        <w:t xml:space="preserve">', </w:t>
      </w:r>
      <w:r>
        <w:rPr>
          <w:rtl w:val="true"/>
        </w:rPr>
        <w:t>נטען כי עדותה של נ</w:t>
      </w:r>
      <w:r>
        <w:rPr>
          <w:rtl w:val="true"/>
        </w:rPr>
        <w:t xml:space="preserve">' </w:t>
      </w:r>
      <w:r>
        <w:rPr>
          <w:rtl w:val="true"/>
        </w:rPr>
        <w:t>הייתה מעורפלת בכל הנוגע למיקומו של המשיב ביחס אליה בעת שאונן והגיע לפורקן</w:t>
      </w:r>
      <w:r>
        <w:rPr>
          <w:rtl w:val="true"/>
        </w:rPr>
        <w:t xml:space="preserve">. </w:t>
      </w:r>
      <w:r>
        <w:rPr>
          <w:rtl w:val="true"/>
        </w:rPr>
        <w:t>אף אין מחלוקת כי נ</w:t>
      </w:r>
      <w:r>
        <w:rPr>
          <w:rtl w:val="true"/>
        </w:rPr>
        <w:t xml:space="preserve">' </w:t>
      </w:r>
      <w:r>
        <w:rPr>
          <w:rtl w:val="true"/>
        </w:rPr>
        <w:t>לא ראתה שיוצא למשיב משהו מאיבר המין</w:t>
      </w:r>
      <w:r>
        <w:rPr>
          <w:rtl w:val="true"/>
        </w:rPr>
        <w:t xml:space="preserve">. </w:t>
      </w:r>
      <w:r>
        <w:rPr>
          <w:rtl w:val="true"/>
        </w:rPr>
        <w:t>בנסיבות אלה</w:t>
      </w:r>
      <w:r>
        <w:rPr>
          <w:rtl w:val="true"/>
        </w:rPr>
        <w:t xml:space="preserve">, </w:t>
      </w:r>
      <w:r>
        <w:rPr>
          <w:rtl w:val="true"/>
        </w:rPr>
        <w:t>צדק בית המשפט המחוזי בקבעו כי אין להרשיעו בהקשר זה בעבירה של מעשה מגונה בקטין</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numPr>
          <w:ilvl w:val="0"/>
          <w:numId w:val="1"/>
        </w:numPr>
        <w:ind w:hanging="0" w:start="0" w:end="0"/>
        <w:jc w:val="both"/>
        <w:rPr/>
      </w:pPr>
      <w:r>
        <w:rPr>
          <w:rtl w:val="true"/>
        </w:rPr>
        <w:t>לאחר עיון בטענות הצדדים בערעוריהם</w:t>
      </w:r>
      <w:r>
        <w:rPr>
          <w:rtl w:val="true"/>
        </w:rPr>
        <w:t xml:space="preserve">, </w:t>
      </w:r>
      <w:r>
        <w:rPr>
          <w:rtl w:val="true"/>
        </w:rPr>
        <w:t>ולאחר שמיעת הצדדים בדיון שהתקיים לפנינו</w:t>
      </w:r>
      <w:r>
        <w:rPr>
          <w:rtl w:val="true"/>
        </w:rPr>
        <w:t xml:space="preserve">, </w:t>
      </w:r>
      <w:r>
        <w:rPr>
          <w:rtl w:val="true"/>
        </w:rPr>
        <w:t>הגעתי כאמור לכלל מסקנה כי דין ערעור המדינה על הכרעת הדין להתקבל</w:t>
      </w:r>
      <w:r>
        <w:rPr>
          <w:rtl w:val="true"/>
        </w:rPr>
        <w:t xml:space="preserve">, </w:t>
      </w:r>
      <w:r>
        <w:rPr>
          <w:rtl w:val="true"/>
        </w:rPr>
        <w:t>הן ביחס לעבירות האינוס והן ביחס לעבירת המעשה המגונה בקטין</w:t>
      </w:r>
      <w:r>
        <w:rPr>
          <w:rtl w:val="true"/>
        </w:rPr>
        <w:t xml:space="preserve">, </w:t>
      </w:r>
      <w:r>
        <w:rPr>
          <w:rtl w:val="true"/>
        </w:rPr>
        <w:t>וכך אציע לחבריי שנעשה</w:t>
      </w:r>
      <w:r>
        <w:rPr>
          <w:rtl w:val="true"/>
        </w:rPr>
        <w:t xml:space="preserve">. </w:t>
      </w:r>
      <w:r>
        <w:rPr>
          <w:rtl w:val="true"/>
        </w:rPr>
        <w:t>ותחילה לעניין עבירת האינוס</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עבירת</w:t>
      </w:r>
      <w:r>
        <w:rPr>
          <w:rFonts w:ascii="Century" w:hAnsi="Century" w:eastAsia="Century" w:cs="Century"/>
          <w:b/>
          <w:b/>
          <w:spacing w:val="0"/>
          <w:szCs w:val="24"/>
          <w:rtl w:val="true"/>
        </w:rPr>
        <w:t xml:space="preserve"> </w:t>
      </w:r>
      <w:r>
        <w:rPr>
          <w:rFonts w:ascii="Century" w:hAnsi="Century" w:cs="Miriam"/>
          <w:b/>
          <w:b/>
          <w:spacing w:val="0"/>
          <w:szCs w:val="24"/>
          <w:rtl w:val="true"/>
        </w:rPr>
        <w:t>האינוס</w:t>
      </w:r>
    </w:p>
    <w:p>
      <w:pPr>
        <w:pStyle w:val="Ruller41"/>
        <w:numPr>
          <w:ilvl w:val="0"/>
          <w:numId w:val="1"/>
        </w:numPr>
        <w:ind w:hanging="0" w:start="0" w:end="0"/>
        <w:jc w:val="both"/>
        <w:rPr/>
      </w:pPr>
      <w:r>
        <w:rPr>
          <w:rtl w:val="true"/>
        </w:rPr>
        <w:t>כאמור לעיל</w:t>
      </w:r>
      <w:r>
        <w:rPr>
          <w:rtl w:val="true"/>
        </w:rPr>
        <w:t xml:space="preserve">, </w:t>
      </w:r>
      <w:r>
        <w:rPr>
          <w:rtl w:val="true"/>
        </w:rPr>
        <w:t>בית המשפט המחוזי זיכה את המשיב מעבירת האינוס שיוחסה לו בכתב האישום</w:t>
      </w:r>
      <w:r>
        <w:rPr>
          <w:rtl w:val="true"/>
        </w:rPr>
        <w:t xml:space="preserve">. </w:t>
      </w:r>
      <w:r>
        <w:rPr>
          <w:rtl w:val="true"/>
        </w:rPr>
        <w:t>זאת</w:t>
      </w:r>
      <w:r>
        <w:rPr>
          <w:rtl w:val="true"/>
        </w:rPr>
        <w:t xml:space="preserve">, </w:t>
      </w:r>
      <w:r>
        <w:rPr>
          <w:rtl w:val="true"/>
        </w:rPr>
        <w:t>כמפורט בהכרעת הדין</w:t>
      </w:r>
      <w:r>
        <w:rPr>
          <w:rtl w:val="true"/>
        </w:rPr>
        <w:t xml:space="preserve">, </w:t>
      </w:r>
      <w:r>
        <w:rPr>
          <w:rtl w:val="true"/>
        </w:rPr>
        <w:t>בעיקר על יסוד הקביעה שמסקנת חוקרת הילדים לפיה אדם זר הכניס את אצבעו לאיבר מינה של נ</w:t>
      </w:r>
      <w:r>
        <w:rPr>
          <w:rtl w:val="true"/>
        </w:rPr>
        <w:t xml:space="preserve">', </w:t>
      </w:r>
      <w:r>
        <w:rPr>
          <w:rtl w:val="true"/>
        </w:rPr>
        <w:t>היא בבחינת פרשנות לדבריה שאיננה הפרשנות האפשרית היחידה</w:t>
      </w:r>
      <w:r>
        <w:rPr>
          <w:rtl w:val="true"/>
        </w:rPr>
        <w:t xml:space="preserve">. </w:t>
      </w:r>
      <w:r>
        <w:rPr>
          <w:rtl w:val="true"/>
        </w:rPr>
        <w:t>כפי שיבואר להלן</w:t>
      </w:r>
      <w:r>
        <w:rPr>
          <w:rtl w:val="true"/>
        </w:rPr>
        <w:t xml:space="preserve">, </w:t>
      </w:r>
      <w:r>
        <w:rPr>
          <w:rtl w:val="true"/>
        </w:rPr>
        <w:t>בעניין זה דעתי שונה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בטרם אתייחס לגופם של דברים אדגיש</w:t>
      </w:r>
      <w:r>
        <w:rPr>
          <w:rtl w:val="true"/>
        </w:rPr>
        <w:t xml:space="preserve">, </w:t>
      </w:r>
      <w:r>
        <w:rPr>
          <w:rtl w:val="true"/>
        </w:rPr>
        <w:t xml:space="preserve">כי אמנם אין זו דרכה של ערכאת הערעור להתערב </w:t>
      </w:r>
      <w:r>
        <w:rPr>
          <w:rtl w:val="true"/>
        </w:rPr>
        <w:t>בממצאי עובדה ומהימנות ש</w:t>
      </w:r>
      <w:r>
        <w:rPr>
          <w:rtl w:val="true"/>
        </w:rPr>
        <w:t xml:space="preserve">נקבעו על ידי </w:t>
      </w:r>
      <w:r>
        <w:rPr>
          <w:rtl w:val="true"/>
        </w:rPr>
        <w:t xml:space="preserve">הערכאה </w:t>
      </w:r>
      <w:r>
        <w:rPr>
          <w:rtl w:val="true"/>
        </w:rPr>
        <w:t>הדיונית</w:t>
      </w:r>
      <w:r>
        <w:rPr>
          <w:rtl w:val="true"/>
        </w:rPr>
        <w:t xml:space="preserve">, </w:t>
      </w:r>
      <w:r>
        <w:rPr>
          <w:rtl w:val="true"/>
        </w:rPr>
        <w:t>וזאת בשל יתרונה המובנה של האחרונה</w:t>
      </w:r>
      <w:r>
        <w:rPr>
          <w:rtl w:val="true"/>
        </w:rPr>
        <w:t xml:space="preserve">, </w:t>
      </w:r>
      <w:r>
        <w:rPr>
          <w:rtl w:val="true"/>
        </w:rPr>
        <w:t>אשר התרשמה ישירות ובלא אמצעים מקשרים מהעדים ומהראיות</w:t>
      </w:r>
      <w:r>
        <w:rPr>
          <w:rtl w:val="true"/>
        </w:rPr>
        <w:t xml:space="preserve">, </w:t>
      </w:r>
      <w:r>
        <w:rPr>
          <w:rtl w:val="true"/>
        </w:rPr>
        <w:t xml:space="preserve">על פני ערכאת הערעור </w:t>
      </w:r>
      <w:r>
        <w:rPr>
          <w:rtl w:val="true"/>
        </w:rPr>
        <w:t>(</w:t>
      </w:r>
      <w:r>
        <w:rPr>
          <w:rtl w:val="true"/>
        </w:rPr>
        <w:t>ראו לדוגמה לאחרונה</w:t>
      </w:r>
      <w:r>
        <w:rPr>
          <w:rtl w:val="true"/>
        </w:rPr>
        <w:t xml:space="preserve">: </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2040/20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21.12.2021</w:t>
      </w:r>
      <w:r>
        <w:rPr>
          <w:rtl w:val="true"/>
        </w:rPr>
        <w:t>)</w:t>
      </w:r>
      <w:r>
        <w:rPr>
          <w:rtl w:val="true"/>
        </w:rPr>
        <w:t xml:space="preserve">;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6819/20</w:t>
        </w:r>
      </w:hyperlink>
      <w:r>
        <w:rPr>
          <w:rtl w:val="true"/>
        </w:rPr>
        <w:t xml:space="preserve"> </w:t>
      </w:r>
      <w:r>
        <w:rPr>
          <w:rFonts w:ascii="Century" w:hAnsi="Century" w:cs="Miriam"/>
          <w:b/>
          <w:b/>
          <w:spacing w:val="0"/>
          <w:sz w:val="22"/>
          <w:sz w:val="22"/>
          <w:szCs w:val="24"/>
          <w:rtl w:val="true"/>
        </w:rPr>
        <w:t>עמר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9.12.2021</w:t>
      </w:r>
      <w:r>
        <w:rPr>
          <w:rtl w:val="true"/>
        </w:rPr>
        <w:t>)</w:t>
      </w:r>
      <w:r>
        <w:rPr>
          <w:rtl w:val="true"/>
        </w:rPr>
        <w:t xml:space="preserve">;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8120/19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2.12.2021</w:t>
      </w:r>
      <w:r>
        <w:rPr>
          <w:rtl w:val="true"/>
        </w:rPr>
        <w:t>)</w:t>
      </w:r>
      <w:r>
        <w:rPr>
          <w:rtl w:val="true"/>
        </w:rPr>
        <w:t xml:space="preserve">). </w:t>
      </w:r>
      <w:r>
        <w:rPr>
          <w:rtl w:val="true"/>
        </w:rPr>
        <w:t>יחד עם זאת</w:t>
      </w:r>
      <w:r>
        <w:rPr>
          <w:rtl w:val="true"/>
        </w:rPr>
        <w:t xml:space="preserve">, </w:t>
      </w:r>
      <w:r>
        <w:rPr>
          <w:rtl w:val="true"/>
        </w:rPr>
        <w:t>לכלל זה ישנם חריגים שבכוחם להרחיב את הפתח להתערבות ערכאת הערעור בממצאי עובדה</w:t>
      </w:r>
      <w:r>
        <w:rPr>
          <w:rtl w:val="true"/>
        </w:rPr>
        <w:t xml:space="preserve">, </w:t>
      </w:r>
      <w:r>
        <w:rPr>
          <w:rtl w:val="true"/>
        </w:rPr>
        <w:t>ובכלל זה מקרים שבהם ה</w:t>
      </w:r>
      <w:r>
        <w:rPr>
          <w:rtl w:val="true"/>
        </w:rPr>
        <w:t>ממצאי</w:t>
      </w:r>
      <w:r>
        <w:rPr>
          <w:rtl w:val="true"/>
        </w:rPr>
        <w:t>ם מתבססים</w:t>
      </w:r>
      <w:r>
        <w:rPr>
          <w:rtl w:val="true"/>
        </w:rPr>
        <w:t xml:space="preserve"> </w:t>
      </w:r>
      <w:r>
        <w:rPr>
          <w:rtl w:val="true"/>
        </w:rPr>
        <w:t>על</w:t>
      </w:r>
      <w:r>
        <w:rPr>
          <w:rtl w:val="true"/>
        </w:rPr>
        <w:t xml:space="preserve"> </w:t>
      </w:r>
      <w:r>
        <w:rPr>
          <w:rtl w:val="true"/>
        </w:rPr>
        <w:t>מסמכים</w:t>
      </w:r>
      <w:r>
        <w:rPr>
          <w:rtl w:val="true"/>
        </w:rPr>
        <w:t xml:space="preserve"> </w:t>
      </w:r>
      <w:r>
        <w:rPr>
          <w:rtl w:val="true"/>
        </w:rPr>
        <w:t>בכתב</w:t>
      </w:r>
      <w:r>
        <w:rPr>
          <w:rtl w:val="true"/>
        </w:rPr>
        <w:t xml:space="preserve"> </w:t>
      </w:r>
      <w:r>
        <w:rPr>
          <w:rtl w:val="true"/>
        </w:rPr>
        <w:t>ולא</w:t>
      </w:r>
      <w:r>
        <w:rPr>
          <w:rtl w:val="true"/>
        </w:rPr>
        <w:t xml:space="preserve"> </w:t>
      </w:r>
      <w:r>
        <w:rPr>
          <w:rtl w:val="true"/>
        </w:rPr>
        <w:t>על</w:t>
      </w:r>
      <w:r>
        <w:rPr>
          <w:rtl w:val="true"/>
        </w:rPr>
        <w:t xml:space="preserve"> </w:t>
      </w:r>
      <w:r>
        <w:rPr>
          <w:rtl w:val="true"/>
        </w:rPr>
        <w:t>עדו</w:t>
      </w:r>
      <w:r>
        <w:rPr>
          <w:rtl w:val="true"/>
        </w:rPr>
        <w:t>יו</w:t>
      </w:r>
      <w:r>
        <w:rPr>
          <w:rtl w:val="true"/>
        </w:rPr>
        <w:t>ת</w:t>
      </w:r>
      <w:r>
        <w:rPr>
          <w:rtl w:val="true"/>
        </w:rPr>
        <w:t xml:space="preserve"> </w:t>
      </w:r>
      <w:r>
        <w:rPr>
          <w:rtl w:val="true"/>
        </w:rPr>
        <w:t>בעל</w:t>
      </w:r>
      <w:r>
        <w:rPr>
          <w:rtl w:val="true"/>
        </w:rPr>
        <w:t xml:space="preserve"> </w:t>
      </w:r>
      <w:r>
        <w:rPr>
          <w:rtl w:val="true"/>
        </w:rPr>
        <w:t>פה</w:t>
      </w:r>
      <w:r>
        <w:rPr>
          <w:rtl w:val="true"/>
        </w:rPr>
        <w:t xml:space="preserve">, </w:t>
      </w:r>
      <w:r>
        <w:rPr>
          <w:rtl w:val="true"/>
        </w:rPr>
        <w:t xml:space="preserve">או כאשר ממצאי הערכאה הדיונית מבוססים על </w:t>
      </w:r>
      <w:r>
        <w:rPr>
          <w:rtl w:val="true"/>
        </w:rPr>
        <w:t>שיקולים</w:t>
      </w:r>
      <w:r>
        <w:rPr>
          <w:rtl w:val="true"/>
        </w:rPr>
        <w:t xml:space="preserve"> </w:t>
      </w:r>
      <w:r>
        <w:rPr>
          <w:rtl w:val="true"/>
        </w:rPr>
        <w:t>טהורים</w:t>
      </w:r>
      <w:r>
        <w:rPr>
          <w:rtl w:val="true"/>
        </w:rPr>
        <w:t xml:space="preserve"> </w:t>
      </w:r>
      <w:r>
        <w:rPr>
          <w:rtl w:val="true"/>
        </w:rPr>
        <w:t>שבהגיון</w:t>
      </w:r>
      <w:r>
        <w:rPr>
          <w:rtl w:val="true"/>
        </w:rPr>
        <w:t xml:space="preserve">, </w:t>
      </w:r>
      <w:r>
        <w:rPr>
          <w:rtl w:val="true"/>
        </w:rPr>
        <w:t xml:space="preserve">ומקרים בהם </w:t>
      </w:r>
      <w:r>
        <w:rPr>
          <w:rtl w:val="true"/>
        </w:rPr>
        <w:t>הערכאה</w:t>
      </w:r>
      <w:r>
        <w:rPr>
          <w:rtl w:val="true"/>
        </w:rPr>
        <w:t xml:space="preserve"> </w:t>
      </w:r>
      <w:r>
        <w:rPr>
          <w:rtl w:val="true"/>
        </w:rPr>
        <w:t xml:space="preserve">הדיונית </w:t>
      </w:r>
      <w:r>
        <w:rPr>
          <w:rtl w:val="true"/>
        </w:rPr>
        <w:t>מסיקה</w:t>
      </w:r>
      <w:r>
        <w:rPr>
          <w:rtl w:val="true"/>
        </w:rPr>
        <w:t xml:space="preserve"> </w:t>
      </w:r>
      <w:r>
        <w:rPr>
          <w:rtl w:val="true"/>
        </w:rPr>
        <w:t>מסקנות</w:t>
      </w:r>
      <w:r>
        <w:rPr>
          <w:rtl w:val="true"/>
        </w:rPr>
        <w:t xml:space="preserve"> שונות</w:t>
      </w:r>
      <w:r>
        <w:rPr>
          <w:rtl w:val="true"/>
        </w:rPr>
        <w:t xml:space="preserve"> </w:t>
      </w:r>
      <w:r>
        <w:rPr>
          <w:rtl w:val="true"/>
        </w:rPr>
        <w:t>מהעובדות</w:t>
      </w:r>
      <w:r>
        <w:rPr>
          <w:rtl w:val="true"/>
        </w:rPr>
        <w:t xml:space="preserve">. </w:t>
      </w:r>
      <w:r>
        <w:rPr>
          <w:rtl w:val="true"/>
        </w:rPr>
        <w:t xml:space="preserve">ההצדקה לכך היא כי במקרים מעין אלו אין </w:t>
      </w:r>
      <w:r>
        <w:rPr>
          <w:rtl w:val="true"/>
        </w:rPr>
        <w:t>לערכאה</w:t>
      </w:r>
      <w:r>
        <w:rPr>
          <w:rtl w:val="true"/>
        </w:rPr>
        <w:t xml:space="preserve"> </w:t>
      </w:r>
      <w:r>
        <w:rPr>
          <w:rtl w:val="true"/>
        </w:rPr>
        <w:t>הדיונית</w:t>
      </w:r>
      <w:r>
        <w:rPr>
          <w:rtl w:val="true"/>
        </w:rPr>
        <w:t xml:space="preserve"> </w:t>
      </w:r>
      <w:r>
        <w:rPr>
          <w:rtl w:val="true"/>
        </w:rPr>
        <w:t>יתרון</w:t>
      </w:r>
      <w:r>
        <w:rPr>
          <w:rtl w:val="true"/>
        </w:rPr>
        <w:t xml:space="preserve"> </w:t>
      </w:r>
      <w:r>
        <w:rPr>
          <w:rtl w:val="true"/>
        </w:rPr>
        <w:t>מובנה</w:t>
      </w:r>
      <w:r>
        <w:rPr>
          <w:rtl w:val="true"/>
        </w:rPr>
        <w:t xml:space="preserve"> </w:t>
      </w:r>
      <w:r>
        <w:rPr>
          <w:rtl w:val="true"/>
        </w:rPr>
        <w:t>על</w:t>
      </w:r>
      <w:r>
        <w:rPr>
          <w:rtl w:val="true"/>
        </w:rPr>
        <w:t xml:space="preserve"> </w:t>
      </w:r>
      <w:r>
        <w:rPr>
          <w:rtl w:val="true"/>
        </w:rPr>
        <w:t>פני</w:t>
      </w:r>
      <w:r>
        <w:rPr>
          <w:rtl w:val="true"/>
        </w:rPr>
        <w:t xml:space="preserve"> </w:t>
      </w:r>
      <w:r>
        <w:rPr>
          <w:rtl w:val="true"/>
        </w:rPr>
        <w:t>ערכאת</w:t>
      </w:r>
      <w:r>
        <w:rPr>
          <w:rtl w:val="true"/>
        </w:rPr>
        <w:t xml:space="preserve"> </w:t>
      </w:r>
      <w:r>
        <w:rPr>
          <w:rtl w:val="true"/>
        </w:rPr>
        <w:t>הערעור</w:t>
      </w:r>
      <w:r>
        <w:rPr>
          <w:rtl w:val="true"/>
        </w:rPr>
        <w:t xml:space="preserve"> </w:t>
      </w:r>
      <w:r>
        <w:rPr>
          <w:rtl w:val="true"/>
        </w:rPr>
        <w:t>בהערכת</w:t>
      </w:r>
      <w:r>
        <w:rPr>
          <w:rtl w:val="true"/>
        </w:rPr>
        <w:t xml:space="preserve"> </w:t>
      </w:r>
      <w:r>
        <w:rPr>
          <w:rtl w:val="true"/>
        </w:rPr>
        <w:t>טיב</w:t>
      </w:r>
      <w:r>
        <w:rPr>
          <w:rtl w:val="true"/>
        </w:rPr>
        <w:t xml:space="preserve"> </w:t>
      </w:r>
      <w:r>
        <w:rPr>
          <w:rtl w:val="true"/>
        </w:rPr>
        <w:t>הראיות</w:t>
      </w:r>
      <w:r>
        <w:rPr>
          <w:rtl w:val="true"/>
        </w:rPr>
        <w:t xml:space="preserve"> </w:t>
      </w:r>
      <w:r>
        <w:rPr>
          <w:rtl w:val="true"/>
        </w:rPr>
        <w:t>שלפניה</w:t>
      </w:r>
      <w:r>
        <w:rPr>
          <w:rtl w:val="true"/>
        </w:rPr>
        <w:t xml:space="preserve"> </w:t>
      </w:r>
      <w:r>
        <w:rPr>
          <w:rtl w:val="true"/>
        </w:rPr>
        <w:t>(</w:t>
      </w:r>
      <w:r>
        <w:rPr>
          <w:rtl w:val="true"/>
        </w:rPr>
        <w:t>ראו</w:t>
      </w:r>
      <w:r>
        <w:rPr>
          <w:rtl w:val="true"/>
        </w:rPr>
        <w:t xml:space="preserve">: </w:t>
      </w:r>
      <w:hyperlink r:id="rId20">
        <w:r>
          <w:rPr>
            <w:rStyle w:val="Hyperlink"/>
            <w:rFonts w:ascii="Arial TUR;Arial" w:hAnsi="Arial TUR;Arial" w:cs="Arial TUR;Arial"/>
            <w:color w:val="0000FF"/>
            <w:sz w:val="22"/>
            <w:sz w:val="22"/>
            <w:u w:val="single"/>
            <w:rtl w:val="true"/>
          </w:rPr>
          <w:t>ע</w:t>
        </w:r>
        <w:r>
          <w:rPr>
            <w:rStyle w:val="Hyperlink"/>
            <w:rFonts w:cs="Arial TUR;Arial" w:ascii="Arial TUR;Arial" w:hAnsi="Arial TUR;Arial"/>
            <w:color w:val="0000FF"/>
            <w:sz w:val="22"/>
            <w:u w:val="single"/>
            <w:rtl w:val="true"/>
          </w:rPr>
          <w:t>"</w:t>
        </w:r>
        <w:r>
          <w:rPr>
            <w:rStyle w:val="Hyperlink"/>
            <w:rFonts w:ascii="Arial TUR;Arial" w:hAnsi="Arial TUR;Arial" w:cs="Arial TUR;Arial"/>
            <w:color w:val="0000FF"/>
            <w:sz w:val="22"/>
            <w:sz w:val="22"/>
            <w:u w:val="single"/>
            <w:rtl w:val="true"/>
          </w:rPr>
          <w:t xml:space="preserve">פ </w:t>
        </w:r>
        <w:r>
          <w:rPr>
            <w:rStyle w:val="Hyperlink"/>
            <w:rFonts w:cs="Arial TUR;Arial" w:ascii="Arial TUR;Arial" w:hAnsi="Arial TUR;Arial"/>
            <w:color w:val="0000FF"/>
            <w:sz w:val="22"/>
            <w:u w:val="single"/>
          </w:rPr>
          <w:t>2439/10</w:t>
        </w:r>
      </w:hyperlink>
      <w:r>
        <w:rPr>
          <w:rFonts w:cs="Arial TUR;Arial" w:ascii="Arial TUR;Arial" w:hAnsi="Arial TUR;Arial"/>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Arial TUR;Arial" w:ascii="Arial TUR;Arial" w:hAnsi="Arial TUR;Arial"/>
          <w:sz w:val="22"/>
          <w:rtl w:val="true"/>
        </w:rPr>
        <w:t xml:space="preserve">, </w:t>
      </w:r>
      <w:r>
        <w:rPr>
          <w:rFonts w:ascii="Arial TUR;Arial" w:hAnsi="Arial TUR;Arial" w:cs="Arial TUR;Arial"/>
          <w:sz w:val="22"/>
          <w:sz w:val="22"/>
          <w:rtl w:val="true"/>
        </w:rPr>
        <w:t xml:space="preserve">פסקה </w:t>
      </w:r>
      <w:r>
        <w:rPr>
          <w:rFonts w:cs="Arial TUR;Arial" w:ascii="Arial TUR;Arial" w:hAnsi="Arial TUR;Arial"/>
          <w:sz w:val="22"/>
        </w:rPr>
        <w:t>4</w:t>
      </w:r>
      <w:r>
        <w:rPr>
          <w:rFonts w:cs="Arial TUR;Arial" w:ascii="Arial TUR;Arial" w:hAnsi="Arial TUR;Arial"/>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Arial TUR;Arial" w:ascii="Arial TUR;Arial" w:hAnsi="Arial TUR;Arial"/>
          <w:sz w:val="22"/>
          <w:rtl w:val="true"/>
        </w:rPr>
        <w:t>(</w:t>
      </w:r>
      <w:r>
        <w:rPr>
          <w:rFonts w:cs="Arial TUR;Arial" w:ascii="Arial TUR;Arial" w:hAnsi="Arial TUR;Arial"/>
          <w:sz w:val="22"/>
        </w:rPr>
        <w:t>6.6.2012</w:t>
      </w:r>
      <w:r>
        <w:rPr>
          <w:rFonts w:cs="Arial TUR;Arial" w:ascii="Arial TUR;Arial" w:hAnsi="Arial TUR;Arial"/>
          <w:sz w:val="22"/>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5633/12</w:t>
        </w:r>
      </w:hyperlink>
      <w:r>
        <w:rPr>
          <w:rtl w:val="true"/>
        </w:rPr>
        <w:t xml:space="preserve"> </w:t>
      </w:r>
      <w:r>
        <w:rPr>
          <w:rFonts w:ascii="Century" w:hAnsi="Century" w:cs="Miriam"/>
          <w:b/>
          <w:b/>
          <w:spacing w:val="0"/>
          <w:sz w:val="22"/>
          <w:sz w:val="22"/>
          <w:szCs w:val="24"/>
          <w:rtl w:val="true"/>
        </w:rPr>
        <w:t>ניימן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10.7.2013</w:t>
      </w:r>
      <w:r>
        <w:rPr>
          <w:rtl w:val="true"/>
        </w:rPr>
        <w:t xml:space="preserve">);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8328/17</w:t>
        </w:r>
      </w:hyperlink>
      <w:r>
        <w:rPr>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28.7.2019</w:t>
      </w:r>
      <w:r>
        <w:rPr>
          <w:rtl w:val="true"/>
        </w:rPr>
        <w:t>)</w:t>
      </w:r>
      <w:r>
        <w:rPr>
          <w:rtl w:val="true"/>
        </w:rPr>
        <w:t xml:space="preserve">; </w:t>
      </w:r>
      <w:r>
        <w:rPr>
          <w:rtl w:val="true"/>
        </w:rPr>
        <w:t>עם זאת</w:t>
      </w:r>
      <w:r>
        <w:rPr>
          <w:rtl w:val="true"/>
        </w:rPr>
        <w:t xml:space="preserve">, </w:t>
      </w:r>
      <w:r>
        <w:rPr>
          <w:rtl w:val="true"/>
        </w:rPr>
        <w:t>יוער כי בפסיקה הובעו דעות שונות באשר לאופן החלת כלל אי ההתערבות בעבירות מין</w:t>
      </w:r>
      <w:r>
        <w:rPr>
          <w:rtl w:val="true"/>
        </w:rPr>
        <w:t xml:space="preserve">, </w:t>
      </w:r>
      <w:r>
        <w:rPr>
          <w:rtl w:val="true"/>
        </w:rPr>
        <w:t>וראו</w:t>
      </w:r>
      <w:r>
        <w:rPr>
          <w:rtl w:val="true"/>
        </w:rPr>
        <w:t xml:space="preserve">: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8050/17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31.10.2018</w:t>
      </w:r>
      <w:r>
        <w:rPr>
          <w:rtl w:val="true"/>
        </w:rPr>
        <w:t>)</w:t>
      </w:r>
      <w:r>
        <w:rPr>
          <w:rtl w:val="true"/>
        </w:rPr>
        <w:t xml:space="preserve"> </w:t>
      </w:r>
      <w:r>
        <w:rPr>
          <w:rtl w:val="true"/>
        </w:rPr>
        <w:t>אך אין לכך נפקות ממשית לענייננו</w:t>
      </w:r>
      <w:r>
        <w:rPr>
          <w:rtl w:val="true"/>
        </w:rPr>
        <w:t xml:space="preserve">). </w:t>
      </w:r>
      <w:r>
        <w:rPr>
          <w:rtl w:val="true"/>
        </w:rPr>
        <w:t>בשים לב לכך שהכרעת הדין בכל הנוגע לדבריה של נ</w:t>
      </w:r>
      <w:r>
        <w:rPr>
          <w:rtl w:val="true"/>
        </w:rPr>
        <w:t xml:space="preserve">' </w:t>
      </w:r>
      <w:r>
        <w:rPr>
          <w:rtl w:val="true"/>
        </w:rPr>
        <w:t>נסמכה על צפייה בעדותה לפני חוקרת הילדים</w:t>
      </w:r>
      <w:r>
        <w:rPr>
          <w:rtl w:val="true"/>
        </w:rPr>
        <w:t xml:space="preserve">, </w:t>
      </w:r>
      <w:r>
        <w:rPr>
          <w:rtl w:val="true"/>
        </w:rPr>
        <w:t>מבלי ש</w:t>
      </w:r>
      <w:r>
        <w:rPr>
          <w:rtl w:val="true"/>
        </w:rPr>
        <w:t>-</w:t>
      </w:r>
      <w:r>
        <w:rPr>
          <w:rtl w:val="true"/>
        </w:rPr>
        <w:t>נ</w:t>
      </w:r>
      <w:r>
        <w:rPr>
          <w:rtl w:val="true"/>
        </w:rPr>
        <w:t xml:space="preserve">' </w:t>
      </w:r>
      <w:r>
        <w:rPr>
          <w:rtl w:val="true"/>
        </w:rPr>
        <w:t>נשמעה באופן ישיר ובלתי אמצעי על ידי בית המשפט המחוזי</w:t>
      </w:r>
      <w:r>
        <w:rPr>
          <w:rtl w:val="true"/>
        </w:rPr>
        <w:t xml:space="preserve">, </w:t>
      </w:r>
      <w:r>
        <w:rPr>
          <w:rtl w:val="true"/>
        </w:rPr>
        <w:t>שוכנעתי כי מקרה זה נמנה על המקרים החריגים בהם מתאפשרת התערבות ערכאת הערעור בממצאים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ולגופו של עניין</w:t>
      </w:r>
      <w:r>
        <w:rPr>
          <w:rtl w:val="true"/>
        </w:rPr>
        <w:t xml:space="preserve">. </w:t>
      </w:r>
      <w:r>
        <w:rPr>
          <w:rtl w:val="true"/>
        </w:rPr>
        <w:t>לאחר צפייה חוזרת ונשנית בהקלטות עדות נ</w:t>
      </w:r>
      <w:r>
        <w:rPr>
          <w:rtl w:val="true"/>
        </w:rPr>
        <w:t xml:space="preserve">' </w:t>
      </w:r>
      <w:r>
        <w:rPr>
          <w:rtl w:val="true"/>
        </w:rPr>
        <w:t>לפני חוקרת הילדים</w:t>
      </w:r>
      <w:r>
        <w:rPr>
          <w:rtl w:val="true"/>
        </w:rPr>
        <w:t xml:space="preserve">, </w:t>
      </w:r>
      <w:r>
        <w:rPr>
          <w:rtl w:val="true"/>
        </w:rPr>
        <w:t>קריאת תמליליה ועיון בתמליל עדות החוקרת לפני בית המשפט המחוזי</w:t>
      </w:r>
      <w:r>
        <w:rPr>
          <w:rtl w:val="true"/>
        </w:rPr>
        <w:t xml:space="preserve">, </w:t>
      </w:r>
      <w:r>
        <w:rPr>
          <w:rtl w:val="true"/>
        </w:rPr>
        <w:t>הגעתי לכלל מסקנה כי מסקנת החוקרת כי המשיב הכניס את אצבעו לאיבר מינה של נ</w:t>
      </w:r>
      <w:r>
        <w:rPr>
          <w:rtl w:val="true"/>
        </w:rPr>
        <w:t xml:space="preserve">', </w:t>
      </w:r>
      <w:r>
        <w:rPr>
          <w:rtl w:val="true"/>
        </w:rPr>
        <w:t>הינה המסקנה האפשרית הבלעדית</w:t>
      </w:r>
      <w:r>
        <w:rPr>
          <w:rtl w:val="true"/>
        </w:rPr>
        <w:t xml:space="preserve">. </w:t>
      </w:r>
      <w:r>
        <w:rPr>
          <w:rtl w:val="true"/>
        </w:rPr>
        <w:t>נקודה זו חוזרת שוב ושוב לאורך עדותה של נ</w:t>
      </w:r>
      <w:r>
        <w:rPr>
          <w:rtl w:val="true"/>
        </w:rPr>
        <w:t xml:space="preserve">', </w:t>
      </w:r>
      <w:r>
        <w:rPr>
          <w:rtl w:val="true"/>
        </w:rPr>
        <w:t>באופן מפורש תוך הדגמה ברורה על ידה</w:t>
      </w:r>
      <w:r>
        <w:rPr>
          <w:rtl w:val="true"/>
        </w:rPr>
        <w:t xml:space="preserve">, </w:t>
      </w:r>
      <w:r>
        <w:rPr>
          <w:rtl w:val="true"/>
        </w:rPr>
        <w:t>וכפי שיפורט להלן</w:t>
      </w:r>
      <w:r>
        <w:rPr>
          <w:rtl w:val="true"/>
        </w:rPr>
        <w:t xml:space="preserve">, </w:t>
      </w:r>
      <w:r>
        <w:rPr>
          <w:rtl w:val="true"/>
        </w:rPr>
        <w:t>אינני סבור כי ניתן לפרש את דבריה באופן שונה</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ab/>
      </w:r>
      <w:r>
        <w:rPr>
          <w:rtl w:val="true"/>
        </w:rPr>
        <w:t>השאלה הראשונה ששאלה חוקרת הילדים את נ</w:t>
      </w:r>
      <w:r>
        <w:rPr>
          <w:rtl w:val="true"/>
        </w:rPr>
        <w:t xml:space="preserve">' </w:t>
      </w:r>
      <w:r>
        <w:rPr>
          <w:rtl w:val="true"/>
        </w:rPr>
        <w:t xml:space="preserve">לגופם של האירועים הייתה </w:t>
      </w:r>
      <w:r>
        <w:rPr>
          <w:rtl w:val="true"/>
        </w:rPr>
        <w:t>"</w:t>
      </w:r>
      <w:r>
        <w:rPr>
          <w:rtl w:val="true"/>
        </w:rPr>
        <w:t>האם קרה משהו בבית הכנסת</w:t>
      </w:r>
      <w:r>
        <w:rPr>
          <w:rtl w:val="true"/>
        </w:rPr>
        <w:t xml:space="preserve">". </w:t>
      </w:r>
      <w:r>
        <w:rPr>
          <w:rtl w:val="true"/>
        </w:rPr>
        <w:t>במענה לשאלה זו</w:t>
      </w:r>
      <w:r>
        <w:rPr>
          <w:rtl w:val="true"/>
        </w:rPr>
        <w:t xml:space="preserve">, </w:t>
      </w:r>
      <w:r>
        <w:rPr>
          <w:rtl w:val="true"/>
        </w:rPr>
        <w:t>ומבלי שנשאלה דבר נוסף בעניין</w:t>
      </w:r>
      <w:r>
        <w:rPr>
          <w:rtl w:val="true"/>
        </w:rPr>
        <w:t xml:space="preserve">, </w:t>
      </w:r>
      <w:r>
        <w:rPr>
          <w:rtl w:val="true"/>
        </w:rPr>
        <w:t>תיארה נ</w:t>
      </w:r>
      <w:r>
        <w:rPr>
          <w:rtl w:val="true"/>
        </w:rPr>
        <w:t xml:space="preserve">' </w:t>
      </w:r>
      <w:r>
        <w:rPr>
          <w:rtl w:val="true"/>
        </w:rPr>
        <w:t>את האירועים באופן הבא</w:t>
      </w:r>
      <w:r>
        <w:rPr>
          <w:rtl w:val="true"/>
        </w:rPr>
        <w:t>:</w:t>
      </w:r>
    </w:p>
    <w:p>
      <w:pPr>
        <w:pStyle w:val="Ruller41"/>
        <w:numPr>
          <w:ilvl w:val="0"/>
          <w:numId w:val="0"/>
        </w:numPr>
        <w:ind w:hanging="0" w:start="0" w:end="0"/>
        <w:jc w:val="both"/>
        <w:rPr/>
      </w:pPr>
      <w:r>
        <w:rPr>
          <w:rtl w:val="true"/>
        </w:rPr>
      </w:r>
    </w:p>
    <w:p>
      <w:pPr>
        <w:pStyle w:val="Ruller5"/>
        <w:ind w:end="1282"/>
        <w:jc w:val="both"/>
        <w:rPr/>
      </w:pPr>
      <w:r>
        <w:rPr>
          <w:rtl w:val="true"/>
        </w:rPr>
        <w:t xml:space="preserve">"... </w:t>
      </w:r>
      <w:r>
        <w:rPr>
          <w:rtl w:val="true"/>
        </w:rPr>
        <w:t>אח</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הבית</w:t>
      </w:r>
      <w:r>
        <w:rPr>
          <w:rFonts w:eastAsia="Arial TUR;Arial" w:cs="Arial TUR;Arial"/>
          <w:rtl w:val="true"/>
        </w:rPr>
        <w:t xml:space="preserve"> </w:t>
      </w:r>
      <w:r>
        <w:rPr>
          <w:rtl w:val="true"/>
        </w:rPr>
        <w:t>כנסת</w:t>
      </w:r>
      <w:r>
        <w:rPr>
          <w:rtl w:val="true"/>
        </w:rPr>
        <w:t xml:space="preserve">, </w:t>
      </w:r>
      <w:r>
        <w:rPr>
          <w:rtl w:val="true"/>
        </w:rPr>
        <w:t>גם</w:t>
      </w:r>
      <w:r>
        <w:rPr>
          <w:rFonts w:eastAsia="Arial TUR;Arial" w:cs="Arial TUR;Arial"/>
          <w:rtl w:val="true"/>
        </w:rPr>
        <w:t xml:space="preserve"> </w:t>
      </w:r>
      <w:r>
        <w:rPr>
          <w:rtl w:val="true"/>
        </w:rPr>
        <w:t>אבא</w:t>
      </w:r>
      <w:r>
        <w:rPr>
          <w:rFonts w:eastAsia="Arial TUR;Arial" w:cs="Arial TUR;Arial"/>
          <w:rtl w:val="true"/>
        </w:rPr>
        <w:t xml:space="preserve"> </w:t>
      </w:r>
      <w:r>
        <w:rPr>
          <w:rtl w:val="true"/>
        </w:rPr>
        <w:t>שלי</w:t>
      </w:r>
      <w:r>
        <w:rPr>
          <w:rtl w:val="true"/>
        </w:rPr>
        <w:t xml:space="preserve">... </w:t>
      </w:r>
      <w:r>
        <w:rPr>
          <w:rtl w:val="true"/>
        </w:rPr>
        <w:t>ו</w:t>
      </w:r>
      <w:r>
        <w:rPr>
          <w:rtl w:val="true"/>
        </w:rPr>
        <w:t xml:space="preserve">... </w:t>
      </w:r>
      <w:r>
        <w:rPr>
          <w:rtl w:val="true"/>
        </w:rPr>
        <w:t>ואני</w:t>
      </w:r>
      <w:r>
        <w:rPr>
          <w:rFonts w:eastAsia="Arial TUR;Arial" w:cs="Arial TUR;Arial"/>
          <w:rtl w:val="true"/>
        </w:rPr>
        <w:t xml:space="preserve"> </w:t>
      </w:r>
      <w:r>
        <w:rPr>
          <w:rtl w:val="true"/>
        </w:rPr>
        <w:t>הייתי</w:t>
      </w:r>
      <w:r>
        <w:rPr>
          <w:rFonts w:eastAsia="Arial TUR;Arial" w:cs="Arial TUR;Arial"/>
          <w:rtl w:val="true"/>
        </w:rPr>
        <w:t xml:space="preserve"> </w:t>
      </w:r>
      <w:r>
        <w:rPr>
          <w:rtl w:val="true"/>
        </w:rPr>
        <w:t>בחוץ</w:t>
      </w:r>
      <w:r>
        <w:rPr>
          <w:rtl w:val="true"/>
        </w:rPr>
        <w:t xml:space="preserve">, </w:t>
      </w:r>
      <w:r>
        <w:rPr>
          <w:rtl w:val="true"/>
        </w:rPr>
        <w:t>ואיש</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ראה</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לשכב</w:t>
      </w:r>
      <w:r>
        <w:rPr>
          <w:rFonts w:eastAsia="Arial TUR;Arial" w:cs="Arial TUR;Arial"/>
          <w:rtl w:val="true"/>
        </w:rPr>
        <w:t xml:space="preserve"> </w:t>
      </w:r>
      <w:r>
        <w:rPr>
          <w:rtl w:val="true"/>
        </w:rPr>
        <w:t>ואז</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הוציא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w:t>
      </w:r>
      <w:r>
        <w:rPr>
          <w:rtl w:val="true"/>
        </w:rPr>
        <w:t xml:space="preserve">... </w:t>
      </w:r>
      <w:r>
        <w:rPr>
          <w:rtl w:val="true"/>
        </w:rPr>
        <w:t>את</w:t>
      </w:r>
      <w:r>
        <w:rPr>
          <w:rFonts w:eastAsia="Arial TUR;Arial" w:cs="Arial TUR;Arial"/>
          <w:rtl w:val="true"/>
        </w:rPr>
        <w:t xml:space="preserve"> </w:t>
      </w:r>
      <w:r>
        <w:rPr>
          <w:rtl w:val="true"/>
        </w:rPr>
        <w:t>הבולבול</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וחשבתי</w:t>
      </w:r>
      <w:r>
        <w:rPr>
          <w:rFonts w:eastAsia="Arial TUR;Arial" w:cs="Arial TUR;Arial"/>
          <w:rtl w:val="true"/>
        </w:rPr>
        <w:t xml:space="preserve"> </w:t>
      </w:r>
      <w:r>
        <w:rPr>
          <w:rtl w:val="true"/>
        </w:rPr>
        <w:t>שהוא</w:t>
      </w:r>
      <w:r>
        <w:rPr>
          <w:rtl w:val="true"/>
        </w:rPr>
        <w:t xml:space="preserve">... </w:t>
      </w:r>
      <w:r>
        <w:rPr>
          <w:rtl w:val="true"/>
        </w:rPr>
        <w:t>שהוא</w:t>
      </w:r>
      <w:r>
        <w:rPr>
          <w:rFonts w:eastAsia="Arial TUR;Arial" w:cs="Arial TUR;Arial"/>
          <w:rtl w:val="true"/>
        </w:rPr>
        <w:t xml:space="preserve"> </w:t>
      </w:r>
      <w:r>
        <w:rPr>
          <w:rtl w:val="true"/>
        </w:rPr>
        <w:t>הולך</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עליי</w:t>
      </w:r>
      <w:r>
        <w:rPr>
          <w:rFonts w:eastAsia="Arial TUR;Arial" w:cs="Arial TUR;Arial"/>
          <w:rtl w:val="true"/>
        </w:rPr>
        <w:t xml:space="preserve"> </w:t>
      </w:r>
      <w:r>
        <w:rPr>
          <w:rtl w:val="true"/>
        </w:rPr>
        <w:t>פיפי</w:t>
      </w:r>
      <w:r>
        <w:rPr>
          <w:rFonts w:eastAsia="Arial TUR;Arial" w:cs="Arial TUR;Arial"/>
          <w:rtl w:val="true"/>
        </w:rPr>
        <w:t xml:space="preserve"> </w:t>
      </w:r>
      <w:r>
        <w:rPr>
          <w:rtl w:val="true"/>
        </w:rPr>
        <w:t>ואחר</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ברח</w:t>
      </w:r>
      <w:r>
        <w:rPr>
          <w:rtl w:val="true"/>
        </w:rPr>
        <w:t xml:space="preserve">. </w:t>
      </w:r>
      <w:r>
        <w:rPr>
          <w:rFonts w:ascii="Century" w:hAnsi="Century" w:cs="Miriam"/>
          <w:b/>
          <w:b/>
          <w:spacing w:val="0"/>
          <w:szCs w:val="24"/>
          <w:rtl w:val="true"/>
        </w:rPr>
        <w:t>וגם</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הכניס</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אצבע</w:t>
      </w:r>
      <w:r>
        <w:rPr>
          <w:rFonts w:ascii="Century" w:hAnsi="Century" w:eastAsia="Century" w:cs="Century"/>
          <w:b/>
          <w:b/>
          <w:spacing w:val="0"/>
          <w:szCs w:val="24"/>
          <w:rtl w:val="true"/>
        </w:rPr>
        <w:t xml:space="preserve"> </w:t>
      </w:r>
      <w:r>
        <w:rPr>
          <w:rFonts w:ascii="Century" w:hAnsi="Century" w:cs="Miriam"/>
          <w:b/>
          <w:b/>
          <w:spacing w:val="0"/>
          <w:szCs w:val="24"/>
          <w:rtl w:val="true"/>
        </w:rPr>
        <w:t>לפֹה</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הנחקרת</w:t>
      </w:r>
      <w:r>
        <w:rPr>
          <w:rFonts w:ascii="Century" w:hAnsi="Century" w:eastAsia="Century" w:cs="Century"/>
          <w:b/>
          <w:b/>
          <w:spacing w:val="0"/>
          <w:szCs w:val="24"/>
          <w:rtl w:val="true"/>
        </w:rPr>
        <w:t xml:space="preserve"> </w:t>
      </w:r>
      <w:r>
        <w:rPr>
          <w:rFonts w:ascii="Century" w:hAnsi="Century" w:cs="Miriam"/>
          <w:b/>
          <w:b/>
          <w:spacing w:val="0"/>
          <w:szCs w:val="24"/>
          <w:rtl w:val="true"/>
        </w:rPr>
        <w:t>מדגימה</w:t>
      </w:r>
      <w:r>
        <w:rPr>
          <w:rFonts w:cs="Miriam" w:ascii="Century" w:hAnsi="Century"/>
          <w:b/>
          <w:spacing w:val="0"/>
          <w:szCs w:val="24"/>
          <w:rtl w:val="true"/>
        </w:rPr>
        <w:t>)</w:t>
      </w:r>
      <w:r>
        <w:rPr>
          <w:rtl w:val="true"/>
        </w:rPr>
        <w:t>."</w:t>
      </w:r>
    </w:p>
    <w:p>
      <w:pPr>
        <w:pStyle w:val="Ruller4"/>
        <w:ind w:end="0"/>
        <w:jc w:val="both"/>
        <w:rPr/>
      </w:pPr>
      <w:r>
        <w:rPr>
          <w:rtl w:val="true"/>
        </w:rPr>
      </w:r>
    </w:p>
    <w:p>
      <w:pPr>
        <w:pStyle w:val="Ruller4"/>
        <w:ind w:end="0"/>
        <w:jc w:val="both"/>
        <w:rPr/>
      </w:pPr>
      <w:r>
        <w:rPr>
          <w:rtl w:val="true"/>
        </w:rPr>
        <w:tab/>
      </w:r>
      <w:r>
        <w:rPr>
          <w:rtl w:val="true"/>
        </w:rPr>
        <w:t>באומרה</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הצביעה</w:t>
      </w:r>
      <w:r>
        <w:rPr>
          <w:rFonts w:eastAsia="Arial TUR;Arial" w:cs="Arial TUR;Arial"/>
          <w:rtl w:val="true"/>
        </w:rPr>
        <w:t xml:space="preserve"> </w:t>
      </w:r>
      <w:r>
        <w:rPr>
          <w:rtl w:val="true"/>
        </w:rPr>
        <w:t>נ</w:t>
      </w:r>
      <w:r>
        <w:rPr>
          <w:rtl w:val="true"/>
        </w:rPr>
        <w:t xml:space="preserve">' </w:t>
      </w:r>
      <w:r>
        <w:rPr>
          <w:rtl w:val="true"/>
        </w:rPr>
        <w:t>לעבר</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מינה</w:t>
      </w:r>
      <w:r>
        <w:rPr>
          <w:rtl w:val="true"/>
        </w:rPr>
        <w:t xml:space="preserve">, </w:t>
      </w:r>
      <w:r>
        <w:rPr>
          <w:rtl w:val="true"/>
        </w:rPr>
        <w:t>והדבר</w:t>
      </w:r>
      <w:r>
        <w:rPr>
          <w:rFonts w:eastAsia="Arial TUR;Arial" w:cs="Arial TUR;Arial"/>
          <w:rtl w:val="true"/>
        </w:rPr>
        <w:t xml:space="preserve"> </w:t>
      </w:r>
      <w:r>
        <w:rPr>
          <w:rtl w:val="true"/>
        </w:rPr>
        <w:t>תועד</w:t>
      </w:r>
      <w:r>
        <w:rPr>
          <w:rFonts w:eastAsia="Arial TUR;Arial" w:cs="Arial TUR;Arial"/>
          <w:rtl w:val="true"/>
        </w:rPr>
        <w:t xml:space="preserve"> </w:t>
      </w:r>
      <w:r>
        <w:rPr>
          <w:rtl w:val="true"/>
        </w:rPr>
        <w:t>בבירור</w:t>
      </w:r>
      <w:r>
        <w:rPr>
          <w:rFonts w:eastAsia="Arial TUR;Arial" w:cs="Arial TUR;Arial"/>
          <w:rtl w:val="true"/>
        </w:rPr>
        <w:t xml:space="preserve"> </w:t>
      </w:r>
      <w:r>
        <w:rPr>
          <w:rtl w:val="true"/>
        </w:rPr>
        <w:t>בצילום</w:t>
      </w:r>
      <w:r>
        <w:rPr>
          <w:rFonts w:eastAsia="Arial TUR;Arial" w:cs="Arial TUR;Arial"/>
          <w:rtl w:val="true"/>
        </w:rPr>
        <w:t xml:space="preserve"> </w:t>
      </w:r>
      <w:r>
        <w:rPr>
          <w:rtl w:val="true"/>
        </w:rPr>
        <w:t>החקירה</w:t>
      </w:r>
      <w:r>
        <w:rPr>
          <w:rtl w:val="true"/>
        </w:rPr>
        <w:t xml:space="preserve">. </w:t>
      </w:r>
      <w:r>
        <w:rPr>
          <w:rtl w:val="true"/>
        </w:rPr>
        <w:t>חוקרת</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הסתפקה</w:t>
      </w:r>
      <w:r>
        <w:rPr>
          <w:rFonts w:eastAsia="Arial TUR;Arial" w:cs="Arial TUR;Arial"/>
          <w:rtl w:val="true"/>
        </w:rPr>
        <w:t xml:space="preserve"> </w:t>
      </w:r>
      <w:r>
        <w:rPr>
          <w:rtl w:val="true"/>
        </w:rPr>
        <w:t>בכך</w:t>
      </w:r>
      <w:r>
        <w:rPr>
          <w:rtl w:val="true"/>
        </w:rPr>
        <w:t xml:space="preserve">, </w:t>
      </w:r>
      <w:r>
        <w:rPr>
          <w:rtl w:val="true"/>
        </w:rPr>
        <w:t>והוסיפה</w:t>
      </w:r>
      <w:r>
        <w:rPr>
          <w:rFonts w:eastAsia="Arial TUR;Arial" w:cs="Arial TUR;Arial"/>
          <w:rtl w:val="true"/>
        </w:rPr>
        <w:t xml:space="preserve"> </w:t>
      </w:r>
      <w:r>
        <w:rPr>
          <w:rtl w:val="true"/>
        </w:rPr>
        <w:t>וביקשה</w:t>
      </w:r>
      <w:r>
        <w:rPr>
          <w:rFonts w:eastAsia="Arial TUR;Arial" w:cs="Arial TUR;Arial"/>
          <w:rtl w:val="true"/>
        </w:rPr>
        <w:t xml:space="preserve"> </w:t>
      </w:r>
      <w:r>
        <w:rPr>
          <w:rtl w:val="true"/>
        </w:rPr>
        <w:t>מ</w:t>
      </w:r>
      <w:r>
        <w:rPr>
          <w:rtl w:val="true"/>
        </w:rPr>
        <w:t>-</w:t>
      </w:r>
      <w:r>
        <w:rPr>
          <w:rtl w:val="true"/>
        </w:rPr>
        <w:t>נ</w:t>
      </w:r>
      <w:r>
        <w:rPr>
          <w:rtl w:val="true"/>
        </w:rPr>
        <w:t xml:space="preserve">' </w:t>
      </w:r>
      <w:r>
        <w:rPr>
          <w:rtl w:val="true"/>
        </w:rPr>
        <w:t>שתבהיר</w:t>
      </w:r>
      <w:r>
        <w:rPr>
          <w:rFonts w:eastAsia="Arial TUR;Arial" w:cs="Arial TUR;Arial"/>
          <w:rtl w:val="true"/>
        </w:rPr>
        <w:t xml:space="preserve"> </w:t>
      </w:r>
      <w:r>
        <w:rPr>
          <w:rtl w:val="true"/>
        </w:rPr>
        <w:t>לאן</w:t>
      </w:r>
      <w:r>
        <w:rPr>
          <w:rFonts w:eastAsia="Arial TUR;Arial" w:cs="Arial TUR;Arial"/>
          <w:rtl w:val="true"/>
        </w:rPr>
        <w:t xml:space="preserve"> </w:t>
      </w:r>
      <w:r>
        <w:rPr>
          <w:rtl w:val="true"/>
        </w:rPr>
        <w:t>בדיוק</w:t>
      </w:r>
      <w:r>
        <w:rPr>
          <w:rFonts w:eastAsia="Arial TUR;Arial" w:cs="Arial TUR;Arial"/>
          <w:rtl w:val="true"/>
        </w:rPr>
        <w:t xml:space="preserve"> </w:t>
      </w:r>
      <w:r>
        <w:rPr>
          <w:rtl w:val="true"/>
        </w:rPr>
        <w:t>הכניס</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אצבעותיו</w:t>
      </w:r>
      <w:r>
        <w:rPr>
          <w:rtl w:val="true"/>
        </w:rPr>
        <w:t xml:space="preserve">. </w:t>
      </w:r>
      <w:r>
        <w:rPr>
          <w:rtl w:val="true"/>
        </w:rPr>
        <w:t>נ</w:t>
      </w:r>
      <w:r>
        <w:rPr>
          <w:rtl w:val="true"/>
        </w:rPr>
        <w:t xml:space="preserve">' </w:t>
      </w:r>
      <w:r>
        <w:rPr>
          <w:rtl w:val="true"/>
        </w:rPr>
        <w:t>השיבה</w:t>
      </w:r>
      <w:r>
        <w:rPr>
          <w:rFonts w:eastAsia="Arial TUR;Arial" w:cs="Arial TUR;Arial"/>
          <w:rtl w:val="true"/>
        </w:rPr>
        <w:t xml:space="preserve"> </w:t>
      </w:r>
      <w:r>
        <w:rPr>
          <w:rtl w:val="true"/>
        </w:rPr>
        <w:t>"</w:t>
      </w:r>
      <w:r>
        <w:rPr>
          <w:rtl w:val="true"/>
        </w:rPr>
        <w:t>טוסיק</w:t>
      </w:r>
      <w:r>
        <w:rPr>
          <w:rtl w:val="true"/>
        </w:rPr>
        <w:t xml:space="preserve">" </w:t>
      </w:r>
      <w:r>
        <w:rPr>
          <w:rtl w:val="true"/>
        </w:rPr>
        <w:t>ובתוך</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הצביעה</w:t>
      </w:r>
      <w:r>
        <w:rPr>
          <w:rtl w:val="true"/>
        </w:rPr>
        <w:t xml:space="preserve">, </w:t>
      </w:r>
      <w:r>
        <w:rPr>
          <w:rtl w:val="true"/>
        </w:rPr>
        <w:t>לבקשת</w:t>
      </w:r>
      <w:r>
        <w:rPr>
          <w:rFonts w:eastAsia="Arial TUR;Arial" w:cs="Arial TUR;Arial"/>
          <w:rtl w:val="true"/>
        </w:rPr>
        <w:t xml:space="preserve"> </w:t>
      </w:r>
      <w:r>
        <w:rPr>
          <w:rtl w:val="true"/>
        </w:rPr>
        <w:t>חוקרת</w:t>
      </w:r>
      <w:r>
        <w:rPr>
          <w:rFonts w:eastAsia="Arial TUR;Arial" w:cs="Arial TUR;Arial"/>
          <w:rtl w:val="true"/>
        </w:rPr>
        <w:t xml:space="preserve"> </w:t>
      </w:r>
      <w:r>
        <w:rPr>
          <w:rtl w:val="true"/>
        </w:rPr>
        <w:t>הילדים</w:t>
      </w:r>
      <w:r>
        <w:rPr>
          <w:rtl w:val="true"/>
        </w:rPr>
        <w:t xml:space="preserve">, </w:t>
      </w:r>
      <w:r>
        <w:rPr>
          <w:rtl w:val="true"/>
        </w:rPr>
        <w:t>על</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בהמשך הדברים</w:t>
      </w:r>
      <w:r>
        <w:rPr>
          <w:rtl w:val="true"/>
        </w:rPr>
        <w:t xml:space="preserve">, </w:t>
      </w:r>
      <w:r>
        <w:rPr>
          <w:rtl w:val="true"/>
        </w:rPr>
        <w:t>לאחר שחוקרת הילדים ו</w:t>
      </w:r>
      <w:r>
        <w:rPr>
          <w:rtl w:val="true"/>
        </w:rPr>
        <w:t>-</w:t>
      </w:r>
      <w:r>
        <w:rPr>
          <w:rtl w:val="true"/>
        </w:rPr>
        <w:t>נ</w:t>
      </w:r>
      <w:r>
        <w:rPr>
          <w:rtl w:val="true"/>
        </w:rPr>
        <w:t xml:space="preserve">' </w:t>
      </w:r>
      <w:r>
        <w:rPr>
          <w:rtl w:val="true"/>
        </w:rPr>
        <w:t>שוחחו על נושאים אחרים</w:t>
      </w:r>
      <w:r>
        <w:rPr>
          <w:rtl w:val="true"/>
        </w:rPr>
        <w:t xml:space="preserve">, </w:t>
      </w:r>
      <w:r>
        <w:rPr>
          <w:rtl w:val="true"/>
        </w:rPr>
        <w:t>שוב חזרה חוקרת הילדים ושאלה על מקום הכנסת האצבעות</w:t>
      </w:r>
      <w:r>
        <w:rPr>
          <w:rtl w:val="true"/>
        </w:rPr>
        <w:t xml:space="preserve">. </w:t>
      </w:r>
      <w:r>
        <w:rPr>
          <w:rtl w:val="true"/>
        </w:rPr>
        <w:t>וכך נשאלו הדברים</w:t>
      </w:r>
      <w:r>
        <w:rPr>
          <w:rtl w:val="true"/>
        </w:rPr>
        <w:t>:</w:t>
      </w:r>
    </w:p>
    <w:p>
      <w:pPr>
        <w:pStyle w:val="Ruller4"/>
        <w:ind w:end="0"/>
        <w:jc w:val="both"/>
        <w:rPr/>
      </w:pPr>
      <w:r>
        <w:rPr>
          <w:rtl w:val="true"/>
        </w:rPr>
      </w:r>
    </w:p>
    <w:p>
      <w:pPr>
        <w:pStyle w:val="Ruller5"/>
        <w:ind w:end="1282"/>
        <w:jc w:val="both"/>
        <w:rPr/>
      </w:pPr>
      <w:r>
        <w:rPr>
          <w:rtl w:val="true"/>
        </w:rPr>
        <w:t>"</w:t>
      </w:r>
      <w:r>
        <w:rPr>
          <w:rtl w:val="true"/>
        </w:rPr>
        <w:t>ח</w:t>
      </w:r>
      <w:r>
        <w:rPr>
          <w:rtl w:val="true"/>
        </w:rPr>
        <w:t xml:space="preserve">': ... </w:t>
      </w:r>
      <w:r>
        <w:rPr>
          <w:rtl w:val="true"/>
        </w:rPr>
        <w:t>את</w:t>
      </w:r>
      <w:r>
        <w:rPr>
          <w:rFonts w:eastAsia="Arial TUR;Arial" w:cs="Arial TUR;Arial"/>
          <w:rtl w:val="true"/>
        </w:rPr>
        <w:t xml:space="preserve"> </w:t>
      </w:r>
      <w:r>
        <w:rPr>
          <w:rtl w:val="true"/>
        </w:rPr>
        <w:t>יודעת</w:t>
      </w:r>
      <w:r>
        <w:rPr>
          <w:rtl w:val="true"/>
        </w:rPr>
        <w:t xml:space="preserve">, </w:t>
      </w:r>
      <w:r>
        <w:rPr>
          <w:rtl w:val="true"/>
        </w:rPr>
        <w:t>בטוסיק</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לנו</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מקומות</w:t>
      </w:r>
      <w:r>
        <w:rPr>
          <w:rFonts w:eastAsia="Arial TUR;Arial" w:cs="Arial TUR;Arial"/>
          <w:rtl w:val="true"/>
        </w:rPr>
        <w:t xml:space="preserve"> </w:t>
      </w:r>
      <w:r>
        <w:rPr>
          <w:rtl w:val="true"/>
        </w:rPr>
        <w:t>(</w:t>
      </w:r>
      <w:r>
        <w:rPr>
          <w:rtl w:val="true"/>
        </w:rPr>
        <w:t>כך</w:t>
      </w:r>
      <w:r>
        <w:rPr>
          <w:rFonts w:eastAsia="Arial TUR;Arial" w:cs="Arial TUR;Arial"/>
          <w:rtl w:val="true"/>
        </w:rPr>
        <w:t xml:space="preserve"> </w:t>
      </w:r>
      <w:r>
        <w:rPr>
          <w:rtl w:val="true"/>
        </w:rPr>
        <w:t>במקור</w:t>
      </w:r>
      <w:r>
        <w:rPr>
          <w:rtl w:val="true"/>
        </w:rPr>
        <w:t xml:space="preserve">), </w:t>
      </w:r>
      <w:r>
        <w:rPr>
          <w:rtl w:val="true"/>
        </w:rPr>
        <w:t>יש</w:t>
      </w:r>
      <w:r>
        <w:rPr>
          <w:rFonts w:eastAsia="Arial TUR;Arial" w:cs="Arial TUR;Arial"/>
          <w:rtl w:val="true"/>
        </w:rPr>
        <w:t xml:space="preserve"> </w:t>
      </w:r>
      <w:r>
        <w:rPr>
          <w:rtl w:val="true"/>
        </w:rPr>
        <w:t>לנו</w:t>
      </w:r>
      <w:r>
        <w:rPr>
          <w:rFonts w:eastAsia="Arial TUR;Arial" w:cs="Arial TUR;Arial"/>
          <w:rtl w:val="true"/>
        </w:rPr>
        <w:t xml:space="preserve"> </w:t>
      </w:r>
      <w:r>
        <w:rPr>
          <w:rtl w:val="true"/>
        </w:rPr>
        <w:t>מאחורה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הטוסיק</w:t>
      </w:r>
      <w:r>
        <w:rPr>
          <w:rFonts w:eastAsia="Arial TUR;Arial" w:cs="Arial TUR;Arial"/>
          <w:rtl w:val="true"/>
        </w:rPr>
        <w:t xml:space="preserve"> </w:t>
      </w:r>
      <w:r>
        <w:rPr>
          <w:rtl w:val="true"/>
        </w:rPr>
        <w:t>ויש</w:t>
      </w:r>
      <w:r>
        <w:rPr>
          <w:rFonts w:eastAsia="Arial TUR;Arial" w:cs="Arial TUR;Arial"/>
          <w:rtl w:val="true"/>
        </w:rPr>
        <w:t xml:space="preserve"> </w:t>
      </w:r>
      <w:r>
        <w:rPr>
          <w:rtl w:val="true"/>
        </w:rPr>
        <w:t>לנו</w:t>
      </w:r>
      <w:r>
        <w:rPr>
          <w:rFonts w:eastAsia="Arial TUR;Arial" w:cs="Arial TUR;Arial"/>
          <w:rtl w:val="true"/>
        </w:rPr>
        <w:t xml:space="preserve"> </w:t>
      </w:r>
      <w:r>
        <w:rPr>
          <w:rtl w:val="true"/>
        </w:rPr>
        <w:t>מקדימה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הטוסיק</w:t>
      </w:r>
      <w:r>
        <w:rPr>
          <w:rtl w:val="true"/>
        </w:rPr>
        <w:t>."</w:t>
      </w:r>
    </w:p>
    <w:p>
      <w:pPr>
        <w:pStyle w:val="Ruller4"/>
        <w:ind w:end="0"/>
        <w:jc w:val="both"/>
        <w:rPr/>
      </w:pPr>
      <w:r>
        <w:rPr>
          <w:rtl w:val="true"/>
        </w:rPr>
      </w:r>
    </w:p>
    <w:p>
      <w:pPr>
        <w:pStyle w:val="Ruller4"/>
        <w:ind w:end="0"/>
        <w:jc w:val="both"/>
        <w:rPr/>
      </w:pPr>
      <w:r>
        <w:rPr>
          <w:rtl w:val="true"/>
        </w:rPr>
        <w:tab/>
      </w:r>
      <w:r>
        <w:rPr>
          <w:rtl w:val="true"/>
        </w:rPr>
        <w:t>תוך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דבריה</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חוקרת</w:t>
      </w:r>
      <w:r>
        <w:rPr>
          <w:rFonts w:eastAsia="Arial TUR;Arial" w:cs="Arial TUR;Arial"/>
          <w:rtl w:val="true"/>
        </w:rPr>
        <w:t xml:space="preserve"> </w:t>
      </w:r>
      <w:r>
        <w:rPr>
          <w:rtl w:val="true"/>
        </w:rPr>
        <w:t>הילדים</w:t>
      </w:r>
      <w:r>
        <w:rPr>
          <w:rtl w:val="true"/>
        </w:rPr>
        <w:t xml:space="preserve">, </w:t>
      </w:r>
      <w:r>
        <w:rPr>
          <w:rtl w:val="true"/>
        </w:rPr>
        <w:t>נ</w:t>
      </w:r>
      <w:r>
        <w:rPr>
          <w:rtl w:val="true"/>
        </w:rPr>
        <w:t xml:space="preserve">' </w:t>
      </w:r>
      <w:r>
        <w:rPr>
          <w:rtl w:val="true"/>
        </w:rPr>
        <w:t>אכן</w:t>
      </w:r>
      <w:r>
        <w:rPr>
          <w:rFonts w:eastAsia="Arial TUR;Arial" w:cs="Arial TUR;Arial"/>
          <w:rtl w:val="true"/>
        </w:rPr>
        <w:t xml:space="preserve"> </w:t>
      </w:r>
      <w:r>
        <w:rPr>
          <w:rtl w:val="true"/>
        </w:rPr>
        <w:t>הצביעה</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החלק</w:t>
      </w:r>
      <w:r>
        <w:rPr>
          <w:rFonts w:eastAsia="Arial TUR;Arial" w:cs="Arial TUR;Arial"/>
          <w:rtl w:val="true"/>
        </w:rPr>
        <w:t xml:space="preserve"> </w:t>
      </w:r>
      <w:r>
        <w:rPr>
          <w:rtl w:val="true"/>
        </w:rPr>
        <w:t>האחורי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גופה</w:t>
      </w:r>
      <w:r>
        <w:rPr>
          <w:rFonts w:eastAsia="Arial TUR;Arial" w:cs="Arial TUR;Arial"/>
          <w:rtl w:val="true"/>
        </w:rPr>
        <w:t xml:space="preserve"> </w:t>
      </w:r>
      <w:r>
        <w:rPr>
          <w:rtl w:val="true"/>
        </w:rPr>
        <w:t>ופעם</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החלק</w:t>
      </w:r>
      <w:r>
        <w:rPr>
          <w:rFonts w:eastAsia="Arial TUR;Arial" w:cs="Arial TUR;Arial"/>
          <w:rtl w:val="true"/>
        </w:rPr>
        <w:t xml:space="preserve"> </w:t>
      </w:r>
      <w:r>
        <w:rPr>
          <w:rtl w:val="true"/>
        </w:rPr>
        <w:t>הקדמי</w:t>
      </w:r>
      <w:r>
        <w:rPr>
          <w:rtl w:val="true"/>
        </w:rPr>
        <w:t xml:space="preserve">. </w:t>
      </w:r>
      <w:r>
        <w:rPr>
          <w:rtl w:val="true"/>
        </w:rPr>
        <w:t>ואולם</w:t>
      </w:r>
      <w:r>
        <w:rPr>
          <w:rtl w:val="true"/>
        </w:rPr>
        <w:t xml:space="preserve">, </w:t>
      </w:r>
      <w:r>
        <w:rPr>
          <w:rtl w:val="true"/>
        </w:rPr>
        <w:t>צפייה</w:t>
      </w:r>
      <w:r>
        <w:rPr>
          <w:rFonts w:eastAsia="Arial TUR;Arial" w:cs="Arial TUR;Arial"/>
          <w:rtl w:val="true"/>
        </w:rPr>
        <w:t xml:space="preserve"> </w:t>
      </w:r>
      <w:r>
        <w:rPr>
          <w:rtl w:val="true"/>
        </w:rPr>
        <w:t>בתיעוד</w:t>
      </w:r>
      <w:r>
        <w:rPr>
          <w:rFonts w:eastAsia="Arial TUR;Arial" w:cs="Arial TUR;Arial"/>
          <w:rtl w:val="true"/>
        </w:rPr>
        <w:t xml:space="preserve"> </w:t>
      </w:r>
      <w:r>
        <w:rPr>
          <w:rtl w:val="true"/>
        </w:rPr>
        <w:t>החזותי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מעלה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להסיק</w:t>
      </w:r>
      <w:r>
        <w:rPr>
          <w:rFonts w:eastAsia="Arial TUR;Arial" w:cs="Arial TUR;Arial"/>
          <w:rtl w:val="true"/>
        </w:rPr>
        <w:t xml:space="preserve"> </w:t>
      </w:r>
      <w:r>
        <w:rPr>
          <w:rtl w:val="true"/>
        </w:rPr>
        <w:t>שחל</w:t>
      </w:r>
      <w:r>
        <w:rPr>
          <w:rFonts w:eastAsia="Arial TUR;Arial" w:cs="Arial TUR;Arial"/>
          <w:rtl w:val="true"/>
        </w:rPr>
        <w:t xml:space="preserve"> </w:t>
      </w:r>
      <w:r>
        <w:rPr>
          <w:rtl w:val="true"/>
        </w:rPr>
        <w:t>אצלה</w:t>
      </w:r>
      <w:r>
        <w:rPr>
          <w:rFonts w:eastAsia="Arial TUR;Arial" w:cs="Arial TUR;Arial"/>
          <w:rtl w:val="true"/>
        </w:rPr>
        <w:t xml:space="preserve"> </w:t>
      </w:r>
      <w:r>
        <w:rPr>
          <w:rtl w:val="true"/>
        </w:rPr>
        <w:t>בלבול</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החדירה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סותרת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עצמה</w:t>
      </w:r>
      <w:r>
        <w:rPr>
          <w:rtl w:val="true"/>
        </w:rPr>
        <w:t xml:space="preserve">. </w:t>
      </w:r>
      <w:r>
        <w:rPr>
          <w:rtl w:val="true"/>
        </w:rPr>
        <w:t>צפייה</w:t>
      </w:r>
      <w:r>
        <w:rPr>
          <w:rFonts w:eastAsia="Arial TUR;Arial" w:cs="Arial TUR;Arial"/>
          <w:rtl w:val="true"/>
        </w:rPr>
        <w:t xml:space="preserve"> </w:t>
      </w:r>
      <w:r>
        <w:rPr>
          <w:rtl w:val="true"/>
        </w:rPr>
        <w:t>בסרטון</w:t>
      </w:r>
      <w:r>
        <w:rPr>
          <w:rFonts w:eastAsia="Arial TUR;Arial" w:cs="Arial TUR;Arial"/>
          <w:rtl w:val="true"/>
        </w:rPr>
        <w:t xml:space="preserve"> </w:t>
      </w:r>
      <w:r>
        <w:rPr>
          <w:rtl w:val="true"/>
        </w:rPr>
        <w:t>מדגישה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הגיבה</w:t>
      </w:r>
      <w:r>
        <w:rPr>
          <w:rFonts w:eastAsia="Arial TUR;Arial" w:cs="Arial TUR;Arial"/>
          <w:rtl w:val="true"/>
        </w:rPr>
        <w:t xml:space="preserve"> </w:t>
      </w:r>
      <w:r>
        <w:rPr>
          <w:rtl w:val="true"/>
        </w:rPr>
        <w:t>לדבריה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חוקרת</w:t>
      </w:r>
      <w:r>
        <w:rPr>
          <w:rFonts w:eastAsia="Arial TUR;Arial" w:cs="Arial TUR;Arial"/>
          <w:rtl w:val="true"/>
        </w:rPr>
        <w:t xml:space="preserve"> </w:t>
      </w:r>
      <w:r>
        <w:rPr>
          <w:rtl w:val="true"/>
        </w:rPr>
        <w:t>הילדים</w:t>
      </w:r>
      <w:r>
        <w:rPr>
          <w:rtl w:val="true"/>
        </w:rPr>
        <w:t xml:space="preserve">, </w:t>
      </w:r>
      <w:r>
        <w:rPr>
          <w:rtl w:val="true"/>
        </w:rPr>
        <w:t>ומיד</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התבקשה</w:t>
      </w:r>
      <w:r>
        <w:rPr>
          <w:rFonts w:eastAsia="Arial TUR;Arial" w:cs="Arial TUR;Arial"/>
          <w:rtl w:val="true"/>
        </w:rPr>
        <w:t xml:space="preserve"> </w:t>
      </w:r>
      <w:r>
        <w:rPr>
          <w:rtl w:val="true"/>
        </w:rPr>
        <w:t>להבהיר</w:t>
      </w:r>
      <w:r>
        <w:rPr>
          <w:rFonts w:eastAsia="Arial TUR;Arial" w:cs="Arial TUR;Arial"/>
          <w:rtl w:val="true"/>
        </w:rPr>
        <w:t xml:space="preserve"> </w:t>
      </w:r>
      <w:r>
        <w:rPr>
          <w:rtl w:val="true"/>
        </w:rPr>
        <w:t>שוב</w:t>
      </w:r>
      <w:r>
        <w:rPr>
          <w:rFonts w:eastAsia="Arial TUR;Arial" w:cs="Arial TUR;Arial"/>
          <w:rtl w:val="true"/>
        </w:rPr>
        <w:t xml:space="preserve"> </w:t>
      </w:r>
      <w:r>
        <w:rPr>
          <w:rtl w:val="true"/>
        </w:rPr>
        <w:t>להיכן</w:t>
      </w:r>
      <w:r>
        <w:rPr>
          <w:rFonts w:eastAsia="Arial TUR;Arial" w:cs="Arial TUR;Arial"/>
          <w:rtl w:val="true"/>
        </w:rPr>
        <w:t xml:space="preserve"> </w:t>
      </w:r>
      <w:r>
        <w:rPr>
          <w:rtl w:val="true"/>
        </w:rPr>
        <w:t>הכניס</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אצבעו</w:t>
      </w:r>
      <w:r>
        <w:rPr>
          <w:rtl w:val="true"/>
        </w:rPr>
        <w:t xml:space="preserve">, </w:t>
      </w:r>
      <w:r>
        <w:rPr>
          <w:rtl w:val="true"/>
        </w:rPr>
        <w:t>היא</w:t>
      </w:r>
      <w:r>
        <w:rPr>
          <w:rFonts w:eastAsia="Arial TUR;Arial" w:cs="Arial TUR;Arial"/>
          <w:rtl w:val="true"/>
        </w:rPr>
        <w:t xml:space="preserve"> </w:t>
      </w:r>
      <w:r>
        <w:rPr>
          <w:rtl w:val="true"/>
        </w:rPr>
        <w:t>ציינה</w:t>
      </w:r>
      <w:r>
        <w:rPr>
          <w:rFonts w:eastAsia="Arial TUR;Arial" w:cs="Arial TUR;Arial"/>
          <w:rtl w:val="true"/>
        </w:rPr>
        <w:t xml:space="preserve"> </w:t>
      </w:r>
      <w:r>
        <w:rPr>
          <w:rtl w:val="true"/>
        </w:rPr>
        <w:t>בנחרצות</w:t>
      </w:r>
      <w:r>
        <w:rPr>
          <w:rFonts w:eastAsia="Arial TUR;Arial" w:cs="Arial TUR;Arial"/>
          <w:rtl w:val="true"/>
        </w:rPr>
        <w:t xml:space="preserve"> </w:t>
      </w:r>
      <w:r>
        <w:rPr>
          <w:rtl w:val="true"/>
        </w:rPr>
        <w:t>"</w:t>
      </w:r>
      <w:r>
        <w:rPr>
          <w:rtl w:val="true"/>
        </w:rPr>
        <w:t>מקדימה</w:t>
      </w:r>
      <w:r>
        <w:rPr>
          <w:rtl w:val="true"/>
        </w:rPr>
        <w:t xml:space="preserve">", </w:t>
      </w:r>
      <w:r>
        <w:rPr>
          <w:rtl w:val="true"/>
        </w:rPr>
        <w:t>והדגימה</w:t>
      </w:r>
      <w:r>
        <w:rPr>
          <w:rFonts w:eastAsia="Arial TUR;Arial" w:cs="Arial TUR;Arial"/>
          <w:rtl w:val="true"/>
        </w:rPr>
        <w:t xml:space="preserve"> </w:t>
      </w:r>
      <w:r>
        <w:rPr>
          <w:rtl w:val="true"/>
        </w:rPr>
        <w:t>זאת</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לשאלת חוקרת הילדים כיצד היא יודעת שהוא הכניס את האצבע שלו</w:t>
      </w:r>
      <w:r>
        <w:rPr>
          <w:rtl w:val="true"/>
        </w:rPr>
        <w:t xml:space="preserve">, </w:t>
      </w:r>
      <w:r>
        <w:rPr>
          <w:rtl w:val="true"/>
        </w:rPr>
        <w:t>נ</w:t>
      </w:r>
      <w:r>
        <w:rPr>
          <w:rtl w:val="true"/>
        </w:rPr>
        <w:t xml:space="preserve">' </w:t>
      </w:r>
      <w:r>
        <w:rPr>
          <w:rtl w:val="true"/>
        </w:rPr>
        <w:t xml:space="preserve">השיבה </w:t>
      </w:r>
      <w:r>
        <w:rPr>
          <w:rtl w:val="true"/>
        </w:rPr>
        <w:t>"</w:t>
      </w:r>
      <w:r>
        <w:rPr>
          <w:rtl w:val="true"/>
        </w:rPr>
        <w:t>כי ראיתי את האצבע שלו נכנסה לטוסיק</w:t>
      </w:r>
      <w:r>
        <w:rPr>
          <w:rtl w:val="true"/>
        </w:rPr>
        <w:t xml:space="preserve">". </w:t>
      </w:r>
      <w:r>
        <w:rPr>
          <w:rtl w:val="true"/>
        </w:rPr>
        <w:t>לשאלת חוקרת הילדים איזו אצבע הוא הכניס</w:t>
      </w:r>
      <w:r>
        <w:rPr>
          <w:rtl w:val="true"/>
        </w:rPr>
        <w:t xml:space="preserve">, </w:t>
      </w:r>
      <w:r>
        <w:rPr>
          <w:rtl w:val="true"/>
        </w:rPr>
        <w:t>הדגימה נ</w:t>
      </w:r>
      <w:r>
        <w:rPr>
          <w:rtl w:val="true"/>
        </w:rPr>
        <w:t xml:space="preserve">' </w:t>
      </w:r>
      <w:r>
        <w:rPr>
          <w:rtl w:val="true"/>
        </w:rPr>
        <w:t>באופן ברור למצלמה כי מדובר באצבע המורה של יד ימין</w:t>
      </w:r>
      <w:r>
        <w:rPr>
          <w:rtl w:val="true"/>
        </w:rPr>
        <w:t xml:space="preserve">. </w:t>
      </w:r>
      <w:r>
        <w:rPr>
          <w:rtl w:val="true"/>
        </w:rPr>
        <w:t xml:space="preserve">גם בהמשך כאשר נשאלה </w:t>
      </w:r>
      <w:r>
        <w:rPr>
          <w:rtl w:val="true"/>
        </w:rPr>
        <w:t>"</w:t>
      </w:r>
      <w:r>
        <w:rPr>
          <w:rtl w:val="true"/>
        </w:rPr>
        <w:t>כמה מהאצבע נכנסה</w:t>
      </w:r>
      <w:r>
        <w:rPr>
          <w:rtl w:val="true"/>
        </w:rPr>
        <w:t xml:space="preserve">", </w:t>
      </w:r>
      <w:r>
        <w:rPr>
          <w:rtl w:val="true"/>
        </w:rPr>
        <w:t xml:space="preserve">היא השיבה </w:t>
      </w:r>
      <w:r>
        <w:rPr>
          <w:rtl w:val="true"/>
        </w:rPr>
        <w:t>"</w:t>
      </w:r>
      <w:r>
        <w:rPr>
          <w:rtl w:val="true"/>
        </w:rPr>
        <w:t>רק אחד</w:t>
      </w:r>
      <w:r>
        <w:rPr>
          <w:rtl w:val="true"/>
        </w:rPr>
        <w:t>" (</w:t>
      </w:r>
      <w:r>
        <w:rPr>
          <w:rtl w:val="true"/>
        </w:rPr>
        <w:t>בסברה ככל הנראה כי השאלה התייחסה למספר האצבעות</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נ</w:t>
      </w:r>
      <w:r>
        <w:rPr>
          <w:rtl w:val="true"/>
        </w:rPr>
        <w:t xml:space="preserve">' </w:t>
      </w:r>
      <w:r>
        <w:rPr>
          <w:rtl w:val="true"/>
        </w:rPr>
        <w:t xml:space="preserve">גם סיפרה כי אותו אדם נגע בה </w:t>
      </w:r>
      <w:r>
        <w:rPr>
          <w:rFonts w:ascii="Century" w:hAnsi="Century" w:cs="Miriam"/>
          <w:b/>
          <w:b/>
          <w:spacing w:val="0"/>
          <w:szCs w:val="24"/>
          <w:rtl w:val="true"/>
        </w:rPr>
        <w:t>מתחת</w:t>
      </w:r>
      <w:r>
        <w:rPr>
          <w:rFonts w:ascii="Century" w:hAnsi="Century" w:eastAsia="Century" w:cs="Century"/>
          <w:b/>
          <w:b/>
          <w:spacing w:val="0"/>
          <w:szCs w:val="24"/>
          <w:rtl w:val="true"/>
        </w:rPr>
        <w:t xml:space="preserve"> </w:t>
      </w:r>
      <w:r>
        <w:rPr>
          <w:rFonts w:ascii="Century" w:hAnsi="Century" w:cs="Miriam"/>
          <w:b/>
          <w:b/>
          <w:spacing w:val="0"/>
          <w:szCs w:val="24"/>
          <w:rtl w:val="true"/>
        </w:rPr>
        <w:t>לבגדיה</w:t>
      </w:r>
      <w:r>
        <w:rPr>
          <w:rtl w:val="true"/>
        </w:rPr>
        <w:t xml:space="preserve">. </w:t>
      </w:r>
      <w:r>
        <w:rPr>
          <w:rtl w:val="true"/>
        </w:rPr>
        <w:t>היא אף ציינה</w:t>
      </w:r>
      <w:r>
        <w:rPr>
          <w:rtl w:val="true"/>
        </w:rPr>
        <w:t xml:space="preserve">, </w:t>
      </w:r>
      <w:r>
        <w:rPr>
          <w:rtl w:val="true"/>
        </w:rPr>
        <w:t>מיוזמתה ומבלי שנשאלה על כך על ידי חוקרת הילדים</w:t>
      </w:r>
      <w:r>
        <w:rPr>
          <w:rtl w:val="true"/>
        </w:rPr>
        <w:t xml:space="preserve">, </w:t>
      </w:r>
      <w:r>
        <w:rPr>
          <w:rtl w:val="true"/>
        </w:rPr>
        <w:t>שהכנסת האצבע גרמה לה לכאב רב</w:t>
      </w:r>
      <w:r>
        <w:rPr>
          <w:rtl w:val="true"/>
        </w:rPr>
        <w:t xml:space="preserve">. </w:t>
      </w:r>
      <w:r>
        <w:rPr>
          <w:rtl w:val="true"/>
        </w:rPr>
        <w:t>וכדבריה</w:t>
      </w:r>
      <w:r>
        <w:rPr>
          <w:rtl w:val="true"/>
        </w:rPr>
        <w:t>:</w:t>
      </w:r>
    </w:p>
    <w:p>
      <w:pPr>
        <w:pStyle w:val="Ruller4"/>
        <w:ind w:end="0"/>
        <w:jc w:val="both"/>
        <w:rPr/>
      </w:pPr>
      <w:r>
        <w:rPr>
          <w:rtl w:val="true"/>
        </w:rPr>
      </w:r>
    </w:p>
    <w:p>
      <w:pPr>
        <w:pStyle w:val="Ruller5"/>
        <w:ind w:end="1282"/>
        <w:jc w:val="both"/>
        <w:rPr/>
      </w:pPr>
      <w:r>
        <w:rPr>
          <w:rtl w:val="true"/>
        </w:rPr>
        <w:t>"</w:t>
      </w:r>
      <w:r>
        <w:rPr>
          <w:rtl w:val="true"/>
        </w:rPr>
        <w:t>ח</w:t>
      </w:r>
      <w:r>
        <w:rPr>
          <w:rtl w:val="true"/>
        </w:rPr>
        <w:t xml:space="preserve">': ... </w:t>
      </w:r>
      <w:r>
        <w:rPr>
          <w:rtl w:val="true"/>
        </w:rPr>
        <w:t>הוא</w:t>
      </w:r>
      <w:r>
        <w:rPr>
          <w:rFonts w:eastAsia="Arial TUR;Arial" w:cs="Arial TUR;Arial"/>
          <w:rtl w:val="true"/>
        </w:rPr>
        <w:t xml:space="preserve"> </w:t>
      </w:r>
      <w:r>
        <w:rPr>
          <w:rtl w:val="true"/>
        </w:rPr>
        <w:t>הכניס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האצבע</w:t>
      </w:r>
      <w:r>
        <w:rPr>
          <w:rFonts w:eastAsia="Arial TUR;Arial" w:cs="Arial TUR;Arial"/>
          <w:rtl w:val="true"/>
        </w:rPr>
        <w:t xml:space="preserve"> </w:t>
      </w:r>
      <w:r>
        <w:rPr>
          <w:rtl w:val="true"/>
        </w:rPr>
        <w:t>מעל</w:t>
      </w:r>
      <w:r>
        <w:rPr>
          <w:rFonts w:eastAsia="Arial TUR;Arial" w:cs="Arial TUR;Arial"/>
          <w:rtl w:val="true"/>
        </w:rPr>
        <w:t xml:space="preserve"> </w:t>
      </w:r>
      <w:r>
        <w:rPr>
          <w:rtl w:val="true"/>
        </w:rPr>
        <w:t>הבגדים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מתחת</w:t>
      </w:r>
      <w:r>
        <w:rPr>
          <w:rFonts w:eastAsia="Arial TUR;Arial" w:cs="Arial TUR;Arial"/>
          <w:rtl w:val="true"/>
        </w:rPr>
        <w:t xml:space="preserve"> </w:t>
      </w:r>
      <w:r>
        <w:rPr>
          <w:rtl w:val="true"/>
        </w:rPr>
        <w:t>לבגדים</w:t>
      </w:r>
      <w:r>
        <w:rPr>
          <w:rFonts w:eastAsia="Arial TUR;Arial" w:cs="Arial TUR;Arial"/>
          <w:rtl w:val="true"/>
        </w:rPr>
        <w:t xml:space="preserve"> </w:t>
      </w:r>
      <w:r>
        <w:rPr>
          <w:rtl w:val="true"/>
        </w:rPr>
        <w:t>שלך</w:t>
      </w:r>
      <w:r>
        <w:rPr>
          <w:rtl w:val="true"/>
        </w:rPr>
        <w:t>?</w:t>
      </w:r>
    </w:p>
    <w:p>
      <w:pPr>
        <w:pStyle w:val="Ruller5"/>
        <w:ind w:end="1282"/>
        <w:jc w:val="both"/>
        <w:rPr/>
      </w:pPr>
      <w:r>
        <w:rPr>
          <w:rtl w:val="true"/>
        </w:rPr>
        <w:t>נ</w:t>
      </w:r>
      <w:r>
        <w:rPr>
          <w:rtl w:val="true"/>
        </w:rPr>
        <w:t xml:space="preserve">': </w:t>
      </w:r>
      <w:r>
        <w:rPr>
          <w:rtl w:val="true"/>
        </w:rPr>
        <w:t>הוא</w:t>
      </w:r>
      <w:r>
        <w:rPr>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הוציא</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המכנסיים</w:t>
      </w:r>
      <w:r>
        <w:rPr>
          <w:rtl w:val="true"/>
        </w:rPr>
        <w:t>.</w:t>
      </w:r>
    </w:p>
    <w:p>
      <w:pPr>
        <w:pStyle w:val="Ruller5"/>
        <w:ind w:end="1282"/>
        <w:jc w:val="both"/>
        <w:rPr/>
      </w:pPr>
      <w:r>
        <w:rPr>
          <w:rtl w:val="true"/>
        </w:rPr>
        <w:t>ח</w:t>
      </w:r>
      <w:r>
        <w:rPr>
          <w:rtl w:val="true"/>
        </w:rPr>
        <w:t xml:space="preserve">': </w:t>
      </w:r>
      <w:r>
        <w:rPr>
          <w:rtl w:val="true"/>
        </w:rPr>
        <w:t>מה</w:t>
      </w:r>
      <w:r>
        <w:rPr>
          <w:rtl w:val="true"/>
        </w:rPr>
        <w:t>?</w:t>
      </w:r>
    </w:p>
    <w:p>
      <w:pPr>
        <w:pStyle w:val="Ruller5"/>
        <w:ind w:end="1282"/>
        <w:jc w:val="both"/>
        <w:rPr/>
      </w:pPr>
      <w:r>
        <w:rPr>
          <w:rtl w:val="true"/>
        </w:rPr>
        <w:t>נ</w:t>
      </w:r>
      <w:r>
        <w:rPr>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הוציא</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המכנסיים</w:t>
      </w:r>
      <w:r>
        <w:rPr>
          <w:rtl w:val="true"/>
        </w:rPr>
        <w:t>.</w:t>
      </w:r>
    </w:p>
    <w:p>
      <w:pPr>
        <w:pStyle w:val="Ruller5"/>
        <w:ind w:end="1282"/>
        <w:jc w:val="both"/>
        <w:rPr/>
      </w:pPr>
      <w:r>
        <w:rPr>
          <w:rtl w:val="true"/>
        </w:rPr>
        <w:t>ח</w:t>
      </w:r>
      <w:r>
        <w:rPr>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הוציא</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המכנסיים</w:t>
      </w:r>
      <w:r>
        <w:rPr>
          <w:rtl w:val="true"/>
        </w:rPr>
        <w:t xml:space="preserve">? </w:t>
      </w:r>
      <w:r>
        <w:rPr>
          <w:rtl w:val="true"/>
        </w:rPr>
        <w:t>אז</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נגע</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בטוסיק</w:t>
      </w:r>
      <w:r>
        <w:rPr>
          <w:rFonts w:eastAsia="Arial TUR;Arial" w:cs="Arial TUR;Arial"/>
          <w:rtl w:val="true"/>
        </w:rPr>
        <w:t xml:space="preserve"> </w:t>
      </w:r>
      <w:r>
        <w:rPr>
          <w:rtl w:val="true"/>
        </w:rPr>
        <w:t>מעל</w:t>
      </w:r>
      <w:r>
        <w:rPr>
          <w:rFonts w:eastAsia="Arial TUR;Arial" w:cs="Arial TUR;Arial"/>
          <w:rtl w:val="true"/>
        </w:rPr>
        <w:t xml:space="preserve"> </w:t>
      </w:r>
      <w:r>
        <w:rPr>
          <w:rtl w:val="true"/>
        </w:rPr>
        <w:t>הבג</w:t>
      </w:r>
      <w:r>
        <w:rPr>
          <w:rtl w:val="true"/>
        </w:rPr>
        <w:t xml:space="preserve">... </w:t>
      </w:r>
      <w:r>
        <w:rPr>
          <w:rtl w:val="true"/>
        </w:rPr>
        <w:t>לא</w:t>
      </w:r>
      <w:r>
        <w:rPr>
          <w:rtl w:val="true"/>
        </w:rPr>
        <w:t xml:space="preserve">, </w:t>
      </w:r>
      <w:r>
        <w:rPr>
          <w:rtl w:val="true"/>
        </w:rPr>
        <w:t>רגע</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להוריד</w:t>
      </w:r>
      <w:r>
        <w:rPr>
          <w:rFonts w:eastAsia="Arial TUR;Arial" w:cs="Arial TUR;Arial"/>
          <w:rtl w:val="true"/>
        </w:rPr>
        <w:t xml:space="preserve"> </w:t>
      </w:r>
      <w:r>
        <w:rPr>
          <w:rtl w:val="true"/>
        </w:rPr>
        <w:t>מכנסיים</w:t>
      </w:r>
      <w:r>
        <w:rPr>
          <w:rtl w:val="true"/>
        </w:rPr>
        <w:t xml:space="preserve">, </w:t>
      </w:r>
      <w:r>
        <w:rPr>
          <w:rtl w:val="true"/>
        </w:rPr>
        <w:t>אז</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w:t>
      </w:r>
      <w:r>
        <w:rPr>
          <w:rtl w:val="true"/>
        </w:rPr>
        <w:t>הכניס</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האצבע</w:t>
      </w:r>
      <w:r>
        <w:rPr>
          <w:rFonts w:eastAsia="Arial TUR;Arial" w:cs="Arial TUR;Arial"/>
          <w:rtl w:val="true"/>
        </w:rPr>
        <w:t xml:space="preserve"> </w:t>
      </w:r>
      <w:r>
        <w:rPr>
          <w:rtl w:val="true"/>
        </w:rPr>
        <w:t>לטוסיק</w:t>
      </w:r>
      <w:r>
        <w:rPr>
          <w:rtl w:val="true"/>
        </w:rPr>
        <w:t xml:space="preserve">] </w:t>
      </w:r>
      <w:r>
        <w:rPr>
          <w:rtl w:val="true"/>
        </w:rPr>
        <w:t>מעל</w:t>
      </w:r>
      <w:r>
        <w:rPr>
          <w:rFonts w:eastAsia="Arial TUR;Arial" w:cs="Arial TUR;Arial"/>
          <w:rtl w:val="true"/>
        </w:rPr>
        <w:t xml:space="preserve"> </w:t>
      </w:r>
      <w:r>
        <w:rPr>
          <w:rtl w:val="true"/>
        </w:rPr>
        <w:t>הבגדים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מתחת</w:t>
      </w:r>
      <w:r>
        <w:rPr>
          <w:rFonts w:eastAsia="Arial TUR;Arial" w:cs="Arial TUR;Arial"/>
          <w:rtl w:val="true"/>
        </w:rPr>
        <w:t xml:space="preserve"> </w:t>
      </w:r>
      <w:r>
        <w:rPr>
          <w:rtl w:val="true"/>
        </w:rPr>
        <w:t>לבגדים</w:t>
      </w:r>
      <w:r>
        <w:rPr>
          <w:rtl w:val="true"/>
        </w:rPr>
        <w:t>?</w:t>
      </w:r>
    </w:p>
    <w:p>
      <w:pPr>
        <w:pStyle w:val="Ruller5"/>
        <w:ind w:end="1282"/>
        <w:jc w:val="both"/>
        <w:rPr/>
      </w:pPr>
      <w:r>
        <w:rPr>
          <w:rtl w:val="true"/>
        </w:rPr>
        <w:t>נ</w:t>
      </w:r>
      <w:r>
        <w:rPr>
          <w:rtl w:val="true"/>
        </w:rPr>
        <w:t xml:space="preserve">': </w:t>
      </w:r>
      <w:r>
        <w:rPr>
          <w:rFonts w:ascii="Century" w:hAnsi="Century" w:cs="Miriam"/>
          <w:b/>
          <w:b/>
          <w:spacing w:val="0"/>
          <w:szCs w:val="24"/>
          <w:rtl w:val="true"/>
        </w:rPr>
        <w:t>מתחת</w:t>
      </w:r>
      <w:r>
        <w:rPr>
          <w:rFonts w:cs="Miriam" w:ascii="Century" w:hAnsi="Century"/>
          <w:b/>
          <w:spacing w:val="0"/>
          <w:szCs w:val="24"/>
          <w:rtl w:val="true"/>
        </w:rPr>
        <w:t xml:space="preserve">... </w:t>
      </w:r>
      <w:r>
        <w:rPr>
          <w:rFonts w:ascii="Century" w:hAnsi="Century" w:cs="Miriam"/>
          <w:b/>
          <w:b/>
          <w:spacing w:val="0"/>
          <w:szCs w:val="24"/>
          <w:rtl w:val="true"/>
        </w:rPr>
        <w:t>וגם</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cs="Miriam" w:ascii="Century" w:hAnsi="Century"/>
          <w:b/>
          <w:spacing w:val="0"/>
          <w:szCs w:val="24"/>
          <w:rtl w:val="true"/>
        </w:rPr>
        <w:tab/>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כואב</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הכניס</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הטוסיק</w:t>
      </w:r>
      <w:r>
        <w:rPr>
          <w:rFonts w:cs="Miriam" w:ascii="Century" w:hAnsi="Century"/>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האצבע</w:t>
      </w:r>
      <w:r>
        <w:rPr>
          <w:rFonts w:ascii="Century" w:hAnsi="Century" w:eastAsia="Century" w:cs="Century"/>
          <w:b/>
          <w:b/>
          <w:spacing w:val="0"/>
          <w:szCs w:val="24"/>
          <w:rtl w:val="true"/>
        </w:rPr>
        <w:t xml:space="preserve"> </w:t>
      </w:r>
      <w:r>
        <w:rPr>
          <w:rFonts w:ascii="Century" w:hAnsi="Century" w:cs="Miriam"/>
          <w:b/>
          <w:b/>
          <w:spacing w:val="0"/>
          <w:szCs w:val="24"/>
          <w:rtl w:val="true"/>
        </w:rPr>
        <w:t>לטוסיק</w:t>
      </w:r>
      <w:r>
        <w:rPr>
          <w:rtl w:val="true"/>
        </w:rPr>
        <w:t>."</w:t>
      </w:r>
    </w:p>
    <w:p>
      <w:pPr>
        <w:pStyle w:val="Ruller4"/>
        <w:ind w:end="0"/>
        <w:jc w:val="both"/>
        <w:rPr/>
      </w:pPr>
      <w:r>
        <w:rPr>
          <w:rtl w:val="true"/>
        </w:rPr>
      </w:r>
    </w:p>
    <w:p>
      <w:pPr>
        <w:pStyle w:val="Ruller4"/>
        <w:ind w:end="0"/>
        <w:jc w:val="both"/>
        <w:rPr/>
      </w:pPr>
      <w:r>
        <w:rPr>
          <w:rtl w:val="true"/>
        </w:rPr>
        <w:tab/>
      </w:r>
      <w:r>
        <w:rPr>
          <w:rtl w:val="true"/>
        </w:rPr>
        <w:t>בהמשך</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שוב</w:t>
      </w:r>
      <w:r>
        <w:rPr>
          <w:rFonts w:eastAsia="Arial TUR;Arial" w:cs="Arial TUR;Arial"/>
          <w:rtl w:val="true"/>
        </w:rPr>
        <w:t xml:space="preserve"> </w:t>
      </w:r>
      <w:r>
        <w:rPr>
          <w:rtl w:val="true"/>
        </w:rPr>
        <w:t>שאלה</w:t>
      </w:r>
      <w:r>
        <w:rPr>
          <w:rFonts w:eastAsia="Arial TUR;Arial" w:cs="Arial TUR;Arial"/>
          <w:rtl w:val="true"/>
        </w:rPr>
        <w:t xml:space="preserve"> </w:t>
      </w:r>
      <w:r>
        <w:rPr>
          <w:rtl w:val="true"/>
        </w:rPr>
        <w:t>חוקרת</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w:t>
      </w:r>
      <w:r>
        <w:rPr>
          <w:rtl w:val="true"/>
        </w:rPr>
        <w:t xml:space="preserve">' </w:t>
      </w:r>
      <w:r>
        <w:rPr>
          <w:rtl w:val="true"/>
        </w:rPr>
        <w:t>האם</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הכניס</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אצבע</w:t>
      </w:r>
      <w:r>
        <w:rPr>
          <w:rFonts w:eastAsia="Arial TUR;Arial" w:cs="Arial TUR;Arial"/>
          <w:rtl w:val="true"/>
        </w:rPr>
        <w:t xml:space="preserve"> </w:t>
      </w:r>
      <w:r>
        <w:rPr>
          <w:rtl w:val="true"/>
        </w:rPr>
        <w:t>לטוסיק</w:t>
      </w:r>
      <w:r>
        <w:rPr>
          <w:rFonts w:eastAsia="Arial TUR;Arial" w:cs="Arial TUR;Arial"/>
          <w:rtl w:val="true"/>
        </w:rPr>
        <w:t xml:space="preserve"> </w:t>
      </w:r>
      <w:r>
        <w:rPr>
          <w:rtl w:val="true"/>
        </w:rPr>
        <w:t>מעל</w:t>
      </w:r>
      <w:r>
        <w:rPr>
          <w:rFonts w:eastAsia="Arial TUR;Arial" w:cs="Arial TUR;Arial"/>
          <w:rtl w:val="true"/>
        </w:rPr>
        <w:t xml:space="preserve"> </w:t>
      </w:r>
      <w:r>
        <w:rPr>
          <w:rtl w:val="true"/>
        </w:rPr>
        <w:t>הבגדים</w:t>
      </w:r>
      <w:r>
        <w:rPr>
          <w:rtl w:val="true"/>
        </w:rPr>
        <w:t xml:space="preserve">, </w:t>
      </w:r>
      <w:r>
        <w:rPr>
          <w:rtl w:val="true"/>
        </w:rPr>
        <w:t>ועוד</w:t>
      </w:r>
      <w:r>
        <w:rPr>
          <w:rFonts w:eastAsia="Arial TUR;Arial" w:cs="Arial TUR;Arial"/>
          <w:rtl w:val="true"/>
        </w:rPr>
        <w:t xml:space="preserve"> </w:t>
      </w:r>
      <w:r>
        <w:rPr>
          <w:rtl w:val="true"/>
        </w:rPr>
        <w:t>בטרם</w:t>
      </w:r>
      <w:r>
        <w:rPr>
          <w:rFonts w:eastAsia="Arial TUR;Arial" w:cs="Arial TUR;Arial"/>
          <w:rtl w:val="true"/>
        </w:rPr>
        <w:t xml:space="preserve"> </w:t>
      </w:r>
      <w:r>
        <w:rPr>
          <w:rtl w:val="true"/>
        </w:rPr>
        <w:t>הספיקה</w:t>
      </w:r>
      <w:r>
        <w:rPr>
          <w:rFonts w:eastAsia="Arial TUR;Arial" w:cs="Arial TUR;Arial"/>
          <w:rtl w:val="true"/>
        </w:rPr>
        <w:t xml:space="preserve"> </w:t>
      </w:r>
      <w:r>
        <w:rPr>
          <w:rtl w:val="true"/>
        </w:rPr>
        <w:t>להשלים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השאלה</w:t>
      </w:r>
      <w:r>
        <w:rPr>
          <w:rFonts w:eastAsia="Arial TUR;Arial" w:cs="Arial TUR;Arial"/>
          <w:rtl w:val="true"/>
        </w:rPr>
        <w:t xml:space="preserve"> </w:t>
      </w:r>
      <w:r>
        <w:rPr>
          <w:rtl w:val="true"/>
        </w:rPr>
        <w:t>–</w:t>
      </w:r>
      <w:r>
        <w:rPr>
          <w:rFonts w:eastAsia="Arial TUR;Arial" w:cs="Arial TUR;Arial"/>
          <w:rtl w:val="true"/>
        </w:rPr>
        <w:t xml:space="preserve"> </w:t>
      </w:r>
      <w:r>
        <w:rPr>
          <w:rtl w:val="true"/>
        </w:rPr>
        <w:t>השיבה</w:t>
      </w:r>
      <w:r>
        <w:rPr>
          <w:rFonts w:eastAsia="Arial TUR;Arial" w:cs="Arial TUR;Arial"/>
          <w:rtl w:val="true"/>
        </w:rPr>
        <w:t xml:space="preserve"> </w:t>
      </w:r>
      <w:r>
        <w:rPr>
          <w:rtl w:val="true"/>
        </w:rPr>
        <w:t>נ</w:t>
      </w:r>
      <w:r>
        <w:rPr>
          <w:rtl w:val="true"/>
        </w:rPr>
        <w:t>' "</w:t>
      </w:r>
      <w:r>
        <w:rPr>
          <w:rtl w:val="true"/>
        </w:rPr>
        <w:t>מתחת</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מכל האמור עולה בבירור</w:t>
      </w:r>
      <w:r>
        <w:rPr>
          <w:rtl w:val="true"/>
        </w:rPr>
        <w:t xml:space="preserve">, </w:t>
      </w:r>
      <w:r>
        <w:rPr>
          <w:rtl w:val="true"/>
        </w:rPr>
        <w:t>כי עדותה של נ</w:t>
      </w:r>
      <w:r>
        <w:rPr>
          <w:rtl w:val="true"/>
        </w:rPr>
        <w:t xml:space="preserve">' </w:t>
      </w:r>
      <w:r>
        <w:rPr>
          <w:rtl w:val="true"/>
        </w:rPr>
        <w:t>בקשר להכנסת האצבע הייתה קוהרנטית לכל אורך חקירת חוקרת הילדים</w:t>
      </w:r>
      <w:r>
        <w:rPr>
          <w:rtl w:val="true"/>
        </w:rPr>
        <w:t xml:space="preserve">. </w:t>
      </w:r>
      <w:r>
        <w:rPr>
          <w:rtl w:val="true"/>
        </w:rPr>
        <w:t>צפייה בחקירה מלמדת בבירור כי נ</w:t>
      </w:r>
      <w:r>
        <w:rPr>
          <w:rtl w:val="true"/>
        </w:rPr>
        <w:t xml:space="preserve">' </w:t>
      </w:r>
      <w:r>
        <w:rPr>
          <w:rtl w:val="true"/>
        </w:rPr>
        <w:t>מספרת על אירוע שבו אדם זר החדיר אצבע לאיבר מינה</w:t>
      </w:r>
      <w:r>
        <w:rPr>
          <w:rtl w:val="true"/>
        </w:rPr>
        <w:t xml:space="preserve">, </w:t>
      </w:r>
      <w:r>
        <w:rPr>
          <w:rtl w:val="true"/>
        </w:rPr>
        <w:t>ואין בעובדה ש</w:t>
      </w:r>
      <w:r>
        <w:rPr>
          <w:rtl w:val="true"/>
        </w:rPr>
        <w:t>-</w:t>
      </w:r>
      <w:r>
        <w:rPr>
          <w:rtl w:val="true"/>
        </w:rPr>
        <w:t>נ</w:t>
      </w:r>
      <w:r>
        <w:rPr>
          <w:rtl w:val="true"/>
        </w:rPr>
        <w:t xml:space="preserve">' </w:t>
      </w:r>
      <w:r>
        <w:rPr>
          <w:rtl w:val="true"/>
        </w:rPr>
        <w:t xml:space="preserve">עשתה שימוש במילה </w:t>
      </w:r>
      <w:r>
        <w:rPr>
          <w:rtl w:val="true"/>
        </w:rPr>
        <w:t>"</w:t>
      </w:r>
      <w:r>
        <w:rPr>
          <w:rtl w:val="true"/>
        </w:rPr>
        <w:t>טוסיק</w:t>
      </w:r>
      <w:r>
        <w:rPr>
          <w:rtl w:val="true"/>
        </w:rPr>
        <w:t xml:space="preserve">" </w:t>
      </w:r>
      <w:r>
        <w:rPr>
          <w:rtl w:val="true"/>
        </w:rPr>
        <w:t>או בעובדה שבשלב מסוים בחקירה נ</w:t>
      </w:r>
      <w:r>
        <w:rPr>
          <w:rtl w:val="true"/>
        </w:rPr>
        <w:t xml:space="preserve">' </w:t>
      </w:r>
      <w:r>
        <w:rPr>
          <w:rtl w:val="true"/>
        </w:rPr>
        <w:t>הצביעה על החלק האחורי ועל החלק הקדמי של גופה במענה לשאלת חוקרת הילדים</w:t>
      </w:r>
      <w:r>
        <w:rPr>
          <w:rtl w:val="true"/>
        </w:rPr>
        <w:t xml:space="preserve">, </w:t>
      </w:r>
      <w:r>
        <w:rPr>
          <w:rtl w:val="true"/>
        </w:rPr>
        <w:t>כדי לפגום במסקנה זו</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ויוזכר</w:t>
      </w:r>
      <w:r>
        <w:rPr>
          <w:rtl w:val="true"/>
        </w:rPr>
        <w:t xml:space="preserve">, </w:t>
      </w:r>
      <w:r>
        <w:rPr>
          <w:rtl w:val="true"/>
        </w:rPr>
        <w:t>במועד חקירתה הייתה נ</w:t>
      </w:r>
      <w:r>
        <w:rPr>
          <w:rtl w:val="true"/>
        </w:rPr>
        <w:t xml:space="preserve">' </w:t>
      </w:r>
      <w:r>
        <w:rPr>
          <w:rtl w:val="true"/>
        </w:rPr>
        <w:t>בת כ</w:t>
      </w:r>
      <w:r>
        <w:rPr>
          <w:rtl w:val="true"/>
        </w:rPr>
        <w:t>-</w:t>
      </w:r>
      <w:r>
        <w:rPr/>
        <w:t>4.5</w:t>
      </w:r>
      <w:r>
        <w:rPr>
          <w:rtl w:val="true"/>
        </w:rPr>
        <w:t xml:space="preserve"> </w:t>
      </w:r>
      <w:r>
        <w:rPr>
          <w:rtl w:val="true"/>
        </w:rPr>
        <w:t>שנים בלבד</w:t>
      </w:r>
      <w:r>
        <w:rPr>
          <w:rtl w:val="true"/>
        </w:rPr>
        <w:t xml:space="preserve">. </w:t>
      </w:r>
      <w:r>
        <w:rPr>
          <w:rtl w:val="true"/>
        </w:rPr>
        <w:t>לא ניתן לצפות כי תיאור הדברים מפיה יהיה זהה לתיאור אירועים המצופה מאדם מבוגר ואף לא מנערה</w:t>
      </w:r>
      <w:r>
        <w:rPr>
          <w:rtl w:val="true"/>
        </w:rPr>
        <w:t xml:space="preserve">. </w:t>
      </w:r>
      <w:r>
        <w:rPr>
          <w:rtl w:val="true"/>
        </w:rPr>
        <w:t>זאת בפרט על רקע האירועים הקשים שחוותה</w:t>
      </w:r>
      <w:r>
        <w:rPr>
          <w:rtl w:val="true"/>
        </w:rPr>
        <w:t xml:space="preserve">, </w:t>
      </w:r>
      <w:r>
        <w:rPr>
          <w:rtl w:val="true"/>
        </w:rPr>
        <w:t>שאירעו פחות משלושה ימים עובר לחקירתה</w:t>
      </w:r>
      <w:r>
        <w:rPr>
          <w:rtl w:val="true"/>
        </w:rPr>
        <w:t xml:space="preserve">. </w:t>
      </w:r>
      <w:r>
        <w:rPr>
          <w:rtl w:val="true"/>
        </w:rPr>
        <w:t>בית משפט זה עמד על כך לא פעם</w:t>
      </w:r>
      <w:r>
        <w:rPr>
          <w:rtl w:val="true"/>
        </w:rPr>
        <w:t xml:space="preserve">, </w:t>
      </w:r>
      <w:r>
        <w:rPr>
          <w:rtl w:val="true"/>
        </w:rPr>
        <w:t>ובין היתר ב</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4583/13</w:t>
        </w:r>
      </w:hyperlink>
      <w:r>
        <w:rPr>
          <w:rtl w:val="true"/>
        </w:rPr>
        <w:t xml:space="preserve"> </w:t>
      </w:r>
      <w:r>
        <w:rPr>
          <w:rFonts w:ascii="Century" w:hAnsi="Century" w:cs="Miriam"/>
          <w:b/>
          <w:b/>
          <w:spacing w:val="0"/>
          <w:sz w:val="22"/>
          <w:sz w:val="22"/>
          <w:szCs w:val="24"/>
          <w:rtl w:val="true"/>
        </w:rPr>
        <w:t>סץ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21.9.2015</w:t>
      </w:r>
      <w:r>
        <w:rPr>
          <w:rtl w:val="true"/>
        </w:rPr>
        <w:t xml:space="preserve">) </w:t>
      </w:r>
      <w:r>
        <w:rPr>
          <w:rtl w:val="true"/>
        </w:rPr>
        <w:t>אמר כך</w:t>
      </w:r>
      <w:r>
        <w:rPr>
          <w:rtl w:val="true"/>
        </w:rPr>
        <w:t xml:space="preserve">: </w:t>
      </w:r>
    </w:p>
    <w:p>
      <w:pPr>
        <w:pStyle w:val="Ruller4"/>
        <w:ind w:end="0"/>
        <w:jc w:val="both"/>
        <w:rPr/>
      </w:pPr>
      <w:r>
        <w:rPr>
          <w:rtl w:val="true"/>
        </w:rPr>
      </w:r>
    </w:p>
    <w:p>
      <w:pPr>
        <w:pStyle w:val="Ruller5"/>
        <w:ind w:end="1282"/>
        <w:jc w:val="both"/>
        <w:rPr/>
      </w:pPr>
      <w:r>
        <w:rPr>
          <w:rtl w:val="true"/>
        </w:rPr>
        <w:t>"</w:t>
      </w:r>
      <w:r>
        <w:rPr>
          <w:rtl w:val="true"/>
        </w:rPr>
        <w:t>קטינים</w:t>
      </w:r>
      <w:r>
        <w:rPr>
          <w:rtl w:val="true"/>
        </w:rPr>
        <w:t xml:space="preserve">, </w:t>
      </w:r>
      <w:r>
        <w:rPr>
          <w:rtl w:val="true"/>
        </w:rPr>
        <w:t>בגילאים</w:t>
      </w:r>
      <w:r>
        <w:rPr>
          <w:rFonts w:eastAsia="Arial TUR;Arial" w:cs="Arial TUR;Arial"/>
          <w:rtl w:val="true"/>
        </w:rPr>
        <w:t xml:space="preserve"> </w:t>
      </w:r>
      <w:r>
        <w:rPr>
          <w:rtl w:val="true"/>
        </w:rPr>
        <w:t>כה</w:t>
      </w:r>
      <w:r>
        <w:rPr>
          <w:rFonts w:eastAsia="Arial TUR;Arial" w:cs="Arial TUR;Arial"/>
          <w:rtl w:val="true"/>
        </w:rPr>
        <w:t xml:space="preserve"> </w:t>
      </w:r>
      <w:r>
        <w:rPr>
          <w:rtl w:val="true"/>
        </w:rPr>
        <w:t>צעירים</w:t>
      </w:r>
      <w:r>
        <w:rPr>
          <w:rtl w:val="true"/>
        </w:rPr>
        <w:t xml:space="preserve">, </w:t>
      </w:r>
      <w:r>
        <w:rPr>
          <w:rtl w:val="true"/>
        </w:rPr>
        <w:t>אינם</w:t>
      </w:r>
      <w:r>
        <w:rPr>
          <w:rFonts w:eastAsia="Arial TUR;Arial" w:cs="Arial TUR;Arial"/>
          <w:rtl w:val="true"/>
        </w:rPr>
        <w:t xml:space="preserve"> </w:t>
      </w:r>
      <w:r>
        <w:rPr>
          <w:rtl w:val="true"/>
        </w:rPr>
        <w:t>מודעים</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כלל</w:t>
      </w:r>
      <w:r>
        <w:rPr>
          <w:rtl w:val="true"/>
        </w:rPr>
        <w:t xml:space="preserve">, </w:t>
      </w:r>
      <w:r>
        <w:rPr>
          <w:rtl w:val="true"/>
        </w:rPr>
        <w:t>לטיבם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שנעשו</w:t>
      </w:r>
      <w:r>
        <w:rPr>
          <w:rFonts w:eastAsia="Arial TUR;Arial" w:cs="Arial TUR;Arial"/>
          <w:rtl w:val="true"/>
        </w:rPr>
        <w:t xml:space="preserve"> </w:t>
      </w:r>
      <w:r>
        <w:rPr>
          <w:rFonts w:ascii="Century" w:hAnsi="Century" w:cs="Century"/>
          <w:rtl w:val="true"/>
        </w:rPr>
        <w:t>בגופם</w:t>
      </w:r>
      <w:r>
        <w:rPr>
          <w:rFonts w:cs="Century" w:ascii="Century" w:hAnsi="Century"/>
          <w:rtl w:val="true"/>
        </w:rPr>
        <w:t xml:space="preserve">, </w:t>
      </w:r>
      <w:r>
        <w:rPr>
          <w:rFonts w:ascii="Century" w:hAnsi="Century" w:cs="Century"/>
          <w:rtl w:val="true"/>
        </w:rPr>
        <w:t>ובמרבית</w:t>
      </w:r>
      <w:r>
        <w:rPr>
          <w:rFonts w:ascii="Century" w:hAnsi="Century" w:cs="Century"/>
          <w:rtl w:val="true"/>
        </w:rPr>
        <w:t xml:space="preserve"> </w:t>
      </w:r>
      <w:r>
        <w:rPr>
          <w:rFonts w:ascii="Century" w:hAnsi="Century" w:cs="Century"/>
          <w:rtl w:val="true"/>
        </w:rPr>
        <w:t>המקרים</w:t>
      </w:r>
      <w:r>
        <w:rPr>
          <w:rFonts w:ascii="Century" w:hAnsi="Century" w:cs="Century"/>
          <w:rtl w:val="true"/>
        </w:rPr>
        <w:t xml:space="preserve"> </w:t>
      </w:r>
      <w:r>
        <w:rPr>
          <w:rFonts w:ascii="Century" w:hAnsi="Century" w:cs="Century"/>
          <w:rtl w:val="true"/>
        </w:rPr>
        <w:t>הם</w:t>
      </w:r>
      <w:r>
        <w:rPr>
          <w:rFonts w:ascii="Century" w:hAnsi="Century" w:cs="Century"/>
          <w:rtl w:val="true"/>
        </w:rPr>
        <w:t xml:space="preserve"> </w:t>
      </w:r>
      <w:r>
        <w:rPr>
          <w:rFonts w:ascii="Century" w:hAnsi="Century" w:cs="Century"/>
          <w:rtl w:val="true"/>
        </w:rPr>
        <w:t>אף</w:t>
      </w:r>
      <w:r>
        <w:rPr>
          <w:rFonts w:ascii="Century" w:hAnsi="Century" w:cs="Century"/>
          <w:rtl w:val="true"/>
        </w:rPr>
        <w:t xml:space="preserve"> </w:t>
      </w:r>
      <w:r>
        <w:rPr>
          <w:rFonts w:ascii="Century" w:hAnsi="Century" w:cs="Century"/>
          <w:rtl w:val="true"/>
        </w:rPr>
        <w:t>חסרים</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אוצר</w:t>
      </w:r>
      <w:r>
        <w:rPr>
          <w:rFonts w:ascii="Century" w:hAnsi="Century" w:cs="Century"/>
          <w:rtl w:val="true"/>
        </w:rPr>
        <w:t xml:space="preserve"> </w:t>
      </w:r>
      <w:r>
        <w:rPr>
          <w:rFonts w:ascii="Century" w:hAnsi="Century" w:cs="Century"/>
          <w:rtl w:val="true"/>
        </w:rPr>
        <w:t>המילים</w:t>
      </w:r>
      <w:r>
        <w:rPr>
          <w:rFonts w:ascii="Century" w:hAnsi="Century" w:cs="Century"/>
          <w:rtl w:val="true"/>
        </w:rPr>
        <w:t xml:space="preserve"> </w:t>
      </w:r>
      <w:r>
        <w:rPr>
          <w:rFonts w:ascii="Century" w:hAnsi="Century" w:cs="Century"/>
          <w:rtl w:val="true"/>
        </w:rPr>
        <w:t>המתאים</w:t>
      </w:r>
      <w:r>
        <w:rPr>
          <w:rFonts w:cs="Century" w:ascii="Century" w:hAnsi="Century"/>
          <w:rtl w:val="true"/>
        </w:rPr>
        <w:t xml:space="preserve">, </w:t>
      </w:r>
      <w:r>
        <w:rPr>
          <w:rFonts w:ascii="Century" w:hAnsi="Century" w:cs="Century"/>
          <w:rtl w:val="true"/>
        </w:rPr>
        <w:t>כדי</w:t>
      </w:r>
      <w:r>
        <w:rPr>
          <w:rFonts w:ascii="Century" w:hAnsi="Century" w:cs="Century"/>
          <w:rtl w:val="true"/>
        </w:rPr>
        <w:t xml:space="preserve"> </w:t>
      </w:r>
      <w:r>
        <w:rPr>
          <w:rFonts w:ascii="Century" w:hAnsi="Century" w:cs="Century"/>
          <w:rtl w:val="true"/>
        </w:rPr>
        <w:t>לתארם</w:t>
      </w:r>
      <w:r>
        <w:rPr>
          <w:rFonts w:cs="Century" w:ascii="Century" w:hAnsi="Century"/>
          <w:rtl w:val="true"/>
        </w:rPr>
        <w:t xml:space="preserve">. </w:t>
      </w:r>
      <w:r>
        <w:rPr>
          <w:rFonts w:ascii="Century" w:hAnsi="Century" w:cs="Century"/>
          <w:rtl w:val="true"/>
        </w:rPr>
        <w:t>לעיתים</w:t>
      </w:r>
      <w:r>
        <w:rPr>
          <w:rFonts w:cs="Century" w:ascii="Century" w:hAnsi="Century"/>
          <w:rtl w:val="true"/>
        </w:rPr>
        <w:t>,</w:t>
      </w:r>
      <w:r>
        <w:rPr>
          <w:rtl w:val="true"/>
        </w:rPr>
        <w:t xml:space="preserve"> </w:t>
      </w:r>
      <w:r>
        <w:rPr>
          <w:rtl w:val="true"/>
        </w:rPr>
        <w:t>ומפאת</w:t>
      </w:r>
      <w:r>
        <w:rPr>
          <w:rFonts w:eastAsia="Arial TUR;Arial" w:cs="Arial TUR;Arial"/>
          <w:rtl w:val="true"/>
        </w:rPr>
        <w:t xml:space="preserve"> </w:t>
      </w:r>
      <w:r>
        <w:rPr>
          <w:rtl w:val="true"/>
        </w:rPr>
        <w:t>גילם</w:t>
      </w:r>
      <w:r>
        <w:rPr>
          <w:rFonts w:eastAsia="Arial TUR;Arial" w:cs="Arial TUR;Arial"/>
          <w:rtl w:val="true"/>
        </w:rPr>
        <w:t xml:space="preserve"> </w:t>
      </w:r>
      <w:r>
        <w:rPr>
          <w:rtl w:val="true"/>
        </w:rPr>
        <w:t>הצעיר</w:t>
      </w:r>
      <w:r>
        <w:rPr>
          <w:rtl w:val="true"/>
        </w:rPr>
        <w:t xml:space="preserve">, </w:t>
      </w:r>
      <w:r>
        <w:rPr>
          <w:rtl w:val="true"/>
        </w:rPr>
        <w:t>משתבשת</w:t>
      </w:r>
      <w:r>
        <w:rPr>
          <w:rFonts w:eastAsia="Arial TUR;Arial" w:cs="Arial TUR;Arial"/>
          <w:rtl w:val="true"/>
        </w:rPr>
        <w:t xml:space="preserve"> </w:t>
      </w:r>
      <w:r>
        <w:rPr>
          <w:rtl w:val="true"/>
        </w:rPr>
        <w:t>אצלם</w:t>
      </w:r>
      <w:r>
        <w:rPr>
          <w:rFonts w:eastAsia="Arial TUR;Arial" w:cs="Arial TUR;Arial"/>
          <w:rtl w:val="true"/>
        </w:rPr>
        <w:t xml:space="preserve"> </w:t>
      </w:r>
      <w:r>
        <w:rPr>
          <w:rtl w:val="true"/>
        </w:rPr>
        <w:t>תפיסת</w:t>
      </w:r>
      <w:r>
        <w:rPr>
          <w:rFonts w:eastAsia="Arial TUR;Arial" w:cs="Arial TUR;Arial"/>
          <w:rtl w:val="true"/>
        </w:rPr>
        <w:t xml:space="preserve"> </w:t>
      </w:r>
      <w:r>
        <w:rPr>
          <w:rtl w:val="true"/>
        </w:rPr>
        <w:t>הזמן</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היכולת</w:t>
      </w:r>
      <w:r>
        <w:rPr>
          <w:rFonts w:eastAsia="Arial TUR;Arial" w:cs="Arial TUR;Arial"/>
          <w:rtl w:val="true"/>
        </w:rPr>
        <w:t xml:space="preserve"> </w:t>
      </w:r>
      <w:r>
        <w:rPr>
          <w:rtl w:val="true"/>
        </w:rPr>
        <w:t>לפרט</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כרונולוגי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שחוו</w:t>
      </w:r>
      <w:r>
        <w:rPr>
          <w:rFonts w:eastAsia="Arial TUR;Arial" w:cs="Arial TUR;Arial"/>
          <w:rtl w:val="true"/>
        </w:rPr>
        <w:t xml:space="preserve"> </w:t>
      </w:r>
      <w:r>
        <w:rPr>
          <w:rtl w:val="true"/>
        </w:rPr>
        <w:t xml:space="preserve">[...]. </w:t>
      </w:r>
      <w:r>
        <w:rPr>
          <w:rtl w:val="true"/>
        </w:rPr>
        <w:t>לאור</w:t>
      </w:r>
      <w:r>
        <w:rPr>
          <w:rFonts w:eastAsia="Arial TUR;Arial" w:cs="Arial TUR;Arial"/>
          <w:rtl w:val="true"/>
        </w:rPr>
        <w:t xml:space="preserve"> </w:t>
      </w:r>
      <w:r>
        <w:rPr>
          <w:rtl w:val="true"/>
        </w:rPr>
        <w:t>המאפיינים</w:t>
      </w:r>
      <w:r>
        <w:rPr>
          <w:rFonts w:eastAsia="Arial TUR;Arial" w:cs="Arial TUR;Arial"/>
          <w:rtl w:val="true"/>
        </w:rPr>
        <w:t xml:space="preserve"> </w:t>
      </w:r>
      <w:r>
        <w:rPr>
          <w:rtl w:val="true"/>
        </w:rPr>
        <w:t>הייחודיים</w:t>
      </w:r>
      <w:r>
        <w:rPr>
          <w:rFonts w:eastAsia="Arial TUR;Arial" w:cs="Arial TUR;Arial"/>
          <w:rtl w:val="true"/>
        </w:rPr>
        <w:t xml:space="preserve"> </w:t>
      </w:r>
      <w:r>
        <w:rPr>
          <w:rtl w:val="true"/>
        </w:rPr>
        <w:t>לעדותם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קטינים</w:t>
      </w:r>
      <w:r>
        <w:rPr>
          <w:rtl w:val="true"/>
        </w:rPr>
        <w:t xml:space="preserve">, </w:t>
      </w:r>
      <w:r>
        <w:rPr>
          <w:rtl w:val="true"/>
        </w:rPr>
        <w:t>דומה</w:t>
      </w:r>
      <w:r>
        <w:rPr>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ליתן</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משמעותי</w:t>
      </w:r>
      <w:r>
        <w:rPr>
          <w:rFonts w:eastAsia="Arial TUR;Arial" w:cs="Arial TUR;Arial"/>
          <w:rtl w:val="true"/>
        </w:rPr>
        <w:t xml:space="preserve"> </w:t>
      </w:r>
      <w:r>
        <w:rPr>
          <w:rtl w:val="true"/>
        </w:rPr>
        <w:t>לסתירות</w:t>
      </w:r>
      <w:r>
        <w:rPr>
          <w:rtl w:val="true"/>
        </w:rPr>
        <w:t xml:space="preserve">, </w:t>
      </w:r>
      <w:r>
        <w:rPr>
          <w:rtl w:val="true"/>
        </w:rPr>
        <w:t>לפרכות</w:t>
      </w:r>
      <w:r>
        <w:rPr>
          <w:rtl w:val="true"/>
        </w:rPr>
        <w:t xml:space="preserve">, </w:t>
      </w:r>
      <w:r>
        <w:rPr>
          <w:rtl w:val="true"/>
        </w:rPr>
        <w:t>או</w:t>
      </w:r>
      <w:r>
        <w:rPr>
          <w:rFonts w:eastAsia="Arial TUR;Arial" w:cs="Arial TUR;Arial"/>
          <w:rtl w:val="true"/>
        </w:rPr>
        <w:t xml:space="preserve"> </w:t>
      </w:r>
      <w:r>
        <w:rPr>
          <w:rtl w:val="true"/>
        </w:rPr>
        <w:t>ל</w:t>
      </w:r>
      <w:r>
        <w:rPr>
          <w:rtl w:val="true"/>
        </w:rPr>
        <w:t>'</w:t>
      </w:r>
      <w:r>
        <w:rPr>
          <w:rtl w:val="true"/>
        </w:rPr>
        <w:t>חללים</w:t>
      </w:r>
      <w:r>
        <w:rPr>
          <w:rtl w:val="true"/>
        </w:rPr>
        <w:t>'</w:t>
      </w:r>
      <w:r>
        <w:rPr>
          <w:rtl w:val="true"/>
        </w:rPr>
        <w:t xml:space="preserve"> </w:t>
      </w:r>
      <w:r>
        <w:rPr>
          <w:rtl w:val="true"/>
        </w:rPr>
        <w:t>המתגלים</w:t>
      </w:r>
      <w:r>
        <w:rPr>
          <w:rFonts w:eastAsia="Arial TUR;Arial" w:cs="Arial TUR;Arial"/>
          <w:rtl w:val="true"/>
        </w:rPr>
        <w:t xml:space="preserve"> </w:t>
      </w:r>
      <w:r>
        <w:rPr>
          <w:rtl w:val="true"/>
        </w:rPr>
        <w:t>בעדויותיהם</w:t>
      </w:r>
      <w:r>
        <w:rPr>
          <w:rtl w:val="true"/>
        </w:rPr>
        <w:t xml:space="preserve">. </w:t>
      </w:r>
      <w:r>
        <w:rPr>
          <w:rtl w:val="true"/>
        </w:rPr>
        <w:t>זאת</w:t>
      </w:r>
      <w:r>
        <w:rPr>
          <w:rtl w:val="true"/>
        </w:rPr>
        <w:t xml:space="preserve">, </w:t>
      </w:r>
      <w:r>
        <w:rPr>
          <w:rtl w:val="true"/>
        </w:rPr>
        <w:t>כל</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Fonts w:eastAsia="Arial TUR;Arial" w:cs="Arial TUR;Arial"/>
          <w:rtl w:val="true"/>
        </w:rPr>
        <w:t xml:space="preserve"> </w:t>
      </w:r>
      <w:r>
        <w:rPr>
          <w:rtl w:val="true"/>
        </w:rPr>
        <w:t>השכילה</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בקפדנות</w:t>
      </w:r>
      <w:r>
        <w:rPr>
          <w:rFonts w:eastAsia="Arial TUR;Arial" w:cs="Arial TUR;Arial"/>
          <w:rtl w:val="true"/>
        </w:rPr>
        <w:t xml:space="preserve"> </w:t>
      </w:r>
      <w:r>
        <w:rPr>
          <w:rtl w:val="true"/>
        </w:rPr>
        <w:t>רבה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הקורבן</w:t>
      </w:r>
      <w:r>
        <w:rPr>
          <w:rFonts w:eastAsia="Arial TUR;Arial" w:cs="Arial TUR;Arial"/>
          <w:rtl w:val="true"/>
        </w:rPr>
        <w:t xml:space="preserve"> </w:t>
      </w:r>
      <w:r>
        <w:rPr>
          <w:rtl w:val="true"/>
        </w:rPr>
        <w:t>הרך</w:t>
      </w:r>
      <w:r>
        <w:rPr>
          <w:rFonts w:eastAsia="Arial TUR;Arial" w:cs="Arial TUR;Arial"/>
          <w:rtl w:val="true"/>
        </w:rPr>
        <w:t xml:space="preserve"> </w:t>
      </w:r>
      <w:r>
        <w:rPr>
          <w:rtl w:val="true"/>
        </w:rPr>
        <w:t>בשנים</w:t>
      </w:r>
      <w:r>
        <w:rPr>
          <w:rtl w:val="true"/>
        </w:rPr>
        <w:t xml:space="preserve">, </w:t>
      </w:r>
      <w:r>
        <w:rPr>
          <w:rtl w:val="true"/>
        </w:rPr>
        <w:t>ואיתרה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w:t>
      </w:r>
      <w:r>
        <w:rPr>
          <w:rtl w:val="true"/>
        </w:rPr>
        <w:t>גרעין</w:t>
      </w:r>
      <w:r>
        <w:rPr>
          <w:rFonts w:eastAsia="Arial TUR;Arial" w:cs="Arial TUR;Arial"/>
          <w:rtl w:val="true"/>
        </w:rPr>
        <w:t xml:space="preserve"> </w:t>
      </w:r>
      <w:r>
        <w:rPr>
          <w:rtl w:val="true"/>
        </w:rPr>
        <w:t>אמת</w:t>
      </w:r>
      <w:r>
        <w:rPr>
          <w:rtl w:val="true"/>
        </w:rPr>
        <w:t>'</w:t>
      </w:r>
      <w:r>
        <w:rPr>
          <w:rtl w:val="true"/>
        </w:rPr>
        <w:t xml:space="preserve"> </w:t>
      </w:r>
      <w:r>
        <w:rPr>
          <w:rtl w:val="true"/>
        </w:rPr>
        <w:t>מבוסס</w:t>
      </w:r>
      <w:r>
        <w:rPr>
          <w:rFonts w:eastAsia="Arial TUR;Arial" w:cs="Arial TUR;Arial"/>
          <w:rtl w:val="true"/>
        </w:rPr>
        <w:t xml:space="preserve"> </w:t>
      </w:r>
      <w:r>
        <w:rPr>
          <w:rtl w:val="true"/>
        </w:rPr>
        <w:t>ואמין</w:t>
      </w:r>
      <w:r>
        <w:rPr>
          <w:rtl w:val="true"/>
        </w:rPr>
        <w:t>.</w:t>
      </w:r>
      <w:r>
        <w:rPr>
          <w:rtl w:val="true"/>
        </w:rPr>
        <w:t>" (</w:t>
      </w:r>
      <w:r>
        <w:rPr>
          <w:rtl w:val="true"/>
        </w:rPr>
        <w:t>פסקה</w:t>
      </w:r>
      <w:r>
        <w:rPr>
          <w:rFonts w:eastAsia="Arial TUR;Arial" w:cs="Arial TUR;Arial"/>
          <w:rtl w:val="true"/>
        </w:rPr>
        <w:t xml:space="preserve"> </w:t>
      </w:r>
      <w:r>
        <w:rPr/>
        <w:t>26</w:t>
      </w:r>
      <w:r>
        <w:rPr>
          <w:rtl w:val="true"/>
        </w:rPr>
        <w:t>).</w:t>
      </w:r>
    </w:p>
    <w:p>
      <w:pPr>
        <w:pStyle w:val="Ruller4"/>
        <w:ind w:end="0"/>
        <w:jc w:val="both"/>
        <w:rPr/>
      </w:pPr>
      <w:r>
        <w:rPr>
          <w:rtl w:val="true"/>
        </w:rPr>
      </w:r>
    </w:p>
    <w:p>
      <w:pPr>
        <w:pStyle w:val="Ruller4"/>
        <w:ind w:end="0"/>
        <w:jc w:val="both"/>
        <w:rPr/>
      </w:pPr>
      <w:r>
        <w:rPr>
          <w:rtl w:val="true"/>
        </w:rPr>
        <w:tab/>
      </w:r>
      <w:r>
        <w:rPr>
          <w:rtl w:val="true"/>
        </w:rPr>
        <w:t>דברים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אמורים</w:t>
      </w:r>
      <w:r>
        <w:rPr>
          <w:rFonts w:eastAsia="Arial TUR;Arial" w:cs="Arial TUR;Arial"/>
          <w:rtl w:val="true"/>
        </w:rPr>
        <w:t xml:space="preserve"> </w:t>
      </w:r>
      <w:r>
        <w:rPr>
          <w:rtl w:val="true"/>
        </w:rPr>
        <w:t>ביתר</w:t>
      </w:r>
      <w:r>
        <w:rPr>
          <w:rFonts w:eastAsia="Arial TUR;Arial" w:cs="Arial TUR;Arial"/>
          <w:rtl w:val="true"/>
        </w:rPr>
        <w:t xml:space="preserve"> </w:t>
      </w:r>
      <w:r>
        <w:rPr>
          <w:rtl w:val="true"/>
        </w:rPr>
        <w:t>שאת</w:t>
      </w:r>
      <w:r>
        <w:rPr>
          <w:rFonts w:eastAsia="Arial TUR;Arial" w:cs="Arial TUR;Arial"/>
          <w:rtl w:val="true"/>
        </w:rPr>
        <w:t xml:space="preserve"> </w:t>
      </w:r>
      <w:r>
        <w:rPr>
          <w:rtl w:val="true"/>
        </w:rPr>
        <w:t>בענייננו</w:t>
      </w:r>
      <w:r>
        <w:rPr>
          <w:rFonts w:eastAsia="Arial TUR;Arial" w:cs="Arial TUR;Arial"/>
          <w:rtl w:val="true"/>
        </w:rPr>
        <w:t xml:space="preserve"> </w:t>
      </w:r>
      <w:r>
        <w:rPr>
          <w:rtl w:val="true"/>
        </w:rPr>
        <w:t>שעה</w:t>
      </w:r>
      <w:r>
        <w:rPr>
          <w:rFonts w:eastAsia="Arial TUR;Arial" w:cs="Arial TUR;Arial"/>
          <w:rtl w:val="true"/>
        </w:rPr>
        <w:t xml:space="preserve"> </w:t>
      </w:r>
      <w:r>
        <w:rPr>
          <w:rtl w:val="true"/>
        </w:rPr>
        <w:t>שחרף</w:t>
      </w:r>
      <w:r>
        <w:rPr>
          <w:rFonts w:eastAsia="Arial TUR;Arial" w:cs="Arial TUR;Arial"/>
          <w:rtl w:val="true"/>
        </w:rPr>
        <w:t xml:space="preserve"> </w:t>
      </w:r>
      <w:r>
        <w:rPr>
          <w:rtl w:val="true"/>
        </w:rPr>
        <w:t>גילה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w:t>
      </w:r>
      <w:r>
        <w:rPr>
          <w:rtl w:val="true"/>
        </w:rPr>
        <w:t xml:space="preserve">' </w:t>
      </w:r>
      <w:r>
        <w:rPr>
          <w:rtl w:val="true"/>
        </w:rPr>
        <w:t>והאירועים</w:t>
      </w:r>
      <w:r>
        <w:rPr>
          <w:rFonts w:eastAsia="Arial TUR;Arial" w:cs="Arial TUR;Arial"/>
          <w:rtl w:val="true"/>
        </w:rPr>
        <w:t xml:space="preserve"> </w:t>
      </w:r>
      <w:r>
        <w:rPr>
          <w:rtl w:val="true"/>
        </w:rPr>
        <w:t>הקשים</w:t>
      </w:r>
      <w:r>
        <w:rPr>
          <w:rFonts w:eastAsia="Arial TUR;Arial" w:cs="Arial TUR;Arial"/>
          <w:rtl w:val="true"/>
        </w:rPr>
        <w:t xml:space="preserve"> </w:t>
      </w:r>
      <w:r>
        <w:rPr>
          <w:rtl w:val="true"/>
        </w:rPr>
        <w:t>שחוותה</w:t>
      </w:r>
      <w:r>
        <w:rPr>
          <w:rtl w:val="true"/>
        </w:rPr>
        <w:t xml:space="preserve">, </w:t>
      </w:r>
      <w:r>
        <w:rPr>
          <w:rtl w:val="true"/>
        </w:rPr>
        <w:t>היא</w:t>
      </w:r>
      <w:r>
        <w:rPr>
          <w:rFonts w:eastAsia="Arial TUR;Arial" w:cs="Arial TUR;Arial"/>
          <w:rtl w:val="true"/>
        </w:rPr>
        <w:t xml:space="preserve"> </w:t>
      </w:r>
      <w:r>
        <w:rPr>
          <w:rtl w:val="true"/>
        </w:rPr>
        <w:t>תיארה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סדור</w:t>
      </w:r>
      <w:r>
        <w:rPr>
          <w:rFonts w:eastAsia="Arial TUR;Arial" w:cs="Arial TUR;Arial"/>
          <w:rtl w:val="true"/>
        </w:rPr>
        <w:t xml:space="preserve"> </w:t>
      </w:r>
      <w:r>
        <w:rPr>
          <w:rtl w:val="true"/>
        </w:rPr>
        <w:t>וקוהרנטי</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לא בכדי התרשמה חוקרת הילדים ממהימנותה של נ</w:t>
      </w:r>
      <w:r>
        <w:rPr>
          <w:rtl w:val="true"/>
        </w:rPr>
        <w:t xml:space="preserve">', </w:t>
      </w:r>
      <w:r>
        <w:rPr>
          <w:rtl w:val="true"/>
        </w:rPr>
        <w:t>ולא בכדי הסיקה את המסקנה כי לדבריה של נ</w:t>
      </w:r>
      <w:r>
        <w:rPr>
          <w:rtl w:val="true"/>
        </w:rPr>
        <w:t xml:space="preserve">', </w:t>
      </w:r>
      <w:r>
        <w:rPr>
          <w:rtl w:val="true"/>
        </w:rPr>
        <w:t>המשיב החדיר אצבע לאיבר מינה</w:t>
      </w:r>
      <w:r>
        <w:rPr>
          <w:rtl w:val="true"/>
        </w:rPr>
        <w:t xml:space="preserve">. </w:t>
      </w:r>
      <w:r>
        <w:rPr>
          <w:rtl w:val="true"/>
        </w:rPr>
        <w:t>לא מדובר בפרשנות אפשרית לדברים</w:t>
      </w:r>
      <w:r>
        <w:rPr>
          <w:rtl w:val="true"/>
        </w:rPr>
        <w:t xml:space="preserve">. </w:t>
      </w:r>
      <w:r>
        <w:rPr>
          <w:rtl w:val="true"/>
        </w:rPr>
        <w:t>אלה היו דבריה של נ</w:t>
      </w:r>
      <w:r>
        <w:rPr>
          <w:rtl w:val="true"/>
        </w:rPr>
        <w:t xml:space="preserve">' </w:t>
      </w:r>
      <w:r>
        <w:rPr>
          <w:rtl w:val="true"/>
        </w:rPr>
        <w:t>בחקירתה</w:t>
      </w:r>
      <w:r>
        <w:rPr>
          <w:rtl w:val="true"/>
        </w:rPr>
        <w:t xml:space="preserve">, </w:t>
      </w:r>
      <w:r>
        <w:rPr>
          <w:rtl w:val="true"/>
        </w:rPr>
        <w:t>אשר הובעו באופן התואם את גילה ואת האירועים שחוותה</w:t>
      </w:r>
      <w:r>
        <w:rPr>
          <w:rtl w:val="true"/>
        </w:rPr>
        <w:t xml:space="preserve">. </w:t>
      </w:r>
      <w:r>
        <w:rPr>
          <w:rtl w:val="true"/>
        </w:rPr>
        <w:t>וכפי שהיטיבה חוקרת הילדים לתאר את הדברים בחקירתה בבית המשפט</w:t>
      </w:r>
      <w:r>
        <w:rPr>
          <w:rtl w:val="true"/>
        </w:rPr>
        <w:t>:</w:t>
      </w:r>
    </w:p>
    <w:p>
      <w:pPr>
        <w:pStyle w:val="Ruller5"/>
        <w:ind w:end="1282"/>
        <w:jc w:val="both"/>
        <w:rPr/>
      </w:pPr>
      <w:r>
        <w:rPr>
          <w:rtl w:val="true"/>
        </w:rPr>
      </w:r>
    </w:p>
    <w:p>
      <w:pPr>
        <w:pStyle w:val="Ruller5"/>
        <w:ind w:end="1282"/>
        <w:jc w:val="both"/>
        <w:rPr/>
      </w:pPr>
      <w:r>
        <w:rPr>
          <w:rtl w:val="true"/>
        </w:rPr>
        <w:t>"</w:t>
      </w:r>
      <w:r>
        <w:rPr>
          <w:rtl w:val="true"/>
        </w:rPr>
        <w:t>מדובר</w:t>
      </w:r>
      <w:r>
        <w:rPr>
          <w:rFonts w:eastAsia="Arial TUR;Arial" w:cs="Arial TUR;Arial"/>
          <w:rtl w:val="true"/>
        </w:rPr>
        <w:t xml:space="preserve"> </w:t>
      </w:r>
      <w:r>
        <w:rPr>
          <w:rtl w:val="true"/>
        </w:rPr>
        <w:t>בילדה</w:t>
      </w:r>
      <w:r>
        <w:rPr>
          <w:rFonts w:eastAsia="Arial TUR;Arial" w:cs="Arial TUR;Arial"/>
          <w:rtl w:val="true"/>
        </w:rPr>
        <w:t xml:space="preserve"> </w:t>
      </w:r>
      <w:r>
        <w:rPr>
          <w:rtl w:val="true"/>
        </w:rPr>
        <w:t>בת</w:t>
      </w:r>
      <w:r>
        <w:rPr>
          <w:rFonts w:eastAsia="Arial TUR;Arial" w:cs="Arial TUR;Arial"/>
          <w:rtl w:val="true"/>
        </w:rPr>
        <w:t xml:space="preserve"> </w:t>
      </w:r>
      <w:r>
        <w:rPr/>
        <w:t>4</w:t>
      </w:r>
      <w:r>
        <w:rPr>
          <w:rtl w:val="true"/>
        </w:rPr>
        <w:t xml:space="preserve">, </w:t>
      </w:r>
      <w:r>
        <w:rPr>
          <w:rtl w:val="true"/>
        </w:rPr>
        <w:t>ילדה</w:t>
      </w:r>
      <w:r>
        <w:rPr>
          <w:rFonts w:eastAsia="Arial TUR;Arial" w:cs="Arial TUR;Arial"/>
          <w:rtl w:val="true"/>
        </w:rPr>
        <w:t xml:space="preserve"> </w:t>
      </w:r>
      <w:r>
        <w:rPr>
          <w:rtl w:val="true"/>
        </w:rPr>
        <w:t>בת</w:t>
      </w:r>
      <w:r>
        <w:rPr>
          <w:rFonts w:eastAsia="Arial TUR;Arial" w:cs="Arial TUR;Arial"/>
          <w:rtl w:val="true"/>
        </w:rPr>
        <w:t xml:space="preserve"> </w:t>
      </w:r>
      <w:r>
        <w:rPr/>
        <w:t>4</w:t>
      </w:r>
      <w:r>
        <w:rPr>
          <w:rtl w:val="true"/>
        </w:rPr>
        <w:t xml:space="preserve"> </w:t>
      </w:r>
      <w:r>
        <w:rPr>
          <w:rtl w:val="true"/>
        </w:rPr>
        <w:t>לא</w:t>
      </w:r>
      <w:r>
        <w:rPr>
          <w:rFonts w:eastAsia="Arial TUR;Arial" w:cs="Arial TUR;Arial"/>
          <w:rtl w:val="true"/>
        </w:rPr>
        <w:t xml:space="preserve"> </w:t>
      </w:r>
      <w:r>
        <w:rPr>
          <w:rtl w:val="true"/>
        </w:rPr>
        <w:t>יודעת</w:t>
      </w:r>
      <w:r>
        <w:rPr>
          <w:rFonts w:eastAsia="Arial TUR;Arial" w:cs="Arial TUR;Arial"/>
          <w:rtl w:val="true"/>
        </w:rPr>
        <w:t xml:space="preserve"> </w:t>
      </w:r>
      <w:r>
        <w:rPr>
          <w:rtl w:val="true"/>
        </w:rPr>
        <w:t>להגיד</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מין</w:t>
      </w:r>
      <w:r>
        <w:rPr>
          <w:rtl w:val="true"/>
        </w:rPr>
        <w:t xml:space="preserve">. </w:t>
      </w:r>
      <w:r>
        <w:rPr>
          <w:rtl w:val="true"/>
        </w:rPr>
        <w:t>בכל</w:t>
      </w:r>
      <w:r>
        <w:rPr>
          <w:rFonts w:eastAsia="Arial TUR;Arial" w:cs="Arial TUR;Arial"/>
          <w:rtl w:val="true"/>
        </w:rPr>
        <w:t xml:space="preserve"> </w:t>
      </w:r>
      <w:r>
        <w:rPr>
          <w:rtl w:val="true"/>
        </w:rPr>
        <w:t>משפחה</w:t>
      </w:r>
      <w:r>
        <w:rPr>
          <w:rFonts w:eastAsia="Arial TUR;Arial" w:cs="Arial TUR;Arial"/>
          <w:rtl w:val="true"/>
        </w:rPr>
        <w:t xml:space="preserve"> </w:t>
      </w:r>
      <w:r>
        <w:rPr>
          <w:rtl w:val="true"/>
        </w:rPr>
        <w:t>לאיבר</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קוראים</w:t>
      </w:r>
      <w:r>
        <w:rPr>
          <w:rFonts w:eastAsia="Arial TUR;Arial" w:cs="Arial TUR;Arial"/>
          <w:rtl w:val="true"/>
        </w:rPr>
        <w:t xml:space="preserve"> </w:t>
      </w:r>
      <w:r>
        <w:rPr>
          <w:rtl w:val="true"/>
        </w:rPr>
        <w:t>בשם</w:t>
      </w:r>
      <w:r>
        <w:rPr>
          <w:rFonts w:eastAsia="Arial TUR;Arial" w:cs="Arial TUR;Arial"/>
          <w:rtl w:val="true"/>
        </w:rPr>
        <w:t xml:space="preserve"> </w:t>
      </w:r>
      <w:r>
        <w:rPr>
          <w:rtl w:val="true"/>
        </w:rPr>
        <w:t>אחר</w:t>
      </w:r>
      <w:r>
        <w:rPr>
          <w:rtl w:val="true"/>
        </w:rPr>
        <w:t xml:space="preserve">, </w:t>
      </w:r>
      <w:r>
        <w:rPr>
          <w:rtl w:val="true"/>
        </w:rPr>
        <w:t>ופה</w:t>
      </w:r>
      <w:r>
        <w:rPr>
          <w:rFonts w:eastAsia="Arial TUR;Arial" w:cs="Arial TUR;Arial"/>
          <w:rtl w:val="true"/>
        </w:rPr>
        <w:t xml:space="preserve"> </w:t>
      </w:r>
      <w:r>
        <w:rPr>
          <w:rtl w:val="true"/>
        </w:rPr>
        <w:t>הילדה</w:t>
      </w:r>
      <w:r>
        <w:rPr>
          <w:rFonts w:eastAsia="Arial TUR;Arial" w:cs="Arial TUR;Arial"/>
          <w:rtl w:val="true"/>
        </w:rPr>
        <w:t xml:space="preserve"> </w:t>
      </w:r>
      <w:r>
        <w:rPr>
          <w:rtl w:val="true"/>
        </w:rPr>
        <w:t>אומרת</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שפה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ילדה</w:t>
      </w:r>
      <w:r>
        <w:rPr>
          <w:rFonts w:eastAsia="Arial TUR;Arial" w:cs="Arial TUR;Arial"/>
          <w:rtl w:val="true"/>
        </w:rPr>
        <w:t xml:space="preserve"> </w:t>
      </w:r>
      <w:r>
        <w:rPr>
          <w:rtl w:val="true"/>
        </w:rPr>
        <w:t>בת</w:t>
      </w:r>
      <w:r>
        <w:rPr>
          <w:rFonts w:eastAsia="Arial TUR;Arial" w:cs="Arial TUR;Arial"/>
          <w:rtl w:val="true"/>
        </w:rPr>
        <w:t xml:space="preserve"> </w:t>
      </w:r>
      <w:r>
        <w:rPr/>
        <w:t>4</w:t>
      </w:r>
      <w:r>
        <w:rPr>
          <w:rtl w:val="true"/>
        </w:rPr>
        <w:t xml:space="preserve"> </w:t>
      </w:r>
      <w:r>
        <w:rPr>
          <w:rtl w:val="true"/>
        </w:rPr>
        <w:t>נורמלית</w:t>
      </w:r>
      <w:r>
        <w:rPr>
          <w:rFonts w:eastAsia="Arial TUR;Arial" w:cs="Arial TUR;Arial"/>
          <w:rtl w:val="true"/>
        </w:rPr>
        <w:t xml:space="preserve"> </w:t>
      </w:r>
      <w:r>
        <w:rPr>
          <w:rtl w:val="true"/>
        </w:rPr>
        <w:t>טוסיק</w:t>
      </w:r>
      <w:r>
        <w:rPr>
          <w:rFonts w:eastAsia="Arial TUR;Arial" w:cs="Arial TUR;Arial"/>
          <w:rtl w:val="true"/>
        </w:rPr>
        <w:t xml:space="preserve"> </w:t>
      </w:r>
      <w:r>
        <w:rPr>
          <w:rtl w:val="true"/>
        </w:rPr>
        <w:t xml:space="preserve">[...] </w:t>
      </w:r>
      <w:r>
        <w:rPr>
          <w:rtl w:val="true"/>
        </w:rPr>
        <w:t>היא</w:t>
      </w:r>
      <w:r>
        <w:rPr>
          <w:rFonts w:eastAsia="Arial TUR;Arial" w:cs="Arial TUR;Arial"/>
          <w:rtl w:val="true"/>
        </w:rPr>
        <w:t xml:space="preserve"> </w:t>
      </w:r>
      <w:r>
        <w:rPr>
          <w:rtl w:val="true"/>
        </w:rPr>
        <w:t>אומרת</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הכניס</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האצבע</w:t>
      </w:r>
      <w:r>
        <w:rPr>
          <w:rFonts w:eastAsia="Arial TUR;Arial" w:cs="Arial TUR;Arial"/>
          <w:rtl w:val="true"/>
        </w:rPr>
        <w:t xml:space="preserve"> </w:t>
      </w:r>
      <w:r>
        <w:rPr>
          <w:rtl w:val="true"/>
        </w:rPr>
        <w:t>לפה</w:t>
      </w:r>
      <w:r>
        <w:rPr>
          <w:rFonts w:eastAsia="Arial TUR;Arial" w:cs="Arial TUR;Arial"/>
          <w:rtl w:val="true"/>
        </w:rPr>
        <w:t xml:space="preserve"> </w:t>
      </w:r>
      <w:r>
        <w:rPr>
          <w:rtl w:val="true"/>
        </w:rPr>
        <w:t>והיא</w:t>
      </w:r>
      <w:r>
        <w:rPr>
          <w:rFonts w:eastAsia="Arial TUR;Arial" w:cs="Arial TUR;Arial"/>
          <w:rtl w:val="true"/>
        </w:rPr>
        <w:t xml:space="preserve"> </w:t>
      </w:r>
      <w:r>
        <w:rPr>
          <w:rtl w:val="true"/>
        </w:rPr>
        <w:t>מדגימה</w:t>
      </w:r>
      <w:r>
        <w:rPr>
          <w:rFonts w:eastAsia="Arial TUR;Arial" w:cs="Arial TUR;Arial"/>
          <w:rtl w:val="true"/>
        </w:rPr>
        <w:t xml:space="preserve"> </w:t>
      </w:r>
      <w:r>
        <w:rPr>
          <w:rtl w:val="true"/>
        </w:rPr>
        <w:t xml:space="preserve">[...] </w:t>
      </w:r>
      <w:r>
        <w:rPr>
          <w:rtl w:val="true"/>
        </w:rPr>
        <w:t>אני</w:t>
      </w:r>
      <w:r>
        <w:rPr>
          <w:rFonts w:eastAsia="Arial TUR;Arial" w:cs="Arial TUR;Arial"/>
          <w:rtl w:val="true"/>
        </w:rPr>
        <w:t xml:space="preserve"> </w:t>
      </w:r>
      <w:r>
        <w:rPr>
          <w:rtl w:val="true"/>
        </w:rPr>
        <w:t>מבקשת</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להצביע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המקום</w:t>
      </w:r>
      <w:r>
        <w:rPr>
          <w:rFonts w:eastAsia="Arial TUR;Arial" w:cs="Arial TUR;Arial"/>
          <w:rtl w:val="true"/>
        </w:rPr>
        <w:t xml:space="preserve"> </w:t>
      </w:r>
      <w:r>
        <w:rPr>
          <w:rtl w:val="true"/>
        </w:rPr>
        <w:t>הזה</w:t>
      </w:r>
      <w:r>
        <w:rPr>
          <w:rFonts w:eastAsia="Arial TUR;Arial" w:cs="Arial TUR;Arial"/>
          <w:rtl w:val="true"/>
        </w:rPr>
        <w:t xml:space="preserve"> </w:t>
      </w:r>
      <w:r>
        <w:rPr>
          <w:rtl w:val="true"/>
        </w:rPr>
        <w:t>ואני</w:t>
      </w:r>
      <w:r>
        <w:rPr>
          <w:rFonts w:eastAsia="Arial TUR;Arial" w:cs="Arial TUR;Arial"/>
          <w:rtl w:val="true"/>
        </w:rPr>
        <w:t xml:space="preserve"> </w:t>
      </w:r>
      <w:r>
        <w:rPr>
          <w:rtl w:val="true"/>
        </w:rPr>
        <w:t>שואלת</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השם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המקום</w:t>
      </w:r>
      <w:r>
        <w:rPr>
          <w:rFonts w:eastAsia="Arial TUR;Arial" w:cs="Arial TUR;Arial"/>
          <w:rtl w:val="true"/>
        </w:rPr>
        <w:t xml:space="preserve"> </w:t>
      </w:r>
      <w:r>
        <w:rPr>
          <w:rtl w:val="true"/>
        </w:rPr>
        <w:t>הזה</w:t>
      </w:r>
      <w:r>
        <w:rPr>
          <w:rtl w:val="true"/>
        </w:rPr>
        <w:t xml:space="preserve">. </w:t>
      </w:r>
      <w:r>
        <w:rPr>
          <w:rtl w:val="true"/>
        </w:rPr>
        <w:t>מאחר</w:t>
      </w:r>
      <w:r>
        <w:rPr>
          <w:rFonts w:eastAsia="Arial TUR;Arial" w:cs="Arial TUR;Arial"/>
          <w:rtl w:val="true"/>
        </w:rPr>
        <w:t xml:space="preserve"> </w:t>
      </w:r>
      <w:r>
        <w:rPr>
          <w:rtl w:val="true"/>
        </w:rPr>
        <w:t>וילדה</w:t>
      </w:r>
      <w:r>
        <w:rPr>
          <w:rFonts w:eastAsia="Arial TUR;Arial" w:cs="Arial TUR;Arial"/>
          <w:rtl w:val="true"/>
        </w:rPr>
        <w:t xml:space="preserve"> </w:t>
      </w:r>
      <w:r>
        <w:rPr>
          <w:rtl w:val="true"/>
        </w:rPr>
        <w:t>בת</w:t>
      </w:r>
      <w:r>
        <w:rPr>
          <w:rFonts w:eastAsia="Arial TUR;Arial" w:cs="Arial TUR;Arial"/>
          <w:rtl w:val="true"/>
        </w:rPr>
        <w:t xml:space="preserve"> </w:t>
      </w:r>
      <w:r>
        <w:rPr/>
        <w:t>4</w:t>
      </w:r>
      <w:r>
        <w:rPr>
          <w:rtl w:val="true"/>
        </w:rPr>
        <w:t xml:space="preserve"> </w:t>
      </w:r>
      <w:r>
        <w:rPr>
          <w:rtl w:val="true"/>
        </w:rPr>
        <w:t>לא</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להגיד</w:t>
      </w:r>
      <w:r>
        <w:rPr>
          <w:rFonts w:eastAsia="Arial TUR;Arial" w:cs="Arial TUR;Arial"/>
          <w:rtl w:val="true"/>
        </w:rPr>
        <w:t xml:space="preserve"> </w:t>
      </w:r>
      <w:r>
        <w:rPr>
          <w:rtl w:val="true"/>
        </w:rPr>
        <w:t>קוראים</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הזה</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מצפה</w:t>
      </w:r>
      <w:r>
        <w:rPr>
          <w:rFonts w:eastAsia="Arial TUR;Arial" w:cs="Arial TUR;Arial"/>
          <w:rtl w:val="true"/>
        </w:rPr>
        <w:t xml:space="preserve"> </w:t>
      </w:r>
      <w:r>
        <w:rPr>
          <w:rtl w:val="true"/>
        </w:rPr>
        <w:t>שילדה</w:t>
      </w:r>
      <w:r>
        <w:rPr>
          <w:rFonts w:eastAsia="Arial TUR;Arial" w:cs="Arial TUR;Arial"/>
          <w:rtl w:val="true"/>
        </w:rPr>
        <w:t xml:space="preserve"> </w:t>
      </w:r>
      <w:r>
        <w:rPr>
          <w:rtl w:val="true"/>
        </w:rPr>
        <w:t>בת</w:t>
      </w:r>
      <w:r>
        <w:rPr>
          <w:rFonts w:eastAsia="Arial TUR;Arial" w:cs="Arial TUR;Arial"/>
          <w:rtl w:val="true"/>
        </w:rPr>
        <w:t xml:space="preserve"> </w:t>
      </w:r>
      <w:r>
        <w:rPr/>
        <w:t>4</w:t>
      </w:r>
      <w:r>
        <w:rPr>
          <w:rtl w:val="true"/>
        </w:rPr>
        <w:t xml:space="preserve"> </w:t>
      </w:r>
      <w:r>
        <w:rPr>
          <w:rtl w:val="true"/>
        </w:rPr>
        <w:t>תגיד</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קוראים</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הזה</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 xml:space="preserve">[...] </w:t>
      </w:r>
      <w:r>
        <w:rPr>
          <w:rtl w:val="true"/>
        </w:rPr>
        <w:t>ילדה</w:t>
      </w:r>
      <w:r>
        <w:rPr>
          <w:rFonts w:eastAsia="Arial TUR;Arial" w:cs="Arial TUR;Arial"/>
          <w:rtl w:val="true"/>
        </w:rPr>
        <w:t xml:space="preserve"> </w:t>
      </w:r>
      <w:r>
        <w:rPr>
          <w:rtl w:val="true"/>
        </w:rPr>
        <w:t>בת</w:t>
      </w:r>
      <w:r>
        <w:rPr>
          <w:rFonts w:eastAsia="Arial TUR;Arial" w:cs="Arial TUR;Arial"/>
          <w:rtl w:val="true"/>
        </w:rPr>
        <w:t xml:space="preserve"> </w:t>
      </w:r>
      <w:r>
        <w:rPr/>
        <w:t>4</w:t>
      </w:r>
      <w:r>
        <w:rPr>
          <w:rtl w:val="true"/>
        </w:rPr>
        <w:t xml:space="preserve"> </w:t>
      </w:r>
      <w:r>
        <w:rPr>
          <w:rtl w:val="true"/>
        </w:rPr>
        <w:t>לא</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לבוא</w:t>
      </w:r>
      <w:r>
        <w:rPr>
          <w:rFonts w:eastAsia="Arial TUR;Arial" w:cs="Arial TUR;Arial"/>
          <w:rtl w:val="true"/>
        </w:rPr>
        <w:t xml:space="preserve"> </w:t>
      </w:r>
      <w:r>
        <w:rPr>
          <w:rtl w:val="true"/>
        </w:rPr>
        <w:t>ולהגיד</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מין</w:t>
      </w:r>
      <w:r>
        <w:rPr>
          <w:rtl w:val="true"/>
        </w:rPr>
        <w:t xml:space="preserve">. </w:t>
      </w:r>
      <w:r>
        <w:rPr>
          <w:rtl w:val="true"/>
        </w:rPr>
        <w:t>הילדה</w:t>
      </w:r>
      <w:r>
        <w:rPr>
          <w:rFonts w:eastAsia="Arial TUR;Arial" w:cs="Arial TUR;Arial"/>
          <w:rtl w:val="true"/>
        </w:rPr>
        <w:t xml:space="preserve"> </w:t>
      </w:r>
      <w:r>
        <w:rPr>
          <w:rtl w:val="true"/>
        </w:rPr>
        <w:t>הצביעה</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האזור</w:t>
      </w:r>
      <w:r>
        <w:rPr>
          <w:rFonts w:eastAsia="Arial TUR;Arial" w:cs="Arial TUR;Arial"/>
          <w:rtl w:val="true"/>
        </w:rPr>
        <w:t xml:space="preserve"> </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מצפה</w:t>
      </w:r>
      <w:r>
        <w:rPr>
          <w:rFonts w:eastAsia="Arial TUR;Arial" w:cs="Arial TUR;Arial"/>
          <w:rtl w:val="true"/>
        </w:rPr>
        <w:t xml:space="preserve"> </w:t>
      </w:r>
      <w:r>
        <w:rPr>
          <w:rtl w:val="true"/>
        </w:rPr>
        <w:t>מהילדה</w:t>
      </w:r>
      <w:r>
        <w:rPr>
          <w:rFonts w:eastAsia="Arial TUR;Arial" w:cs="Arial TUR;Arial"/>
          <w:rtl w:val="true"/>
        </w:rPr>
        <w:t xml:space="preserve"> </w:t>
      </w:r>
      <w:r>
        <w:rPr>
          <w:rtl w:val="true"/>
        </w:rPr>
        <w:t>שתתפשט</w:t>
      </w:r>
      <w:r>
        <w:rPr>
          <w:rFonts w:eastAsia="Arial TUR;Arial" w:cs="Arial TUR;Arial"/>
          <w:rtl w:val="true"/>
        </w:rPr>
        <w:t xml:space="preserve"> </w:t>
      </w:r>
      <w:r>
        <w:rPr>
          <w:rtl w:val="true"/>
        </w:rPr>
        <w:t>מולי</w:t>
      </w:r>
      <w:r>
        <w:rPr>
          <w:rFonts w:eastAsia="Arial TUR;Arial" w:cs="Arial TUR;Arial"/>
          <w:rtl w:val="true"/>
        </w:rPr>
        <w:t xml:space="preserve"> </w:t>
      </w:r>
      <w:r>
        <w:rPr>
          <w:rtl w:val="true"/>
        </w:rPr>
        <w:t>ושתוריד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המכנסיים</w:t>
      </w:r>
      <w:r>
        <w:rPr>
          <w:rFonts w:eastAsia="Arial TUR;Arial" w:cs="Arial TUR;Arial"/>
          <w:rtl w:val="true"/>
        </w:rPr>
        <w:t xml:space="preserve"> </w:t>
      </w:r>
      <w:r>
        <w:rPr>
          <w:rtl w:val="true"/>
        </w:rPr>
        <w:t>והיא</w:t>
      </w:r>
      <w:r>
        <w:rPr>
          <w:rFonts w:eastAsia="Arial TUR;Arial" w:cs="Arial TUR;Arial"/>
          <w:rtl w:val="true"/>
        </w:rPr>
        <w:t xml:space="preserve"> </w:t>
      </w:r>
      <w:r>
        <w:rPr>
          <w:rtl w:val="true"/>
        </w:rPr>
        <w:t>ניסתה</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tl w:val="true"/>
        </w:rPr>
        <w:t xml:space="preserve">, </w:t>
      </w:r>
      <w:r>
        <w:rPr>
          <w:rtl w:val="true"/>
        </w:rPr>
        <w:t>דרך</w:t>
      </w:r>
      <w:r>
        <w:rPr>
          <w:rFonts w:eastAsia="Arial TUR;Arial" w:cs="Arial TUR;Arial"/>
          <w:rtl w:val="true"/>
        </w:rPr>
        <w:t xml:space="preserve"> </w:t>
      </w:r>
      <w:r>
        <w:rPr>
          <w:rtl w:val="true"/>
        </w:rPr>
        <w:t>אגב</w:t>
      </w:r>
      <w:r>
        <w:rPr>
          <w:rFonts w:eastAsia="Arial TUR;Arial" w:cs="Arial TUR;Arial"/>
          <w:rtl w:val="true"/>
        </w:rPr>
        <w:t xml:space="preserve"> </w:t>
      </w:r>
      <w:r>
        <w:rPr>
          <w:rtl w:val="true"/>
        </w:rPr>
        <w:t xml:space="preserve">[...] </w:t>
      </w:r>
      <w:r>
        <w:rPr>
          <w:rtl w:val="true"/>
        </w:rPr>
        <w:t>היא</w:t>
      </w:r>
      <w:r>
        <w:rPr>
          <w:rFonts w:eastAsia="Arial TUR;Arial" w:cs="Arial TUR;Arial"/>
          <w:rtl w:val="true"/>
        </w:rPr>
        <w:t xml:space="preserve"> </w:t>
      </w:r>
      <w:r>
        <w:rPr>
          <w:rtl w:val="true"/>
        </w:rPr>
        <w:t>מדגימה</w:t>
      </w:r>
      <w:r>
        <w:rPr>
          <w:rFonts w:eastAsia="Arial TUR;Arial" w:cs="Arial TUR;Arial"/>
          <w:rtl w:val="true"/>
        </w:rPr>
        <w:t xml:space="preserve"> </w:t>
      </w:r>
      <w:r>
        <w:rPr>
          <w:rtl w:val="true"/>
        </w:rPr>
        <w:t>והיא</w:t>
      </w:r>
      <w:r>
        <w:rPr>
          <w:rFonts w:eastAsia="Arial TUR;Arial" w:cs="Arial TUR;Arial"/>
          <w:rtl w:val="true"/>
        </w:rPr>
        <w:t xml:space="preserve"> </w:t>
      </w:r>
      <w:r>
        <w:rPr>
          <w:rtl w:val="true"/>
        </w:rPr>
        <w:t>מראה</w:t>
      </w:r>
      <w:r>
        <w:rPr>
          <w:rtl w:val="true"/>
        </w:rPr>
        <w:t xml:space="preserve">, </w:t>
      </w:r>
      <w:r>
        <w:rPr>
          <w:rtl w:val="true"/>
        </w:rPr>
        <w:t>היא</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מראה</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איפה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הכניס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האיבר</w:t>
      </w:r>
      <w:r>
        <w:rPr>
          <w:rFonts w:eastAsia="Arial TUR;Arial" w:cs="Arial TUR;Arial"/>
          <w:rtl w:val="true"/>
        </w:rPr>
        <w:t xml:space="preserve"> </w:t>
      </w:r>
      <w:r>
        <w:rPr>
          <w:rtl w:val="true"/>
        </w:rPr>
        <w:t>והיא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בנוסף</w:t>
      </w:r>
      <w:r>
        <w:rPr>
          <w:rFonts w:eastAsia="Arial TUR;Arial" w:cs="Arial TUR;Arial"/>
          <w:rtl w:val="true"/>
        </w:rPr>
        <w:t xml:space="preserve"> </w:t>
      </w:r>
      <w:r>
        <w:rPr>
          <w:rtl w:val="true"/>
        </w:rPr>
        <w:t>לזה</w:t>
      </w:r>
      <w:r>
        <w:rPr>
          <w:rFonts w:eastAsia="Arial TUR;Arial" w:cs="Arial TUR;Arial"/>
          <w:rtl w:val="true"/>
        </w:rPr>
        <w:t xml:space="preserve"> </w:t>
      </w:r>
      <w:r>
        <w:rPr>
          <w:rtl w:val="true"/>
        </w:rPr>
        <w:t>אומרת</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ראתה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האצבע</w:t>
      </w:r>
      <w:r>
        <w:rPr>
          <w:rFonts w:eastAsia="Arial TUR;Arial" w:cs="Arial TUR;Arial"/>
          <w:rtl w:val="true"/>
        </w:rPr>
        <w:t xml:space="preserve"> </w:t>
      </w:r>
      <w:r>
        <w:rPr>
          <w:rtl w:val="true"/>
        </w:rPr>
        <w:t>שלו</w:t>
      </w:r>
      <w:r>
        <w:rPr>
          <w:rtl w:val="true"/>
        </w:rPr>
        <w:t>." (</w:t>
      </w:r>
      <w:r>
        <w:rPr>
          <w:rtl w:val="true"/>
        </w:rPr>
        <w:t>פרוטוקול</w:t>
      </w:r>
      <w:r>
        <w:rPr>
          <w:rFonts w:eastAsia="Arial TUR;Arial" w:cs="Arial TUR;Arial"/>
          <w:rtl w:val="true"/>
        </w:rPr>
        <w:t xml:space="preserve"> </w:t>
      </w:r>
      <w:r>
        <w:rPr>
          <w:rtl w:val="true"/>
        </w:rPr>
        <w:t>חקירתה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חוקרת</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מיום</w:t>
      </w:r>
      <w:r>
        <w:rPr>
          <w:rFonts w:eastAsia="Arial TUR;Arial" w:cs="Arial TUR;Arial"/>
          <w:rtl w:val="true"/>
        </w:rPr>
        <w:t xml:space="preserve"> </w:t>
      </w:r>
      <w:r>
        <w:rPr/>
        <w:t>9.6.2020</w:t>
      </w:r>
      <w:r>
        <w:rPr>
          <w:rtl w:val="true"/>
        </w:rPr>
        <w:t xml:space="preserve">, </w:t>
      </w:r>
      <w:r>
        <w:rPr>
          <w:rtl w:val="true"/>
        </w:rPr>
        <w:t>עמודים</w:t>
      </w:r>
      <w:r>
        <w:rPr>
          <w:rFonts w:eastAsia="Arial TUR;Arial" w:cs="Arial TUR;Arial"/>
          <w:rtl w:val="true"/>
        </w:rPr>
        <w:t xml:space="preserve"> </w:t>
      </w:r>
      <w:r>
        <w:rPr/>
        <w:t>125-123</w:t>
      </w:r>
      <w:r>
        <w:rPr>
          <w:rtl w:val="true"/>
        </w:rPr>
        <w:t>).</w:t>
      </w:r>
    </w:p>
    <w:p>
      <w:pPr>
        <w:pStyle w:val="Ruller4"/>
        <w:ind w:end="0"/>
        <w:jc w:val="both"/>
        <w:rPr/>
      </w:pPr>
      <w:r>
        <w:rPr>
          <w:rtl w:val="true"/>
        </w:rPr>
      </w:r>
    </w:p>
    <w:p>
      <w:pPr>
        <w:pStyle w:val="Ruller4"/>
        <w:ind w:end="0"/>
        <w:jc w:val="both"/>
        <w:rPr/>
      </w:pPr>
      <w:r>
        <w:rPr>
          <w:rtl w:val="true"/>
        </w:rPr>
        <w:tab/>
      </w:r>
      <w:r>
        <w:rPr>
          <w:rtl w:val="true"/>
        </w:rPr>
        <w:t>לא</w:t>
      </w:r>
      <w:r>
        <w:rPr>
          <w:rFonts w:eastAsia="Arial TUR;Arial" w:cs="Arial TUR;Arial"/>
          <w:rtl w:val="true"/>
        </w:rPr>
        <w:t xml:space="preserve"> </w:t>
      </w:r>
      <w:r>
        <w:rPr>
          <w:rtl w:val="true"/>
        </w:rPr>
        <w:t>למותר</w:t>
      </w:r>
      <w:r>
        <w:rPr>
          <w:rFonts w:eastAsia="Arial TUR;Arial" w:cs="Arial TUR;Arial"/>
          <w:rtl w:val="true"/>
        </w:rPr>
        <w:t xml:space="preserve"> </w:t>
      </w:r>
      <w:r>
        <w:rPr>
          <w:rtl w:val="true"/>
        </w:rPr>
        <w:t>לציין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התרשמותה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חוקרת</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ממהימנותה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סיכומו של דבר</w:t>
      </w:r>
      <w:r>
        <w:rPr>
          <w:rtl w:val="true"/>
        </w:rPr>
        <w:t xml:space="preserve">, </w:t>
      </w:r>
      <w:r>
        <w:rPr>
          <w:rtl w:val="true"/>
        </w:rPr>
        <w:t>אין בידי לקבל את קביעת בית המשפט המחוזי כי מסקנת חוקרת הילדים</w:t>
      </w:r>
      <w:r>
        <w:rPr>
          <w:rtl w:val="true"/>
        </w:rPr>
        <w:t xml:space="preserve">, </w:t>
      </w:r>
      <w:r>
        <w:rPr>
          <w:rtl w:val="true"/>
        </w:rPr>
        <w:t>כי נ</w:t>
      </w:r>
      <w:r>
        <w:rPr>
          <w:rtl w:val="true"/>
        </w:rPr>
        <w:t xml:space="preserve">' </w:t>
      </w:r>
      <w:r>
        <w:rPr>
          <w:rtl w:val="true"/>
        </w:rPr>
        <w:t>העידה באופן ברור בחקירתה כי המשיב החדיר אצבע לאיבר מינה</w:t>
      </w:r>
      <w:r>
        <w:rPr>
          <w:rtl w:val="true"/>
        </w:rPr>
        <w:t xml:space="preserve">, </w:t>
      </w:r>
      <w:r>
        <w:rPr>
          <w:rtl w:val="true"/>
        </w:rPr>
        <w:t xml:space="preserve">היא בבחינת </w:t>
      </w:r>
      <w:r>
        <w:rPr>
          <w:rtl w:val="true"/>
        </w:rPr>
        <w:t>"</w:t>
      </w:r>
      <w:r>
        <w:rPr>
          <w:rtl w:val="true"/>
        </w:rPr>
        <w:t>פרשנות אפשרית</w:t>
      </w:r>
      <w:r>
        <w:rPr>
          <w:rtl w:val="true"/>
        </w:rPr>
        <w:t xml:space="preserve">" </w:t>
      </w:r>
      <w:r>
        <w:rPr>
          <w:rtl w:val="true"/>
        </w:rPr>
        <w:t>בלבד לדבריה של נ</w:t>
      </w:r>
      <w:r>
        <w:rPr>
          <w:rtl w:val="true"/>
        </w:rPr>
        <w:t xml:space="preserve">'. </w:t>
      </w:r>
      <w:r>
        <w:rPr>
          <w:rtl w:val="true"/>
        </w:rPr>
        <w:t>מדובר במסקנה מתבקשת</w:t>
      </w:r>
      <w:r>
        <w:rPr>
          <w:rtl w:val="true"/>
        </w:rPr>
        <w:t xml:space="preserve">, </w:t>
      </w:r>
      <w:r>
        <w:rPr>
          <w:rtl w:val="true"/>
        </w:rPr>
        <w:t>ברורה וחד</w:t>
      </w:r>
      <w:r>
        <w:rPr>
          <w:rtl w:val="true"/>
        </w:rPr>
        <w:t>-</w:t>
      </w:r>
      <w:r>
        <w:rPr>
          <w:rtl w:val="true"/>
        </w:rPr>
        <w:t>משמעית העולה מעדותה של נ</w:t>
      </w:r>
      <w:r>
        <w:rPr>
          <w:rtl w:val="true"/>
        </w:rPr>
        <w:t xml:space="preserve">' </w:t>
      </w:r>
      <w:r>
        <w:rPr>
          <w:rtl w:val="true"/>
        </w:rPr>
        <w:t>לפני חוקרת הילדים</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בהתאם</w:t>
      </w:r>
      <w:r>
        <w:rPr>
          <w:rtl w:val="true"/>
        </w:rPr>
        <w:t xml:space="preserve"> </w:t>
      </w:r>
      <w:hyperlink r:id="rId25">
        <w:r>
          <w:rPr>
            <w:rStyle w:val="Hyperlink"/>
            <w:rtl w:val="true"/>
          </w:rPr>
          <w:t>לסעיף</w:t>
        </w:r>
        <w:r>
          <w:rPr>
            <w:rStyle w:val="Hyperlink"/>
            <w:rtl w:val="true"/>
          </w:rPr>
          <w:t xml:space="preserve"> </w:t>
        </w:r>
        <w:r>
          <w:rPr>
            <w:rStyle w:val="Hyperlink"/>
          </w:rPr>
          <w:t>11</w:t>
        </w:r>
      </w:hyperlink>
      <w:r>
        <w:rPr>
          <w:rtl w:val="true"/>
        </w:rPr>
        <w:t xml:space="preserve"> </w:t>
      </w:r>
      <w:r>
        <w:rPr>
          <w:rtl w:val="true"/>
        </w:rPr>
        <w:t>ל</w:t>
      </w:r>
      <w:hyperlink r:id="rId2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לתיקון</w:t>
        </w:r>
        <w:r>
          <w:rPr>
            <w:rStyle w:val="Hyperlink"/>
            <w:color w:val="0000FF"/>
            <w:u w:val="single"/>
            <w:rtl w:val="true"/>
          </w:rPr>
          <w:t xml:space="preserve"> </w:t>
        </w:r>
        <w:r>
          <w:rPr>
            <w:rStyle w:val="Hyperlink"/>
            <w:color w:val="0000FF"/>
            <w:u w:val="single"/>
            <w:rtl w:val="true"/>
          </w:rPr>
          <w:t>דיני</w:t>
        </w:r>
        <w:r>
          <w:rPr>
            <w:rStyle w:val="Hyperlink"/>
            <w:color w:val="0000FF"/>
            <w:u w:val="single"/>
            <w:rtl w:val="true"/>
          </w:rPr>
          <w:t xml:space="preserve"> </w:t>
        </w:r>
        <w:r>
          <w:rPr>
            <w:rStyle w:val="Hyperlink"/>
            <w:color w:val="0000FF"/>
            <w:u w:val="single"/>
            <w:rtl w:val="true"/>
          </w:rPr>
          <w:t>הראיות</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הגנת</w:t>
        </w:r>
        <w:r>
          <w:rPr>
            <w:rStyle w:val="Hyperlink"/>
            <w:color w:val="0000FF"/>
            <w:u w:val="single"/>
            <w:rtl w:val="true"/>
          </w:rPr>
          <w:t xml:space="preserve"> </w:t>
        </w:r>
        <w:r>
          <w:rPr>
            <w:rStyle w:val="Hyperlink"/>
            <w:color w:val="0000FF"/>
            <w:u w:val="single"/>
            <w:rtl w:val="true"/>
          </w:rPr>
          <w:t>ילדים</w:t>
        </w:r>
        <w:r>
          <w:rPr>
            <w:rStyle w:val="Hyperlink"/>
            <w:color w:val="0000FF"/>
            <w:u w:val="single"/>
            <w:rtl w:val="true"/>
          </w:rPr>
          <w:t>)</w:t>
        </w:r>
      </w:hyperlink>
      <w:r>
        <w:rPr>
          <w:rtl w:val="true"/>
        </w:rPr>
        <w:t xml:space="preserve">, </w:t>
      </w:r>
      <w:r>
        <w:rPr>
          <w:rtl w:val="true"/>
        </w:rPr>
        <w:t>התשט</w:t>
      </w:r>
      <w:r>
        <w:rPr>
          <w:rtl w:val="true"/>
        </w:rPr>
        <w:t>"</w:t>
      </w:r>
      <w:r>
        <w:rPr>
          <w:rtl w:val="true"/>
        </w:rPr>
        <w:t>ו</w:t>
      </w:r>
      <w:r>
        <w:rPr>
          <w:rtl w:val="true"/>
        </w:rPr>
        <w:t>-</w:t>
      </w:r>
      <w:r>
        <w:rPr/>
        <w:t>1955</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ילדים</w:t>
      </w:r>
      <w:r>
        <w:rPr>
          <w:rtl w:val="true"/>
        </w:rPr>
        <w:t xml:space="preserve">), </w:t>
      </w:r>
      <w:r>
        <w:rPr>
          <w:rtl w:val="true"/>
        </w:rPr>
        <w:t xml:space="preserve">על מנת להרשיע את המשיב בעבירת האינוס על בסיס </w:t>
      </w:r>
      <w:r>
        <w:rPr>
          <w:rtl w:val="true"/>
        </w:rPr>
        <w:t>עדו</w:t>
      </w:r>
      <w:r>
        <w:rPr>
          <w:rtl w:val="true"/>
        </w:rPr>
        <w:t>תה</w:t>
      </w:r>
      <w:r>
        <w:rPr>
          <w:rtl w:val="true"/>
        </w:rPr>
        <w:t xml:space="preserve"> </w:t>
      </w:r>
      <w:r>
        <w:rPr>
          <w:rtl w:val="true"/>
        </w:rPr>
        <w:t>של</w:t>
      </w:r>
      <w:r>
        <w:rPr>
          <w:rtl w:val="true"/>
        </w:rPr>
        <w:t xml:space="preserve"> </w:t>
      </w:r>
      <w:r>
        <w:rPr>
          <w:rtl w:val="true"/>
        </w:rPr>
        <w:t>נ</w:t>
      </w:r>
      <w:r>
        <w:rPr>
          <w:rtl w:val="true"/>
        </w:rPr>
        <w:t>'</w:t>
      </w:r>
      <w:r>
        <w:rPr>
          <w:rtl w:val="true"/>
        </w:rPr>
        <w:t xml:space="preserve">, </w:t>
      </w:r>
      <w:r>
        <w:rPr>
          <w:rtl w:val="true"/>
        </w:rPr>
        <w:t>אשר</w:t>
      </w:r>
      <w:r>
        <w:rPr>
          <w:rtl w:val="true"/>
        </w:rPr>
        <w:t xml:space="preserve"> </w:t>
      </w:r>
      <w:r>
        <w:rPr>
          <w:rtl w:val="true"/>
        </w:rPr>
        <w:t>תועד</w:t>
      </w:r>
      <w:r>
        <w:rPr>
          <w:rtl w:val="true"/>
        </w:rPr>
        <w:t>ה</w:t>
      </w:r>
      <w:r>
        <w:rPr>
          <w:rtl w:val="true"/>
        </w:rPr>
        <w:t xml:space="preserve"> </w:t>
      </w:r>
      <w:r>
        <w:rPr>
          <w:rtl w:val="true"/>
        </w:rPr>
        <w:t>והוגש</w:t>
      </w:r>
      <w:r>
        <w:rPr>
          <w:rtl w:val="true"/>
        </w:rPr>
        <w:t>ה</w:t>
      </w:r>
      <w:r>
        <w:rPr>
          <w:rtl w:val="true"/>
        </w:rPr>
        <w:t xml:space="preserve"> </w:t>
      </w:r>
      <w:r>
        <w:rPr>
          <w:rtl w:val="true"/>
        </w:rPr>
        <w:t xml:space="preserve">כאמור </w:t>
      </w:r>
      <w:r>
        <w:rPr>
          <w:rtl w:val="true"/>
        </w:rPr>
        <w:t>באמצעות</w:t>
      </w:r>
      <w:r>
        <w:rPr>
          <w:rtl w:val="true"/>
        </w:rPr>
        <w:t xml:space="preserve"> </w:t>
      </w:r>
      <w:r>
        <w:rPr>
          <w:rtl w:val="true"/>
        </w:rPr>
        <w:t>חוקרת</w:t>
      </w:r>
      <w:r>
        <w:rPr>
          <w:rtl w:val="true"/>
        </w:rPr>
        <w:t xml:space="preserve"> </w:t>
      </w:r>
      <w:r>
        <w:rPr>
          <w:rtl w:val="true"/>
        </w:rPr>
        <w:t>הילדים</w:t>
      </w:r>
      <w:r>
        <w:rPr>
          <w:rtl w:val="true"/>
        </w:rPr>
        <w:t xml:space="preserve">, </w:t>
      </w:r>
      <w:r>
        <w:rPr>
          <w:rtl w:val="true"/>
        </w:rPr>
        <w:t xml:space="preserve">דרושה </w:t>
      </w:r>
      <w:r>
        <w:rPr>
          <w:rtl w:val="true"/>
        </w:rPr>
        <w:t>תוספת</w:t>
      </w:r>
      <w:r>
        <w:rPr>
          <w:rtl w:val="true"/>
        </w:rPr>
        <w:t xml:space="preserve"> </w:t>
      </w:r>
      <w:r>
        <w:rPr>
          <w:rtl w:val="true"/>
        </w:rPr>
        <w:t>ראייתית</w:t>
      </w:r>
      <w:r>
        <w:rPr>
          <w:rtl w:val="true"/>
        </w:rPr>
        <w:t xml:space="preserve"> </w:t>
      </w:r>
      <w:r>
        <w:rPr>
          <w:rtl w:val="true"/>
        </w:rPr>
        <w:t>מסוג</w:t>
      </w:r>
      <w:r>
        <w:rPr>
          <w:rtl w:val="true"/>
        </w:rPr>
        <w:t xml:space="preserve"> </w:t>
      </w:r>
      <w:r>
        <w:rPr>
          <w:rtl w:val="true"/>
        </w:rPr>
        <w:t>סיוע</w:t>
      </w:r>
      <w:r>
        <w:rPr>
          <w:rtl w:val="true"/>
        </w:rPr>
        <w:t>.</w:t>
      </w:r>
      <w:r>
        <w:rPr>
          <w:rtl w:val="true"/>
        </w:rPr>
        <w:t xml:space="preserve"> </w:t>
      </w:r>
      <w:r>
        <w:rPr>
          <w:shd w:fill="FFFFFF" w:val="clear"/>
          <w:rtl w:val="true"/>
        </w:rPr>
        <w:t>ד</w:t>
      </w:r>
      <w:r>
        <w:rPr>
          <w:shd w:fill="FFFFFF" w:val="clear"/>
          <w:rtl w:val="true"/>
        </w:rPr>
        <w:t xml:space="preserve">רישת הסיוע נועדה למתֵן את הפגיעה בזכותו של נאשם </w:t>
      </w:r>
      <w:r>
        <w:rPr>
          <w:shd w:fill="FFFFFF" w:val="clear"/>
          <w:rtl w:val="true"/>
        </w:rPr>
        <w:t>ש</w:t>
      </w:r>
      <w:r>
        <w:rPr>
          <w:shd w:fill="FFFFFF" w:val="clear"/>
          <w:rtl w:val="true"/>
        </w:rPr>
        <w:t>הרשעתו נסמכה על עדות שלא עמדה לחקירה נגדית ונגבתה על ידי חוקר ילדים מפיו של קטין</w:t>
      </w:r>
      <w:r>
        <w:rPr>
          <w:shd w:fill="FFFFFF" w:val="clear"/>
          <w:rtl w:val="true"/>
        </w:rPr>
        <w:t xml:space="preserve">. </w:t>
      </w:r>
      <w:r>
        <w:rPr>
          <w:shd w:fill="FFFFFF" w:val="clear"/>
          <w:rtl w:val="true"/>
        </w:rPr>
        <w:t>משכך</w:t>
      </w:r>
      <w:r>
        <w:rPr>
          <w:shd w:fill="FFFFFF" w:val="clear"/>
          <w:rtl w:val="true"/>
        </w:rPr>
        <w:t xml:space="preserve">, </w:t>
      </w:r>
      <w:r>
        <w:rPr>
          <w:shd w:fill="FFFFFF" w:val="clear"/>
          <w:rtl w:val="true"/>
        </w:rPr>
        <w:t xml:space="preserve">נקבע בפסיקה כי דרישת הסיוע אינה מסתכמת בסיוע </w:t>
      </w:r>
      <w:r>
        <w:rPr>
          <w:shd w:fill="FFFFFF" w:val="clear"/>
          <w:rtl w:val="true"/>
        </w:rPr>
        <w:t>"</w:t>
      </w:r>
      <w:r>
        <w:rPr>
          <w:shd w:fill="FFFFFF" w:val="clear"/>
          <w:rtl w:val="true"/>
        </w:rPr>
        <w:t>טכני</w:t>
      </w:r>
      <w:r>
        <w:rPr>
          <w:shd w:fill="FFFFFF" w:val="clear"/>
          <w:rtl w:val="true"/>
        </w:rPr>
        <w:t xml:space="preserve">" </w:t>
      </w:r>
      <w:r>
        <w:rPr>
          <w:shd w:fill="FFFFFF" w:val="clear"/>
          <w:rtl w:val="true"/>
        </w:rPr>
        <w:t>אלא נדרש סיוע מהותי</w:t>
      </w:r>
      <w:r>
        <w:rPr>
          <w:shd w:fill="FFFFFF" w:val="clear"/>
          <w:rtl w:val="true"/>
        </w:rPr>
        <w:t xml:space="preserve"> </w:t>
      </w:r>
      <w:r>
        <w:rPr>
          <w:shd w:fill="FFFFFF" w:val="clear"/>
          <w:rtl w:val="true"/>
        </w:rPr>
        <w:t>(</w:t>
      </w:r>
      <w:r>
        <w:rPr>
          <w:shd w:fill="FFFFFF" w:val="clear"/>
          <w:rtl w:val="true"/>
        </w:rPr>
        <w:t>ראו למשל</w:t>
      </w:r>
      <w:r>
        <w:rPr>
          <w:shd w:fill="FFFFFF" w:val="clear"/>
          <w:rtl w:val="true"/>
        </w:rPr>
        <w:t>:</w:t>
      </w:r>
      <w:r>
        <w:rPr>
          <w:rtl w:val="true"/>
        </w:rPr>
        <w:t xml:space="preserve"> </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1697/20</w:t>
        </w:r>
      </w:hyperlink>
      <w:r>
        <w:rPr>
          <w:rtl w:val="true"/>
        </w:rPr>
        <w:t xml:space="preserve"> </w:t>
      </w:r>
      <w:r>
        <w:rPr>
          <w:rFonts w:ascii="Century" w:hAnsi="Century" w:cs="Miriam"/>
          <w:b/>
          <w:b/>
          <w:spacing w:val="0"/>
          <w:sz w:val="22"/>
          <w:sz w:val="22"/>
          <w:szCs w:val="24"/>
          <w:rtl w:val="true"/>
        </w:rPr>
        <w:t>שורדיקר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24.8.2021</w:t>
      </w:r>
      <w:r>
        <w:rPr>
          <w:rtl w:val="true"/>
        </w:rPr>
        <w:t>)</w:t>
      </w:r>
      <w:r>
        <w:rPr>
          <w:rtl w:val="true"/>
        </w:rPr>
        <w:t xml:space="preserve">;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6808/18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16.5.2019</w:t>
      </w:r>
      <w:r>
        <w:rPr>
          <w:rtl w:val="true"/>
        </w:rPr>
        <w:t>)</w:t>
      </w:r>
      <w:r>
        <w:rPr>
          <w:rtl w:val="true"/>
        </w:rPr>
        <w:t xml:space="preserve">; </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6813/16</w:t>
        </w:r>
      </w:hyperlink>
      <w:r>
        <w:rPr>
          <w:rtl w:val="true"/>
        </w:rPr>
        <w:t xml:space="preserve"> </w:t>
      </w:r>
      <w:r>
        <w:rPr>
          <w:rFonts w:ascii="Century" w:hAnsi="Century" w:cs="Miriam"/>
          <w:b/>
          <w:b/>
          <w:spacing w:val="0"/>
          <w:sz w:val="22"/>
          <w:sz w:val="22"/>
          <w:szCs w:val="24"/>
          <w:rtl w:val="true"/>
        </w:rPr>
        <w:t>נחמני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14-13</w:t>
      </w:r>
      <w:r>
        <w:rPr>
          <w:rtl w:val="true"/>
        </w:rPr>
        <w:t xml:space="preserve"> </w:t>
      </w:r>
      <w:r>
        <w:rPr>
          <w:rtl w:val="true"/>
        </w:rPr>
        <w:t>ו</w:t>
      </w:r>
      <w:r>
        <w:rPr>
          <w:rtl w:val="true"/>
        </w:rPr>
        <w:t>-</w:t>
      </w:r>
      <w:r>
        <w:rPr/>
        <w:t>48</w:t>
      </w:r>
      <w:r>
        <w:rPr>
          <w:rtl w:val="true"/>
        </w:rPr>
        <w:t xml:space="preserve"> </w:t>
      </w:r>
      <w:r>
        <w:rPr>
          <w:rtl w:val="true"/>
        </w:rPr>
        <w:t xml:space="preserve">לפסק דינו של השופט </w:t>
      </w:r>
      <w:r>
        <w:rPr>
          <w:rtl w:val="true"/>
        </w:rPr>
        <w:t>(</w:t>
      </w:r>
      <w:r>
        <w:rPr>
          <w:rtl w:val="true"/>
        </w:rPr>
        <w:t>כתוארו אז</w:t>
      </w:r>
      <w:r>
        <w:rPr>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17.9.2018</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נחמני</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על מנת שראיה תיחשב ראיה מסייעת עליה </w:t>
      </w:r>
      <w:r>
        <w:rPr>
          <w:rtl w:val="true"/>
        </w:rPr>
        <w:t>לעמוד</w:t>
      </w:r>
      <w:r>
        <w:rPr>
          <w:rtl w:val="true"/>
        </w:rPr>
        <w:t xml:space="preserve"> </w:t>
      </w:r>
      <w:r>
        <w:rPr>
          <w:rtl w:val="true"/>
        </w:rPr>
        <w:t>בשלושה</w:t>
      </w:r>
      <w:r>
        <w:rPr>
          <w:rtl w:val="true"/>
        </w:rPr>
        <w:t xml:space="preserve"> </w:t>
      </w:r>
      <w:r>
        <w:rPr>
          <w:rtl w:val="true"/>
        </w:rPr>
        <w:t>תנאים</w:t>
      </w:r>
      <w:r>
        <w:rPr>
          <w:rtl w:val="true"/>
        </w:rPr>
        <w:t xml:space="preserve"> </w:t>
      </w:r>
      <w:r>
        <w:rPr>
          <w:rtl w:val="true"/>
        </w:rPr>
        <w:t>מצטברים</w:t>
      </w:r>
      <w:r>
        <w:rPr>
          <w:rtl w:val="true"/>
        </w:rPr>
        <w:t xml:space="preserve">: </w:t>
      </w:r>
      <w:r>
        <w:rPr>
          <w:rtl w:val="true"/>
        </w:rPr>
        <w:t>עליה</w:t>
      </w:r>
      <w:r>
        <w:rPr>
          <w:rtl w:val="true"/>
        </w:rPr>
        <w:t xml:space="preserve"> </w:t>
      </w:r>
      <w:r>
        <w:rPr>
          <w:rtl w:val="true"/>
        </w:rPr>
        <w:t>לנבוע</w:t>
      </w:r>
      <w:r>
        <w:rPr>
          <w:rtl w:val="true"/>
        </w:rPr>
        <w:t xml:space="preserve"> </w:t>
      </w:r>
      <w:r>
        <w:rPr>
          <w:rtl w:val="true"/>
        </w:rPr>
        <w:t>ממקור</w:t>
      </w:r>
      <w:r>
        <w:rPr>
          <w:rtl w:val="true"/>
        </w:rPr>
        <w:t xml:space="preserve"> </w:t>
      </w:r>
      <w:r>
        <w:rPr>
          <w:rtl w:val="true"/>
        </w:rPr>
        <w:t>עצמאי</w:t>
      </w:r>
      <w:r>
        <w:rPr>
          <w:rtl w:val="true"/>
        </w:rPr>
        <w:t xml:space="preserve"> </w:t>
      </w:r>
      <w:r>
        <w:rPr>
          <w:rtl w:val="true"/>
        </w:rPr>
        <w:t>ונפרד</w:t>
      </w:r>
      <w:r>
        <w:rPr>
          <w:rtl w:val="true"/>
        </w:rPr>
        <w:t xml:space="preserve"> </w:t>
      </w:r>
      <w:r>
        <w:rPr>
          <w:rtl w:val="true"/>
        </w:rPr>
        <w:t>מהראייה</w:t>
      </w:r>
      <w:r>
        <w:rPr>
          <w:rtl w:val="true"/>
        </w:rPr>
        <w:t xml:space="preserve"> </w:t>
      </w:r>
      <w:r>
        <w:rPr>
          <w:rtl w:val="true"/>
        </w:rPr>
        <w:t>הטעונה</w:t>
      </w:r>
      <w:r>
        <w:rPr>
          <w:rtl w:val="true"/>
        </w:rPr>
        <w:t xml:space="preserve"> </w:t>
      </w:r>
      <w:r>
        <w:rPr>
          <w:rtl w:val="true"/>
        </w:rPr>
        <w:t>סיוע</w:t>
      </w:r>
      <w:r>
        <w:rPr>
          <w:rtl w:val="true"/>
        </w:rPr>
        <w:t xml:space="preserve">; </w:t>
      </w:r>
      <w:r>
        <w:rPr>
          <w:rtl w:val="true"/>
        </w:rPr>
        <w:t>עליה</w:t>
      </w:r>
      <w:r>
        <w:rPr>
          <w:rtl w:val="true"/>
        </w:rPr>
        <w:t xml:space="preserve"> </w:t>
      </w:r>
      <w:r>
        <w:rPr>
          <w:rtl w:val="true"/>
        </w:rPr>
        <w:t>לסבך</w:t>
      </w:r>
      <w:r>
        <w:rPr>
          <w:rtl w:val="true"/>
        </w:rPr>
        <w:t xml:space="preserve"> </w:t>
      </w:r>
      <w:r>
        <w:rPr>
          <w:rtl w:val="true"/>
        </w:rPr>
        <w:t>את</w:t>
      </w:r>
      <w:r>
        <w:rPr>
          <w:rtl w:val="true"/>
        </w:rPr>
        <w:t xml:space="preserve"> </w:t>
      </w:r>
      <w:r>
        <w:rPr>
          <w:rtl w:val="true"/>
        </w:rPr>
        <w:t>הנאשם</w:t>
      </w:r>
      <w:r>
        <w:rPr>
          <w:rtl w:val="true"/>
        </w:rPr>
        <w:t xml:space="preserve"> </w:t>
      </w:r>
      <w:r>
        <w:rPr>
          <w:rtl w:val="true"/>
        </w:rPr>
        <w:t>בביצוע</w:t>
      </w:r>
      <w:r>
        <w:rPr>
          <w:rtl w:val="true"/>
        </w:rPr>
        <w:t xml:space="preserve"> </w:t>
      </w:r>
      <w:r>
        <w:rPr>
          <w:rtl w:val="true"/>
        </w:rPr>
        <w:t>העבירה</w:t>
      </w:r>
      <w:r>
        <w:rPr>
          <w:rtl w:val="true"/>
        </w:rPr>
        <w:t xml:space="preserve"> או למצער לנטות לסבך אותו</w:t>
      </w:r>
      <w:r>
        <w:rPr>
          <w:rtl w:val="true"/>
        </w:rPr>
        <w:t xml:space="preserve">; </w:t>
      </w:r>
      <w:r>
        <w:rPr>
          <w:rtl w:val="true"/>
        </w:rPr>
        <w:t>ועליה</w:t>
      </w:r>
      <w:r>
        <w:rPr>
          <w:rtl w:val="true"/>
        </w:rPr>
        <w:t xml:space="preserve"> </w:t>
      </w:r>
      <w:r>
        <w:rPr>
          <w:rtl w:val="true"/>
        </w:rPr>
        <w:t>להתייחס ל</w:t>
      </w:r>
      <w:r>
        <w:rPr>
          <w:rtl w:val="true"/>
        </w:rPr>
        <w:t>נקודה</w:t>
      </w:r>
      <w:r>
        <w:rPr>
          <w:rtl w:val="true"/>
        </w:rPr>
        <w:t xml:space="preserve"> </w:t>
      </w:r>
      <w:r>
        <w:rPr>
          <w:rtl w:val="true"/>
        </w:rPr>
        <w:t>ממשית</w:t>
      </w:r>
      <w:r>
        <w:rPr>
          <w:rtl w:val="true"/>
        </w:rPr>
        <w:t xml:space="preserve"> </w:t>
      </w:r>
      <w:r>
        <w:rPr>
          <w:rtl w:val="true"/>
        </w:rPr>
        <w:t>השנויה</w:t>
      </w:r>
      <w:r>
        <w:rPr>
          <w:rtl w:val="true"/>
        </w:rPr>
        <w:t xml:space="preserve"> </w:t>
      </w:r>
      <w:r>
        <w:rPr>
          <w:rtl w:val="true"/>
        </w:rPr>
        <w:t>במחלוקת</w:t>
      </w:r>
      <w:r>
        <w:rPr>
          <w:rtl w:val="true"/>
        </w:rPr>
        <w:t xml:space="preserve"> </w:t>
      </w:r>
      <w:r>
        <w:rPr>
          <w:rtl w:val="true"/>
        </w:rPr>
        <w:t>בין</w:t>
      </w:r>
      <w:r>
        <w:rPr>
          <w:rtl w:val="true"/>
        </w:rPr>
        <w:t xml:space="preserve"> </w:t>
      </w:r>
      <w:r>
        <w:rPr>
          <w:rtl w:val="true"/>
        </w:rPr>
        <w:t>בעלי</w:t>
      </w:r>
      <w:r>
        <w:rPr>
          <w:rtl w:val="true"/>
        </w:rPr>
        <w:t xml:space="preserve"> </w:t>
      </w:r>
      <w:r>
        <w:rPr>
          <w:rtl w:val="true"/>
        </w:rPr>
        <w:t>הדין</w:t>
      </w:r>
      <w:r>
        <w:rPr>
          <w:rtl w:val="true"/>
        </w:rPr>
        <w:t xml:space="preserve"> </w:t>
      </w:r>
      <w:r>
        <w:rPr>
          <w:rtl w:val="true"/>
        </w:rPr>
        <w:t>(</w:t>
      </w:r>
      <w:r>
        <w:rPr>
          <w:rtl w:val="true"/>
        </w:rPr>
        <w:t>ראו למשל</w:t>
      </w:r>
      <w:r>
        <w:rPr>
          <w:rtl w:val="true"/>
        </w:rPr>
        <w:t xml:space="preserve">: </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4203/19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29.7.2020</w:t>
      </w:r>
      <w:r>
        <w:rPr>
          <w:rtl w:val="true"/>
        </w:rPr>
        <w:t>)</w:t>
      </w:r>
      <w:r>
        <w:rPr>
          <w:rtl w:val="true"/>
        </w:rPr>
        <w:t xml:space="preserve">; </w:t>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6140/11</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9.5.2012</w:t>
      </w:r>
      <w:r>
        <w:rPr>
          <w:rtl w:val="true"/>
        </w:rPr>
        <w:t xml:space="preserve">)). </w:t>
      </w:r>
      <w:r>
        <w:rPr>
          <w:rtl w:val="true"/>
        </w:rPr>
        <w:t>בפסיקה נקבע כי קיים קשר הדוק בין משקלה של ראיית הסיוע לבין משקלה של העדות הטעונה סיוע</w:t>
      </w:r>
      <w:r>
        <w:rPr>
          <w:rtl w:val="true"/>
        </w:rPr>
        <w:t xml:space="preserve">, </w:t>
      </w:r>
      <w:r>
        <w:rPr>
          <w:rtl w:val="true"/>
        </w:rPr>
        <w:t>כך שככל שניתן לעדות העיקרית משקל גבוה יותר</w:t>
      </w:r>
      <w:r>
        <w:rPr>
          <w:rtl w:val="true"/>
        </w:rPr>
        <w:t xml:space="preserve">, </w:t>
      </w:r>
      <w:r>
        <w:rPr>
          <w:rtl w:val="true"/>
        </w:rPr>
        <w:t xml:space="preserve">ניתן יהיה להסתפק בראיית סיוע שמשקלה נמוך יותר </w:t>
      </w:r>
      <w:r>
        <w:rPr>
          <w:rtl w:val="true"/>
        </w:rPr>
        <w:t>(</w:t>
      </w:r>
      <w:r>
        <w:rPr>
          <w:rtl w:val="true"/>
        </w:rPr>
        <w:t>וראו</w:t>
      </w:r>
      <w:r>
        <w:rPr>
          <w:rtl w:val="true"/>
        </w:rPr>
        <w:t xml:space="preserve">: </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2686/15</w:t>
        </w:r>
      </w:hyperlink>
      <w:r>
        <w:rPr>
          <w:rtl w:val="true"/>
        </w:rPr>
        <w:t xml:space="preserve"> </w:t>
      </w:r>
      <w:r>
        <w:rPr>
          <w:rFonts w:ascii="Century" w:hAnsi="Century" w:cs="Miriam"/>
          <w:b/>
          <w:b/>
          <w:spacing w:val="0"/>
          <w:sz w:val="22"/>
          <w:sz w:val="22"/>
          <w:szCs w:val="24"/>
          <w:rtl w:val="true"/>
        </w:rPr>
        <w:t>בנטו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5.3.2017</w:t>
      </w:r>
      <w:r>
        <w:rPr>
          <w:rtl w:val="true"/>
        </w:rPr>
        <w:t>)‏</w:t>
      </w:r>
      <w:r>
        <w:rPr>
          <w:rtl w:val="true"/>
        </w:rPr>
        <w:t xml:space="preserve">; </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7792/13</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28.9.2016</w:t>
      </w:r>
      <w:r>
        <w:rPr>
          <w:rtl w:val="true"/>
        </w:rPr>
        <w:t xml:space="preserve">); </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5348/15</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3.4.2016</w:t>
      </w:r>
      <w:r>
        <w:rPr>
          <w:rtl w:val="true"/>
        </w:rPr>
        <w:t>)‏</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לטענת המדינה</w:t>
      </w:r>
      <w:r>
        <w:rPr>
          <w:rtl w:val="true"/>
        </w:rPr>
        <w:t xml:space="preserve">, </w:t>
      </w:r>
      <w:r>
        <w:rPr>
          <w:rtl w:val="true"/>
        </w:rPr>
        <w:t>עדות אמה של נ</w:t>
      </w:r>
      <w:r>
        <w:rPr>
          <w:rtl w:val="true"/>
        </w:rPr>
        <w:t xml:space="preserve">' </w:t>
      </w:r>
      <w:r>
        <w:rPr>
          <w:rtl w:val="true"/>
        </w:rPr>
        <w:t>מהווה ראיה מסייעת לעדות בתה</w:t>
      </w:r>
      <w:r>
        <w:rPr>
          <w:rtl w:val="true"/>
        </w:rPr>
        <w:t xml:space="preserve">. </w:t>
      </w:r>
      <w:r>
        <w:rPr>
          <w:rtl w:val="true"/>
        </w:rPr>
        <w:t>בית המשפט המחוזי לא דן בטענה זו לנוכח קביעותיו לעניין עדותה של נ</w:t>
      </w:r>
      <w:r>
        <w:rPr>
          <w:rtl w:val="true"/>
        </w:rPr>
        <w:t xml:space="preserve">', </w:t>
      </w:r>
      <w:r>
        <w:rPr>
          <w:rtl w:val="true"/>
        </w:rPr>
        <w:t>ובחן את עדות האם כראיה עצמאית</w:t>
      </w:r>
      <w:r>
        <w:rPr>
          <w:rtl w:val="true"/>
        </w:rPr>
        <w:t xml:space="preserve">. </w:t>
      </w:r>
      <w:r>
        <w:rPr>
          <w:rtl w:val="true"/>
        </w:rPr>
        <w:t>קביעתו כי לא ניתן להרשיע את המשיב על יסוד עדות האם נשענה על ההבדלים שמצא בית המשפט בין הודעתה של האם במשטרה לבין עדותה בבית המשפט בכל הנוגע לאדמומיות בה הבחינה באיבר מינה של נ</w:t>
      </w:r>
      <w:r>
        <w:rPr>
          <w:rtl w:val="true"/>
        </w:rPr>
        <w:t xml:space="preserve">'. </w:t>
      </w:r>
      <w:r>
        <w:rPr>
          <w:rtl w:val="true"/>
        </w:rPr>
        <w:t>בית המשפט שם את הדגש על כך שבהודעה במשטרה ציינה האם כי הבחינה ב</w:t>
      </w:r>
      <w:r>
        <w:rPr>
          <w:rtl w:val="true"/>
        </w:rPr>
        <w:t>"</w:t>
      </w:r>
      <w:r>
        <w:rPr>
          <w:rtl w:val="true"/>
        </w:rPr>
        <w:t>קצת אדמומיות</w:t>
      </w:r>
      <w:r>
        <w:rPr>
          <w:rtl w:val="true"/>
        </w:rPr>
        <w:t xml:space="preserve">", </w:t>
      </w:r>
      <w:r>
        <w:rPr>
          <w:rtl w:val="true"/>
        </w:rPr>
        <w:t>ואילו בעדותה בבית המשפט תיארה את הדברים באופן יותר נחרץ</w:t>
      </w:r>
      <w:r>
        <w:rPr>
          <w:rtl w:val="true"/>
        </w:rPr>
        <w:t xml:space="preserve">. </w:t>
      </w:r>
      <w:r>
        <w:rPr>
          <w:rtl w:val="true"/>
        </w:rPr>
        <w:t>ברם</w:t>
      </w:r>
      <w:r>
        <w:rPr>
          <w:rtl w:val="true"/>
        </w:rPr>
        <w:t xml:space="preserve">, </w:t>
      </w:r>
      <w:r>
        <w:rPr>
          <w:rtl w:val="true"/>
        </w:rPr>
        <w:t>לאחר עיון בתמליל עדותה של האם בבית המשפט ובהודעתה במשטרה</w:t>
      </w:r>
      <w:r>
        <w:rPr>
          <w:rtl w:val="true"/>
        </w:rPr>
        <w:t xml:space="preserve">, </w:t>
      </w:r>
      <w:r>
        <w:rPr>
          <w:rtl w:val="true"/>
        </w:rPr>
        <w:t>אינני שותף למסקנה כי קיימים פערים בין הגרסאות</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הודעתה של האם במשטרה ניתנה כחודש לאחר האירועים מושא כתב האישום</w:t>
      </w:r>
      <w:r>
        <w:rPr>
          <w:rtl w:val="true"/>
        </w:rPr>
        <w:t xml:space="preserve">. </w:t>
      </w:r>
      <w:r>
        <w:rPr>
          <w:rtl w:val="true"/>
        </w:rPr>
        <w:t>במסגרת הודעה זו תיארה האם את הדברים הבאים</w:t>
      </w:r>
      <w:r>
        <w:rPr>
          <w:rtl w:val="true"/>
        </w:rPr>
        <w:t>:</w:t>
      </w:r>
    </w:p>
    <w:p>
      <w:pPr>
        <w:pStyle w:val="Ruller4"/>
        <w:ind w:end="0"/>
        <w:jc w:val="both"/>
        <w:rPr/>
      </w:pPr>
      <w:r>
        <w:rPr>
          <w:rtl w:val="true"/>
        </w:rPr>
      </w:r>
    </w:p>
    <w:p>
      <w:pPr>
        <w:pStyle w:val="Ruller5"/>
        <w:ind w:end="1282"/>
        <w:jc w:val="both"/>
        <w:rPr/>
      </w:pPr>
      <w:r>
        <w:rPr>
          <w:rtl w:val="true"/>
        </w:rPr>
        <w:t>"</w:t>
      </w:r>
      <w:r>
        <w:rPr>
          <w:rtl w:val="true"/>
        </w:rPr>
        <w:t>אני</w:t>
      </w:r>
      <w:r>
        <w:rPr>
          <w:rFonts w:eastAsia="Arial TUR;Arial" w:cs="Arial TUR;Arial"/>
          <w:rtl w:val="true"/>
        </w:rPr>
        <w:t xml:space="preserve"> </w:t>
      </w:r>
      <w:r>
        <w:rPr>
          <w:rtl w:val="true"/>
        </w:rPr>
        <w:t>הייתי</w:t>
      </w:r>
      <w:r>
        <w:rPr>
          <w:rFonts w:eastAsia="Arial TUR;Arial" w:cs="Arial TUR;Arial"/>
          <w:rtl w:val="true"/>
        </w:rPr>
        <w:t xml:space="preserve"> </w:t>
      </w:r>
      <w:r>
        <w:rPr>
          <w:rtl w:val="true"/>
        </w:rPr>
        <w:t>בבית</w:t>
      </w:r>
      <w:r>
        <w:rPr>
          <w:rtl w:val="true"/>
        </w:rPr>
        <w:t xml:space="preserve">, </w:t>
      </w:r>
      <w:r>
        <w:rPr>
          <w:rtl w:val="true"/>
        </w:rPr>
        <w:t>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שישי</w:t>
      </w:r>
      <w:r>
        <w:rPr>
          <w:rFonts w:eastAsia="Arial TUR;Arial" w:cs="Arial TUR;Arial"/>
          <w:rtl w:val="true"/>
        </w:rPr>
        <w:t xml:space="preserve"> </w:t>
      </w:r>
      <w:r>
        <w:rPr>
          <w:rtl w:val="true"/>
        </w:rPr>
        <w:t>בערב</w:t>
      </w:r>
      <w:r>
        <w:rPr>
          <w:rtl w:val="true"/>
        </w:rPr>
        <w:t xml:space="preserve">, </w:t>
      </w:r>
      <w:r>
        <w:rPr>
          <w:rtl w:val="true"/>
        </w:rPr>
        <w:t>בעלי</w:t>
      </w:r>
      <w:r>
        <w:rPr>
          <w:rFonts w:eastAsia="Arial TUR;Arial" w:cs="Arial TUR;Arial"/>
          <w:rtl w:val="true"/>
        </w:rPr>
        <w:t xml:space="preserve"> </w:t>
      </w:r>
      <w:r>
        <w:rPr>
          <w:rtl w:val="true"/>
        </w:rPr>
        <w:t>לקח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הכנסת</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נשארתי</w:t>
      </w:r>
      <w:r>
        <w:rPr>
          <w:rFonts w:eastAsia="Arial TUR;Arial" w:cs="Arial TUR;Arial"/>
          <w:rtl w:val="true"/>
        </w:rPr>
        <w:t xml:space="preserve"> </w:t>
      </w:r>
      <w:r>
        <w:rPr>
          <w:rtl w:val="true"/>
        </w:rPr>
        <w:t>בבית</w:t>
      </w:r>
      <w:r>
        <w:rPr>
          <w:rtl w:val="true"/>
        </w:rPr>
        <w:t xml:space="preserve">, </w:t>
      </w:r>
      <w:r>
        <w:rPr>
          <w:rtl w:val="true"/>
        </w:rPr>
        <w:t>הבן</w:t>
      </w:r>
      <w:r>
        <w:rPr>
          <w:rFonts w:eastAsia="Arial TUR;Arial" w:cs="Arial TUR;Arial"/>
          <w:rtl w:val="true"/>
        </w:rPr>
        <w:t xml:space="preserve"> </w:t>
      </w:r>
      <w:r>
        <w:rPr>
          <w:rtl w:val="true"/>
        </w:rPr>
        <w:t>הגדול</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נכנס</w:t>
      </w:r>
      <w:r>
        <w:rPr>
          <w:rFonts w:eastAsia="Arial TUR;Arial" w:cs="Arial TUR;Arial"/>
          <w:rtl w:val="true"/>
        </w:rPr>
        <w:t xml:space="preserve"> </w:t>
      </w:r>
      <w:r>
        <w:rPr>
          <w:rtl w:val="true"/>
        </w:rPr>
        <w:t>הביתה</w:t>
      </w:r>
      <w:r>
        <w:rPr>
          <w:rFonts w:eastAsia="Arial TUR;Arial" w:cs="Arial TUR;Arial"/>
          <w:rtl w:val="true"/>
        </w:rPr>
        <w:t xml:space="preserve"> </w:t>
      </w:r>
      <w:r>
        <w:rPr>
          <w:rtl w:val="true"/>
        </w:rPr>
        <w:t>שאלתי</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קרה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שאבא</w:t>
      </w:r>
      <w:r>
        <w:rPr>
          <w:rFonts w:eastAsia="Arial TUR;Arial" w:cs="Arial TUR;Arial"/>
          <w:rtl w:val="true"/>
        </w:rPr>
        <w:t xml:space="preserve"> </w:t>
      </w:r>
      <w:r>
        <w:rPr>
          <w:rtl w:val="true"/>
        </w:rPr>
        <w:t>הלך</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w:t>
      </w:r>
      <w:r>
        <w:rPr>
          <w:rtl w:val="true"/>
        </w:rPr>
        <w:t>נ</w:t>
      </w:r>
      <w:r>
        <w:rPr>
          <w:rtl w:val="true"/>
        </w:rPr>
        <w:t xml:space="preserve">']. </w:t>
      </w:r>
      <w:r>
        <w:rPr>
          <w:rtl w:val="true"/>
        </w:rPr>
        <w:t>אחרי</w:t>
      </w:r>
      <w:r>
        <w:rPr>
          <w:rFonts w:eastAsia="Arial TUR;Arial" w:cs="Arial TUR;Arial"/>
          <w:rtl w:val="true"/>
        </w:rPr>
        <w:t xml:space="preserve"> </w:t>
      </w:r>
      <w:r>
        <w:rPr>
          <w:rtl w:val="true"/>
        </w:rPr>
        <w:t>עשר</w:t>
      </w:r>
      <w:r>
        <w:rPr>
          <w:rFonts w:eastAsia="Arial TUR;Arial" w:cs="Arial TUR;Arial"/>
          <w:rtl w:val="true"/>
        </w:rPr>
        <w:t xml:space="preserve"> </w:t>
      </w:r>
      <w:r>
        <w:rPr>
          <w:rtl w:val="true"/>
        </w:rPr>
        <w:t>דקות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רבע</w:t>
      </w:r>
      <w:r>
        <w:rPr>
          <w:rFonts w:eastAsia="Arial TUR;Arial" w:cs="Arial TUR;Arial"/>
          <w:rtl w:val="true"/>
        </w:rPr>
        <w:t xml:space="preserve"> </w:t>
      </w:r>
      <w:r>
        <w:rPr>
          <w:rtl w:val="true"/>
        </w:rPr>
        <w:t>שעה</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נכנס</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w:t>
      </w:r>
      <w:r>
        <w:rPr>
          <w:rtl w:val="true"/>
        </w:rPr>
        <w:t>נ</w:t>
      </w:r>
      <w:r>
        <w:rPr>
          <w:rtl w:val="true"/>
        </w:rPr>
        <w:t xml:space="preserve">'], </w:t>
      </w:r>
      <w:r>
        <w:rPr>
          <w:rtl w:val="true"/>
        </w:rPr>
        <w:t>בעלי</w:t>
      </w:r>
      <w:r>
        <w:rPr>
          <w:rFonts w:eastAsia="Arial TUR;Arial" w:cs="Arial TUR;Arial"/>
          <w:rtl w:val="true"/>
        </w:rPr>
        <w:t xml:space="preserve"> </w:t>
      </w:r>
      <w:r>
        <w:rPr>
          <w:rtl w:val="true"/>
        </w:rPr>
        <w:t>לקח</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רגע</w:t>
      </w:r>
      <w:r>
        <w:rPr>
          <w:rFonts w:eastAsia="Arial TUR;Arial" w:cs="Arial TUR;Arial"/>
          <w:rtl w:val="true"/>
        </w:rPr>
        <w:t xml:space="preserve"> </w:t>
      </w:r>
      <w:r>
        <w:rPr>
          <w:rtl w:val="true"/>
        </w:rPr>
        <w:t>למטבח</w:t>
      </w:r>
      <w:r>
        <w:rPr>
          <w:rFonts w:eastAsia="Arial TUR;Arial" w:cs="Arial TUR;Arial"/>
          <w:rtl w:val="true"/>
        </w:rPr>
        <w:t xml:space="preserve"> </w:t>
      </w:r>
      <w:r>
        <w:rPr>
          <w:rtl w:val="true"/>
        </w:rPr>
        <w:t>ועדכן</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שמישהו</w:t>
      </w:r>
      <w:r>
        <w:rPr>
          <w:rFonts w:eastAsia="Arial TUR;Arial" w:cs="Arial TUR;Arial"/>
          <w:rtl w:val="true"/>
        </w:rPr>
        <w:t xml:space="preserve"> </w:t>
      </w:r>
      <w:r>
        <w:rPr>
          <w:rtl w:val="true"/>
        </w:rPr>
        <w:t>עשה</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ל</w:t>
      </w:r>
      <w:r>
        <w:rPr>
          <w:rtl w:val="true"/>
        </w:rPr>
        <w:t>[</w:t>
      </w:r>
      <w:r>
        <w:rPr>
          <w:rtl w:val="true"/>
        </w:rPr>
        <w:t>נ</w:t>
      </w:r>
      <w:r>
        <w:rPr>
          <w:rtl w:val="true"/>
        </w:rPr>
        <w:t xml:space="preserve">'] </w:t>
      </w:r>
      <w:r>
        <w:rPr>
          <w:rtl w:val="true"/>
        </w:rPr>
        <w:t>שהוא</w:t>
      </w:r>
      <w:r>
        <w:rPr>
          <w:rFonts w:eastAsia="Arial TUR;Arial" w:cs="Arial TUR;Arial"/>
          <w:rtl w:val="true"/>
        </w:rPr>
        <w:t xml:space="preserve"> </w:t>
      </w:r>
      <w:r>
        <w:rPr>
          <w:rtl w:val="true"/>
        </w:rPr>
        <w:t>רץ</w:t>
      </w:r>
      <w:r>
        <w:rPr>
          <w:rFonts w:eastAsia="Arial TUR;Arial" w:cs="Arial TUR;Arial"/>
          <w:rtl w:val="true"/>
        </w:rPr>
        <w:t xml:space="preserve"> </w:t>
      </w:r>
      <w:r>
        <w:rPr>
          <w:rtl w:val="true"/>
        </w:rPr>
        <w:t>איתה</w:t>
      </w:r>
      <w:r>
        <w:rPr>
          <w:rFonts w:eastAsia="Arial TUR;Arial" w:cs="Arial TUR;Arial"/>
          <w:rtl w:val="true"/>
        </w:rPr>
        <w:t xml:space="preserve"> </w:t>
      </w:r>
      <w:r>
        <w:rPr>
          <w:rtl w:val="true"/>
        </w:rPr>
        <w:t>ביחד</w:t>
      </w:r>
      <w:r>
        <w:rPr>
          <w:rFonts w:eastAsia="Arial TUR;Arial" w:cs="Arial TUR;Arial"/>
          <w:rtl w:val="true"/>
        </w:rPr>
        <w:t xml:space="preserve"> </w:t>
      </w:r>
      <w:r>
        <w:rPr>
          <w:rtl w:val="true"/>
        </w:rPr>
        <w:t>לחפש</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באיזור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הבית</w:t>
      </w:r>
      <w:r>
        <w:rPr>
          <w:rFonts w:eastAsia="Arial TUR;Arial" w:cs="Arial TUR;Arial"/>
          <w:rtl w:val="true"/>
        </w:rPr>
        <w:t xml:space="preserve"> </w:t>
      </w:r>
      <w:r>
        <w:rPr>
          <w:rtl w:val="true"/>
        </w:rPr>
        <w:t>כנסת</w:t>
      </w:r>
      <w:r>
        <w:rPr>
          <w:rFonts w:eastAsia="Arial TUR;Arial" w:cs="Arial TUR;Arial"/>
          <w:rtl w:val="true"/>
        </w:rPr>
        <w:t xml:space="preserve"> </w:t>
      </w:r>
      <w:r>
        <w:rPr>
          <w:rtl w:val="true"/>
        </w:rPr>
        <w:t>ושהוא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ראה</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ושאנחנו</w:t>
      </w:r>
      <w:r>
        <w:rPr>
          <w:rFonts w:eastAsia="Arial TUR;Arial" w:cs="Arial TUR;Arial"/>
          <w:rtl w:val="true"/>
        </w:rPr>
        <w:t xml:space="preserve"> </w:t>
      </w:r>
      <w:r>
        <w:rPr>
          <w:rtl w:val="true"/>
        </w:rPr>
        <w:t>מתקשרים</w:t>
      </w:r>
      <w:r>
        <w:rPr>
          <w:rFonts w:eastAsia="Arial TUR;Arial" w:cs="Arial TUR;Arial"/>
          <w:rtl w:val="true"/>
        </w:rPr>
        <w:t xml:space="preserve"> </w:t>
      </w:r>
      <w:r>
        <w:rPr>
          <w:rtl w:val="true"/>
        </w:rPr>
        <w:t>למשטרה</w:t>
      </w:r>
      <w:r>
        <w:rPr>
          <w:rtl w:val="true"/>
        </w:rPr>
        <w:t xml:space="preserve">. </w:t>
      </w:r>
      <w:r>
        <w:rPr>
          <w:rtl w:val="true"/>
        </w:rPr>
        <w:t>הוא</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שהשוטר</w:t>
      </w:r>
      <w:r>
        <w:rPr>
          <w:rFonts w:eastAsia="Arial TUR;Arial" w:cs="Arial TUR;Arial"/>
          <w:rtl w:val="true"/>
        </w:rPr>
        <w:t xml:space="preserve"> </w:t>
      </w:r>
      <w:r>
        <w:rPr>
          <w:rtl w:val="true"/>
        </w:rPr>
        <w:t>מגיע</w:t>
      </w:r>
      <w:r>
        <w:rPr>
          <w:rFonts w:eastAsia="Arial TUR;Arial" w:cs="Arial TUR;Arial"/>
          <w:rtl w:val="true"/>
        </w:rPr>
        <w:t xml:space="preserve"> </w:t>
      </w:r>
      <w:r>
        <w:rPr>
          <w:rtl w:val="true"/>
        </w:rPr>
        <w:t>אנחנו</w:t>
      </w:r>
      <w:r>
        <w:rPr>
          <w:rFonts w:eastAsia="Arial TUR;Arial" w:cs="Arial TUR;Arial"/>
          <w:rtl w:val="true"/>
        </w:rPr>
        <w:t xml:space="preserve"> </w:t>
      </w:r>
      <w:r>
        <w:rPr>
          <w:rtl w:val="true"/>
        </w:rPr>
        <w:t>מתנהלים</w:t>
      </w:r>
      <w:r>
        <w:rPr>
          <w:rFonts w:eastAsia="Arial TUR;Arial" w:cs="Arial TUR;Arial"/>
          <w:rtl w:val="true"/>
        </w:rPr>
        <w:t xml:space="preserve"> </w:t>
      </w:r>
      <w:r>
        <w:rPr>
          <w:rtl w:val="true"/>
        </w:rPr>
        <w:t>כרגיל</w:t>
      </w:r>
      <w:r>
        <w:rPr>
          <w:rtl w:val="true"/>
        </w:rPr>
        <w:t xml:space="preserve">, </w:t>
      </w:r>
      <w:r>
        <w:rPr>
          <w:rtl w:val="true"/>
        </w:rPr>
        <w:t>התחלנו</w:t>
      </w:r>
      <w:r>
        <w:rPr>
          <w:rFonts w:eastAsia="Arial TUR;Arial" w:cs="Arial TUR;Arial"/>
          <w:rtl w:val="true"/>
        </w:rPr>
        <w:t xml:space="preserve"> </w:t>
      </w:r>
      <w:r>
        <w:rPr>
          <w:rtl w:val="true"/>
        </w:rPr>
        <w:t>קידוש</w:t>
      </w:r>
      <w:r>
        <w:rPr>
          <w:rFonts w:eastAsia="Arial TUR;Arial" w:cs="Arial TUR;Arial"/>
          <w:rtl w:val="true"/>
        </w:rPr>
        <w:t xml:space="preserve"> </w:t>
      </w:r>
      <w:r>
        <w:rPr>
          <w:rtl w:val="true"/>
        </w:rPr>
        <w:t>וארוחה</w:t>
      </w:r>
      <w:r>
        <w:rPr>
          <w:rtl w:val="true"/>
        </w:rPr>
        <w:t xml:space="preserve">, </w:t>
      </w:r>
      <w:r>
        <w:rPr>
          <w:rtl w:val="true"/>
        </w:rPr>
        <w:t>השוטר</w:t>
      </w:r>
      <w:r>
        <w:rPr>
          <w:rFonts w:eastAsia="Arial TUR;Arial" w:cs="Arial TUR;Arial"/>
          <w:rtl w:val="true"/>
        </w:rPr>
        <w:t xml:space="preserve"> </w:t>
      </w:r>
      <w:r>
        <w:rPr>
          <w:rtl w:val="true"/>
        </w:rPr>
        <w:t>התקשר</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ירד</w:t>
      </w:r>
      <w:r>
        <w:rPr>
          <w:rFonts w:eastAsia="Arial TUR;Arial" w:cs="Arial TUR;Arial"/>
          <w:rtl w:val="true"/>
        </w:rPr>
        <w:t xml:space="preserve"> </w:t>
      </w:r>
      <w:r>
        <w:rPr>
          <w:rtl w:val="true"/>
        </w:rPr>
        <w:t>איתו</w:t>
      </w:r>
      <w:r>
        <w:rPr>
          <w:rFonts w:eastAsia="Arial TUR;Arial" w:cs="Arial TUR;Arial"/>
          <w:rtl w:val="true"/>
        </w:rPr>
        <w:t xml:space="preserve"> </w:t>
      </w:r>
      <w:r>
        <w:rPr>
          <w:rtl w:val="true"/>
        </w:rPr>
        <w:t>למטה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המשכתי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הארוחה</w:t>
      </w:r>
      <w:r>
        <w:rPr>
          <w:rFonts w:eastAsia="Arial TUR;Arial" w:cs="Arial TUR;Arial"/>
          <w:rtl w:val="true"/>
        </w:rPr>
        <w:t xml:space="preserve"> </w:t>
      </w:r>
      <w:r>
        <w:rPr>
          <w:rtl w:val="true"/>
        </w:rPr>
        <w:t>כרגיל</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הילדים</w:t>
      </w:r>
      <w:r>
        <w:rPr>
          <w:rtl w:val="true"/>
        </w:rPr>
        <w:t xml:space="preserve">. </w:t>
      </w:r>
      <w:r>
        <w:rPr>
          <w:rtl w:val="true"/>
        </w:rPr>
        <w:t>באיזה</w:t>
      </w:r>
      <w:r>
        <w:rPr>
          <w:rFonts w:eastAsia="Arial TUR;Arial" w:cs="Arial TUR;Arial"/>
          <w:rtl w:val="true"/>
        </w:rPr>
        <w:t xml:space="preserve"> </w:t>
      </w:r>
      <w:r>
        <w:rPr>
          <w:rtl w:val="true"/>
        </w:rPr>
        <w:t>שהוא</w:t>
      </w:r>
      <w:r>
        <w:rPr>
          <w:rFonts w:eastAsia="Arial TUR;Arial" w:cs="Arial TUR;Arial"/>
          <w:rtl w:val="true"/>
        </w:rPr>
        <w:t xml:space="preserve"> </w:t>
      </w:r>
      <w:r>
        <w:rPr>
          <w:rFonts w:ascii="Century" w:hAnsi="Century" w:cs="Century"/>
          <w:rtl w:val="true"/>
        </w:rPr>
        <w:t xml:space="preserve">שלב </w:t>
      </w:r>
      <w:r>
        <w:rPr>
          <w:rFonts w:cs="Century" w:ascii="Century" w:hAnsi="Century"/>
          <w:rtl w:val="true"/>
        </w:rPr>
        <w:t>[</w:t>
      </w:r>
      <w:r>
        <w:rPr>
          <w:rFonts w:ascii="Century" w:hAnsi="Century" w:cs="Century"/>
          <w:rtl w:val="true"/>
        </w:rPr>
        <w:t>נ</w:t>
      </w:r>
      <w:r>
        <w:rPr>
          <w:rFonts w:cs="Century" w:ascii="Century" w:hAnsi="Century"/>
          <w:rtl w:val="true"/>
        </w:rPr>
        <w:t xml:space="preserve">'] </w:t>
      </w:r>
      <w:r>
        <w:rPr>
          <w:rFonts w:ascii="Century" w:hAnsi="Century" w:cs="Century"/>
          <w:rtl w:val="true"/>
        </w:rPr>
        <w:t>אמרה שיש לה פיפי והיא ביקשה שאני אבוא אתה</w:t>
      </w:r>
      <w:r>
        <w:rPr>
          <w:rFonts w:cs="Century" w:ascii="Century" w:hAnsi="Century"/>
          <w:rtl w:val="true"/>
        </w:rPr>
        <w:t xml:space="preserve">. </w:t>
      </w:r>
      <w:r>
        <w:rPr>
          <w:rFonts w:ascii="Century" w:hAnsi="Century" w:cs="Century"/>
          <w:rtl w:val="true"/>
        </w:rPr>
        <w:t>שהלכתי איתה היא אמרה הוא גם הכניס לי יד או אצבע לא זוכרת מה מבין שניהם היא אמרה</w:t>
      </w:r>
      <w:r>
        <w:rPr>
          <w:rFonts w:cs="Century" w:ascii="Century" w:hAnsi="Century"/>
          <w:rtl w:val="true"/>
        </w:rPr>
        <w:t xml:space="preserve">. </w:t>
      </w:r>
      <w:r>
        <w:rPr>
          <w:rFonts w:ascii="Century" w:hAnsi="Century" w:cs="Century"/>
          <w:rtl w:val="true"/>
        </w:rPr>
        <w:t>שאלתי אותה אם מתחת למכנסיים היא אמרה שכן</w:t>
      </w:r>
      <w:r>
        <w:rPr>
          <w:rFonts w:cs="Century" w:ascii="Century" w:hAnsi="Century"/>
          <w:rtl w:val="true"/>
        </w:rPr>
        <w:t xml:space="preserve">, </w:t>
      </w:r>
      <w:r>
        <w:rPr>
          <w:rFonts w:ascii="Century" w:hAnsi="Century" w:cs="Century"/>
          <w:rtl w:val="true"/>
        </w:rPr>
        <w:t>אחרי</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עשתה</w:t>
      </w:r>
      <w:r>
        <w:rPr>
          <w:rFonts w:eastAsia="Arial TUR;Arial" w:cs="Arial TUR;Arial"/>
          <w:rtl w:val="true"/>
        </w:rPr>
        <w:t xml:space="preserve"> </w:t>
      </w:r>
      <w:r>
        <w:rPr>
          <w:rtl w:val="true"/>
        </w:rPr>
        <w:t>פיפי</w:t>
      </w:r>
      <w:r>
        <w:rPr>
          <w:rFonts w:eastAsia="Arial TUR;Arial" w:cs="Arial TUR;Arial"/>
          <w:rtl w:val="true"/>
        </w:rPr>
        <w:t xml:space="preserve"> </w:t>
      </w:r>
      <w:r>
        <w:rPr>
          <w:rtl w:val="true"/>
        </w:rPr>
        <w:t>השכבתי</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המיטה</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פצע</w:t>
      </w:r>
      <w:r>
        <w:rPr>
          <w:rFonts w:eastAsia="Arial TUR;Arial" w:cs="Arial TUR;Arial"/>
          <w:rtl w:val="true"/>
        </w:rPr>
        <w:t xml:space="preserve"> </w:t>
      </w:r>
      <w:r>
        <w:rPr>
          <w:rFonts w:ascii="Century" w:hAnsi="Century" w:cs="Century"/>
          <w:rtl w:val="true"/>
        </w:rPr>
        <w:t>אותה</w:t>
      </w:r>
      <w:r>
        <w:rPr>
          <w:rFonts w:cs="Century" w:ascii="Century" w:hAnsi="Century"/>
          <w:rtl w:val="true"/>
        </w:rPr>
        <w:t xml:space="preserve">, </w:t>
      </w:r>
      <w:r>
        <w:rPr>
          <w:rFonts w:ascii="Century" w:hAnsi="Century" w:cs="Century"/>
          <w:rtl w:val="true"/>
        </w:rPr>
        <w:t>אמרתי לה להוריד את הבגדים ולפסק רגליים שאני אסתכל על איבר המין שלה</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חוץ</w:t>
      </w:r>
      <w:r>
        <w:rPr>
          <w:rFonts w:ascii="Century" w:hAnsi="Century" w:eastAsia="Century" w:cs="Century"/>
          <w:b/>
          <w:b/>
          <w:spacing w:val="0"/>
          <w:szCs w:val="24"/>
          <w:rtl w:val="true"/>
        </w:rPr>
        <w:t xml:space="preserve"> </w:t>
      </w:r>
      <w:r>
        <w:rPr>
          <w:rFonts w:ascii="Century" w:hAnsi="Century" w:cs="Miriam"/>
          <w:b/>
          <w:b/>
          <w:spacing w:val="0"/>
          <w:szCs w:val="24"/>
          <w:rtl w:val="true"/>
        </w:rPr>
        <w:t>מקצת</w:t>
      </w:r>
      <w:r>
        <w:rPr>
          <w:rFonts w:ascii="Century" w:hAnsi="Century" w:eastAsia="Century" w:cs="Century"/>
          <w:b/>
          <w:b/>
          <w:spacing w:val="0"/>
          <w:szCs w:val="24"/>
          <w:rtl w:val="true"/>
        </w:rPr>
        <w:t xml:space="preserve"> </w:t>
      </w:r>
      <w:r>
        <w:rPr>
          <w:rFonts w:ascii="Century" w:hAnsi="Century" w:cs="Miriam"/>
          <w:b/>
          <w:b/>
          <w:spacing w:val="0"/>
          <w:szCs w:val="24"/>
          <w:rtl w:val="true"/>
        </w:rPr>
        <w:t>אדמומיות</w:t>
      </w:r>
      <w:r>
        <w:rPr>
          <w:rFonts w:ascii="Century" w:hAnsi="Century" w:eastAsia="Century" w:cs="Century"/>
          <w:b/>
          <w:b/>
          <w:spacing w:val="0"/>
          <w:szCs w:val="24"/>
          <w:rtl w:val="true"/>
        </w:rPr>
        <w:t xml:space="preserve"> </w:t>
      </w:r>
      <w:r>
        <w:rPr>
          <w:rFonts w:ascii="Century" w:hAnsi="Century" w:cs="Miriam"/>
          <w:b/>
          <w:b/>
          <w:spacing w:val="0"/>
          <w:szCs w:val="24"/>
          <w:rtl w:val="true"/>
        </w:rPr>
        <w:t>באיזור</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הדגדגן</w:t>
      </w:r>
      <w:r>
        <w:rPr>
          <w:rFonts w:ascii="Century" w:hAnsi="Century" w:eastAsia="Century" w:cs="Century"/>
          <w:b/>
          <w:b/>
          <w:spacing w:val="0"/>
          <w:szCs w:val="24"/>
          <w:rtl w:val="true"/>
        </w:rPr>
        <w:t xml:space="preserve"> </w:t>
      </w:r>
      <w:r>
        <w:rPr>
          <w:rFonts w:ascii="Century" w:hAnsi="Century" w:cs="Miriam"/>
          <w:b/>
          <w:b/>
          <w:spacing w:val="0"/>
          <w:szCs w:val="24"/>
          <w:rtl w:val="true"/>
        </w:rPr>
        <w:t>הבחנתי</w:t>
      </w:r>
      <w:r>
        <w:rPr>
          <w:rFonts w:ascii="Century" w:hAnsi="Century" w:eastAsia="Century" w:cs="Century"/>
          <w:b/>
          <w:b/>
          <w:spacing w:val="0"/>
          <w:szCs w:val="24"/>
          <w:rtl w:val="true"/>
        </w:rPr>
        <w:t xml:space="preserve"> </w:t>
      </w:r>
      <w:r>
        <w:rPr>
          <w:rFonts w:ascii="Century" w:hAnsi="Century" w:cs="Miriam"/>
          <w:b/>
          <w:b/>
          <w:spacing w:val="0"/>
          <w:szCs w:val="24"/>
          <w:rtl w:val="true"/>
        </w:rPr>
        <w:t>באודם</w:t>
      </w:r>
      <w:r>
        <w:rPr>
          <w:rtl w:val="true"/>
        </w:rPr>
        <w:t xml:space="preserve">. </w:t>
      </w:r>
      <w:r>
        <w:rPr>
          <w:rFonts w:ascii="Century" w:hAnsi="Century" w:cs="Miriam"/>
          <w:b/>
          <w:b/>
          <w:spacing w:val="0"/>
          <w:szCs w:val="24"/>
          <w:rtl w:val="true"/>
        </w:rPr>
        <w:t>האזור</w:t>
      </w:r>
      <w:r>
        <w:rPr>
          <w:rFonts w:ascii="Century" w:hAnsi="Century" w:eastAsia="Century" w:cs="Century"/>
          <w:b/>
          <w:b/>
          <w:spacing w:val="0"/>
          <w:szCs w:val="24"/>
          <w:rtl w:val="true"/>
        </w:rPr>
        <w:t xml:space="preserve"> </w:t>
      </w:r>
      <w:r>
        <w:rPr>
          <w:rFonts w:ascii="Century" w:hAnsi="Century" w:cs="Miriam"/>
          <w:b/>
          <w:b/>
          <w:spacing w:val="0"/>
          <w:szCs w:val="24"/>
          <w:rtl w:val="true"/>
        </w:rPr>
        <w:t>אצלה</w:t>
      </w:r>
      <w:r>
        <w:rPr>
          <w:rFonts w:ascii="Century" w:hAnsi="Century" w:eastAsia="Century" w:cs="Century"/>
          <w:b/>
          <w:b/>
          <w:spacing w:val="0"/>
          <w:szCs w:val="24"/>
          <w:rtl w:val="true"/>
        </w:rPr>
        <w:t xml:space="preserve"> </w:t>
      </w:r>
      <w:r>
        <w:rPr>
          <w:rFonts w:ascii="Century" w:hAnsi="Century" w:cs="Miriam"/>
          <w:b/>
          <w:b/>
          <w:spacing w:val="0"/>
          <w:szCs w:val="24"/>
          <w:rtl w:val="true"/>
        </w:rPr>
        <w:t>מאוד</w:t>
      </w:r>
      <w:r>
        <w:rPr>
          <w:rFonts w:ascii="Century" w:hAnsi="Century" w:eastAsia="Century" w:cs="Century"/>
          <w:b/>
          <w:b/>
          <w:spacing w:val="0"/>
          <w:szCs w:val="24"/>
          <w:rtl w:val="true"/>
        </w:rPr>
        <w:t xml:space="preserve"> </w:t>
      </w:r>
      <w:r>
        <w:rPr>
          <w:rFonts w:ascii="Century" w:hAnsi="Century" w:cs="Miriam"/>
          <w:b/>
          <w:b/>
          <w:spacing w:val="0"/>
          <w:szCs w:val="24"/>
          <w:rtl w:val="true"/>
        </w:rPr>
        <w:t>לבן</w:t>
      </w:r>
      <w:r>
        <w:rPr>
          <w:rFonts w:ascii="Century" w:hAnsi="Century" w:eastAsia="Century" w:cs="Century"/>
          <w:b/>
          <w:b/>
          <w:spacing w:val="0"/>
          <w:szCs w:val="24"/>
          <w:rtl w:val="true"/>
        </w:rPr>
        <w:t xml:space="preserve"> </w:t>
      </w:r>
      <w:r>
        <w:rPr>
          <w:rFonts w:ascii="Century" w:hAnsi="Century" w:cs="Miriam"/>
          <w:b/>
          <w:b/>
          <w:spacing w:val="0"/>
          <w:szCs w:val="24"/>
          <w:rtl w:val="true"/>
        </w:rPr>
        <w:t>והאדמומיות</w:t>
      </w:r>
      <w:r>
        <w:rPr>
          <w:rFonts w:ascii="Century" w:hAnsi="Century" w:eastAsia="Century" w:cs="Century"/>
          <w:b/>
          <w:b/>
          <w:spacing w:val="0"/>
          <w:szCs w:val="24"/>
          <w:rtl w:val="true"/>
        </w:rPr>
        <w:t xml:space="preserve"> </w:t>
      </w:r>
      <w:r>
        <w:rPr>
          <w:rFonts w:ascii="Century" w:hAnsi="Century" w:cs="Miriam"/>
          <w:b/>
          <w:b/>
          <w:spacing w:val="0"/>
          <w:szCs w:val="24"/>
          <w:rtl w:val="true"/>
        </w:rPr>
        <w:t>בלטה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עורה</w:t>
      </w:r>
      <w:r>
        <w:rPr>
          <w:rFonts w:ascii="Century" w:hAnsi="Century" w:eastAsia="Century" w:cs="Century"/>
          <w:b/>
          <w:b/>
          <w:spacing w:val="0"/>
          <w:szCs w:val="24"/>
          <w:rtl w:val="true"/>
        </w:rPr>
        <w:t xml:space="preserve"> </w:t>
      </w:r>
      <w:r>
        <w:rPr>
          <w:rFonts w:ascii="Century" w:hAnsi="Century" w:cs="Miriam"/>
          <w:b/>
          <w:b/>
          <w:spacing w:val="0"/>
          <w:szCs w:val="24"/>
          <w:rtl w:val="true"/>
        </w:rPr>
        <w:t>הלבן</w:t>
      </w:r>
      <w:r>
        <w:rPr>
          <w:rtl w:val="true"/>
        </w:rPr>
        <w:t xml:space="preserve">, </w:t>
      </w:r>
      <w:r>
        <w:rPr>
          <w:rtl w:val="true"/>
        </w:rPr>
        <w:t>שאלתי</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כואב</w:t>
      </w:r>
      <w:r>
        <w:rPr>
          <w:rFonts w:eastAsia="Arial TUR;Arial" w:cs="Arial TUR;Arial"/>
          <w:rtl w:val="true"/>
        </w:rPr>
        <w:t xml:space="preserve"> </w:t>
      </w:r>
      <w:r>
        <w:rPr>
          <w:rtl w:val="true"/>
        </w:rPr>
        <w:t>לה</w:t>
      </w:r>
      <w:r>
        <w:rPr>
          <w:rtl w:val="true"/>
        </w:rPr>
        <w:t xml:space="preserve">, </w:t>
      </w:r>
      <w:r>
        <w:rPr>
          <w:rtl w:val="true"/>
        </w:rPr>
        <w:t>היא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ענתה</w:t>
      </w:r>
      <w:r>
        <w:rPr>
          <w:rFonts w:eastAsia="Arial TUR;Arial" w:cs="Arial TUR;Arial"/>
          <w:rtl w:val="true"/>
        </w:rPr>
        <w:t xml:space="preserve"> </w:t>
      </w:r>
      <w:r>
        <w:rPr>
          <w:rtl w:val="true"/>
        </w:rPr>
        <w:t>לי</w:t>
      </w:r>
      <w:r>
        <w:rPr>
          <w:rtl w:val="true"/>
        </w:rPr>
        <w:t xml:space="preserve">, </w:t>
      </w:r>
      <w:r>
        <w:rPr>
          <w:rtl w:val="true"/>
        </w:rPr>
        <w:t>ואז</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ביקשה</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אחבק</w:t>
      </w:r>
      <w:r>
        <w:rPr>
          <w:rFonts w:eastAsia="Arial TUR;Arial" w:cs="Arial TUR;Arial"/>
          <w:rtl w:val="true"/>
        </w:rPr>
        <w:t xml:space="preserve"> </w:t>
      </w:r>
      <w:r>
        <w:rPr>
          <w:rtl w:val="true"/>
        </w:rPr>
        <w:t>אותה</w:t>
      </w:r>
      <w:r>
        <w:rPr>
          <w:rtl w:val="true"/>
        </w:rPr>
        <w:t xml:space="preserve">. </w:t>
      </w:r>
      <w:r>
        <w:rPr>
          <w:rtl w:val="true"/>
        </w:rPr>
        <w:t>רצתי</w:t>
      </w:r>
      <w:r>
        <w:rPr>
          <w:rFonts w:eastAsia="Arial TUR;Arial" w:cs="Arial TUR;Arial"/>
          <w:rtl w:val="true"/>
        </w:rPr>
        <w:t xml:space="preserve"> </w:t>
      </w:r>
      <w:r>
        <w:rPr>
          <w:rtl w:val="true"/>
        </w:rPr>
        <w:t>למטה</w:t>
      </w:r>
      <w:r>
        <w:rPr>
          <w:rFonts w:eastAsia="Arial TUR;Arial" w:cs="Arial TUR;Arial"/>
          <w:rtl w:val="true"/>
        </w:rPr>
        <w:t xml:space="preserve"> </w:t>
      </w:r>
      <w:r>
        <w:rPr>
          <w:rtl w:val="true"/>
        </w:rPr>
        <w:t>לבעלי</w:t>
      </w:r>
      <w:r>
        <w:rPr>
          <w:rFonts w:eastAsia="Arial TUR;Arial" w:cs="Arial TUR;Arial"/>
          <w:rtl w:val="true"/>
        </w:rPr>
        <w:t xml:space="preserve"> </w:t>
      </w:r>
      <w:r>
        <w:rPr>
          <w:rtl w:val="true"/>
        </w:rPr>
        <w:t>להגיד</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היד</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אמרה</w:t>
      </w:r>
      <w:r>
        <w:rPr>
          <w:rFonts w:eastAsia="Arial TUR;Arial" w:cs="Arial TUR;Arial"/>
          <w:rtl w:val="true"/>
        </w:rPr>
        <w:t xml:space="preserve"> </w:t>
      </w:r>
      <w:r>
        <w:rPr>
          <w:rtl w:val="true"/>
        </w:rPr>
        <w:t>לי</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אמה של נ</w:t>
      </w:r>
      <w:r>
        <w:rPr>
          <w:rtl w:val="true"/>
        </w:rPr>
        <w:t xml:space="preserve">' </w:t>
      </w:r>
      <w:r>
        <w:rPr>
          <w:rtl w:val="true"/>
        </w:rPr>
        <w:t>ציינה אמנם כי הבחינה ב</w:t>
      </w:r>
      <w:r>
        <w:rPr>
          <w:rtl w:val="true"/>
        </w:rPr>
        <w:t>"</w:t>
      </w:r>
      <w:r>
        <w:rPr>
          <w:rtl w:val="true"/>
        </w:rPr>
        <w:t>קצת אדמומיות</w:t>
      </w:r>
      <w:r>
        <w:rPr>
          <w:rtl w:val="true"/>
        </w:rPr>
        <w:t xml:space="preserve">", </w:t>
      </w:r>
      <w:r>
        <w:rPr>
          <w:rtl w:val="true"/>
        </w:rPr>
        <w:t>אולם לא ניתן להתעלם מהמשך הדברים</w:t>
      </w:r>
      <w:r>
        <w:rPr>
          <w:rtl w:val="true"/>
        </w:rPr>
        <w:t xml:space="preserve">: </w:t>
      </w:r>
      <w:r>
        <w:rPr>
          <w:rtl w:val="true"/>
        </w:rPr>
        <w:t>היא הבחינה באודם באזור של הדגדגן</w:t>
      </w:r>
      <w:r>
        <w:rPr>
          <w:rtl w:val="true"/>
        </w:rPr>
        <w:t xml:space="preserve">, </w:t>
      </w:r>
      <w:r>
        <w:rPr>
          <w:rFonts w:ascii="Century" w:hAnsi="Century" w:cs="Miriam"/>
          <w:b/>
          <w:b/>
          <w:spacing w:val="0"/>
          <w:sz w:val="22"/>
          <w:sz w:val="22"/>
          <w:szCs w:val="24"/>
          <w:rtl w:val="true"/>
        </w:rPr>
        <w:t>שבלט</w:t>
      </w:r>
      <w:r>
        <w:rPr>
          <w:rFonts w:ascii="Century" w:hAnsi="Century" w:eastAsia="Century" w:cs="Century"/>
          <w:b/>
          <w:b/>
          <w:spacing w:val="0"/>
          <w:sz w:val="22"/>
          <w:sz w:val="22"/>
          <w:szCs w:val="24"/>
          <w:rtl w:val="true"/>
        </w:rPr>
        <w:t xml:space="preserve"> </w:t>
      </w:r>
      <w:r>
        <w:rPr>
          <w:rtl w:val="true"/>
        </w:rPr>
        <w:t>לנוכח צבע עורה של נ</w:t>
      </w:r>
      <w:r>
        <w:rPr>
          <w:rtl w:val="true"/>
        </w:rPr>
        <w:t xml:space="preserve">'. </w:t>
      </w:r>
      <w:r>
        <w:rPr>
          <w:rtl w:val="true"/>
        </w:rPr>
        <w:t>דברים אלה משתלבים יפה עם עדותה של האם בבית המשפט</w:t>
      </w:r>
      <w:r>
        <w:rPr>
          <w:rtl w:val="true"/>
        </w:rPr>
        <w:t xml:space="preserve">, </w:t>
      </w:r>
      <w:r>
        <w:rPr>
          <w:rtl w:val="true"/>
        </w:rPr>
        <w:t>שנמסרה כחצי שנה לאחר הודעתה במשטרה</w:t>
      </w:r>
      <w:r>
        <w:rPr>
          <w:rtl w:val="true"/>
        </w:rPr>
        <w:t xml:space="preserve">, </w:t>
      </w:r>
      <w:r>
        <w:rPr>
          <w:rtl w:val="true"/>
        </w:rPr>
        <w:t>בה נאמרו הדברים הבאים</w:t>
      </w:r>
      <w:r>
        <w:rPr>
          <w:rtl w:val="true"/>
        </w:rPr>
        <w:t>:</w:t>
      </w:r>
    </w:p>
    <w:p>
      <w:pPr>
        <w:pStyle w:val="Ruller4"/>
        <w:ind w:end="0"/>
        <w:jc w:val="both"/>
        <w:rPr/>
      </w:pPr>
      <w:r>
        <w:rPr>
          <w:rtl w:val="true"/>
        </w:rPr>
      </w:r>
    </w:p>
    <w:p>
      <w:pPr>
        <w:pStyle w:val="Ruller5"/>
        <w:ind w:end="1282"/>
        <w:jc w:val="both"/>
        <w:rPr/>
      </w:pPr>
      <w:r>
        <w:rPr>
          <w:rtl w:val="true"/>
        </w:rPr>
        <w:t>"</w:t>
      </w:r>
      <w:r>
        <w:rPr>
          <w:rtl w:val="true"/>
        </w:rPr>
        <w:t>ת</w:t>
      </w:r>
      <w:r>
        <w:rPr>
          <w:rtl w:val="true"/>
        </w:rPr>
        <w:t xml:space="preserve">. [...] </w:t>
      </w:r>
      <w:r>
        <w:rPr>
          <w:rtl w:val="true"/>
        </w:rPr>
        <w:t>באיזה</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שלב</w:t>
      </w:r>
      <w:r>
        <w:rPr>
          <w:rFonts w:eastAsia="Arial TUR;Arial" w:cs="Arial TUR;Arial"/>
          <w:rtl w:val="true"/>
        </w:rPr>
        <w:t xml:space="preserve"> </w:t>
      </w:r>
      <w:r>
        <w:rPr>
          <w:rtl w:val="true"/>
        </w:rPr>
        <w:t>בארוחה</w:t>
      </w:r>
      <w:r>
        <w:rPr>
          <w:rFonts w:eastAsia="Arial TUR;Arial" w:cs="Arial TUR;Arial"/>
          <w:rtl w:val="true"/>
        </w:rPr>
        <w:t xml:space="preserve"> </w:t>
      </w:r>
      <w:r>
        <w:rPr>
          <w:rtl w:val="true"/>
        </w:rPr>
        <w:t>[</w:t>
      </w:r>
      <w:r>
        <w:rPr>
          <w:rtl w:val="true"/>
        </w:rPr>
        <w:t>נ</w:t>
      </w:r>
      <w:r>
        <w:rPr>
          <w:rtl w:val="true"/>
        </w:rPr>
        <w:t xml:space="preserve">'] </w:t>
      </w:r>
      <w:r>
        <w:rPr>
          <w:rtl w:val="true"/>
        </w:rPr>
        <w:t>אמרה</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צריכה</w:t>
      </w:r>
      <w:r>
        <w:rPr>
          <w:rFonts w:eastAsia="Arial TUR;Arial" w:cs="Arial TUR;Arial"/>
          <w:rtl w:val="true"/>
        </w:rPr>
        <w:t xml:space="preserve"> </w:t>
      </w:r>
      <w:r>
        <w:rPr>
          <w:rtl w:val="true"/>
        </w:rPr>
        <w:t>פיפי</w:t>
      </w:r>
      <w:r>
        <w:rPr>
          <w:rtl w:val="true"/>
        </w:rPr>
        <w:t xml:space="preserve">, </w:t>
      </w:r>
      <w:r>
        <w:rPr>
          <w:rtl w:val="true"/>
        </w:rPr>
        <w:t>שהיא</w:t>
      </w:r>
      <w:r>
        <w:rPr>
          <w:rFonts w:eastAsia="Arial TUR;Arial" w:cs="Arial TUR;Arial"/>
          <w:rtl w:val="true"/>
        </w:rPr>
        <w:t xml:space="preserve"> </w:t>
      </w:r>
      <w:r>
        <w:rPr>
          <w:rtl w:val="true"/>
        </w:rPr>
        <w:t>צריכה</w:t>
      </w:r>
      <w:r>
        <w:rPr>
          <w:rFonts w:eastAsia="Arial TUR;Arial" w:cs="Arial TUR;Arial"/>
          <w:rtl w:val="true"/>
        </w:rPr>
        <w:t xml:space="preserve"> </w:t>
      </w:r>
      <w:r>
        <w:rPr>
          <w:rtl w:val="true"/>
        </w:rPr>
        <w:t>ללכת</w:t>
      </w:r>
      <w:r>
        <w:rPr>
          <w:rFonts w:eastAsia="Arial TUR;Arial" w:cs="Arial TUR;Arial"/>
          <w:rtl w:val="true"/>
        </w:rPr>
        <w:t xml:space="preserve"> </w:t>
      </w:r>
      <w:r>
        <w:rPr>
          <w:rtl w:val="true"/>
        </w:rPr>
        <w:t>לשירותים</w:t>
      </w:r>
      <w:r>
        <w:rPr>
          <w:rFonts w:eastAsia="Arial TUR;Arial" w:cs="Arial TUR;Arial"/>
          <w:rtl w:val="true"/>
        </w:rPr>
        <w:t xml:space="preserve"> </w:t>
      </w:r>
      <w:r>
        <w:rPr>
          <w:rtl w:val="true"/>
        </w:rPr>
        <w:t>אז</w:t>
      </w:r>
      <w:r>
        <w:rPr>
          <w:rFonts w:eastAsia="Arial TUR;Arial" w:cs="Arial TUR;Arial"/>
          <w:rtl w:val="true"/>
        </w:rPr>
        <w:t xml:space="preserve"> </w:t>
      </w:r>
      <w:r>
        <w:rPr>
          <w:rtl w:val="true"/>
        </w:rPr>
        <w:t>אמרתי</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ללכת</w:t>
      </w:r>
      <w:r>
        <w:rPr>
          <w:rFonts w:eastAsia="Arial TUR;Arial" w:cs="Arial TUR;Arial"/>
          <w:rtl w:val="true"/>
        </w:rPr>
        <w:t xml:space="preserve"> </w:t>
      </w:r>
      <w:r>
        <w:rPr>
          <w:rtl w:val="true"/>
        </w:rPr>
        <w:t>אז</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אמרה</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מפחדת</w:t>
      </w:r>
      <w:r>
        <w:rPr>
          <w:rFonts w:eastAsia="Arial TUR;Arial" w:cs="Arial TUR;Arial"/>
          <w:rtl w:val="true"/>
        </w:rPr>
        <w:t xml:space="preserve"> </w:t>
      </w:r>
      <w:r>
        <w:rPr>
          <w:rtl w:val="true"/>
        </w:rPr>
        <w:t>ושאני</w:t>
      </w:r>
      <w:r>
        <w:rPr>
          <w:rFonts w:eastAsia="Arial TUR;Arial" w:cs="Arial TUR;Arial"/>
          <w:rtl w:val="true"/>
        </w:rPr>
        <w:t xml:space="preserve"> </w:t>
      </w:r>
      <w:r>
        <w:rPr>
          <w:rtl w:val="true"/>
        </w:rPr>
        <w:t>אבוא</w:t>
      </w:r>
      <w:r>
        <w:rPr>
          <w:rFonts w:eastAsia="Arial TUR;Arial" w:cs="Arial TUR;Arial"/>
          <w:rtl w:val="true"/>
        </w:rPr>
        <w:t xml:space="preserve"> </w:t>
      </w:r>
      <w:r>
        <w:rPr>
          <w:rtl w:val="true"/>
        </w:rPr>
        <w:t>איתה</w:t>
      </w:r>
      <w:r>
        <w:rPr>
          <w:rtl w:val="true"/>
        </w:rPr>
        <w:t xml:space="preserve">. </w:t>
      </w:r>
      <w:r>
        <w:rPr>
          <w:rtl w:val="true"/>
        </w:rPr>
        <w:t>אז</w:t>
      </w:r>
      <w:r>
        <w:rPr>
          <w:rFonts w:eastAsia="Arial TUR;Arial" w:cs="Arial TUR;Arial"/>
          <w:rtl w:val="true"/>
        </w:rPr>
        <w:t xml:space="preserve"> </w:t>
      </w:r>
      <w:r>
        <w:rPr>
          <w:rtl w:val="true"/>
        </w:rPr>
        <w:t>כשהלכתי</w:t>
      </w:r>
      <w:r>
        <w:rPr>
          <w:rFonts w:eastAsia="Arial TUR;Arial" w:cs="Arial TUR;Arial"/>
          <w:rtl w:val="true"/>
        </w:rPr>
        <w:t xml:space="preserve"> </w:t>
      </w:r>
      <w:r>
        <w:rPr>
          <w:rtl w:val="true"/>
        </w:rPr>
        <w:t>איתה</w:t>
      </w:r>
      <w:r>
        <w:rPr>
          <w:rFonts w:eastAsia="Arial TUR;Arial" w:cs="Arial TUR;Arial"/>
          <w:rtl w:val="true"/>
        </w:rPr>
        <w:t xml:space="preserve"> </w:t>
      </w:r>
      <w:r>
        <w:rPr>
          <w:rtl w:val="true"/>
        </w:rPr>
        <w:t>לשירותים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אמרה</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הכניס</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יד</w:t>
      </w:r>
      <w:r>
        <w:rPr>
          <w:rFonts w:eastAsia="Arial TUR;Arial" w:cs="Arial TUR;Arial"/>
          <w:rtl w:val="true"/>
        </w:rPr>
        <w:t xml:space="preserve"> </w:t>
      </w:r>
      <w:r>
        <w:rPr>
          <w:rtl w:val="true"/>
        </w:rPr>
        <w:t>ושזה</w:t>
      </w:r>
      <w:r>
        <w:rPr>
          <w:rFonts w:eastAsia="Arial TUR;Arial" w:cs="Arial TUR;Arial"/>
          <w:rtl w:val="true"/>
        </w:rPr>
        <w:t xml:space="preserve"> </w:t>
      </w:r>
      <w:r>
        <w:rPr>
          <w:rtl w:val="true"/>
        </w:rPr>
        <w:t>כואב</w:t>
      </w:r>
      <w:r>
        <w:rPr>
          <w:rFonts w:eastAsia="Arial TUR;Arial" w:cs="Arial TUR;Arial"/>
          <w:rtl w:val="true"/>
        </w:rPr>
        <w:t xml:space="preserve"> </w:t>
      </w:r>
      <w:r>
        <w:rPr>
          <w:rtl w:val="true"/>
        </w:rPr>
        <w:t>לה</w:t>
      </w:r>
      <w:r>
        <w:rPr>
          <w:rtl w:val="true"/>
        </w:rPr>
        <w:t xml:space="preserve">. </w:t>
      </w:r>
      <w:r>
        <w:rPr>
          <w:rtl w:val="true"/>
        </w:rPr>
        <w:t>אז</w:t>
      </w:r>
      <w:r>
        <w:rPr>
          <w:rFonts w:eastAsia="Arial TUR;Arial" w:cs="Arial TUR;Arial"/>
          <w:rtl w:val="true"/>
        </w:rPr>
        <w:t xml:space="preserve"> </w:t>
      </w:r>
      <w:r>
        <w:rPr>
          <w:rtl w:val="true"/>
        </w:rPr>
        <w:t>פשוט</w:t>
      </w:r>
      <w:r>
        <w:rPr>
          <w:rFonts w:eastAsia="Arial TUR;Arial" w:cs="Arial TUR;Arial"/>
          <w:rtl w:val="true"/>
        </w:rPr>
        <w:t xml:space="preserve"> </w:t>
      </w:r>
      <w:r>
        <w:rPr>
          <w:rtl w:val="true"/>
        </w:rPr>
        <w:t>הרמתי</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מהשירותים</w:t>
      </w:r>
      <w:r>
        <w:rPr>
          <w:rtl w:val="true"/>
        </w:rPr>
        <w:t xml:space="preserve">, </w:t>
      </w:r>
      <w:r>
        <w:rPr>
          <w:rtl w:val="true"/>
        </w:rPr>
        <w:t>לקחתי</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לחדר</w:t>
      </w:r>
      <w:r>
        <w:rPr>
          <w:rFonts w:eastAsia="Arial TUR;Arial" w:cs="Arial TUR;Arial"/>
          <w:rtl w:val="true"/>
        </w:rPr>
        <w:t xml:space="preserve"> </w:t>
      </w:r>
      <w:r>
        <w:rPr>
          <w:rtl w:val="true"/>
        </w:rPr>
        <w:t>שלי</w:t>
      </w:r>
      <w:r>
        <w:rPr>
          <w:rtl w:val="true"/>
        </w:rPr>
        <w:t xml:space="preserve">, </w:t>
      </w:r>
      <w:r>
        <w:rPr>
          <w:rtl w:val="true"/>
        </w:rPr>
        <w:t>הדלקתי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האור</w:t>
      </w:r>
      <w:r>
        <w:rPr>
          <w:rtl w:val="true"/>
        </w:rPr>
        <w:t xml:space="preserve">, </w:t>
      </w:r>
      <w:r>
        <w:rPr>
          <w:rtl w:val="true"/>
        </w:rPr>
        <w:t>השכבתי</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המיטה</w:t>
      </w:r>
      <w:r>
        <w:rPr>
          <w:rtl w:val="true"/>
        </w:rPr>
        <w:t xml:space="preserve">, </w:t>
      </w:r>
      <w:r>
        <w:rPr>
          <w:rtl w:val="true"/>
        </w:rPr>
        <w:t>אמרתי</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רוצה</w:t>
      </w:r>
      <w:r>
        <w:rPr>
          <w:rtl w:val="true"/>
        </w:rPr>
        <w:t xml:space="preserve">, </w:t>
      </w:r>
      <w:r>
        <w:rPr>
          <w:rtl w:val="true"/>
        </w:rPr>
        <w:t>שאני</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להסתכל</w:t>
      </w:r>
      <w:r>
        <w:rPr>
          <w:rtl w:val="true"/>
        </w:rPr>
        <w:t xml:space="preserve">, </w:t>
      </w:r>
      <w:r>
        <w:rPr>
          <w:rtl w:val="true"/>
        </w:rPr>
        <w:t>שאני</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לראות</w:t>
      </w:r>
      <w:r>
        <w:rPr>
          <w:rtl w:val="true"/>
        </w:rPr>
        <w:t xml:space="preserve">. </w:t>
      </w:r>
      <w:r>
        <w:rPr>
          <w:rtl w:val="true"/>
        </w:rPr>
        <w:t>הורדתי</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המכנסיים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הרגליים</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בהחלפת</w:t>
      </w:r>
      <w:r>
        <w:rPr>
          <w:rFonts w:eastAsia="Arial TUR;Arial" w:cs="Arial TUR;Arial"/>
          <w:rtl w:val="true"/>
        </w:rPr>
        <w:t xml:space="preserve"> </w:t>
      </w:r>
      <w:r>
        <w:rPr>
          <w:rtl w:val="true"/>
        </w:rPr>
        <w:t>חיתול</w:t>
      </w:r>
      <w:r>
        <w:rPr>
          <w:rFonts w:eastAsia="Arial TUR;Arial" w:cs="Arial TUR;Arial"/>
          <w:rtl w:val="true"/>
        </w:rPr>
        <w:t xml:space="preserve"> </w:t>
      </w:r>
      <w:r>
        <w:rPr>
          <w:rFonts w:ascii="Century" w:hAnsi="Century" w:cs="Miriam"/>
          <w:b/>
          <w:b/>
          <w:spacing w:val="0"/>
          <w:szCs w:val="24"/>
          <w:rtl w:val="true"/>
        </w:rPr>
        <w:t>וראיתי</w:t>
      </w:r>
      <w:r>
        <w:rPr>
          <w:rFonts w:ascii="Century" w:hAnsi="Century" w:eastAsia="Century" w:cs="Century"/>
          <w:b/>
          <w:b/>
          <w:spacing w:val="0"/>
          <w:szCs w:val="24"/>
          <w:rtl w:val="true"/>
        </w:rPr>
        <w:t xml:space="preserve"> </w:t>
      </w:r>
      <w:r>
        <w:rPr>
          <w:rFonts w:ascii="Century" w:hAnsi="Century" w:cs="Miriam"/>
          <w:b/>
          <w:b/>
          <w:spacing w:val="0"/>
          <w:szCs w:val="24"/>
          <w:rtl w:val="true"/>
        </w:rPr>
        <w:t>שאדום</w:t>
      </w:r>
      <w:r>
        <w:rPr>
          <w:rFonts w:ascii="Century" w:hAnsi="Century" w:eastAsia="Century" w:cs="Century"/>
          <w:b/>
          <w:b/>
          <w:spacing w:val="0"/>
          <w:szCs w:val="24"/>
          <w:rtl w:val="true"/>
        </w:rPr>
        <w:t xml:space="preserve"> </w:t>
      </w:r>
      <w:r>
        <w:rPr>
          <w:rFonts w:ascii="Century" w:hAnsi="Century" w:cs="Miriam"/>
          <w:b/>
          <w:b/>
          <w:spacing w:val="0"/>
          <w:szCs w:val="24"/>
          <w:rtl w:val="true"/>
        </w:rPr>
        <w:t>שמה</w:t>
      </w:r>
      <w:r>
        <w:rPr>
          <w:rFonts w:cs="Miriam" w:ascii="Century" w:hAnsi="Century"/>
          <w:b/>
          <w:spacing w:val="0"/>
          <w:szCs w:val="24"/>
          <w:rtl w:val="true"/>
        </w:rPr>
        <w:t xml:space="preserve">, </w:t>
      </w:r>
      <w:r>
        <w:rPr>
          <w:rFonts w:ascii="Century" w:hAnsi="Century" w:cs="Miriam"/>
          <w:b/>
          <w:b/>
          <w:spacing w:val="0"/>
          <w:szCs w:val="24"/>
          <w:rtl w:val="true"/>
        </w:rPr>
        <w:t>אדום</w:t>
      </w:r>
      <w:r>
        <w:rPr>
          <w:rFonts w:ascii="Century" w:hAnsi="Century" w:eastAsia="Century" w:cs="Century"/>
          <w:b/>
          <w:b/>
          <w:spacing w:val="0"/>
          <w:szCs w:val="24"/>
          <w:rtl w:val="true"/>
        </w:rPr>
        <w:t xml:space="preserve"> </w:t>
      </w:r>
      <w:r>
        <w:rPr>
          <w:rFonts w:ascii="Century" w:hAnsi="Century" w:cs="Miriam"/>
          <w:b/>
          <w:b/>
          <w:spacing w:val="0"/>
          <w:szCs w:val="24"/>
          <w:rtl w:val="true"/>
        </w:rPr>
        <w:t>ומגורד</w:t>
      </w:r>
      <w:r>
        <w:rPr>
          <w:rFonts w:ascii="Century" w:hAnsi="Century" w:eastAsia="Century" w:cs="Century"/>
          <w:b/>
          <w:b/>
          <w:spacing w:val="0"/>
          <w:szCs w:val="24"/>
          <w:rtl w:val="true"/>
        </w:rPr>
        <w:t xml:space="preserve"> </w:t>
      </w:r>
      <w:r>
        <w:rPr>
          <w:rFonts w:ascii="Century" w:hAnsi="Century" w:cs="Miriam"/>
          <w:b/>
          <w:b/>
          <w:spacing w:val="0"/>
          <w:szCs w:val="24"/>
          <w:rtl w:val="true"/>
        </w:rPr>
        <w:t>כזה</w:t>
      </w:r>
      <w:r>
        <w:rPr>
          <w:rtl w:val="true"/>
        </w:rPr>
        <w:t>.</w:t>
      </w:r>
    </w:p>
    <w:p>
      <w:pPr>
        <w:pStyle w:val="Ruller5"/>
        <w:ind w:end="1282"/>
        <w:jc w:val="both"/>
        <w:rPr/>
      </w:pPr>
      <w:r>
        <w:rPr>
          <w:rtl w:val="true"/>
        </w:rPr>
        <w:t>ש</w:t>
      </w:r>
      <w:r>
        <w:rPr>
          <w:rtl w:val="true"/>
        </w:rPr>
        <w:t xml:space="preserve">. </w:t>
      </w:r>
      <w:r>
        <w:rPr>
          <w:rtl w:val="true"/>
        </w:rPr>
        <w:t>אנחנו</w:t>
      </w:r>
      <w:r>
        <w:rPr>
          <w:rFonts w:eastAsia="Arial TUR;Arial" w:cs="Arial TUR;Arial"/>
          <w:rtl w:val="true"/>
        </w:rPr>
        <w:t xml:space="preserve"> </w:t>
      </w:r>
      <w:r>
        <w:rPr>
          <w:rtl w:val="true"/>
        </w:rPr>
        <w:t>רוצים</w:t>
      </w:r>
      <w:r>
        <w:rPr>
          <w:rFonts w:eastAsia="Arial TUR;Arial" w:cs="Arial TUR;Arial"/>
          <w:rtl w:val="true"/>
        </w:rPr>
        <w:t xml:space="preserve"> </w:t>
      </w:r>
      <w:r>
        <w:rPr>
          <w:rtl w:val="true"/>
        </w:rPr>
        <w:t>שתדייקי</w:t>
      </w:r>
      <w:r>
        <w:rPr>
          <w:rtl w:val="true"/>
        </w:rPr>
        <w:t xml:space="preserve">, </w:t>
      </w:r>
      <w:r>
        <w:rPr>
          <w:rtl w:val="true"/>
        </w:rPr>
        <w:t>איפה</w:t>
      </w:r>
      <w:r>
        <w:rPr>
          <w:rFonts w:eastAsia="Arial TUR;Arial" w:cs="Arial TUR;Arial"/>
          <w:rtl w:val="true"/>
        </w:rPr>
        <w:t xml:space="preserve"> </w:t>
      </w:r>
      <w:r>
        <w:rPr>
          <w:rtl w:val="true"/>
        </w:rPr>
        <w:t>ראית</w:t>
      </w:r>
      <w:r>
        <w:rPr>
          <w:rtl w:val="true"/>
        </w:rPr>
        <w:t xml:space="preserve">, </w:t>
      </w:r>
      <w:r>
        <w:rPr>
          <w:rtl w:val="true"/>
        </w:rPr>
        <w:t>מה</w:t>
      </w:r>
      <w:r>
        <w:rPr>
          <w:rtl w:val="true"/>
        </w:rPr>
        <w:t>?</w:t>
      </w:r>
    </w:p>
    <w:p>
      <w:pPr>
        <w:pStyle w:val="Ruller5"/>
        <w:ind w:end="1282"/>
        <w:jc w:val="both"/>
        <w:rPr/>
      </w:pPr>
      <w:r>
        <w:rPr>
          <w:rtl w:val="true"/>
        </w:rPr>
        <w:t>ת</w:t>
      </w:r>
      <w:r>
        <w:rPr>
          <w:rtl w:val="true"/>
        </w:rPr>
        <w:t xml:space="preserve">. </w:t>
      </w:r>
      <w:r>
        <w:rPr>
          <w:rFonts w:ascii="Century" w:hAnsi="Century" w:cs="Miriam"/>
          <w:b/>
          <w:b/>
          <w:spacing w:val="0"/>
          <w:szCs w:val="24"/>
          <w:rtl w:val="true"/>
        </w:rPr>
        <w:t>האזור</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הדגדגן</w:t>
      </w:r>
      <w:r>
        <w:rPr>
          <w:rFonts w:ascii="Century" w:hAnsi="Century" w:eastAsia="Century" w:cs="Century"/>
          <w:b/>
          <w:b/>
          <w:spacing w:val="0"/>
          <w:szCs w:val="24"/>
          <w:rtl w:val="true"/>
        </w:rPr>
        <w:t xml:space="preserve"> </w:t>
      </w:r>
      <w:r>
        <w:rPr>
          <w:rFonts w:ascii="Century" w:hAnsi="Century" w:cs="Miriam"/>
          <w:b/>
          <w:b/>
          <w:spacing w:val="0"/>
          <w:szCs w:val="24"/>
          <w:rtl w:val="true"/>
        </w:rPr>
        <w:t>שלה</w:t>
      </w:r>
      <w:r>
        <w:rPr>
          <w:rFonts w:cs="Miriam" w:ascii="Century" w:hAnsi="Century"/>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איבר</w:t>
      </w:r>
      <w:r>
        <w:rPr>
          <w:rFonts w:ascii="Century" w:hAnsi="Century" w:eastAsia="Century" w:cs="Century"/>
          <w:b/>
          <w:b/>
          <w:spacing w:val="0"/>
          <w:szCs w:val="24"/>
          <w:rtl w:val="true"/>
        </w:rPr>
        <w:t xml:space="preserve"> </w:t>
      </w:r>
      <w:r>
        <w:rPr>
          <w:rFonts w:ascii="Century" w:hAnsi="Century" w:cs="Miriam"/>
          <w:b/>
          <w:b/>
          <w:spacing w:val="0"/>
          <w:szCs w:val="24"/>
          <w:rtl w:val="true"/>
        </w:rPr>
        <w:t>המין</w:t>
      </w:r>
      <w:r>
        <w:rPr>
          <w:rFonts w:cs="Miriam" w:ascii="Century" w:hAnsi="Century"/>
          <w:b/>
          <w:spacing w:val="0"/>
          <w:szCs w:val="24"/>
          <w:rtl w:val="true"/>
        </w:rPr>
        <w:t xml:space="preserve">. </w:t>
      </w:r>
      <w:r>
        <w:rPr>
          <w:rFonts w:ascii="Century" w:hAnsi="Century" w:cs="Miriam"/>
          <w:b/>
          <w:b/>
          <w:spacing w:val="0"/>
          <w:szCs w:val="24"/>
          <w:rtl w:val="true"/>
        </w:rPr>
        <w:t>האזור</w:t>
      </w:r>
      <w:r>
        <w:rPr>
          <w:rFonts w:ascii="Century" w:hAnsi="Century" w:eastAsia="Century" w:cs="Century"/>
          <w:b/>
          <w:b/>
          <w:spacing w:val="0"/>
          <w:szCs w:val="24"/>
          <w:rtl w:val="true"/>
        </w:rPr>
        <w:t xml:space="preserve"> </w:t>
      </w:r>
      <w:r>
        <w:rPr>
          <w:rFonts w:ascii="Century" w:hAnsi="Century" w:cs="Miriam"/>
          <w:b/>
          <w:b/>
          <w:spacing w:val="0"/>
          <w:szCs w:val="24"/>
          <w:rtl w:val="true"/>
        </w:rPr>
        <w:t>שלה</w:t>
      </w:r>
      <w:r>
        <w:rPr>
          <w:rFonts w:ascii="Century" w:hAnsi="Century" w:eastAsia="Century" w:cs="Century"/>
          <w:b/>
          <w:b/>
          <w:spacing w:val="0"/>
          <w:szCs w:val="24"/>
          <w:rtl w:val="true"/>
        </w:rPr>
        <w:t xml:space="preserve"> </w:t>
      </w:r>
      <w:r>
        <w:rPr>
          <w:rFonts w:ascii="Century" w:hAnsi="Century" w:cs="Miriam"/>
          <w:b/>
          <w:b/>
          <w:spacing w:val="0"/>
          <w:szCs w:val="24"/>
          <w:rtl w:val="true"/>
        </w:rPr>
        <w:t>מאוד</w:t>
      </w:r>
      <w:r>
        <w:rPr>
          <w:rFonts w:ascii="Century" w:hAnsi="Century" w:eastAsia="Century" w:cs="Century"/>
          <w:b/>
          <w:b/>
          <w:spacing w:val="0"/>
          <w:szCs w:val="24"/>
          <w:rtl w:val="true"/>
        </w:rPr>
        <w:t xml:space="preserve"> </w:t>
      </w:r>
      <w:r>
        <w:rPr>
          <w:rFonts w:ascii="Century" w:hAnsi="Century" w:cs="Miriam"/>
          <w:b/>
          <w:b/>
          <w:spacing w:val="0"/>
          <w:szCs w:val="24"/>
          <w:rtl w:val="true"/>
        </w:rPr>
        <w:t>לבן</w:t>
      </w:r>
      <w:r>
        <w:rPr>
          <w:rFonts w:cs="Miriam" w:ascii="Century" w:hAnsi="Century"/>
          <w:b/>
          <w:spacing w:val="0"/>
          <w:szCs w:val="24"/>
          <w:rtl w:val="true"/>
        </w:rPr>
        <w:t>,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ילדה</w:t>
      </w:r>
      <w:r>
        <w:rPr>
          <w:rFonts w:ascii="Century" w:hAnsi="Century" w:eastAsia="Century" w:cs="Century"/>
          <w:b/>
          <w:b/>
          <w:spacing w:val="0"/>
          <w:szCs w:val="24"/>
          <w:rtl w:val="true"/>
        </w:rPr>
        <w:t xml:space="preserve"> </w:t>
      </w:r>
      <w:r>
        <w:rPr>
          <w:rFonts w:ascii="Century" w:hAnsi="Century" w:cs="Miriam"/>
          <w:b/>
          <w:b/>
          <w:spacing w:val="0"/>
          <w:szCs w:val="24"/>
          <w:rtl w:val="true"/>
        </w:rPr>
        <w:t>מאוד</w:t>
      </w:r>
      <w:r>
        <w:rPr>
          <w:rFonts w:ascii="Century" w:hAnsi="Century" w:eastAsia="Century" w:cs="Century"/>
          <w:b/>
          <w:b/>
          <w:spacing w:val="0"/>
          <w:szCs w:val="24"/>
          <w:rtl w:val="true"/>
        </w:rPr>
        <w:t xml:space="preserve"> </w:t>
      </w:r>
      <w:r>
        <w:rPr>
          <w:rFonts w:ascii="Century" w:hAnsi="Century" w:cs="Miriam"/>
          <w:b/>
          <w:b/>
          <w:spacing w:val="0"/>
          <w:szCs w:val="24"/>
          <w:rtl w:val="true"/>
        </w:rPr>
        <w:t>בהירה</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ספק</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עשה</w:t>
      </w:r>
      <w:r>
        <w:rPr>
          <w:rFonts w:ascii="Century" w:hAnsi="Century" w:eastAsia="Century" w:cs="Century"/>
          <w:b/>
          <w:b/>
          <w:spacing w:val="0"/>
          <w:szCs w:val="24"/>
          <w:rtl w:val="true"/>
        </w:rPr>
        <w:t xml:space="preserve"> </w:t>
      </w:r>
      <w:r>
        <w:rPr>
          <w:rFonts w:ascii="Century" w:hAnsi="Century" w:cs="Miriam"/>
          <w:b/>
          <w:b/>
          <w:spacing w:val="0"/>
          <w:szCs w:val="24"/>
          <w:rtl w:val="true"/>
        </w:rPr>
        <w:t>שמה</w:t>
      </w:r>
      <w:r>
        <w:rPr>
          <w:rFonts w:ascii="Century" w:hAnsi="Century" w:eastAsia="Century" w:cs="Century"/>
          <w:b/>
          <w:b/>
          <w:spacing w:val="0"/>
          <w:szCs w:val="24"/>
          <w:rtl w:val="true"/>
        </w:rPr>
        <w:t xml:space="preserve"> </w:t>
      </w:r>
      <w:r>
        <w:rPr>
          <w:rFonts w:ascii="Century" w:hAnsi="Century" w:cs="Miriam"/>
          <w:b/>
          <w:b/>
          <w:spacing w:val="0"/>
          <w:szCs w:val="24"/>
          <w:rtl w:val="true"/>
        </w:rPr>
        <w:t>משהו</w:t>
      </w:r>
      <w:r>
        <w:rPr>
          <w:rtl w:val="true"/>
        </w:rPr>
        <w:t xml:space="preserve">. </w:t>
      </w:r>
      <w:r>
        <w:rPr>
          <w:rtl w:val="true"/>
        </w:rPr>
        <w:t>שאלתי</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כואב</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והיא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ענתה</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והיא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ביקשה</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אחבק</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חזק</w:t>
      </w:r>
      <w:r>
        <w:rPr>
          <w:rtl w:val="true"/>
        </w:rPr>
        <w:t xml:space="preserve">, </w:t>
      </w:r>
      <w:r>
        <w:rPr>
          <w:rtl w:val="true"/>
        </w:rPr>
        <w:t>זה</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שעשיתי</w:t>
      </w:r>
      <w:r>
        <w:rPr>
          <w:rtl w:val="true"/>
        </w:rPr>
        <w:t xml:space="preserve">. </w:t>
      </w:r>
      <w:r>
        <w:rPr>
          <w:rtl w:val="true"/>
        </w:rPr>
        <w:t>אמרתי</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שתישאר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המיטה</w:t>
      </w:r>
      <w:r>
        <w:rPr>
          <w:rFonts w:eastAsia="Arial TUR;Arial" w:cs="Arial TUR;Arial"/>
          <w:rtl w:val="true"/>
        </w:rPr>
        <w:t xml:space="preserve"> </w:t>
      </w:r>
      <w:r>
        <w:rPr>
          <w:rtl w:val="true"/>
        </w:rPr>
        <w:t>שלי</w:t>
      </w:r>
      <w:r>
        <w:rPr>
          <w:rtl w:val="true"/>
        </w:rPr>
        <w:t xml:space="preserve">, </w:t>
      </w:r>
      <w:r>
        <w:rPr>
          <w:rtl w:val="true"/>
        </w:rPr>
        <w:t>שתישאר</w:t>
      </w:r>
      <w:r>
        <w:rPr>
          <w:rFonts w:eastAsia="Arial TUR;Arial" w:cs="Arial TUR;Arial"/>
          <w:rtl w:val="true"/>
        </w:rPr>
        <w:t xml:space="preserve"> </w:t>
      </w:r>
      <w:r>
        <w:rPr>
          <w:rtl w:val="true"/>
        </w:rPr>
        <w:t>מכורבלת</w:t>
      </w:r>
      <w:r>
        <w:rPr>
          <w:rtl w:val="true"/>
        </w:rPr>
        <w:t xml:space="preserve">, </w:t>
      </w:r>
      <w:r>
        <w:rPr>
          <w:rtl w:val="true"/>
        </w:rPr>
        <w:t>זה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אוהבים</w:t>
      </w:r>
      <w:r>
        <w:rPr>
          <w:rFonts w:eastAsia="Arial TUR;Arial" w:cs="Arial TUR;Arial"/>
          <w:rtl w:val="true"/>
        </w:rPr>
        <w:t xml:space="preserve"> </w:t>
      </w:r>
      <w:r>
        <w:rPr>
          <w:rtl w:val="true"/>
        </w:rPr>
        <w:t>להתכרבל</w:t>
      </w:r>
      <w:r>
        <w:rPr>
          <w:rtl w:val="true"/>
        </w:rPr>
        <w:t xml:space="preserve">. </w:t>
      </w:r>
      <w:r>
        <w:rPr>
          <w:rtl w:val="true"/>
        </w:rPr>
        <w:t>יצאתי</w:t>
      </w:r>
      <w:r>
        <w:rPr>
          <w:rFonts w:eastAsia="Arial TUR;Arial" w:cs="Arial TUR;Arial"/>
          <w:rtl w:val="true"/>
        </w:rPr>
        <w:t xml:space="preserve"> </w:t>
      </w:r>
      <w:r>
        <w:rPr>
          <w:rtl w:val="true"/>
        </w:rPr>
        <w:t>מהחדר</w:t>
      </w:r>
      <w:r>
        <w:rPr>
          <w:rFonts w:eastAsia="Arial TUR;Arial" w:cs="Arial TUR;Arial"/>
          <w:rtl w:val="true"/>
        </w:rPr>
        <w:t xml:space="preserve"> </w:t>
      </w:r>
      <w:r>
        <w:rPr>
          <w:rtl w:val="true"/>
        </w:rPr>
        <w:t>אמרתי</w:t>
      </w:r>
      <w:r>
        <w:rPr>
          <w:rFonts w:eastAsia="Arial TUR;Arial" w:cs="Arial TUR;Arial"/>
          <w:rtl w:val="true"/>
        </w:rPr>
        <w:t xml:space="preserve"> </w:t>
      </w:r>
      <w:r>
        <w:rPr>
          <w:rtl w:val="true"/>
        </w:rPr>
        <w:t>ל</w:t>
      </w:r>
      <w:r>
        <w:rPr>
          <w:rtl w:val="true"/>
        </w:rPr>
        <w:t>[</w:t>
      </w:r>
      <w:r>
        <w:rPr>
          <w:rtl w:val="true"/>
        </w:rPr>
        <w:t>מ</w:t>
      </w:r>
      <w:r>
        <w:rPr>
          <w:rtl w:val="true"/>
        </w:rPr>
        <w:t xml:space="preserve">'] </w:t>
      </w:r>
      <w:r>
        <w:rPr>
          <w:rtl w:val="true"/>
        </w:rPr>
        <w:t>שישמור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w:t>
      </w:r>
      <w:r>
        <w:rPr>
          <w:rtl w:val="true"/>
        </w:rPr>
        <w:t>ע</w:t>
      </w:r>
      <w:r>
        <w:rPr>
          <w:rtl w:val="true"/>
        </w:rPr>
        <w:t xml:space="preserve">'] </w:t>
      </w:r>
      <w:r>
        <w:rPr>
          <w:rtl w:val="true"/>
        </w:rPr>
        <w:t>ורצתי</w:t>
      </w:r>
      <w:r>
        <w:rPr>
          <w:rFonts w:eastAsia="Arial TUR;Arial" w:cs="Arial TUR;Arial"/>
          <w:rtl w:val="true"/>
        </w:rPr>
        <w:t xml:space="preserve"> </w:t>
      </w:r>
      <w:r>
        <w:rPr>
          <w:rtl w:val="true"/>
        </w:rPr>
        <w:t>למטה</w:t>
      </w:r>
      <w:r>
        <w:rPr>
          <w:rFonts w:eastAsia="Arial TUR;Arial" w:cs="Arial TUR;Arial"/>
          <w:rtl w:val="true"/>
        </w:rPr>
        <w:t xml:space="preserve"> </w:t>
      </w:r>
      <w:r>
        <w:rPr>
          <w:rtl w:val="true"/>
        </w:rPr>
        <w:t>[</w:t>
      </w:r>
      <w:r>
        <w:rPr>
          <w:rtl w:val="true"/>
        </w:rPr>
        <w:t>לבעלי</w:t>
      </w:r>
      <w:r>
        <w:rPr>
          <w:rtl w:val="true"/>
        </w:rPr>
        <w:t xml:space="preserve">] </w:t>
      </w:r>
      <w:r>
        <w:rPr>
          <w:rtl w:val="true"/>
        </w:rPr>
        <w:t>שדיבר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השוטר</w:t>
      </w:r>
      <w:r>
        <w:rPr>
          <w:rFonts w:eastAsia="Arial TUR;Arial" w:cs="Arial TUR;Arial"/>
          <w:rtl w:val="true"/>
        </w:rPr>
        <w:t xml:space="preserve"> </w:t>
      </w:r>
      <w:r>
        <w:rPr>
          <w:rtl w:val="true"/>
        </w:rPr>
        <w:t>וסיפרתי</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פשוט</w:t>
      </w:r>
      <w:r>
        <w:rPr>
          <w:rFonts w:eastAsia="Arial TUR;Arial" w:cs="Arial TUR;Arial"/>
          <w:rtl w:val="true"/>
        </w:rPr>
        <w:t xml:space="preserve"> </w:t>
      </w:r>
      <w:r>
        <w:rPr>
          <w:rtl w:val="true"/>
        </w:rPr>
        <w:t>נגע</w:t>
      </w:r>
      <w:r>
        <w:rPr>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מעל</w:t>
      </w:r>
      <w:r>
        <w:rPr>
          <w:rFonts w:eastAsia="Arial TUR;Arial" w:cs="Arial TUR;Arial"/>
          <w:rtl w:val="true"/>
        </w:rPr>
        <w:t xml:space="preserve"> </w:t>
      </w:r>
      <w:r>
        <w:rPr>
          <w:rtl w:val="true"/>
        </w:rPr>
        <w:t>הבגדים</w:t>
      </w:r>
      <w:r>
        <w:rPr>
          <w:rtl w:val="true"/>
        </w:rPr>
        <w:t xml:space="preserve">, </w:t>
      </w:r>
      <w:r>
        <w:rPr>
          <w:rtl w:val="true"/>
        </w:rPr>
        <w:t>הוא</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נגע</w:t>
      </w:r>
      <w:r>
        <w:rPr>
          <w:rFonts w:eastAsia="Arial TUR;Arial" w:cs="Arial TUR;Arial"/>
          <w:rtl w:val="true"/>
        </w:rPr>
        <w:t xml:space="preserve"> </w:t>
      </w:r>
      <w:r>
        <w:rPr>
          <w:rtl w:val="true"/>
        </w:rPr>
        <w:t>בה</w:t>
      </w:r>
      <w:r>
        <w:rPr>
          <w:rtl w:val="true"/>
        </w:rPr>
        <w:t>." (</w:t>
      </w:r>
      <w:r>
        <w:rPr>
          <w:rtl w:val="true"/>
        </w:rPr>
        <w:t>פרוטוקול</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מיום</w:t>
      </w:r>
      <w:r>
        <w:rPr>
          <w:rFonts w:eastAsia="Arial TUR;Arial" w:cs="Arial TUR;Arial"/>
          <w:rtl w:val="true"/>
        </w:rPr>
        <w:t xml:space="preserve"> </w:t>
      </w:r>
      <w:r>
        <w:rPr/>
        <w:t>4.11.2019</w:t>
      </w:r>
      <w:r>
        <w:rPr>
          <w:rtl w:val="true"/>
        </w:rPr>
        <w:t xml:space="preserve">, </w:t>
      </w:r>
      <w:r>
        <w:rPr>
          <w:rtl w:val="true"/>
        </w:rPr>
        <w:t>עמ</w:t>
      </w:r>
      <w:r>
        <w:rPr>
          <w:rtl w:val="true"/>
        </w:rPr>
        <w:t xml:space="preserve">' </w:t>
      </w:r>
      <w:r>
        <w:rPr/>
        <w:t>15-14</w:t>
      </w:r>
      <w:r>
        <w:rPr>
          <w:rtl w:val="true"/>
        </w:rPr>
        <w:t>).</w:t>
      </w:r>
    </w:p>
    <w:p>
      <w:pPr>
        <w:pStyle w:val="Ruller4"/>
        <w:ind w:end="0"/>
        <w:jc w:val="both"/>
        <w:rPr/>
      </w:pPr>
      <w:r>
        <w:rPr>
          <w:rtl w:val="true"/>
        </w:rPr>
      </w:r>
    </w:p>
    <w:p>
      <w:pPr>
        <w:pStyle w:val="Ruller4"/>
        <w:ind w:end="0"/>
        <w:jc w:val="both"/>
        <w:rPr/>
      </w:pPr>
      <w:r>
        <w:rPr>
          <w:rtl w:val="true"/>
        </w:rPr>
        <w:tab/>
      </w:r>
      <w:r>
        <w:rPr>
          <w:rtl w:val="true"/>
        </w:rPr>
        <w:t>ובהמשך</w:t>
      </w:r>
      <w:r>
        <w:rPr>
          <w:rFonts w:eastAsia="Arial TUR;Arial" w:cs="Arial TUR;Arial"/>
          <w:rtl w:val="true"/>
        </w:rPr>
        <w:t xml:space="preserve"> </w:t>
      </w:r>
      <w:r>
        <w:rPr>
          <w:rtl w:val="true"/>
        </w:rPr>
        <w:t>הדברים</w:t>
      </w:r>
      <w:r>
        <w:rPr>
          <w:rtl w:val="true"/>
        </w:rPr>
        <w:t>:</w:t>
      </w:r>
    </w:p>
    <w:p>
      <w:pPr>
        <w:pStyle w:val="Ruller4"/>
        <w:ind w:end="0"/>
        <w:jc w:val="both"/>
        <w:rPr/>
      </w:pPr>
      <w:r>
        <w:rPr>
          <w:rtl w:val="true"/>
        </w:rPr>
      </w:r>
    </w:p>
    <w:p>
      <w:pPr>
        <w:pStyle w:val="Ruller5"/>
        <w:ind w:end="1282"/>
        <w:jc w:val="both"/>
        <w:rPr/>
      </w:pPr>
      <w:r>
        <w:rPr>
          <w:rtl w:val="true"/>
        </w:rPr>
        <w:t>"</w:t>
      </w:r>
      <w:r>
        <w:rPr>
          <w:rtl w:val="true"/>
        </w:rPr>
        <w:t>ש</w:t>
      </w:r>
      <w:r>
        <w:rPr>
          <w:rtl w:val="true"/>
        </w:rPr>
        <w:t xml:space="preserve">. [...] </w:t>
      </w:r>
      <w:r>
        <w:rPr>
          <w:rtl w:val="true"/>
        </w:rPr>
        <w:t>אני</w:t>
      </w:r>
      <w:r>
        <w:rPr>
          <w:rFonts w:eastAsia="Arial TUR;Arial" w:cs="Arial TUR;Arial"/>
          <w:rtl w:val="true"/>
        </w:rPr>
        <w:t xml:space="preserve"> </w:t>
      </w:r>
      <w:r>
        <w:rPr>
          <w:rtl w:val="true"/>
        </w:rPr>
        <w:t>מבינה</w:t>
      </w:r>
      <w:r>
        <w:rPr>
          <w:rFonts w:eastAsia="Arial TUR;Arial" w:cs="Arial TUR;Arial"/>
          <w:rtl w:val="true"/>
        </w:rPr>
        <w:t xml:space="preserve"> </w:t>
      </w:r>
      <w:r>
        <w:rPr>
          <w:rtl w:val="true"/>
        </w:rPr>
        <w:t>ממך</w:t>
      </w:r>
      <w:r>
        <w:rPr>
          <w:rFonts w:eastAsia="Arial TUR;Arial" w:cs="Arial TUR;Arial"/>
          <w:rtl w:val="true"/>
        </w:rPr>
        <w:t xml:space="preserve"> </w:t>
      </w:r>
      <w:r>
        <w:rPr>
          <w:rtl w:val="true"/>
        </w:rPr>
        <w:t>שעניין</w:t>
      </w:r>
      <w:r>
        <w:rPr>
          <w:rFonts w:eastAsia="Arial TUR;Arial" w:cs="Arial TUR;Arial"/>
          <w:rtl w:val="true"/>
        </w:rPr>
        <w:t xml:space="preserve"> </w:t>
      </w:r>
      <w:r>
        <w:rPr>
          <w:rtl w:val="true"/>
        </w:rPr>
        <w:t>האודם</w:t>
      </w:r>
      <w:r>
        <w:rPr>
          <w:rFonts w:eastAsia="Arial TUR;Arial" w:cs="Arial TUR;Arial"/>
          <w:rtl w:val="true"/>
        </w:rPr>
        <w:t xml:space="preserve"> </w:t>
      </w:r>
      <w:r>
        <w:rPr>
          <w:rtl w:val="true"/>
        </w:rPr>
        <w:t>עלה</w:t>
      </w:r>
      <w:r>
        <w:rPr>
          <w:rFonts w:eastAsia="Arial TUR;Arial" w:cs="Arial TUR;Arial"/>
          <w:rtl w:val="true"/>
        </w:rPr>
        <w:t xml:space="preserve"> </w:t>
      </w:r>
      <w:r>
        <w:rPr>
          <w:rtl w:val="true"/>
        </w:rPr>
        <w:t>לראשונה</w:t>
      </w:r>
      <w:r>
        <w:rPr>
          <w:rFonts w:eastAsia="Arial TUR;Arial" w:cs="Arial TUR;Arial"/>
          <w:rtl w:val="true"/>
        </w:rPr>
        <w:t xml:space="preserve"> </w:t>
      </w:r>
      <w:r>
        <w:rPr>
          <w:rtl w:val="true"/>
        </w:rPr>
        <w:t>מטעמך</w:t>
      </w:r>
      <w:r>
        <w:rPr>
          <w:rFonts w:eastAsia="Arial TUR;Arial" w:cs="Arial TUR;Arial"/>
          <w:rtl w:val="true"/>
        </w:rPr>
        <w:t xml:space="preserve"> </w:t>
      </w:r>
      <w:r>
        <w:rPr>
          <w:rtl w:val="true"/>
        </w:rPr>
        <w:t>ולשוטר</w:t>
      </w:r>
      <w:r>
        <w:rPr>
          <w:rFonts w:eastAsia="Arial TUR;Arial" w:cs="Arial TUR;Arial"/>
          <w:rtl w:val="true"/>
        </w:rPr>
        <w:t xml:space="preserve"> </w:t>
      </w:r>
      <w:r>
        <w:rPr>
          <w:rtl w:val="true"/>
        </w:rPr>
        <w:t>למטה</w:t>
      </w:r>
      <w:r>
        <w:rPr>
          <w:rFonts w:eastAsia="Arial TUR;Arial" w:cs="Arial TUR;Arial"/>
          <w:rtl w:val="true"/>
        </w:rPr>
        <w:t xml:space="preserve"> </w:t>
      </w:r>
      <w:r>
        <w:rPr>
          <w:rtl w:val="true"/>
        </w:rPr>
        <w:t>אמרת</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כזה</w:t>
      </w:r>
      <w:r>
        <w:rPr>
          <w:rtl w:val="true"/>
        </w:rPr>
        <w:t xml:space="preserve">? </w:t>
      </w:r>
      <w:r>
        <w:rPr>
          <w:rtl w:val="true"/>
        </w:rPr>
        <w:t>שאדום</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למטה</w:t>
      </w:r>
      <w:r>
        <w:rPr>
          <w:rtl w:val="true"/>
        </w:rPr>
        <w:t xml:space="preserve">, </w:t>
      </w:r>
      <w:r>
        <w:rPr>
          <w:rtl w:val="true"/>
        </w:rPr>
        <w:t>שאחרי</w:t>
      </w:r>
      <w:r>
        <w:rPr>
          <w:rFonts w:eastAsia="Arial TUR;Arial" w:cs="Arial TUR;Arial"/>
          <w:rtl w:val="true"/>
        </w:rPr>
        <w:t xml:space="preserve"> </w:t>
      </w:r>
      <w:r>
        <w:rPr>
          <w:rtl w:val="true"/>
        </w:rPr>
        <w:t>הבדיקה</w:t>
      </w:r>
      <w:r>
        <w:rPr>
          <w:rFonts w:eastAsia="Arial TUR;Arial" w:cs="Arial TUR;Arial"/>
          <w:rtl w:val="true"/>
        </w:rPr>
        <w:t xml:space="preserve"> </w:t>
      </w:r>
      <w:r>
        <w:rPr>
          <w:rtl w:val="true"/>
        </w:rPr>
        <w:t>שעשית</w:t>
      </w:r>
      <w:r>
        <w:rPr>
          <w:rFonts w:eastAsia="Arial TUR;Arial" w:cs="Arial TUR;Arial"/>
          <w:rtl w:val="true"/>
        </w:rPr>
        <w:t xml:space="preserve"> </w:t>
      </w:r>
      <w:r>
        <w:rPr>
          <w:rtl w:val="true"/>
        </w:rPr>
        <w:t>אדום</w:t>
      </w:r>
      <w:r>
        <w:rPr>
          <w:rtl w:val="true"/>
        </w:rPr>
        <w:t>?</w:t>
      </w:r>
    </w:p>
    <w:p>
      <w:pPr>
        <w:pStyle w:val="Ruller5"/>
        <w:ind w:end="1282"/>
        <w:jc w:val="both"/>
        <w:rPr/>
      </w:pPr>
      <w:r>
        <w:rPr>
          <w:rtl w:val="true"/>
        </w:rPr>
        <w:t>[...]</w:t>
      </w:r>
    </w:p>
    <w:p>
      <w:pPr>
        <w:pStyle w:val="Ruller5"/>
        <w:ind w:end="1282"/>
        <w:jc w:val="both"/>
        <w:rPr/>
      </w:pPr>
      <w:r>
        <w:rPr>
          <w:rtl w:val="true"/>
        </w:rPr>
        <w:t>ת</w:t>
      </w:r>
      <w:r>
        <w:rPr>
          <w:rtl w:val="true"/>
        </w:rPr>
        <w:t xml:space="preserve">. </w:t>
      </w:r>
      <w:r>
        <w:rPr>
          <w:rtl w:val="true"/>
        </w:rPr>
        <w:t>לשוטר</w:t>
      </w:r>
      <w:r>
        <w:rPr>
          <w:rFonts w:eastAsia="Arial TUR;Arial" w:cs="Arial TUR;Arial"/>
          <w:rtl w:val="true"/>
        </w:rPr>
        <w:t xml:space="preserve"> </w:t>
      </w:r>
      <w:r>
        <w:rPr>
          <w:rtl w:val="true"/>
        </w:rPr>
        <w:t>למטה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זוכרת</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אמרתי</w:t>
      </w:r>
      <w:r>
        <w:rPr>
          <w:rFonts w:eastAsia="Arial TUR;Arial" w:cs="Arial TUR;Arial"/>
          <w:rtl w:val="true"/>
        </w:rPr>
        <w:t xml:space="preserve"> </w:t>
      </w:r>
      <w:r>
        <w:rPr>
          <w:rtl w:val="true"/>
        </w:rPr>
        <w:t>שאדום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אבל</w:t>
      </w:r>
      <w:r>
        <w:rPr>
          <w:rFonts w:eastAsia="Arial TUR;Arial" w:cs="Arial TUR;Arial"/>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זוכרת</w:t>
      </w:r>
      <w:r>
        <w:rPr>
          <w:rFonts w:ascii="Century" w:hAnsi="Century" w:eastAsia="Century" w:cs="Century"/>
          <w:b/>
          <w:b/>
          <w:spacing w:val="0"/>
          <w:szCs w:val="24"/>
          <w:rtl w:val="true"/>
        </w:rPr>
        <w:t xml:space="preserve"> </w:t>
      </w:r>
      <w:r>
        <w:rPr>
          <w:rFonts w:ascii="Century" w:hAnsi="Century" w:cs="Miriam"/>
          <w:b/>
          <w:b/>
          <w:spacing w:val="0"/>
          <w:szCs w:val="24"/>
          <w:rtl w:val="true"/>
        </w:rPr>
        <w:t>בבירור</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התמונה</w:t>
      </w:r>
      <w:r>
        <w:rPr>
          <w:rFonts w:ascii="Century" w:hAnsi="Century" w:eastAsia="Century" w:cs="Century"/>
          <w:b/>
          <w:b/>
          <w:spacing w:val="0"/>
          <w:szCs w:val="24"/>
          <w:rtl w:val="true"/>
        </w:rPr>
        <w:t xml:space="preserve"> </w:t>
      </w:r>
      <w:r>
        <w:rPr>
          <w:rFonts w:ascii="Century" w:hAnsi="Century" w:cs="Miriam"/>
          <w:b/>
          <w:b/>
          <w:spacing w:val="0"/>
          <w:szCs w:val="24"/>
          <w:rtl w:val="true"/>
        </w:rPr>
        <w:t>שהילדה</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ascii="Century" w:hAnsi="Century" w:eastAsia="Century" w:cs="Century"/>
          <w:b/>
          <w:b/>
          <w:spacing w:val="0"/>
          <w:szCs w:val="24"/>
          <w:rtl w:val="true"/>
        </w:rPr>
        <w:t xml:space="preserve"> </w:t>
      </w:r>
      <w:r>
        <w:rPr>
          <w:rFonts w:ascii="Century" w:hAnsi="Century" w:cs="Miriam"/>
          <w:b/>
          <w:b/>
          <w:spacing w:val="0"/>
          <w:szCs w:val="24"/>
          <w:rtl w:val="true"/>
        </w:rPr>
        <w:t>שוכבת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המיטה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cs="Miriam"/>
          <w:b/>
          <w:b/>
          <w:spacing w:val="0"/>
          <w:szCs w:val="24"/>
          <w:rtl w:val="true"/>
        </w:rPr>
        <w:t>י</w:t>
      </w:r>
      <w:r>
        <w:rPr>
          <w:rFonts w:ascii="Century" w:hAnsi="Century" w:eastAsia="Century" w:cs="Century"/>
          <w:b/>
          <w:b/>
          <w:spacing w:val="0"/>
          <w:szCs w:val="24"/>
          <w:rtl w:val="true"/>
        </w:rPr>
        <w:t xml:space="preserve"> </w:t>
      </w:r>
      <w:r>
        <w:rPr>
          <w:rFonts w:ascii="Century" w:hAnsi="Century" w:cs="Miriam"/>
          <w:b/>
          <w:b/>
          <w:spacing w:val="0"/>
          <w:szCs w:val="24"/>
          <w:rtl w:val="true"/>
        </w:rPr>
        <w:t>ואדום</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eastAsia="Century" w:cs="Century"/>
          <w:b/>
          <w:b/>
          <w:spacing w:val="0"/>
          <w:szCs w:val="24"/>
          <w:rtl w:val="true"/>
        </w:rPr>
        <w:t xml:space="preserve"> </w:t>
      </w:r>
      <w:r>
        <w:rPr>
          <w:rFonts w:ascii="Century" w:hAnsi="Century" w:cs="Miriam"/>
          <w:b/>
          <w:b/>
          <w:spacing w:val="0"/>
          <w:szCs w:val="24"/>
          <w:rtl w:val="true"/>
        </w:rPr>
        <w:t>שמה</w:t>
      </w:r>
      <w:r>
        <w:rPr>
          <w:rFonts w:ascii="Century" w:hAnsi="Century" w:eastAsia="Century" w:cs="Century"/>
          <w:b/>
          <w:b/>
          <w:spacing w:val="0"/>
          <w:szCs w:val="24"/>
          <w:rtl w:val="true"/>
        </w:rPr>
        <w:t xml:space="preserve"> </w:t>
      </w:r>
      <w:r>
        <w:rPr>
          <w:rFonts w:ascii="Century" w:hAnsi="Century" w:cs="Miriam"/>
          <w:b/>
          <w:b/>
          <w:spacing w:val="0"/>
          <w:szCs w:val="24"/>
          <w:rtl w:val="true"/>
        </w:rPr>
        <w:t>ומגורד</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eastAsia="Century" w:cs="Century"/>
          <w:b/>
          <w:b/>
          <w:spacing w:val="0"/>
          <w:szCs w:val="24"/>
          <w:rtl w:val="true"/>
        </w:rPr>
        <w:t xml:space="preserve"> </w:t>
      </w:r>
      <w:r>
        <w:rPr>
          <w:rFonts w:ascii="Century" w:hAnsi="Century" w:cs="Miriam"/>
          <w:b/>
          <w:b/>
          <w:spacing w:val="0"/>
          <w:szCs w:val="24"/>
          <w:rtl w:val="true"/>
        </w:rPr>
        <w:t>שמה</w:t>
      </w:r>
      <w:r>
        <w:rPr>
          <w:rFonts w:eastAsia="Arial TUR;Arial" w:cs="Arial TUR;Arial"/>
          <w:rtl w:val="true"/>
        </w:rPr>
        <w:t xml:space="preserve"> </w:t>
      </w:r>
      <w:r>
        <w:rPr>
          <w:rtl w:val="true"/>
        </w:rPr>
        <w:t xml:space="preserve">[...] </w:t>
      </w:r>
      <w:r>
        <w:rPr>
          <w:rtl w:val="true"/>
        </w:rPr>
        <w:t>זה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בטוחה</w:t>
      </w:r>
      <w:r>
        <w:rPr>
          <w:rFonts w:eastAsia="Arial TUR;Arial" w:cs="Arial TUR;Arial"/>
          <w:rtl w:val="true"/>
        </w:rPr>
        <w:t xml:space="preserve"> </w:t>
      </w:r>
      <w:r>
        <w:rPr>
          <w:rtl w:val="true"/>
        </w:rPr>
        <w:t>במיליון</w:t>
      </w:r>
      <w:r>
        <w:rPr>
          <w:rFonts w:eastAsia="Arial TUR;Arial" w:cs="Arial TUR;Arial"/>
          <w:rtl w:val="true"/>
        </w:rPr>
        <w:t xml:space="preserve"> </w:t>
      </w:r>
      <w:r>
        <w:rPr>
          <w:rtl w:val="true"/>
        </w:rPr>
        <w:t>אחוז</w:t>
      </w:r>
      <w:r>
        <w:rPr>
          <w:rtl w:val="true"/>
        </w:rPr>
        <w:t>.</w:t>
      </w:r>
    </w:p>
    <w:p>
      <w:pPr>
        <w:pStyle w:val="Ruller5"/>
        <w:ind w:end="1282"/>
        <w:jc w:val="both"/>
        <w:rPr/>
      </w:pPr>
      <w:r>
        <w:rPr>
          <w:rtl w:val="true"/>
        </w:rPr>
        <w:t>ש</w:t>
      </w:r>
      <w:r>
        <w:rPr>
          <w:rtl w:val="true"/>
        </w:rPr>
        <w:t xml:space="preserve">. </w:t>
      </w:r>
      <w:r>
        <w:rPr>
          <w:rtl w:val="true"/>
        </w:rPr>
        <w:t>כשאת</w:t>
      </w:r>
      <w:r>
        <w:rPr>
          <w:rFonts w:eastAsia="Arial TUR;Arial" w:cs="Arial TUR;Arial"/>
          <w:rtl w:val="true"/>
        </w:rPr>
        <w:t xml:space="preserve"> </w:t>
      </w:r>
      <w:r>
        <w:rPr>
          <w:rtl w:val="true"/>
        </w:rPr>
        <w:t>אומרת</w:t>
      </w:r>
      <w:r>
        <w:rPr>
          <w:rFonts w:eastAsia="Arial TUR;Arial" w:cs="Arial TUR;Arial"/>
          <w:rtl w:val="true"/>
        </w:rPr>
        <w:t xml:space="preserve"> </w:t>
      </w:r>
      <w:r>
        <w:rPr>
          <w:rtl w:val="true"/>
        </w:rPr>
        <w:t>אדום</w:t>
      </w:r>
      <w:r>
        <w:rPr>
          <w:rFonts w:eastAsia="Arial TUR;Arial" w:cs="Arial TUR;Arial"/>
          <w:rtl w:val="true"/>
        </w:rPr>
        <w:t xml:space="preserve"> </w:t>
      </w:r>
      <w:r>
        <w:rPr>
          <w:rtl w:val="true"/>
        </w:rPr>
        <w:t>ומגורד</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מתכוונת</w:t>
      </w:r>
      <w:r>
        <w:rPr>
          <w:rtl w:val="true"/>
        </w:rPr>
        <w:t xml:space="preserve">? </w:t>
      </w:r>
      <w:r>
        <w:rPr>
          <w:rtl w:val="true"/>
        </w:rPr>
        <w:t>מה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מגורד</w:t>
      </w:r>
      <w:r>
        <w:rPr>
          <w:rtl w:val="true"/>
        </w:rPr>
        <w:t>?</w:t>
      </w:r>
    </w:p>
    <w:p>
      <w:pPr>
        <w:pStyle w:val="Ruller5"/>
        <w:ind w:end="1282"/>
        <w:jc w:val="both"/>
        <w:rPr/>
      </w:pPr>
      <w:r>
        <w:rPr>
          <w:rtl w:val="true"/>
        </w:rPr>
        <w:t>ת</w:t>
      </w:r>
      <w:r>
        <w:rPr>
          <w:rtl w:val="true"/>
        </w:rPr>
        <w:t xml:space="preserve">. </w:t>
      </w:r>
      <w:r>
        <w:rPr>
          <w:rtl w:val="true"/>
        </w:rPr>
        <w:t>משופשף</w:t>
      </w:r>
      <w:r>
        <w:rPr>
          <w:rtl w:val="true"/>
        </w:rPr>
        <w:t>." (</w:t>
      </w:r>
      <w:r>
        <w:rPr>
          <w:rtl w:val="true"/>
        </w:rPr>
        <w:t>שם</w:t>
      </w:r>
      <w:r>
        <w:rPr>
          <w:rtl w:val="true"/>
        </w:rPr>
        <w:t xml:space="preserve">, </w:t>
      </w:r>
      <w:r>
        <w:rPr>
          <w:rtl w:val="true"/>
        </w:rPr>
        <w:t>עמ</w:t>
      </w:r>
      <w:r>
        <w:rPr>
          <w:rtl w:val="true"/>
        </w:rPr>
        <w:t xml:space="preserve">' </w:t>
      </w:r>
      <w:r>
        <w:rPr/>
        <w:t>18-17</w:t>
      </w:r>
      <w:r>
        <w:rPr>
          <w:rtl w:val="true"/>
        </w:rPr>
        <w:t>).</w:t>
      </w:r>
    </w:p>
    <w:p>
      <w:pPr>
        <w:pStyle w:val="Ruller4"/>
        <w:ind w:end="0"/>
        <w:jc w:val="both"/>
        <w:rPr/>
      </w:pPr>
      <w:r>
        <w:rPr>
          <w:rtl w:val="true"/>
        </w:rPr>
      </w:r>
    </w:p>
    <w:p>
      <w:pPr>
        <w:pStyle w:val="Ruller4"/>
        <w:ind w:end="0"/>
        <w:jc w:val="both"/>
        <w:rPr/>
      </w:pPr>
      <w:r>
        <w:rPr>
          <w:rtl w:val="true"/>
        </w:rPr>
        <w:tab/>
      </w:r>
      <w:r>
        <w:rPr>
          <w:rtl w:val="true"/>
        </w:rPr>
        <w:t>ובהמשך</w:t>
      </w:r>
      <w:r>
        <w:rPr>
          <w:rtl w:val="true"/>
        </w:rPr>
        <w:t>:</w:t>
      </w:r>
    </w:p>
    <w:p>
      <w:pPr>
        <w:pStyle w:val="Ruller4"/>
        <w:ind w:end="0"/>
        <w:jc w:val="both"/>
        <w:rPr/>
      </w:pPr>
      <w:r>
        <w:rPr>
          <w:rtl w:val="true"/>
        </w:rPr>
      </w:r>
    </w:p>
    <w:p>
      <w:pPr>
        <w:pStyle w:val="Ruller5"/>
        <w:ind w:end="1282"/>
        <w:jc w:val="both"/>
        <w:rPr/>
      </w:pPr>
      <w:r>
        <w:rPr>
          <w:rtl w:val="true"/>
        </w:rPr>
        <w:t>"</w:t>
      </w:r>
      <w:r>
        <w:rPr>
          <w:rtl w:val="true"/>
        </w:rPr>
        <w:t>בית</w:t>
      </w:r>
      <w:r>
        <w:rPr>
          <w:rFonts w:eastAsia="Arial TUR;Arial" w:cs="Arial TUR;Arial"/>
          <w:rtl w:val="true"/>
        </w:rPr>
        <w:t xml:space="preserve"> </w:t>
      </w:r>
      <w:r>
        <w:rPr>
          <w:rtl w:val="true"/>
        </w:rPr>
        <w:t>המשפט</w:t>
      </w:r>
      <w:r>
        <w:rPr>
          <w:rtl w:val="true"/>
        </w:rPr>
        <w:t xml:space="preserve">: [...] </w:t>
      </w:r>
      <w:r>
        <w:rPr>
          <w:rtl w:val="true"/>
        </w:rPr>
        <w:t>את</w:t>
      </w:r>
      <w:r>
        <w:rPr>
          <w:rFonts w:eastAsia="Arial TUR;Arial" w:cs="Arial TUR;Arial"/>
          <w:rtl w:val="true"/>
        </w:rPr>
        <w:t xml:space="preserve"> </w:t>
      </w:r>
      <w:r>
        <w:rPr>
          <w:rtl w:val="true"/>
        </w:rPr>
        <w:t>אומרת</w:t>
      </w:r>
      <w:r>
        <w:rPr>
          <w:rFonts w:eastAsia="Arial TUR;Arial" w:cs="Arial TUR;Arial"/>
          <w:rtl w:val="true"/>
        </w:rPr>
        <w:t xml:space="preserve"> </w:t>
      </w:r>
      <w:r>
        <w:rPr>
          <w:rtl w:val="true"/>
        </w:rPr>
        <w:t>שראית</w:t>
      </w:r>
      <w:r>
        <w:rPr>
          <w:rFonts w:eastAsia="Arial TUR;Arial" w:cs="Arial TUR;Arial"/>
          <w:rtl w:val="true"/>
        </w:rPr>
        <w:t xml:space="preserve"> </w:t>
      </w:r>
      <w:r>
        <w:rPr>
          <w:rtl w:val="true"/>
        </w:rPr>
        <w:t>אדום</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ערב</w:t>
      </w:r>
      <w:r>
        <w:rPr>
          <w:rFonts w:eastAsia="Arial TUR;Arial" w:cs="Arial TUR;Arial"/>
          <w:rtl w:val="true"/>
        </w:rPr>
        <w:t xml:space="preserve"> </w:t>
      </w:r>
      <w:r>
        <w:rPr>
          <w:rtl w:val="true"/>
        </w:rPr>
        <w:t>אצל</w:t>
      </w:r>
      <w:r>
        <w:rPr>
          <w:rFonts w:eastAsia="Arial TUR;Arial" w:cs="Arial TUR;Arial"/>
          <w:rtl w:val="true"/>
        </w:rPr>
        <w:t xml:space="preserve"> </w:t>
      </w:r>
      <w:r>
        <w:rPr>
          <w:rtl w:val="true"/>
        </w:rPr>
        <w:t>הילדה</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נכנסת</w:t>
      </w:r>
      <w:r>
        <w:rPr>
          <w:rFonts w:eastAsia="Arial TUR;Arial" w:cs="Arial TUR;Arial"/>
          <w:rtl w:val="true"/>
        </w:rPr>
        <w:t xml:space="preserve"> </w:t>
      </w:r>
      <w:r>
        <w:rPr>
          <w:rtl w:val="true"/>
        </w:rPr>
        <w:t>לשאלה</w:t>
      </w:r>
      <w:r>
        <w:rPr>
          <w:rFonts w:eastAsia="Arial TUR;Arial" w:cs="Arial TUR;Arial"/>
          <w:rtl w:val="true"/>
        </w:rPr>
        <w:t xml:space="preserve"> </w:t>
      </w:r>
      <w:r>
        <w:rPr>
          <w:rtl w:val="true"/>
        </w:rPr>
        <w:t>אדום</w:t>
      </w:r>
      <w:r>
        <w:rPr>
          <w:rFonts w:eastAsia="Arial TUR;Arial" w:cs="Arial TUR;Arial"/>
          <w:rtl w:val="true"/>
        </w:rPr>
        <w:t xml:space="preserve"> </w:t>
      </w:r>
      <w:r>
        <w:rPr>
          <w:rtl w:val="true"/>
        </w:rPr>
        <w:t>חזק</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אדמומיות</w:t>
      </w:r>
      <w:r>
        <w:rPr>
          <w:rtl w:val="true"/>
        </w:rPr>
        <w:t xml:space="preserve">, </w:t>
      </w:r>
      <w:r>
        <w:rPr>
          <w:rtl w:val="true"/>
        </w:rPr>
        <w:t>איפה</w:t>
      </w:r>
      <w:r>
        <w:rPr>
          <w:rFonts w:eastAsia="Arial TUR;Arial" w:cs="Arial TUR;Arial"/>
          <w:rtl w:val="true"/>
        </w:rPr>
        <w:t xml:space="preserve"> </w:t>
      </w:r>
      <w:r>
        <w:rPr>
          <w:rtl w:val="true"/>
        </w:rPr>
        <w:t>בדיוק</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האדום</w:t>
      </w:r>
      <w:r>
        <w:rPr>
          <w:rtl w:val="true"/>
        </w:rPr>
        <w:t xml:space="preserve">? </w:t>
      </w:r>
      <w:r>
        <w:rPr>
          <w:rtl w:val="true"/>
        </w:rPr>
        <w:t>האדום</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שראית</w:t>
      </w:r>
      <w:r>
        <w:rPr>
          <w:rFonts w:eastAsia="Arial TUR;Arial" w:cs="Arial TUR;Arial"/>
          <w:rtl w:val="true"/>
        </w:rPr>
        <w:t xml:space="preserve"> </w:t>
      </w:r>
      <w:r>
        <w:rPr>
          <w:rtl w:val="true"/>
        </w:rPr>
        <w:t>שאת</w:t>
      </w:r>
      <w:r>
        <w:rPr>
          <w:rFonts w:eastAsia="Arial TUR;Arial" w:cs="Arial TUR;Arial"/>
          <w:rtl w:val="true"/>
        </w:rPr>
        <w:t xml:space="preserve"> </w:t>
      </w:r>
      <w:r>
        <w:rPr>
          <w:rtl w:val="true"/>
        </w:rPr>
        <w:t>אומרת</w:t>
      </w:r>
      <w:r>
        <w:rPr>
          <w:rFonts w:eastAsia="Arial TUR;Arial" w:cs="Arial TUR;Arial"/>
          <w:rtl w:val="true"/>
        </w:rPr>
        <w:t xml:space="preserve"> </w:t>
      </w:r>
      <w:r>
        <w:rPr>
          <w:rtl w:val="true"/>
        </w:rPr>
        <w:t>חריג</w:t>
      </w:r>
      <w:r>
        <w:rPr>
          <w:rtl w:val="true"/>
        </w:rPr>
        <w:t xml:space="preserve">. </w:t>
      </w:r>
      <w:r>
        <w:rPr>
          <w:rtl w:val="true"/>
        </w:rPr>
        <w:t>איפה</w:t>
      </w:r>
      <w:r>
        <w:rPr>
          <w:rFonts w:eastAsia="Arial TUR;Arial" w:cs="Arial TUR;Arial"/>
          <w:rtl w:val="true"/>
        </w:rPr>
        <w:t xml:space="preserve"> </w:t>
      </w:r>
      <w:r>
        <w:rPr>
          <w:rtl w:val="true"/>
        </w:rPr>
        <w:t>ראית</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חריג</w:t>
      </w:r>
      <w:r>
        <w:rPr>
          <w:rtl w:val="true"/>
        </w:rPr>
        <w:t>?</w:t>
      </w:r>
    </w:p>
    <w:p>
      <w:pPr>
        <w:pStyle w:val="Ruller5"/>
        <w:ind w:end="1282"/>
        <w:jc w:val="both"/>
        <w:rPr/>
      </w:pPr>
      <w:r>
        <w:rPr>
          <w:rtl w:val="true"/>
        </w:rPr>
        <w:t>ת</w:t>
      </w:r>
      <w:r>
        <w:rPr>
          <w:rtl w:val="true"/>
        </w:rPr>
        <w:t xml:space="preserve">. </w:t>
      </w:r>
      <w:r>
        <w:rPr>
          <w:rFonts w:ascii="Century" w:hAnsi="Century" w:cs="Miriam"/>
          <w:b/>
          <w:b/>
          <w:spacing w:val="0"/>
          <w:szCs w:val="24"/>
          <w:rtl w:val="true"/>
        </w:rPr>
        <w:t>באזור</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הדגדגן</w:t>
      </w:r>
      <w:r>
        <w:rPr>
          <w:rFonts w:cs="Miriam" w:ascii="Century" w:hAnsi="Century"/>
          <w:b/>
          <w:spacing w:val="0"/>
          <w:szCs w:val="24"/>
          <w:rtl w:val="true"/>
        </w:rPr>
        <w:t xml:space="preserve">, </w:t>
      </w:r>
      <w:r>
        <w:rPr>
          <w:rFonts w:ascii="Century" w:hAnsi="Century" w:cs="Miriam"/>
          <w:b/>
          <w:b/>
          <w:spacing w:val="0"/>
          <w:szCs w:val="24"/>
          <w:rtl w:val="true"/>
        </w:rPr>
        <w:t>באזור</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השפתיים</w:t>
      </w:r>
      <w:r>
        <w:rPr>
          <w:rtl w:val="true"/>
        </w:rPr>
        <w:t xml:space="preserve">. </w:t>
      </w:r>
      <w:r>
        <w:rPr>
          <w:rtl w:val="true"/>
        </w:rPr>
        <w:t>ש</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יודעת</w:t>
      </w:r>
      <w:r>
        <w:rPr>
          <w:rFonts w:eastAsia="Arial TUR;Arial" w:cs="Arial TUR;Arial"/>
          <w:rtl w:val="true"/>
        </w:rPr>
        <w:t xml:space="preserve"> </w:t>
      </w:r>
      <w:r>
        <w:rPr>
          <w:rtl w:val="true"/>
        </w:rPr>
        <w:t>איך</w:t>
      </w:r>
      <w:r>
        <w:rPr>
          <w:rFonts w:eastAsia="Arial TUR;Arial" w:cs="Arial TUR;Arial"/>
          <w:rtl w:val="true"/>
        </w:rPr>
        <w:t xml:space="preserve"> </w:t>
      </w:r>
      <w:r>
        <w:rPr>
          <w:rtl w:val="true"/>
        </w:rPr>
        <w:t>לתאר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tl w:val="true"/>
        </w:rPr>
        <w:t>.</w:t>
      </w:r>
    </w:p>
    <w:p>
      <w:pPr>
        <w:pStyle w:val="Ruller5"/>
        <w:ind w:end="1282"/>
        <w:jc w:val="both"/>
        <w:rPr/>
      </w:pPr>
      <w:r>
        <w:rPr>
          <w:rtl w:val="true"/>
        </w:rPr>
        <w:t>[...]</w:t>
      </w:r>
    </w:p>
    <w:p>
      <w:pPr>
        <w:pStyle w:val="Ruller5"/>
        <w:ind w:end="1282"/>
        <w:jc w:val="both"/>
        <w:rPr/>
      </w:pPr>
      <w:r>
        <w:rPr>
          <w:rtl w:val="true"/>
        </w:rPr>
        <w:t>בית</w:t>
      </w:r>
      <w:r>
        <w:rPr>
          <w:rFonts w:eastAsia="Arial TUR;Arial" w:cs="Arial TUR;Arial"/>
          <w:rtl w:val="true"/>
        </w:rPr>
        <w:t xml:space="preserve"> </w:t>
      </w:r>
      <w:r>
        <w:rPr>
          <w:rtl w:val="true"/>
        </w:rPr>
        <w:t>המשפט</w:t>
      </w:r>
      <w:r>
        <w:rPr>
          <w:rtl w:val="true"/>
        </w:rPr>
        <w:t xml:space="preserve">: </w:t>
      </w:r>
      <w:r>
        <w:rPr>
          <w:rtl w:val="true"/>
        </w:rPr>
        <w:t>שוב</w:t>
      </w:r>
      <w:r>
        <w:rPr>
          <w:rtl w:val="true"/>
        </w:rPr>
        <w:t xml:space="preserve">, </w:t>
      </w:r>
      <w:r>
        <w:rPr>
          <w:rtl w:val="true"/>
        </w:rPr>
        <w:t>באזור</w:t>
      </w:r>
      <w:r>
        <w:rPr>
          <w:rFonts w:eastAsia="Arial TUR;Arial" w:cs="Arial TUR;Arial"/>
          <w:rtl w:val="true"/>
        </w:rPr>
        <w:t xml:space="preserve"> </w:t>
      </w:r>
      <w:r>
        <w:rPr>
          <w:rtl w:val="true"/>
        </w:rPr>
        <w:t>השפתיים</w:t>
      </w:r>
      <w:r>
        <w:rPr>
          <w:rtl w:val="true"/>
        </w:rPr>
        <w:t xml:space="preserve">, </w:t>
      </w:r>
      <w:r>
        <w:rPr>
          <w:rtl w:val="true"/>
        </w:rPr>
        <w:t>דגדגן</w:t>
      </w:r>
      <w:r>
        <w:rPr>
          <w:rtl w:val="true"/>
        </w:rPr>
        <w:t xml:space="preserve">, </w:t>
      </w:r>
      <w:r>
        <w:rPr>
          <w:rtl w:val="true"/>
        </w:rPr>
        <w:t>על</w:t>
      </w:r>
      <w:r>
        <w:rPr>
          <w:rFonts w:eastAsia="Arial TUR;Arial" w:cs="Arial TUR;Arial"/>
          <w:rtl w:val="true"/>
        </w:rPr>
        <w:t xml:space="preserve"> </w:t>
      </w:r>
      <w:r>
        <w:rPr>
          <w:rtl w:val="true"/>
        </w:rPr>
        <w:t>השפתיים</w:t>
      </w:r>
      <w:r>
        <w:rPr>
          <w:rtl w:val="true"/>
        </w:rPr>
        <w:t xml:space="preserve">, </w:t>
      </w:r>
      <w:r>
        <w:rPr>
          <w:rtl w:val="true"/>
        </w:rPr>
        <w:t>בתוך</w:t>
      </w:r>
      <w:r>
        <w:rPr>
          <w:rFonts w:eastAsia="Arial TUR;Arial" w:cs="Arial TUR;Arial"/>
          <w:rtl w:val="true"/>
        </w:rPr>
        <w:t xml:space="preserve"> </w:t>
      </w:r>
      <w:r>
        <w:rPr>
          <w:rtl w:val="true"/>
        </w:rPr>
        <w:t>השפתיים</w:t>
      </w:r>
      <w:r>
        <w:rPr>
          <w:rtl w:val="true"/>
        </w:rPr>
        <w:t xml:space="preserve">, </w:t>
      </w:r>
      <w:r>
        <w:rPr>
          <w:rtl w:val="true"/>
        </w:rPr>
        <w:t>סליחה</w:t>
      </w:r>
      <w:r>
        <w:rPr>
          <w:rFonts w:eastAsia="Arial TUR;Arial" w:cs="Arial TUR;Arial"/>
          <w:rtl w:val="true"/>
        </w:rPr>
        <w:t xml:space="preserve"> </w:t>
      </w:r>
      <w:r>
        <w:rPr>
          <w:rtl w:val="true"/>
        </w:rPr>
        <w:t>שאנחנו</w:t>
      </w:r>
      <w:r>
        <w:rPr>
          <w:rFonts w:eastAsia="Arial TUR;Arial" w:cs="Arial TUR;Arial"/>
          <w:rtl w:val="true"/>
        </w:rPr>
        <w:t xml:space="preserve"> </w:t>
      </w:r>
      <w:r>
        <w:rPr>
          <w:rtl w:val="true"/>
        </w:rPr>
        <w:t>נכנסים</w:t>
      </w:r>
      <w:r>
        <w:rPr>
          <w:rFonts w:eastAsia="Arial TUR;Arial" w:cs="Arial TUR;Arial"/>
          <w:rtl w:val="true"/>
        </w:rPr>
        <w:t xml:space="preserve"> </w:t>
      </w:r>
      <w:r>
        <w:rPr>
          <w:rtl w:val="true"/>
        </w:rPr>
        <w:t>לפרטים</w:t>
      </w:r>
      <w:r>
        <w:rPr>
          <w:rFonts w:eastAsia="Arial TUR;Arial" w:cs="Arial TUR;Arial"/>
          <w:rtl w:val="true"/>
        </w:rPr>
        <w:t xml:space="preserve"> </w:t>
      </w:r>
      <w:r>
        <w:rPr>
          <w:rtl w:val="true"/>
        </w:rPr>
        <w:t>האלה</w:t>
      </w:r>
      <w:r>
        <w:rPr>
          <w:rFonts w:eastAsia="Arial TUR;Arial" w:cs="Arial TUR;Arial"/>
          <w:rtl w:val="true"/>
        </w:rPr>
        <w:t xml:space="preserve"> </w:t>
      </w:r>
      <w:r>
        <w:rPr>
          <w:rtl w:val="true"/>
        </w:rPr>
        <w:t>אבל</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לזה</w:t>
      </w:r>
      <w:r>
        <w:rPr>
          <w:rFonts w:eastAsia="Arial TUR;Arial" w:cs="Arial TUR;Arial"/>
          <w:rtl w:val="true"/>
        </w:rPr>
        <w:t xml:space="preserve"> </w:t>
      </w:r>
      <w:r>
        <w:rPr>
          <w:rtl w:val="true"/>
        </w:rPr>
        <w:t>חשיבות</w:t>
      </w:r>
      <w:r>
        <w:rPr>
          <w:rtl w:val="true"/>
        </w:rPr>
        <w:t xml:space="preserve">. </w:t>
      </w:r>
      <w:r>
        <w:rPr>
          <w:rtl w:val="true"/>
        </w:rPr>
        <w:t>ככל</w:t>
      </w:r>
      <w:r>
        <w:rPr>
          <w:rFonts w:eastAsia="Arial TUR;Arial" w:cs="Arial TUR;Arial"/>
          <w:rtl w:val="true"/>
        </w:rPr>
        <w:t xml:space="preserve"> </w:t>
      </w:r>
      <w:r>
        <w:rPr>
          <w:rtl w:val="true"/>
        </w:rPr>
        <w:t>שאת</w:t>
      </w:r>
      <w:r>
        <w:rPr>
          <w:rFonts w:eastAsia="Arial TUR;Arial" w:cs="Arial TUR;Arial"/>
          <w:rtl w:val="true"/>
        </w:rPr>
        <w:t xml:space="preserve"> </w:t>
      </w:r>
      <w:r>
        <w:rPr>
          <w:rtl w:val="true"/>
        </w:rPr>
        <w:t>מסוגלת</w:t>
      </w:r>
      <w:r>
        <w:rPr>
          <w:rFonts w:eastAsia="Arial TUR;Arial" w:cs="Arial TUR;Arial"/>
          <w:rtl w:val="true"/>
        </w:rPr>
        <w:t xml:space="preserve"> </w:t>
      </w:r>
      <w:r>
        <w:rPr>
          <w:rtl w:val="true"/>
        </w:rPr>
        <w:t>בכלל</w:t>
      </w:r>
      <w:r>
        <w:rPr>
          <w:rFonts w:eastAsia="Arial TUR;Arial" w:cs="Arial TUR;Arial"/>
          <w:rtl w:val="true"/>
        </w:rPr>
        <w:t xml:space="preserve"> </w:t>
      </w:r>
      <w:r>
        <w:rPr>
          <w:rtl w:val="true"/>
        </w:rPr>
        <w:t>להגיד</w:t>
      </w:r>
      <w:r>
        <w:rPr>
          <w:rtl w:val="true"/>
        </w:rPr>
        <w:t>.</w:t>
      </w:r>
    </w:p>
    <w:p>
      <w:pPr>
        <w:pStyle w:val="Ruller5"/>
        <w:ind w:end="1282"/>
        <w:jc w:val="both"/>
        <w:rPr/>
      </w:pPr>
      <w:r>
        <w:rPr>
          <w:rtl w:val="true"/>
        </w:rPr>
        <w:t>ת</w:t>
      </w:r>
      <w:r>
        <w:rPr>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היו</w:t>
      </w:r>
      <w:r>
        <w:rPr>
          <w:rFonts w:ascii="Century" w:hAnsi="Century" w:eastAsia="Century" w:cs="Century"/>
          <w:b/>
          <w:b/>
          <w:spacing w:val="0"/>
          <w:szCs w:val="24"/>
          <w:rtl w:val="true"/>
        </w:rPr>
        <w:t xml:space="preserve"> </w:t>
      </w:r>
      <w:r>
        <w:rPr>
          <w:rFonts w:ascii="Century" w:hAnsi="Century" w:cs="Miriam"/>
          <w:b/>
          <w:b/>
          <w:spacing w:val="0"/>
          <w:szCs w:val="24"/>
          <w:rtl w:val="true"/>
        </w:rPr>
        <w:t>מאוד</w:t>
      </w:r>
      <w:r>
        <w:rPr>
          <w:rFonts w:ascii="Century" w:hAnsi="Century" w:eastAsia="Century" w:cs="Century"/>
          <w:b/>
          <w:b/>
          <w:spacing w:val="0"/>
          <w:szCs w:val="24"/>
          <w:rtl w:val="true"/>
        </w:rPr>
        <w:t xml:space="preserve"> </w:t>
      </w:r>
      <w:r>
        <w:rPr>
          <w:rFonts w:ascii="Century" w:hAnsi="Century" w:cs="Miriam"/>
          <w:b/>
          <w:b/>
          <w:spacing w:val="0"/>
          <w:szCs w:val="24"/>
          <w:rtl w:val="true"/>
        </w:rPr>
        <w:t>אדומים</w:t>
      </w:r>
      <w:r>
        <w:rPr>
          <w:rFonts w:ascii="Century" w:hAnsi="Century" w:eastAsia="Century" w:cs="Century"/>
          <w:b/>
          <w:b/>
          <w:spacing w:val="0"/>
          <w:szCs w:val="24"/>
          <w:rtl w:val="true"/>
        </w:rPr>
        <w:t xml:space="preserve"> </w:t>
      </w:r>
      <w:r>
        <w:rPr>
          <w:rFonts w:cs="Century" w:ascii="Century" w:hAnsi="Century"/>
          <w:rtl w:val="true"/>
        </w:rPr>
        <w:t xml:space="preserve">[...] </w:t>
      </w:r>
      <w:r>
        <w:rPr>
          <w:rFonts w:ascii="Century" w:hAnsi="Century" w:cs="Miriam"/>
          <w:b/>
          <w:b/>
          <w:spacing w:val="0"/>
          <w:szCs w:val="24"/>
          <w:rtl w:val="true"/>
        </w:rPr>
        <w:t>וגם</w:t>
      </w:r>
      <w:r>
        <w:rPr>
          <w:rFonts w:ascii="Century" w:hAnsi="Century" w:eastAsia="Century" w:cs="Century"/>
          <w:b/>
          <w:b/>
          <w:spacing w:val="0"/>
          <w:szCs w:val="24"/>
          <w:rtl w:val="true"/>
        </w:rPr>
        <w:t xml:space="preserve"> </w:t>
      </w:r>
      <w:r>
        <w:rPr>
          <w:rFonts w:ascii="Century" w:hAnsi="Century" w:cs="Miriam"/>
          <w:b/>
          <w:b/>
          <w:spacing w:val="0"/>
          <w:szCs w:val="24"/>
          <w:rtl w:val="true"/>
        </w:rPr>
        <w:t>שמה</w:t>
      </w:r>
      <w:r>
        <w:rPr>
          <w:rFonts w:ascii="Century" w:hAnsi="Century" w:eastAsia="Century" w:cs="Century"/>
          <w:b/>
          <w:b/>
          <w:spacing w:val="0"/>
          <w:szCs w:val="24"/>
          <w:rtl w:val="true"/>
        </w:rPr>
        <w:t xml:space="preserve"> </w:t>
      </w:r>
      <w:r>
        <w:rPr>
          <w:rFonts w:ascii="Century" w:hAnsi="Century" w:cs="Miriam"/>
          <w:b/>
          <w:b/>
          <w:spacing w:val="0"/>
          <w:szCs w:val="24"/>
          <w:rtl w:val="true"/>
        </w:rPr>
        <w:t>בפנים</w:t>
      </w:r>
      <w:r>
        <w:rPr>
          <w:rFonts w:cs="Miriam" w:ascii="Century" w:hAnsi="Century"/>
          <w:b/>
          <w:spacing w:val="0"/>
          <w:szCs w:val="24"/>
          <w:rtl w:val="true"/>
        </w:rPr>
        <w:t xml:space="preserve">. </w:t>
      </w:r>
      <w:r>
        <w:rPr>
          <w:rFonts w:ascii="Century" w:hAnsi="Century" w:cs="Miriam"/>
          <w:b/>
          <w:b/>
          <w:spacing w:val="0"/>
          <w:szCs w:val="24"/>
          <w:rtl w:val="true"/>
        </w:rPr>
        <w:t>כן</w:t>
      </w:r>
      <w:r>
        <w:rPr>
          <w:rtl w:val="true"/>
        </w:rPr>
        <w:t>." (</w:t>
      </w:r>
      <w:r>
        <w:rPr>
          <w:rtl w:val="true"/>
        </w:rPr>
        <w:t>שם</w:t>
      </w:r>
      <w:r>
        <w:rPr>
          <w:rtl w:val="true"/>
        </w:rPr>
        <w:t xml:space="preserve">, </w:t>
      </w:r>
      <w:r>
        <w:rPr>
          <w:rtl w:val="true"/>
        </w:rPr>
        <w:t>עמ</w:t>
      </w:r>
      <w:r>
        <w:rPr>
          <w:rtl w:val="true"/>
        </w:rPr>
        <w:t xml:space="preserve">' </w:t>
      </w:r>
      <w:r>
        <w:rPr/>
        <w:t>35</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הנה כי כן</w:t>
      </w:r>
      <w:r>
        <w:rPr>
          <w:rtl w:val="true"/>
        </w:rPr>
        <w:t xml:space="preserve">, </w:t>
      </w:r>
      <w:r>
        <w:rPr>
          <w:rtl w:val="true"/>
        </w:rPr>
        <w:t>אף אם האֵם לא הביעה את הדברים באופן זהה לחלוטין בהודעתה במשטרה ובעדותה בבית המשפט</w:t>
      </w:r>
      <w:r>
        <w:rPr>
          <w:rtl w:val="true"/>
        </w:rPr>
        <w:t xml:space="preserve">, </w:t>
      </w:r>
      <w:r>
        <w:rPr>
          <w:rtl w:val="true"/>
        </w:rPr>
        <w:t>משמעות הדברים ברורה ואחידה</w:t>
      </w:r>
      <w:r>
        <w:rPr>
          <w:rtl w:val="true"/>
        </w:rPr>
        <w:t xml:space="preserve">: </w:t>
      </w:r>
      <w:r>
        <w:rPr>
          <w:rtl w:val="true"/>
        </w:rPr>
        <w:t xml:space="preserve">היא הבחינה באדמומיות </w:t>
      </w:r>
      <w:r>
        <w:rPr>
          <w:rFonts w:ascii="Century" w:hAnsi="Century" w:cs="Miriam"/>
          <w:b/>
          <w:b/>
          <w:spacing w:val="0"/>
          <w:sz w:val="22"/>
          <w:sz w:val="22"/>
          <w:szCs w:val="24"/>
          <w:rtl w:val="true"/>
        </w:rPr>
        <w:t>בולטת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באזור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הדגדגן</w:t>
      </w:r>
      <w:r>
        <w:rPr>
          <w:rtl w:val="true"/>
        </w:rPr>
        <w:t xml:space="preserve"> של בתה לאחר האירוע המתואר בכתב האישום</w:t>
      </w:r>
      <w:r>
        <w:rPr>
          <w:rtl w:val="true"/>
        </w:rPr>
        <w:t xml:space="preserve">. </w:t>
      </w:r>
      <w:r>
        <w:rPr>
          <w:rtl w:val="true"/>
        </w:rPr>
        <w:t>בנסיבות אלה</w:t>
      </w:r>
      <w:r>
        <w:rPr>
          <w:rtl w:val="true"/>
        </w:rPr>
        <w:t xml:space="preserve">, </w:t>
      </w:r>
      <w:r>
        <w:rPr>
          <w:rtl w:val="true"/>
        </w:rPr>
        <w:t>אינני תמים דעים עם מסקנת בית המשפט המחוזי כי לא ניתן להסתמך על עדותה של האם בשל אי</w:t>
      </w:r>
      <w:r>
        <w:rPr>
          <w:rtl w:val="true"/>
        </w:rPr>
        <w:t>-</w:t>
      </w:r>
      <w:r>
        <w:rPr>
          <w:rtl w:val="true"/>
        </w:rPr>
        <w:t>קוהרנטיות מסוימת בדבריה</w:t>
      </w:r>
      <w:r>
        <w:rPr>
          <w:rtl w:val="true"/>
        </w:rPr>
        <w:t xml:space="preserve">. </w:t>
      </w:r>
      <w:r>
        <w:rPr>
          <w:rtl w:val="true"/>
        </w:rPr>
        <w:t xml:space="preserve">לא למותר לציין כי המחלוקת נטועה במשמעות הדברים שמסרה האם </w:t>
      </w:r>
      <w:r>
        <w:rPr>
          <w:rFonts w:ascii="Century" w:hAnsi="Century" w:cs="Century"/>
          <w:sz w:val="22"/>
          <w:sz w:val="22"/>
          <w:rtl w:val="true"/>
        </w:rPr>
        <w:t>בהודעתה</w:t>
      </w:r>
      <w:r>
        <w:rPr>
          <w:rFonts w:ascii="Century" w:hAnsi="Century" w:cs="Century"/>
          <w:sz w:val="22"/>
          <w:sz w:val="22"/>
          <w:rtl w:val="true"/>
        </w:rPr>
        <w:t xml:space="preserve"> </w:t>
      </w:r>
      <w:r>
        <w:rPr>
          <w:rFonts w:ascii="Century" w:hAnsi="Century" w:cs="Century"/>
          <w:sz w:val="22"/>
          <w:sz w:val="22"/>
          <w:rtl w:val="true"/>
        </w:rPr>
        <w:t>במשטרה</w:t>
      </w:r>
      <w:r>
        <w:rPr>
          <w:rtl w:val="true"/>
        </w:rPr>
        <w:t xml:space="preserve">, </w:t>
      </w:r>
      <w:r>
        <w:rPr>
          <w:rtl w:val="true"/>
        </w:rPr>
        <w:t>ומשעה שההודעה במשטרה הובאה הן לפני בית המשפט המחוזי והן לפנינו באותו האופן</w:t>
      </w:r>
      <w:r>
        <w:rPr>
          <w:rtl w:val="true"/>
        </w:rPr>
        <w:t xml:space="preserve">, </w:t>
      </w:r>
      <w:r>
        <w:rPr>
          <w:rtl w:val="true"/>
        </w:rPr>
        <w:t>אין בעניין זה לערכאה הדיונית כל יתרון על בית משפט זה</w:t>
      </w:r>
      <w:r>
        <w:rPr>
          <w:rtl w:val="true"/>
        </w:rPr>
        <w:t xml:space="preserve">. </w:t>
      </w:r>
      <w:r>
        <w:rPr>
          <w:rtl w:val="true"/>
        </w:rPr>
        <w:t>מכל מקום</w:t>
      </w:r>
      <w:r>
        <w:rPr>
          <w:rtl w:val="true"/>
        </w:rPr>
        <w:t xml:space="preserve">, </w:t>
      </w:r>
      <w:r>
        <w:rPr>
          <w:rtl w:val="true"/>
        </w:rPr>
        <w:t>אף אם אין בעדותה של האם בדבר האדמומיות כדי לבסס קביעה ברמת וודאות גבוהה לפיה המשיב החדיר את אצבעו לאיבר מינה של נ</w:t>
      </w:r>
      <w:r>
        <w:rPr>
          <w:rtl w:val="true"/>
        </w:rPr>
        <w:t xml:space="preserve">' </w:t>
      </w:r>
      <w:r>
        <w:rPr>
          <w:rtl w:val="true"/>
        </w:rPr>
        <w:t>–</w:t>
      </w:r>
      <w:r>
        <w:rPr>
          <w:rtl w:val="true"/>
        </w:rPr>
        <w:t xml:space="preserve"> </w:t>
      </w:r>
      <w:r>
        <w:rPr>
          <w:rtl w:val="true"/>
        </w:rPr>
        <w:t xml:space="preserve">כדעת בית המשפט המחוזי </w:t>
      </w:r>
      <w:r>
        <w:rPr>
          <w:rtl w:val="true"/>
        </w:rPr>
        <w:t>–</w:t>
      </w:r>
      <w:r>
        <w:rPr>
          <w:rtl w:val="true"/>
        </w:rPr>
        <w:t xml:space="preserve"> הרי שבוודאי לא ניתן לומר שמדובר בראיה בעלת משקל אפסי</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ומכאן אפוא לשאלה האם עדותה של האם יכולה לשמש ראיה מסייעת לעדותה של נ</w:t>
      </w:r>
      <w:r>
        <w:rPr>
          <w:rtl w:val="true"/>
        </w:rPr>
        <w:t xml:space="preserve">'. </w:t>
      </w:r>
      <w:r>
        <w:rPr>
          <w:rtl w:val="true"/>
        </w:rPr>
        <w:t>כפי שיבואר להלן</w:t>
      </w:r>
      <w:r>
        <w:rPr>
          <w:rtl w:val="true"/>
        </w:rPr>
        <w:t xml:space="preserve">, </w:t>
      </w:r>
      <w:r>
        <w:rPr>
          <w:rtl w:val="true"/>
        </w:rPr>
        <w:t>דעתי היא כי התשובה לכך חיובית</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ראשית</w:t>
      </w:r>
      <w:r>
        <w:rPr>
          <w:rtl w:val="true"/>
        </w:rPr>
        <w:t xml:space="preserve">, </w:t>
      </w:r>
      <w:r>
        <w:rPr>
          <w:rtl w:val="true"/>
        </w:rPr>
        <w:t xml:space="preserve">עדות האם היא ראיה הנובעת ממקור עצמאי </w:t>
      </w:r>
      <w:r>
        <w:rPr>
          <w:rtl w:val="true"/>
        </w:rPr>
        <w:t>ונפרד</w:t>
      </w:r>
      <w:r>
        <w:rPr>
          <w:rtl w:val="true"/>
        </w:rPr>
        <w:t xml:space="preserve"> </w:t>
      </w:r>
      <w:r>
        <w:rPr>
          <w:rtl w:val="true"/>
        </w:rPr>
        <w:t>מעדותה של בתה</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שנית</w:t>
      </w:r>
      <w:r>
        <w:rPr>
          <w:rtl w:val="true"/>
        </w:rPr>
        <w:t xml:space="preserve">, </w:t>
      </w:r>
      <w:r>
        <w:rPr>
          <w:rtl w:val="true"/>
        </w:rPr>
        <w:t xml:space="preserve">מדובר בראיה המסבכת את המשיב </w:t>
      </w:r>
      <w:r>
        <w:rPr>
          <w:rtl w:val="true"/>
        </w:rPr>
        <w:t>בביצוע</w:t>
      </w:r>
      <w:r>
        <w:rPr>
          <w:rtl w:val="true"/>
        </w:rPr>
        <w:t xml:space="preserve"> </w:t>
      </w:r>
      <w:r>
        <w:rPr>
          <w:rtl w:val="true"/>
        </w:rPr>
        <w:t>העבירה</w:t>
      </w:r>
      <w:r>
        <w:rPr>
          <w:rtl w:val="true"/>
        </w:rPr>
        <w:t xml:space="preserve">. </w:t>
      </w:r>
      <w:r>
        <w:rPr>
          <w:rtl w:val="true"/>
        </w:rPr>
        <w:t>המשיב אישר בתשובתו לכתב האישום כי הוא הכניס את ידיו מתחת למכנסיה של נ</w:t>
      </w:r>
      <w:r>
        <w:rPr>
          <w:rtl w:val="true"/>
        </w:rPr>
        <w:t xml:space="preserve">' </w:t>
      </w:r>
      <w:r>
        <w:rPr>
          <w:rtl w:val="true"/>
        </w:rPr>
        <w:t>ונגע בין רגליה אך לא החדיר את אצבעו לאיבר מינה</w:t>
      </w:r>
      <w:r>
        <w:rPr>
          <w:rtl w:val="true"/>
        </w:rPr>
        <w:t xml:space="preserve">. </w:t>
      </w:r>
      <w:r>
        <w:rPr>
          <w:rtl w:val="true"/>
        </w:rPr>
        <w:t>ואולם</w:t>
      </w:r>
      <w:r>
        <w:rPr>
          <w:rtl w:val="true"/>
        </w:rPr>
        <w:t xml:space="preserve">, </w:t>
      </w:r>
      <w:r>
        <w:rPr>
          <w:rtl w:val="true"/>
        </w:rPr>
        <w:t>האדמומיות אותה זיהתה האם בדגדגן של נ</w:t>
      </w:r>
      <w:r>
        <w:rPr>
          <w:rtl w:val="true"/>
        </w:rPr>
        <w:t xml:space="preserve">' </w:t>
      </w:r>
      <w:r>
        <w:rPr>
          <w:rtl w:val="true"/>
        </w:rPr>
        <w:t>עומדת בסתירה לגרסה זו</w:t>
      </w:r>
      <w:r>
        <w:rPr>
          <w:rtl w:val="true"/>
        </w:rPr>
        <w:t xml:space="preserve">, </w:t>
      </w:r>
      <w:r>
        <w:rPr>
          <w:rtl w:val="true"/>
        </w:rPr>
        <w:t>ועל כן היא מסבכת את המשיב בכל הנוגע להחדרת האצבע</w:t>
      </w:r>
      <w:r>
        <w:rPr>
          <w:rtl w:val="true"/>
        </w:rPr>
        <w:t xml:space="preserve">. </w:t>
      </w:r>
      <w:r>
        <w:rPr>
          <w:rtl w:val="true"/>
        </w:rPr>
        <w:t>בהקשר זה יוזכר כי לצורך הרשעה בעבירת אינוס</w:t>
      </w:r>
      <w:r>
        <w:rPr>
          <w:rtl w:val="true"/>
        </w:rPr>
        <w:t xml:space="preserve">, </w:t>
      </w:r>
      <w:r>
        <w:rPr>
          <w:rtl w:val="true"/>
        </w:rPr>
        <w:t>אין מקום לערוך בירור דקדקני ביחס לשאלת עומק החדירה</w:t>
      </w:r>
      <w:r>
        <w:rPr>
          <w:rtl w:val="true"/>
        </w:rPr>
        <w:t xml:space="preserve">. </w:t>
      </w:r>
      <w:r>
        <w:rPr>
          <w:rtl w:val="true"/>
        </w:rPr>
        <w:t xml:space="preserve">עמד על כך רק לאחרונה השופט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קרא</w:t>
      </w:r>
      <w:r>
        <w:rPr>
          <w:rtl w:val="true"/>
        </w:rPr>
        <w:t xml:space="preserve"> בעניין </w:t>
      </w:r>
      <w:hyperlink r:id="rId35">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1126/19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23.11.2021</w:t>
      </w:r>
      <w:r>
        <w:rPr>
          <w:rtl w:val="true"/>
        </w:rPr>
        <w:t>)‏‏</w:t>
      </w:r>
      <w:r>
        <w:rPr>
          <w:rtl w:val="true"/>
        </w:rPr>
        <w:t xml:space="preserve"> </w:t>
      </w:r>
      <w:r>
        <w:rPr>
          <w:rtl w:val="true"/>
        </w:rPr>
        <w:t>ויפים הדברים גם לענייננו</w:t>
      </w:r>
      <w:r>
        <w:rPr>
          <w:rtl w:val="true"/>
        </w:rPr>
        <w:t>:</w:t>
      </w:r>
      <w:r>
        <w:rPr>
          <w:rtl w:val="true"/>
        </w:rPr>
        <w:t xml:space="preserve"> </w:t>
      </w:r>
    </w:p>
    <w:p>
      <w:pPr>
        <w:pStyle w:val="Ruller41"/>
        <w:numPr>
          <w:ilvl w:val="0"/>
          <w:numId w:val="0"/>
        </w:numPr>
        <w:ind w:hanging="0" w:start="0" w:end="0"/>
        <w:jc w:val="both"/>
        <w:rPr/>
      </w:pPr>
      <w:r>
        <w:rPr>
          <w:rtl w:val="true"/>
        </w:rPr>
      </w:r>
    </w:p>
    <w:p>
      <w:pPr>
        <w:pStyle w:val="Ruller5"/>
        <w:ind w:end="1282"/>
        <w:jc w:val="both"/>
        <w:rPr/>
      </w:pPr>
      <w:r>
        <w:rPr>
          <w:rtl w:val="true"/>
        </w:rPr>
        <w:t>"</w:t>
      </w:r>
      <w:r>
        <w:rPr>
          <w:rtl w:val="true"/>
        </w:rPr>
        <w:t>הלכה</w:t>
      </w:r>
      <w:r>
        <w:rPr>
          <w:rFonts w:eastAsia="Arial TUR;Arial" w:cs="Arial TUR;Arial"/>
          <w:rtl w:val="true"/>
        </w:rPr>
        <w:t xml:space="preserve"> </w:t>
      </w:r>
      <w:r>
        <w:rPr>
          <w:rtl w:val="true"/>
        </w:rPr>
        <w:t>למעשה</w:t>
      </w:r>
      <w:r>
        <w:rPr>
          <w:rtl w:val="true"/>
        </w:rPr>
        <w:t xml:space="preserve">, </w:t>
      </w:r>
      <w:r>
        <w:rPr>
          <w:rtl w:val="true"/>
        </w:rPr>
        <w:t>מבקש</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יערוך</w:t>
      </w:r>
      <w:r>
        <w:rPr>
          <w:rFonts w:eastAsia="Arial TUR;Arial" w:cs="Arial TUR;Arial"/>
          <w:rtl w:val="true"/>
        </w:rPr>
        <w:t xml:space="preserve"> </w:t>
      </w:r>
      <w:r>
        <w:rPr>
          <w:rtl w:val="true"/>
        </w:rPr>
        <w:t>בירור</w:t>
      </w:r>
      <w:r>
        <w:rPr>
          <w:rFonts w:eastAsia="Arial TUR;Arial" w:cs="Arial TUR;Arial"/>
          <w:rtl w:val="true"/>
        </w:rPr>
        <w:t xml:space="preserve"> </w:t>
      </w:r>
      <w:r>
        <w:rPr>
          <w:rtl w:val="true"/>
        </w:rPr>
        <w:t>אנטומי</w:t>
      </w:r>
      <w:r>
        <w:rPr>
          <w:rtl w:val="true"/>
        </w:rPr>
        <w:t xml:space="preserve">, </w:t>
      </w:r>
      <w:r>
        <w:rPr>
          <w:rtl w:val="true"/>
        </w:rPr>
        <w:t>באשר</w:t>
      </w:r>
      <w:r>
        <w:rPr>
          <w:rFonts w:eastAsia="Arial TUR;Arial" w:cs="Arial TUR;Arial"/>
          <w:rtl w:val="true"/>
        </w:rPr>
        <w:t xml:space="preserve"> </w:t>
      </w:r>
      <w:r>
        <w:rPr>
          <w:rtl w:val="true"/>
        </w:rPr>
        <w:t>לחלקו</w:t>
      </w:r>
      <w:r>
        <w:rPr>
          <w:rFonts w:eastAsia="Arial TUR;Arial" w:cs="Arial TUR;Arial"/>
          <w:rtl w:val="true"/>
        </w:rPr>
        <w:t xml:space="preserve"> </w:t>
      </w:r>
      <w:r>
        <w:rPr>
          <w:rtl w:val="true"/>
        </w:rPr>
        <w:t>המדויק</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נגע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עת</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הקטינה</w:t>
      </w:r>
      <w:r>
        <w:rPr>
          <w:rtl w:val="true"/>
        </w:rPr>
        <w:t xml:space="preserve">. </w:t>
      </w:r>
      <w:r>
        <w:rPr>
          <w:rtl w:val="true"/>
        </w:rPr>
        <w:t>לבירור</w:t>
      </w:r>
      <w:r>
        <w:rPr>
          <w:rFonts w:eastAsia="Arial TUR;Arial" w:cs="Arial TUR;Arial"/>
          <w:rtl w:val="true"/>
        </w:rPr>
        <w:t xml:space="preserve"> </w:t>
      </w:r>
      <w:r>
        <w:rPr>
          <w:rtl w:val="true"/>
        </w:rPr>
        <w:t>כזה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נפקות</w:t>
      </w:r>
      <w:r>
        <w:rPr>
          <w:rFonts w:eastAsia="Arial TUR;Arial" w:cs="Arial TUR;Arial"/>
          <w:rtl w:val="true"/>
        </w:rPr>
        <w:t xml:space="preserve"> </w:t>
      </w:r>
      <w:r>
        <w:rPr>
          <w:rtl w:val="true"/>
        </w:rPr>
        <w:t>משפטית</w:t>
      </w:r>
      <w:r>
        <w:rPr>
          <w:rtl w:val="true"/>
        </w:rPr>
        <w:t xml:space="preserve">. </w:t>
      </w:r>
      <w:r>
        <w:rPr>
          <w:rtl w:val="true"/>
        </w:rPr>
        <w:t>כפי</w:t>
      </w:r>
      <w:r>
        <w:rPr>
          <w:rFonts w:eastAsia="Arial TUR;Arial" w:cs="Arial TUR;Arial"/>
          <w:rtl w:val="true"/>
        </w:rPr>
        <w:t xml:space="preserve"> </w:t>
      </w:r>
      <w:r>
        <w:rPr>
          <w:rtl w:val="true"/>
        </w:rPr>
        <w:t>שתואר</w:t>
      </w:r>
      <w:r>
        <w:rPr>
          <w:rFonts w:eastAsia="Arial TUR;Arial" w:cs="Arial TUR;Arial"/>
          <w:rtl w:val="true"/>
        </w:rPr>
        <w:t xml:space="preserve"> </w:t>
      </w:r>
      <w:r>
        <w:rPr>
          <w:rtl w:val="true"/>
        </w:rPr>
        <w:t>לעיל</w:t>
      </w:r>
      <w:r>
        <w:rPr>
          <w:rtl w:val="true"/>
        </w:rPr>
        <w:t xml:space="preserve">, </w:t>
      </w:r>
      <w:r>
        <w:rPr>
          <w:rtl w:val="true"/>
        </w:rPr>
        <w:t>הקטינה</w:t>
      </w:r>
      <w:r>
        <w:rPr>
          <w:rFonts w:eastAsia="Arial TUR;Arial" w:cs="Arial TUR;Arial"/>
          <w:rtl w:val="true"/>
        </w:rPr>
        <w:t xml:space="preserve"> </w:t>
      </w:r>
      <w:r>
        <w:rPr>
          <w:rtl w:val="true"/>
        </w:rPr>
        <w:t>תיארה</w:t>
      </w:r>
      <w:r>
        <w:rPr>
          <w:rFonts w:eastAsia="Arial TUR;Arial" w:cs="Arial TUR;Arial"/>
          <w:rtl w:val="true"/>
        </w:rPr>
        <w:t xml:space="preserve"> </w:t>
      </w:r>
      <w:r>
        <w:rPr>
          <w:rtl w:val="true"/>
        </w:rPr>
        <w:t>במפורש</w:t>
      </w:r>
      <w:r>
        <w:rPr>
          <w:rFonts w:eastAsia="Arial TUR;Arial" w:cs="Arial TUR;Arial"/>
          <w:rtl w:val="true"/>
        </w:rPr>
        <w:t xml:space="preserve"> </w:t>
      </w:r>
      <w:r>
        <w:rPr>
          <w:rtl w:val="true"/>
        </w:rPr>
        <w:t>ובפירוט</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תיאור</w:t>
      </w:r>
      <w:r>
        <w:rPr>
          <w:rFonts w:eastAsia="Arial TUR;Arial" w:cs="Arial TUR;Arial"/>
          <w:rtl w:val="true"/>
        </w:rPr>
        <w:t xml:space="preserve"> </w:t>
      </w:r>
      <w:r>
        <w:rPr>
          <w:rtl w:val="true"/>
        </w:rPr>
        <w:t>תחושתה</w:t>
      </w:r>
      <w:r>
        <w:rPr>
          <w:rFonts w:eastAsia="Arial TUR;Arial" w:cs="Arial TUR;Arial"/>
          <w:rtl w:val="true"/>
        </w:rPr>
        <w:t xml:space="preserve"> </w:t>
      </w:r>
      <w:r>
        <w:rPr>
          <w:rtl w:val="true"/>
        </w:rPr>
        <w:t>הסובייקטיבית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אותה</w:t>
      </w:r>
      <w:r>
        <w:rPr>
          <w:rtl w:val="true"/>
        </w:rPr>
        <w:t xml:space="preserve">, </w:t>
      </w:r>
      <w:r>
        <w:rPr>
          <w:rtl w:val="true"/>
        </w:rPr>
        <w:t>והכניס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אצבעו</w:t>
      </w:r>
      <w:r>
        <w:rPr>
          <w:rFonts w:eastAsia="Arial TUR;Arial" w:cs="Arial TUR;Arial"/>
          <w:rtl w:val="true"/>
        </w:rPr>
        <w:t xml:space="preserve"> </w:t>
      </w:r>
      <w:r>
        <w:rPr>
          <w:rtl w:val="true"/>
        </w:rPr>
        <w:t>לתוך</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מינה</w:t>
      </w:r>
      <w:r>
        <w:rPr>
          <w:rFonts w:eastAsia="Arial TUR;Arial" w:cs="Arial TUR;Arial"/>
          <w:rtl w:val="true"/>
        </w:rPr>
        <w:t xml:space="preserve"> </w:t>
      </w:r>
      <w:r>
        <w:rPr>
          <w:rtl w:val="true"/>
        </w:rPr>
        <w:t>(</w:t>
      </w:r>
      <w:r>
        <w:rPr>
          <w:rtl w:val="true"/>
        </w:rPr>
        <w:t>כמפורט</w:t>
      </w:r>
      <w:r>
        <w:rPr>
          <w:rFonts w:eastAsia="Arial TUR;Arial" w:cs="Arial TUR;Arial"/>
          <w:rtl w:val="true"/>
        </w:rPr>
        <w:t xml:space="preserve"> </w:t>
      </w:r>
      <w:r>
        <w:rPr>
          <w:rtl w:val="true"/>
        </w:rPr>
        <w:t>בפס</w:t>
      </w:r>
      <w:r>
        <w:rPr>
          <w:rtl w:val="true"/>
        </w:rPr>
        <w:t xml:space="preserve">' </w:t>
      </w:r>
      <w:r>
        <w:rPr/>
        <w:t>18</w:t>
      </w:r>
      <w:r>
        <w:rPr>
          <w:rtl w:val="true"/>
        </w:rPr>
        <w:t xml:space="preserve"> </w:t>
      </w:r>
      <w:r>
        <w:rPr>
          <w:rtl w:val="true"/>
        </w:rPr>
        <w:t>לעיל</w:t>
      </w:r>
      <w:r>
        <w:rPr>
          <w:rtl w:val="true"/>
        </w:rPr>
        <w:t xml:space="preserve">). </w:t>
      </w:r>
      <w:r>
        <w:rPr>
          <w:rtl w:val="true"/>
        </w:rPr>
        <w:t>משנמצא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העדות</w:t>
      </w:r>
      <w:r>
        <w:rPr>
          <w:rFonts w:eastAsia="Arial TUR;Arial" w:cs="Arial TUR;Arial"/>
          <w:rtl w:val="true"/>
        </w:rPr>
        <w:t xml:space="preserve"> </w:t>
      </w:r>
      <w:r>
        <w:rPr>
          <w:rtl w:val="true"/>
        </w:rPr>
        <w:t>אמינה</w:t>
      </w:r>
      <w:r>
        <w:rPr>
          <w:rtl w:val="true"/>
        </w:rPr>
        <w:t xml:space="preserve">, </w:t>
      </w:r>
      <w:r>
        <w:rPr>
          <w:rtl w:val="true"/>
        </w:rPr>
        <w:t>ונקבע</w:t>
      </w:r>
      <w:r>
        <w:rPr>
          <w:rFonts w:eastAsia="Arial TUR;Arial" w:cs="Arial TUR;Arial"/>
          <w:rtl w:val="true"/>
        </w:rPr>
        <w:t xml:space="preserve"> </w:t>
      </w:r>
      <w:r>
        <w:rPr>
          <w:rtl w:val="true"/>
        </w:rPr>
        <w:t>כממצא</w:t>
      </w:r>
      <w:r>
        <w:rPr>
          <w:rFonts w:eastAsia="Arial TUR;Arial" w:cs="Arial TUR;Arial"/>
          <w:rtl w:val="true"/>
        </w:rPr>
        <w:t xml:space="preserve"> </w:t>
      </w:r>
      <w:r>
        <w:rPr>
          <w:rtl w:val="true"/>
        </w:rPr>
        <w:t>שבעובדה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הכניס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אצבעו</w:t>
      </w:r>
      <w:r>
        <w:rPr>
          <w:rFonts w:eastAsia="Arial TUR;Arial" w:cs="Arial TUR;Arial"/>
          <w:rtl w:val="true"/>
        </w:rPr>
        <w:t xml:space="preserve"> </w:t>
      </w:r>
      <w:r>
        <w:rPr>
          <w:rtl w:val="true"/>
        </w:rPr>
        <w:t>לתוך</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הקטינה</w:t>
      </w:r>
      <w:r>
        <w:rPr>
          <w:rtl w:val="true"/>
        </w:rPr>
        <w:t xml:space="preserve">, </w:t>
      </w:r>
      <w:r>
        <w:rPr>
          <w:rtl w:val="true"/>
        </w:rPr>
        <w:t>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לערוך</w:t>
      </w:r>
      <w:r>
        <w:rPr>
          <w:rFonts w:eastAsia="Arial TUR;Arial" w:cs="Arial TUR;Arial"/>
          <w:rtl w:val="true"/>
        </w:rPr>
        <w:t xml:space="preserve"> </w:t>
      </w:r>
      <w:r>
        <w:rPr>
          <w:rtl w:val="true"/>
        </w:rPr>
        <w:t>בירור</w:t>
      </w:r>
      <w:r>
        <w:rPr>
          <w:rFonts w:eastAsia="Arial TUR;Arial" w:cs="Arial TUR;Arial"/>
          <w:rtl w:val="true"/>
        </w:rPr>
        <w:t xml:space="preserve"> </w:t>
      </w:r>
      <w:r>
        <w:rPr>
          <w:rtl w:val="true"/>
        </w:rPr>
        <w:t>דקדקני</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לכך</w:t>
      </w:r>
      <w:r>
        <w:rPr>
          <w:rtl w:val="true"/>
        </w:rPr>
        <w:t xml:space="preserve">, </w:t>
      </w:r>
      <w:r>
        <w:rPr>
          <w:rtl w:val="true"/>
        </w:rPr>
        <w:t>באשר</w:t>
      </w:r>
      <w:r>
        <w:rPr>
          <w:rFonts w:eastAsia="Arial TUR;Arial" w:cs="Arial TUR;Arial"/>
          <w:rtl w:val="true"/>
        </w:rPr>
        <w:t xml:space="preserve"> </w:t>
      </w:r>
      <w:r>
        <w:rPr>
          <w:rtl w:val="true"/>
        </w:rPr>
        <w:t>לשאלה</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החדירה</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לשפתיים</w:t>
      </w:r>
      <w:r>
        <w:rPr>
          <w:rFonts w:eastAsia="Arial TUR;Arial" w:cs="Arial TUR;Arial"/>
          <w:rtl w:val="true"/>
        </w:rPr>
        <w:t xml:space="preserve"> </w:t>
      </w:r>
      <w:r>
        <w:rPr>
          <w:rtl w:val="true"/>
        </w:rPr>
        <w:t>החיצוניות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הפנימיות</w:t>
      </w:r>
      <w:r>
        <w:rPr>
          <w:rtl w:val="true"/>
        </w:rPr>
        <w:t xml:space="preserve">; </w:t>
      </w:r>
      <w:r>
        <w:rPr>
          <w:rtl w:val="true"/>
        </w:rPr>
        <w:t>האם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כללה</w:t>
      </w:r>
      <w:r>
        <w:rPr>
          <w:rFonts w:eastAsia="Arial TUR;Arial" w:cs="Arial TUR;Arial"/>
          <w:rtl w:val="true"/>
        </w:rPr>
        <w:t xml:space="preserve"> </w:t>
      </w:r>
      <w:r>
        <w:rPr>
          <w:rtl w:val="true"/>
        </w:rPr>
        <w:t>כניסה</w:t>
      </w:r>
      <w:r>
        <w:rPr>
          <w:rFonts w:eastAsia="Arial TUR;Arial" w:cs="Arial TUR;Arial"/>
          <w:rtl w:val="true"/>
        </w:rPr>
        <w:t xml:space="preserve"> </w:t>
      </w:r>
      <w:r>
        <w:rPr>
          <w:rtl w:val="true"/>
        </w:rPr>
        <w:t>לנרתיק</w:t>
      </w:r>
      <w:r>
        <w:rPr>
          <w:rtl w:val="true"/>
        </w:rPr>
        <w:t xml:space="preserve">; </w:t>
      </w:r>
      <w:r>
        <w:rPr>
          <w:rtl w:val="true"/>
        </w:rPr>
        <w:t>וכן</w:t>
      </w:r>
      <w:r>
        <w:rPr>
          <w:rFonts w:eastAsia="Arial TUR;Arial" w:cs="Arial TUR;Arial"/>
          <w:rtl w:val="true"/>
        </w:rPr>
        <w:t xml:space="preserve"> </w:t>
      </w:r>
      <w:r>
        <w:rPr>
          <w:rtl w:val="true"/>
        </w:rPr>
        <w:t>הלאה</w:t>
      </w:r>
      <w:r>
        <w:rPr>
          <w:rtl w:val="true"/>
        </w:rPr>
        <w:t xml:space="preserve">. </w:t>
      </w:r>
      <w:r>
        <w:rPr>
          <w:rtl w:val="true"/>
        </w:rPr>
        <w:t>מובן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למנוע</w:t>
      </w:r>
      <w:r>
        <w:rPr>
          <w:rFonts w:eastAsia="Arial TUR;Arial" w:cs="Arial TUR;Arial"/>
          <w:rtl w:val="true"/>
        </w:rPr>
        <w:t xml:space="preserve"> </w:t>
      </w:r>
      <w:r>
        <w:rPr>
          <w:rtl w:val="true"/>
        </w:rPr>
        <w:t>מנאשם</w:t>
      </w:r>
      <w:r>
        <w:rPr>
          <w:rFonts w:eastAsia="Arial TUR;Arial" w:cs="Arial TUR;Arial"/>
          <w:rtl w:val="true"/>
        </w:rPr>
        <w:t xml:space="preserve"> </w:t>
      </w:r>
      <w:r>
        <w:rPr>
          <w:rtl w:val="true"/>
        </w:rPr>
        <w:t>לערוך</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הבירורים</w:t>
      </w:r>
      <w:r>
        <w:rPr>
          <w:rFonts w:eastAsia="Arial TUR;Arial" w:cs="Arial TUR;Arial"/>
          <w:rtl w:val="true"/>
        </w:rPr>
        <w:t xml:space="preserve"> </w:t>
      </w:r>
      <w:r>
        <w:rPr>
          <w:rtl w:val="true"/>
        </w:rPr>
        <w:t>העובדתיים</w:t>
      </w:r>
      <w:r>
        <w:rPr>
          <w:rFonts w:eastAsia="Arial TUR;Arial" w:cs="Arial TUR;Arial"/>
          <w:rtl w:val="true"/>
        </w:rPr>
        <w:t xml:space="preserve"> </w:t>
      </w:r>
      <w:r>
        <w:rPr>
          <w:rtl w:val="true"/>
        </w:rPr>
        <w:t>הדרושים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לנהל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הגנתו</w:t>
      </w:r>
      <w:r>
        <w:rPr>
          <w:rtl w:val="true"/>
        </w:rPr>
        <w:t xml:space="preserve">. </w:t>
      </w:r>
      <w:r>
        <w:rPr>
          <w:rtl w:val="true"/>
        </w:rPr>
        <w:t>ואולם</w:t>
      </w:r>
      <w:r>
        <w:rPr>
          <w:rtl w:val="true"/>
        </w:rPr>
        <w:t xml:space="preserve">, </w:t>
      </w:r>
      <w:r>
        <w:rPr>
          <w:rtl w:val="true"/>
        </w:rPr>
        <w:t>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נפקות</w:t>
      </w:r>
      <w:r>
        <w:rPr>
          <w:rFonts w:eastAsia="Arial TUR;Arial" w:cs="Arial TUR;Arial"/>
          <w:rtl w:val="true"/>
        </w:rPr>
        <w:t xml:space="preserve"> </w:t>
      </w:r>
      <w:r>
        <w:rPr>
          <w:rtl w:val="true"/>
        </w:rPr>
        <w:t>לשאלות</w:t>
      </w:r>
      <w:r>
        <w:rPr>
          <w:rFonts w:eastAsia="Arial TUR;Arial" w:cs="Arial TUR;Arial"/>
          <w:rtl w:val="true"/>
        </w:rPr>
        <w:t xml:space="preserve"> </w:t>
      </w:r>
      <w:r>
        <w:rPr>
          <w:rtl w:val="true"/>
        </w:rPr>
        <w:t>האנטומיות</w:t>
      </w:r>
      <w:r>
        <w:rPr>
          <w:rFonts w:eastAsia="Arial TUR;Arial" w:cs="Arial TUR;Arial"/>
          <w:rtl w:val="true"/>
        </w:rPr>
        <w:t xml:space="preserve"> </w:t>
      </w:r>
      <w:r>
        <w:rPr>
          <w:rtl w:val="true"/>
        </w:rPr>
        <w:t>שניסה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להעלות</w:t>
      </w:r>
      <w:r>
        <w:rPr>
          <w:rtl w:val="true"/>
        </w:rPr>
        <w:t xml:space="preserve">, </w:t>
      </w:r>
      <w:r>
        <w:rPr>
          <w:rtl w:val="true"/>
        </w:rPr>
        <w:t>ודי</w:t>
      </w:r>
      <w:r>
        <w:rPr>
          <w:rFonts w:eastAsia="Arial TUR;Arial" w:cs="Arial TUR;Arial"/>
          <w:rtl w:val="true"/>
        </w:rPr>
        <w:t xml:space="preserve"> </w:t>
      </w:r>
      <w:r>
        <w:rPr>
          <w:rtl w:val="true"/>
        </w:rPr>
        <w:t>בקביעה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חדר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אצבעו</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לשפתיו</w:t>
      </w:r>
      <w:r>
        <w:rPr>
          <w:rFonts w:eastAsia="Arial TUR;Arial" w:cs="Arial TUR;Arial"/>
          <w:rtl w:val="true"/>
        </w:rPr>
        <w:t xml:space="preserve"> </w:t>
      </w:r>
      <w:r>
        <w:rPr>
          <w:rtl w:val="true"/>
        </w:rPr>
        <w:t>החיצוניות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המין</w:t>
      </w:r>
      <w:r>
        <w:rPr>
          <w:rtl w:val="true"/>
        </w:rPr>
        <w:t xml:space="preserve">, </w:t>
      </w:r>
      <w:r>
        <w:rPr>
          <w:rtl w:val="true"/>
        </w:rPr>
        <w:t>כדי</w:t>
      </w:r>
      <w:r>
        <w:rPr>
          <w:rFonts w:eastAsia="Arial TUR;Arial" w:cs="Arial TUR;Arial"/>
          <w:rtl w:val="true"/>
        </w:rPr>
        <w:t xml:space="preserve"> </w:t>
      </w:r>
      <w:r>
        <w:rPr>
          <w:rtl w:val="true"/>
        </w:rPr>
        <w:t>להרשיעו</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האינוס</w:t>
      </w:r>
      <w:r>
        <w:rPr>
          <w:rtl w:val="true"/>
        </w:rPr>
        <w:t xml:space="preserve">. </w:t>
      </w:r>
      <w:r>
        <w:rPr>
          <w:rtl w:val="true"/>
        </w:rPr>
        <w:t>לדברים</w:t>
      </w:r>
      <w:r>
        <w:rPr>
          <w:rFonts w:eastAsia="Arial TUR;Arial" w:cs="Arial TUR;Arial"/>
          <w:rtl w:val="true"/>
        </w:rPr>
        <w:t xml:space="preserve"> </w:t>
      </w:r>
      <w:r>
        <w:rPr>
          <w:rtl w:val="true"/>
        </w:rPr>
        <w:t>משנה</w:t>
      </w:r>
      <w:r>
        <w:rPr>
          <w:rFonts w:eastAsia="Arial TUR;Arial" w:cs="Arial TUR;Arial"/>
          <w:rtl w:val="true"/>
        </w:rPr>
        <w:t xml:space="preserve"> </w:t>
      </w:r>
      <w:r>
        <w:rPr>
          <w:rtl w:val="true"/>
        </w:rPr>
        <w:t>תוקף</w:t>
      </w:r>
      <w:r>
        <w:rPr>
          <w:rFonts w:eastAsia="Arial TUR;Arial" w:cs="Arial TUR;Arial"/>
          <w:rtl w:val="true"/>
        </w:rPr>
        <w:t xml:space="preserve"> </w:t>
      </w:r>
      <w:r>
        <w:rPr>
          <w:rtl w:val="true"/>
        </w:rPr>
        <w:t>בתיקים</w:t>
      </w:r>
      <w:r>
        <w:rPr>
          <w:rFonts w:eastAsia="Arial TUR;Arial" w:cs="Arial TUR;Arial"/>
          <w:rtl w:val="true"/>
        </w:rPr>
        <w:t xml:space="preserve"> </w:t>
      </w:r>
      <w:r>
        <w:rPr>
          <w:rtl w:val="true"/>
        </w:rPr>
        <w:t>כבענייננו</w:t>
      </w:r>
      <w:r>
        <w:rPr>
          <w:rtl w:val="true"/>
        </w:rPr>
        <w:t xml:space="preserve">, </w:t>
      </w:r>
      <w:r>
        <w:rPr>
          <w:rtl w:val="true"/>
        </w:rPr>
        <w:t>כאשר</w:t>
      </w:r>
      <w:r>
        <w:rPr>
          <w:rFonts w:eastAsia="Arial TUR;Arial" w:cs="Arial TUR;Arial"/>
          <w:rtl w:val="true"/>
        </w:rPr>
        <w:t xml:space="preserve"> </w:t>
      </w:r>
      <w:r>
        <w:rPr>
          <w:rtl w:val="true"/>
        </w:rPr>
        <w:t>נפגעת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קטינה</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התרחשות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 xml:space="preserve">[...]. </w:t>
      </w:r>
      <w:r>
        <w:rPr>
          <w:rtl w:val="true"/>
        </w:rPr>
        <w:t>זאת</w:t>
      </w:r>
      <w:r>
        <w:rPr>
          <w:rFonts w:eastAsia="Arial TUR;Arial" w:cs="Arial TUR;Arial"/>
          <w:rtl w:val="true"/>
        </w:rPr>
        <w:t xml:space="preserve"> </w:t>
      </w:r>
      <w:r>
        <w:rPr>
          <w:rtl w:val="true"/>
        </w:rPr>
        <w:t>בפרט</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שגדלה</w:t>
      </w:r>
      <w:r>
        <w:rPr>
          <w:rFonts w:eastAsia="Arial TUR;Arial" w:cs="Arial TUR;Arial"/>
          <w:rtl w:val="true"/>
        </w:rPr>
        <w:t xml:space="preserve"> </w:t>
      </w:r>
      <w:r>
        <w:rPr>
          <w:rtl w:val="true"/>
        </w:rPr>
        <w:t>וחונכה</w:t>
      </w:r>
      <w:r>
        <w:rPr>
          <w:rFonts w:eastAsia="Arial TUR;Arial" w:cs="Arial TUR;Arial"/>
          <w:rtl w:val="true"/>
        </w:rPr>
        <w:t xml:space="preserve"> </w:t>
      </w:r>
      <w:r>
        <w:rPr>
          <w:rtl w:val="true"/>
        </w:rPr>
        <w:t>בחברה</w:t>
      </w:r>
      <w:r>
        <w:rPr>
          <w:rFonts w:eastAsia="Arial TUR;Arial" w:cs="Arial TUR;Arial"/>
          <w:rtl w:val="true"/>
        </w:rPr>
        <w:t xml:space="preserve"> </w:t>
      </w:r>
      <w:r>
        <w:rPr>
          <w:rtl w:val="true"/>
        </w:rPr>
        <w:t>חרדית</w:t>
      </w:r>
      <w:r>
        <w:rPr>
          <w:rtl w:val="true"/>
        </w:rPr>
        <w:t xml:space="preserve">, </w:t>
      </w:r>
      <w:r>
        <w:rPr>
          <w:rtl w:val="true"/>
        </w:rPr>
        <w:t>וכי</w:t>
      </w:r>
      <w:r>
        <w:rPr>
          <w:rFonts w:eastAsia="Arial TUR;Arial" w:cs="Arial TUR;Arial"/>
          <w:rtl w:val="true"/>
        </w:rPr>
        <w:t xml:space="preserve"> </w:t>
      </w:r>
      <w:r>
        <w:rPr>
          <w:rtl w:val="true"/>
        </w:rPr>
        <w:t>מעדויותיה</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עולם</w:t>
      </w:r>
      <w:r>
        <w:rPr>
          <w:rFonts w:eastAsia="Arial TUR;Arial" w:cs="Arial TUR;Arial"/>
          <w:rtl w:val="true"/>
        </w:rPr>
        <w:t xml:space="preserve"> </w:t>
      </w:r>
      <w:r>
        <w:rPr>
          <w:rtl w:val="true"/>
        </w:rPr>
        <w:t>המונחים</w:t>
      </w:r>
      <w:r>
        <w:rPr>
          <w:rFonts w:eastAsia="Arial TUR;Arial" w:cs="Arial TUR;Arial"/>
          <w:rtl w:val="true"/>
        </w:rPr>
        <w:t xml:space="preserve"> </w:t>
      </w:r>
      <w:r>
        <w:rPr>
          <w:rtl w:val="true"/>
        </w:rPr>
        <w:t>האנטומיים</w:t>
      </w:r>
      <w:r>
        <w:rPr>
          <w:rFonts w:eastAsia="Arial TUR;Arial" w:cs="Arial TUR;Arial"/>
          <w:rtl w:val="true"/>
        </w:rPr>
        <w:t xml:space="preserve"> </w:t>
      </w:r>
      <w:r>
        <w:rPr>
          <w:rtl w:val="true"/>
        </w:rPr>
        <w:t>שלה</w:t>
      </w:r>
      <w:r>
        <w:rPr>
          <w:rFonts w:eastAsia="Arial TUR;Arial" w:cs="Arial TUR;Arial"/>
          <w:rtl w:val="true"/>
        </w:rPr>
        <w:t xml:space="preserve"> </w:t>
      </w:r>
      <w:r>
        <w:rPr>
          <w:rtl w:val="true"/>
        </w:rPr>
        <w:t>נאיבי</w:t>
      </w:r>
      <w:r>
        <w:rPr>
          <w:rFonts w:eastAsia="Arial TUR;Arial" w:cs="Arial TUR;Arial"/>
          <w:rtl w:val="true"/>
        </w:rPr>
        <w:t xml:space="preserve"> </w:t>
      </w:r>
      <w:r>
        <w:rPr>
          <w:rtl w:val="true"/>
        </w:rPr>
        <w:t>ותמים</w:t>
      </w:r>
      <w:r>
        <w:rPr>
          <w:rFonts w:eastAsia="Arial TUR;Arial" w:cs="Arial TUR;Arial"/>
          <w:rtl w:val="true"/>
        </w:rPr>
        <w:t xml:space="preserve"> </w:t>
      </w:r>
      <w:r>
        <w:rPr>
          <w:rtl w:val="true"/>
        </w:rPr>
        <w:t>(</w:t>
      </w:r>
      <w:r>
        <w:rPr>
          <w:rtl w:val="true"/>
        </w:rPr>
        <w:t>כינתה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מינה</w:t>
      </w:r>
      <w:r>
        <w:rPr>
          <w:rFonts w:eastAsia="Arial TUR;Arial" w:cs="Arial TUR;Arial"/>
          <w:rtl w:val="true"/>
        </w:rPr>
        <w:t xml:space="preserve"> </w:t>
      </w:r>
      <w:r>
        <w:rPr>
          <w:rtl w:val="true"/>
        </w:rPr>
        <w:t>'</w:t>
      </w:r>
      <w:r>
        <w:rPr>
          <w:rtl w:val="true"/>
        </w:rPr>
        <w:t>ישבן</w:t>
      </w:r>
      <w:r>
        <w:rPr>
          <w:rFonts w:eastAsia="Arial TUR;Arial" w:cs="Arial TUR;Arial"/>
          <w:rtl w:val="true"/>
        </w:rPr>
        <w:t xml:space="preserve"> </w:t>
      </w:r>
      <w:r>
        <w:rPr>
          <w:rtl w:val="true"/>
        </w:rPr>
        <w:t>מקדימה</w:t>
      </w:r>
      <w:r>
        <w:rPr>
          <w:rtl w:val="true"/>
        </w:rPr>
        <w:t>'</w:t>
      </w:r>
      <w:r>
        <w:rPr>
          <w:rtl w:val="true"/>
        </w:rPr>
        <w:t xml:space="preserve"> </w:t>
      </w:r>
      <w:r>
        <w:rPr>
          <w:rtl w:val="true"/>
        </w:rPr>
        <w:t>ואת</w:t>
      </w:r>
      <w:r>
        <w:rPr>
          <w:rFonts w:eastAsia="Arial TUR;Arial" w:cs="Arial TUR;Arial"/>
          <w:rtl w:val="true"/>
        </w:rPr>
        <w:t xml:space="preserve"> </w:t>
      </w:r>
      <w:r>
        <w:rPr>
          <w:rtl w:val="true"/>
        </w:rPr>
        <w:t>הדגדגן</w:t>
      </w:r>
      <w:r>
        <w:rPr>
          <w:rFonts w:eastAsia="Arial TUR;Arial" w:cs="Arial TUR;Arial"/>
          <w:rtl w:val="true"/>
        </w:rPr>
        <w:t xml:space="preserve"> </w:t>
      </w:r>
      <w:r>
        <w:rPr>
          <w:rtl w:val="true"/>
        </w:rPr>
        <w:t>'</w:t>
      </w:r>
      <w:r>
        <w:rPr>
          <w:rtl w:val="true"/>
        </w:rPr>
        <w:t>לבלב</w:t>
      </w:r>
      <w:r>
        <w:rPr>
          <w:rtl w:val="true"/>
        </w:rPr>
        <w:t>'</w:t>
      </w:r>
      <w:r>
        <w:rPr>
          <w:rtl w:val="true"/>
        </w:rPr>
        <w:t xml:space="preserve">), </w:t>
      </w:r>
      <w:r>
        <w:rPr>
          <w:rtl w:val="true"/>
        </w:rPr>
        <w:t>ושהיא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מבולבלת</w:t>
      </w:r>
      <w:r>
        <w:rPr>
          <w:rFonts w:eastAsia="Arial TUR;Arial" w:cs="Arial TUR;Arial"/>
          <w:rtl w:val="true"/>
        </w:rPr>
        <w:t xml:space="preserve"> </w:t>
      </w:r>
      <w:r>
        <w:rPr>
          <w:rtl w:val="true"/>
        </w:rPr>
        <w:t>מאוד</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ממעשי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 xml:space="preserve">[...]. </w:t>
      </w:r>
      <w:r>
        <w:rPr>
          <w:rtl w:val="true"/>
        </w:rPr>
        <w:t>קשה</w:t>
      </w:r>
      <w:r>
        <w:rPr>
          <w:rFonts w:eastAsia="Arial TUR;Arial" w:cs="Arial TUR;Arial"/>
          <w:rtl w:val="true"/>
        </w:rPr>
        <w:t xml:space="preserve"> </w:t>
      </w:r>
      <w:r>
        <w:rPr>
          <w:rtl w:val="true"/>
        </w:rPr>
        <w:t>מלכתחילה</w:t>
      </w:r>
      <w:r>
        <w:rPr>
          <w:rFonts w:eastAsia="Arial TUR;Arial" w:cs="Arial TUR;Arial"/>
          <w:rtl w:val="true"/>
        </w:rPr>
        <w:t xml:space="preserve"> </w:t>
      </w:r>
      <w:r>
        <w:rPr>
          <w:rtl w:val="true"/>
        </w:rPr>
        <w:t>להניח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נפגעת</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כזו</w:t>
      </w:r>
      <w:r>
        <w:rPr>
          <w:rFonts w:eastAsia="Arial TUR;Arial" w:cs="Arial TUR;Arial"/>
          <w:rtl w:val="true"/>
        </w:rPr>
        <w:t xml:space="preserve"> </w:t>
      </w:r>
      <w:r>
        <w:rPr>
          <w:rtl w:val="true"/>
        </w:rPr>
        <w:t>תוכל</w:t>
      </w:r>
      <w:r>
        <w:rPr>
          <w:rFonts w:eastAsia="Arial TUR;Arial" w:cs="Arial TUR;Arial"/>
          <w:rtl w:val="true"/>
        </w:rPr>
        <w:t xml:space="preserve"> </w:t>
      </w:r>
      <w:r>
        <w:rPr>
          <w:rtl w:val="true"/>
        </w:rPr>
        <w:t>לתאר</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מדויק</w:t>
      </w:r>
      <w:r>
        <w:rPr>
          <w:rFonts w:eastAsia="Arial TUR;Arial" w:cs="Arial TUR;Arial"/>
          <w:rtl w:val="true"/>
        </w:rPr>
        <w:t xml:space="preserve"> </w:t>
      </w:r>
      <w:r>
        <w:rPr>
          <w:rtl w:val="true"/>
        </w:rPr>
        <w:t>אנטומית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שבוצעו</w:t>
      </w:r>
      <w:r>
        <w:rPr>
          <w:rFonts w:eastAsia="Arial TUR;Arial" w:cs="Arial TUR;Arial"/>
          <w:rtl w:val="true"/>
        </w:rPr>
        <w:t xml:space="preserve"> </w:t>
      </w:r>
      <w:r>
        <w:rPr>
          <w:rtl w:val="true"/>
        </w:rPr>
        <w:t>בה</w:t>
      </w:r>
      <w:r>
        <w:rPr>
          <w:rtl w:val="true"/>
        </w:rPr>
        <w:t xml:space="preserve">, </w:t>
      </w:r>
      <w:r>
        <w:rPr>
          <w:rtl w:val="true"/>
        </w:rPr>
        <w:t>ובהחלט</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להסתפק</w:t>
      </w:r>
      <w:r>
        <w:rPr>
          <w:rFonts w:eastAsia="Arial TUR;Arial" w:cs="Arial TUR;Arial"/>
          <w:rtl w:val="true"/>
        </w:rPr>
        <w:t xml:space="preserve"> </w:t>
      </w:r>
      <w:r>
        <w:rPr>
          <w:rtl w:val="true"/>
        </w:rPr>
        <w:t>בתיאורים</w:t>
      </w:r>
      <w:r>
        <w:rPr>
          <w:rFonts w:eastAsia="Arial TUR;Arial" w:cs="Arial TUR;Arial"/>
          <w:rtl w:val="true"/>
        </w:rPr>
        <w:t xml:space="preserve"> </w:t>
      </w:r>
      <w:r>
        <w:rPr>
          <w:rtl w:val="true"/>
        </w:rPr>
        <w:t>הנהירים</w:t>
      </w:r>
      <w:r>
        <w:rPr>
          <w:rtl w:val="true"/>
        </w:rPr>
        <w:t xml:space="preserve">, </w:t>
      </w:r>
      <w:r>
        <w:rPr>
          <w:rtl w:val="true"/>
        </w:rPr>
        <w:t>המפורטים</w:t>
      </w:r>
      <w:r>
        <w:rPr>
          <w:rFonts w:eastAsia="Arial TUR;Arial" w:cs="Arial TUR;Arial"/>
          <w:rtl w:val="true"/>
        </w:rPr>
        <w:t xml:space="preserve"> </w:t>
      </w:r>
      <w:r>
        <w:rPr>
          <w:rtl w:val="true"/>
        </w:rPr>
        <w:t>והאותנטיים</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שנמס</w:t>
      </w:r>
      <w:r>
        <w:rPr>
          <w:rtl w:val="true"/>
        </w:rPr>
        <w:t>רו</w:t>
      </w:r>
      <w:r>
        <w:rPr>
          <w:rtl w:val="true"/>
        </w:rPr>
        <w:t>." (</w:t>
      </w:r>
      <w:r>
        <w:rPr>
          <w:rtl w:val="true"/>
        </w:rPr>
        <w:t>פסקה</w:t>
      </w:r>
      <w:r>
        <w:rPr>
          <w:rFonts w:eastAsia="Arial TUR;Arial" w:cs="Arial TUR;Arial"/>
          <w:rtl w:val="true"/>
        </w:rPr>
        <w:t xml:space="preserve"> </w:t>
      </w:r>
      <w:r>
        <w:rPr/>
        <w:t>23</w:t>
      </w:r>
      <w:r>
        <w:rPr>
          <w:rtl w:val="true"/>
        </w:rPr>
        <w:t xml:space="preserve">; </w:t>
      </w:r>
      <w:r>
        <w:rPr>
          <w:rtl w:val="true"/>
        </w:rPr>
        <w:t>ראו</w:t>
      </w:r>
      <w:r>
        <w:rPr>
          <w:rFonts w:eastAsia="Arial TUR;Arial" w:cs="Arial TUR;Arial"/>
          <w:rtl w:val="true"/>
        </w:rPr>
        <w:t xml:space="preserve"> </w:t>
      </w:r>
      <w:r>
        <w:rPr>
          <w:rtl w:val="true"/>
        </w:rPr>
        <w:t>גם</w:t>
      </w:r>
      <w:r>
        <w:rPr>
          <w:rtl w:val="true"/>
        </w:rPr>
        <w:t xml:space="preserve">: </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2375/15</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נס</w:t>
      </w:r>
      <w:r>
        <w:rPr>
          <w:rtl w:val="true"/>
        </w:rPr>
        <w:t xml:space="preserve">, </w:t>
      </w:r>
      <w:r>
        <w:rPr>
          <w:rtl w:val="true"/>
        </w:rPr>
        <w:t>פסקה</w:t>
      </w:r>
      <w:r>
        <w:rPr>
          <w:rFonts w:eastAsia="Arial TUR;Arial" w:cs="Arial TUR;Arial"/>
          <w:rtl w:val="true"/>
        </w:rPr>
        <w:t xml:space="preserve"> </w:t>
      </w:r>
      <w:r>
        <w:rPr/>
        <w:t>40</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22.2.2018</w:t>
      </w:r>
      <w:r>
        <w:rPr>
          <w:rtl w:val="true"/>
        </w:rPr>
        <w:t>)‏</w:t>
      </w:r>
      <w:r>
        <w:rPr>
          <w:rtl w:val="true"/>
        </w:rPr>
        <w:t xml:space="preserve">). </w:t>
      </w:r>
    </w:p>
    <w:p>
      <w:pPr>
        <w:pStyle w:val="Ruller41"/>
        <w:numPr>
          <w:ilvl w:val="0"/>
          <w:numId w:val="0"/>
        </w:numPr>
        <w:ind w:hanging="0" w:start="0" w:end="0"/>
        <w:jc w:val="both"/>
        <w:rPr/>
      </w:pPr>
      <w:r>
        <w:rPr>
          <w:rtl w:val="true"/>
        </w:rPr>
      </w:r>
    </w:p>
    <w:p>
      <w:pPr>
        <w:pStyle w:val="Ruller4"/>
        <w:ind w:end="0"/>
        <w:jc w:val="both"/>
        <w:rPr/>
      </w:pPr>
      <w:r>
        <w:rPr>
          <w:rFonts w:cs="FrankRuehl" w:ascii="FrankRuehl" w:hAnsi="FrankRuehl"/>
          <w:color w:val="000000"/>
          <w:sz w:val="28"/>
          <w:shd w:fill="FFFFFF" w:val="clear"/>
          <w:rtl w:val="true"/>
        </w:rPr>
        <w:tab/>
      </w:r>
      <w:r>
        <w:rPr>
          <w:rFonts w:ascii="FrankRuehl" w:hAnsi="FrankRuehl"/>
          <w:color w:val="000000"/>
          <w:sz w:val="28"/>
          <w:sz w:val="28"/>
          <w:shd w:fill="FFFFFF" w:val="clear"/>
          <w:rtl w:val="true"/>
        </w:rPr>
        <w:t>בהתאם לכך קבעה הפסיקה כי כל נגיעה פנימית בחלק מחלקי איבר המין</w:t>
      </w:r>
      <w:r>
        <w:rPr>
          <w:rFonts w:cs="FrankRuehl" w:ascii="FrankRuehl" w:hAnsi="FrankRuehl"/>
          <w:color w:val="000000"/>
          <w:sz w:val="28"/>
          <w:shd w:fill="FFFFFF" w:val="clear"/>
          <w:rtl w:val="true"/>
        </w:rPr>
        <w:t xml:space="preserve">, </w:t>
      </w:r>
      <w:r>
        <w:rPr>
          <w:rFonts w:ascii="FrankRuehl" w:hAnsi="FrankRuehl"/>
          <w:color w:val="000000"/>
          <w:sz w:val="28"/>
          <w:sz w:val="28"/>
          <w:shd w:fill="FFFFFF" w:val="clear"/>
          <w:rtl w:val="true"/>
        </w:rPr>
        <w:t xml:space="preserve">מעבר </w:t>
      </w:r>
      <w:r>
        <w:rPr>
          <w:rFonts w:ascii="FrankRuehl" w:hAnsi="FrankRuehl"/>
          <w:color w:val="000000"/>
          <w:sz w:val="28"/>
          <w:sz w:val="28"/>
          <w:shd w:fill="FFFFFF" w:val="clear"/>
          <w:rtl w:val="true"/>
        </w:rPr>
        <w:t>לחלקיו החיצוניים</w:t>
      </w:r>
      <w:r>
        <w:rPr>
          <w:rFonts w:cs="FrankRuehl" w:ascii="FrankRuehl" w:hAnsi="FrankRuehl"/>
          <w:color w:val="000000"/>
          <w:sz w:val="28"/>
          <w:shd w:fill="FFFFFF" w:val="clear"/>
          <w:rtl w:val="true"/>
        </w:rPr>
        <w:t xml:space="preserve">, </w:t>
      </w:r>
      <w:r>
        <w:rPr>
          <w:rFonts w:ascii="FrankRuehl" w:hAnsi="FrankRuehl"/>
          <w:color w:val="000000"/>
          <w:sz w:val="28"/>
          <w:sz w:val="28"/>
          <w:shd w:fill="FFFFFF" w:val="clear"/>
          <w:rtl w:val="true"/>
        </w:rPr>
        <w:t>כגון מעבר לשפתיים החיצוניות</w:t>
      </w:r>
      <w:r>
        <w:rPr>
          <w:rFonts w:cs="FrankRuehl" w:ascii="FrankRuehl" w:hAnsi="FrankRuehl"/>
          <w:color w:val="000000"/>
          <w:sz w:val="28"/>
          <w:shd w:fill="FFFFFF" w:val="clear"/>
          <w:rtl w:val="true"/>
        </w:rPr>
        <w:t xml:space="preserve">, </w:t>
      </w:r>
      <w:r>
        <w:rPr>
          <w:rFonts w:ascii="FrankRuehl" w:hAnsi="FrankRuehl"/>
          <w:color w:val="000000"/>
          <w:sz w:val="28"/>
          <w:sz w:val="28"/>
          <w:shd w:fill="FFFFFF" w:val="clear"/>
          <w:rtl w:val="true"/>
        </w:rPr>
        <w:t>מ</w:t>
      </w:r>
      <w:r>
        <w:rPr>
          <w:rFonts w:ascii="FrankRuehl" w:hAnsi="FrankRuehl"/>
          <w:color w:val="000000"/>
          <w:sz w:val="28"/>
          <w:sz w:val="28"/>
          <w:shd w:fill="FFFFFF" w:val="clear"/>
          <w:rtl w:val="true"/>
        </w:rPr>
        <w:t>הוו</w:t>
      </w:r>
      <w:r>
        <w:rPr>
          <w:rFonts w:ascii="FrankRuehl" w:hAnsi="FrankRuehl"/>
          <w:color w:val="000000"/>
          <w:sz w:val="28"/>
          <w:sz w:val="28"/>
          <w:shd w:fill="FFFFFF" w:val="clear"/>
          <w:rtl w:val="true"/>
        </w:rPr>
        <w:t>ה</w:t>
      </w:r>
      <w:r>
        <w:rPr>
          <w:rFonts w:ascii="FrankRuehl" w:hAnsi="FrankRuehl"/>
          <w:color w:val="000000"/>
          <w:sz w:val="28"/>
          <w:sz w:val="28"/>
          <w:shd w:fill="FFFFFF" w:val="clear"/>
          <w:rtl w:val="true"/>
        </w:rPr>
        <w:t xml:space="preserve"> חדירה </w:t>
      </w:r>
      <w:r>
        <w:rPr>
          <w:rFonts w:ascii="FrankRuehl" w:hAnsi="FrankRuehl"/>
          <w:color w:val="000000"/>
          <w:sz w:val="28"/>
          <w:sz w:val="28"/>
          <w:shd w:fill="FFFFFF" w:val="clear"/>
          <w:rtl w:val="true"/>
        </w:rPr>
        <w:t>העשויה לה</w:t>
      </w:r>
      <w:r>
        <w:rPr>
          <w:rFonts w:ascii="FrankRuehl" w:hAnsi="FrankRuehl"/>
          <w:color w:val="000000"/>
          <w:sz w:val="28"/>
          <w:sz w:val="28"/>
          <w:shd w:fill="FFFFFF" w:val="clear"/>
          <w:rtl w:val="true"/>
        </w:rPr>
        <w:t>קי</w:t>
      </w:r>
      <w:r>
        <w:rPr>
          <w:rFonts w:ascii="FrankRuehl" w:hAnsi="FrankRuehl"/>
          <w:color w:val="000000"/>
          <w:sz w:val="28"/>
          <w:sz w:val="28"/>
          <w:shd w:fill="FFFFFF" w:val="clear"/>
          <w:rtl w:val="true"/>
        </w:rPr>
        <w:t>ם</w:t>
      </w:r>
      <w:r>
        <w:rPr>
          <w:rFonts w:ascii="FrankRuehl" w:hAnsi="FrankRuehl"/>
          <w:color w:val="000000"/>
          <w:sz w:val="28"/>
          <w:sz w:val="28"/>
          <w:shd w:fill="FFFFFF" w:val="clear"/>
          <w:rtl w:val="true"/>
        </w:rPr>
        <w:t xml:space="preserve"> את עבירת האינוס</w:t>
      </w:r>
      <w:r>
        <w:rPr>
          <w:rFonts w:ascii="FrankRuehl" w:hAnsi="FrankRuehl"/>
          <w:color w:val="000000"/>
          <w:sz w:val="28"/>
          <w:sz w:val="28"/>
          <w:shd w:fill="FFFFFF" w:val="clear"/>
          <w:rtl w:val="true"/>
        </w:rPr>
        <w:t xml:space="preserve"> </w:t>
      </w:r>
      <w:r>
        <w:rPr>
          <w:rtl w:val="true"/>
        </w:rPr>
        <w:t>(</w:t>
      </w:r>
      <w:r>
        <w:rPr>
          <w:rtl w:val="true"/>
        </w:rPr>
        <w:t>עניין</w:t>
      </w:r>
      <w:r>
        <w:rPr>
          <w:rFonts w:eastAsia="Arial TUR;Arial" w:cs="Arial TUR;Arial"/>
          <w:rtl w:val="true"/>
        </w:rPr>
        <w:t xml:space="preserve"> </w:t>
      </w:r>
      <w:r>
        <w:rPr>
          <w:rFonts w:ascii="Century" w:hAnsi="Century" w:cs="Miriam"/>
          <w:b/>
          <w:b/>
          <w:spacing w:val="0"/>
          <w:szCs w:val="24"/>
          <w:rtl w:val="true"/>
        </w:rPr>
        <w:t>נחמני</w:t>
      </w:r>
      <w:r>
        <w:rPr>
          <w:rtl w:val="true"/>
        </w:rPr>
        <w:t xml:space="preserve">, </w:t>
      </w:r>
      <w:r>
        <w:rPr>
          <w:rtl w:val="true"/>
        </w:rPr>
        <w:t>פסקה</w:t>
      </w:r>
      <w:r>
        <w:rPr>
          <w:rFonts w:eastAsia="Arial TUR;Arial" w:cs="Arial TUR;Arial"/>
          <w:rtl w:val="true"/>
        </w:rPr>
        <w:t xml:space="preserve"> </w:t>
      </w:r>
      <w:r>
        <w:rPr/>
        <w:t>9</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tl w:val="true"/>
        </w:rPr>
        <w:t>(</w:t>
      </w:r>
      <w:r>
        <w:rPr>
          <w:rtl w:val="true"/>
        </w:rPr>
        <w:t>כתוארו</w:t>
      </w:r>
      <w:r>
        <w:rPr>
          <w:rFonts w:eastAsia="Arial TUR;Arial" w:cs="Arial TUR;Arial"/>
          <w:rtl w:val="true"/>
        </w:rPr>
        <w:t xml:space="preserve"> </w:t>
      </w:r>
      <w:r>
        <w:rPr>
          <w:rtl w:val="true"/>
        </w:rPr>
        <w:t>אז</w:t>
      </w:r>
      <w:r>
        <w:rP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זה</w:t>
      </w:r>
      <w:r>
        <w:rPr>
          <w:rtl w:val="true"/>
        </w:rPr>
        <w:t xml:space="preserve">, </w:t>
      </w:r>
      <w:r>
        <w:rPr>
          <w:rtl w:val="true"/>
        </w:rPr>
        <w:t>די</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באדמומיות</w:t>
      </w:r>
      <w:r>
        <w:rPr>
          <w:rFonts w:eastAsia="Arial TUR;Arial" w:cs="Arial TUR;Arial"/>
          <w:rtl w:val="true"/>
        </w:rPr>
        <w:t xml:space="preserve"> </w:t>
      </w:r>
      <w:r>
        <w:rPr>
          <w:rtl w:val="true"/>
        </w:rPr>
        <w:t>שנצפתה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אמה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w:t>
      </w:r>
      <w:r>
        <w:rPr>
          <w:rtl w:val="true"/>
        </w:rPr>
        <w:t xml:space="preserve">' </w:t>
      </w:r>
      <w:r>
        <w:rPr>
          <w:rtl w:val="true"/>
        </w:rPr>
        <w:t>באזור</w:t>
      </w:r>
      <w:r>
        <w:rPr>
          <w:rFonts w:eastAsia="Arial TUR;Arial" w:cs="Arial TUR;Arial"/>
          <w:rtl w:val="true"/>
        </w:rPr>
        <w:t xml:space="preserve"> </w:t>
      </w:r>
      <w:r>
        <w:rPr>
          <w:rtl w:val="true"/>
        </w:rPr>
        <w:t>הדגדגן</w:t>
      </w:r>
      <w:r>
        <w:rPr>
          <w:rtl w:val="true"/>
        </w:rPr>
        <w:t xml:space="preserve">, </w:t>
      </w:r>
      <w:r>
        <w:rPr>
          <w:rtl w:val="true"/>
        </w:rPr>
        <w:t>בצירוף</w:t>
      </w:r>
      <w:r>
        <w:rPr>
          <w:rFonts w:eastAsia="Arial TUR;Arial" w:cs="Arial TUR;Arial"/>
          <w:rtl w:val="true"/>
        </w:rPr>
        <w:t xml:space="preserve"> </w:t>
      </w:r>
      <w:r>
        <w:rPr>
          <w:rtl w:val="true"/>
        </w:rPr>
        <w:t>הכחשתו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החדרת</w:t>
      </w:r>
      <w:r>
        <w:rPr>
          <w:rFonts w:eastAsia="Arial TUR;Arial" w:cs="Arial TUR;Arial"/>
          <w:rtl w:val="true"/>
        </w:rPr>
        <w:t xml:space="preserve"> </w:t>
      </w:r>
      <w:r>
        <w:rPr>
          <w:rtl w:val="true"/>
        </w:rPr>
        <w:t>האצבע</w:t>
      </w:r>
      <w:r>
        <w:rPr>
          <w:rFonts w:eastAsia="Arial TUR;Arial" w:cs="Arial TUR;Arial"/>
          <w:rtl w:val="true"/>
        </w:rPr>
        <w:t xml:space="preserve"> </w:t>
      </w:r>
      <w:r>
        <w:rPr>
          <w:rtl w:val="true"/>
        </w:rPr>
        <w:t>לאיבר</w:t>
      </w:r>
      <w:r>
        <w:rPr>
          <w:rFonts w:eastAsia="Arial TUR;Arial" w:cs="Arial TUR;Arial"/>
          <w:rtl w:val="true"/>
        </w:rPr>
        <w:t xml:space="preserve"> </w:t>
      </w:r>
      <w:r>
        <w:rPr>
          <w:rtl w:val="true"/>
        </w:rPr>
        <w:t>מינה</w:t>
      </w:r>
      <w:r>
        <w:rPr>
          <w:rtl w:val="true"/>
        </w:rPr>
        <w:t xml:space="preserve">, </w:t>
      </w:r>
      <w:r>
        <w:rPr>
          <w:rtl w:val="true"/>
        </w:rPr>
        <w:t>כדי</w:t>
      </w:r>
      <w:r>
        <w:rPr>
          <w:rFonts w:eastAsia="Arial TUR;Arial" w:cs="Arial TUR;Arial"/>
          <w:rtl w:val="true"/>
        </w:rPr>
        <w:t xml:space="preserve"> </w:t>
      </w:r>
      <w:r>
        <w:rPr>
          <w:rtl w:val="true"/>
        </w:rPr>
        <w:t>להוליך</w:t>
      </w:r>
      <w:r>
        <w:rPr>
          <w:rFonts w:eastAsia="Arial TUR;Arial" w:cs="Arial TUR;Arial"/>
          <w:rtl w:val="true"/>
        </w:rPr>
        <w:t xml:space="preserve"> </w:t>
      </w:r>
      <w:r>
        <w:rPr>
          <w:rtl w:val="true"/>
        </w:rPr>
        <w:t>למסקנה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בראיה</w:t>
      </w:r>
      <w:r>
        <w:rPr>
          <w:rFonts w:eastAsia="Arial TUR;Arial" w:cs="Arial TUR;Arial"/>
          <w:rtl w:val="true"/>
        </w:rPr>
        <w:t xml:space="preserve"> </w:t>
      </w:r>
      <w:r>
        <w:rPr>
          <w:rtl w:val="true"/>
        </w:rPr>
        <w:t>מסבכת</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ושלישית</w:t>
      </w:r>
      <w:r>
        <w:rPr>
          <w:rtl w:val="true"/>
        </w:rPr>
        <w:t xml:space="preserve">, </w:t>
      </w:r>
      <w:r>
        <w:rPr>
          <w:rtl w:val="true"/>
        </w:rPr>
        <w:t>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מתייחסת</w:t>
      </w:r>
      <w:r>
        <w:rPr>
          <w:rFonts w:eastAsia="Arial TUR;Arial" w:cs="Arial TUR;Arial"/>
          <w:rtl w:val="true"/>
        </w:rPr>
        <w:t xml:space="preserve"> </w:t>
      </w:r>
      <w:r>
        <w:rPr>
          <w:rtl w:val="true"/>
        </w:rPr>
        <w:t>ל</w:t>
      </w:r>
      <w:r>
        <w:rPr>
          <w:rtl w:val="true"/>
        </w:rPr>
        <w:t>נקודה</w:t>
      </w:r>
      <w:r>
        <w:rPr>
          <w:rFonts w:eastAsia="Arial TUR;Arial" w:cs="Arial TUR;Arial"/>
          <w:rtl w:val="true"/>
        </w:rPr>
        <w:t xml:space="preserve"> </w:t>
      </w:r>
      <w:r>
        <w:rPr>
          <w:rtl w:val="true"/>
        </w:rPr>
        <w:t>ממשית</w:t>
      </w:r>
      <w:r>
        <w:rPr>
          <w:rFonts w:eastAsia="Arial TUR;Arial" w:cs="Arial TUR;Arial"/>
          <w:rtl w:val="true"/>
        </w:rPr>
        <w:t xml:space="preserve"> </w:t>
      </w:r>
      <w:r>
        <w:rPr>
          <w:rtl w:val="true"/>
        </w:rPr>
        <w:t>השנויה</w:t>
      </w:r>
      <w:r>
        <w:rPr>
          <w:rFonts w:eastAsia="Arial TUR;Arial" w:cs="Arial TUR;Arial"/>
          <w:rtl w:val="true"/>
        </w:rPr>
        <w:t xml:space="preserve"> </w:t>
      </w:r>
      <w:r>
        <w:rPr>
          <w:rtl w:val="true"/>
        </w:rPr>
        <w:t>במחלוקת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הדין</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סיכומו של דבר</w:t>
      </w:r>
      <w:r>
        <w:rPr>
          <w:rtl w:val="true"/>
        </w:rPr>
        <w:t xml:space="preserve">, </w:t>
      </w:r>
      <w:r>
        <w:rPr>
          <w:rtl w:val="true"/>
        </w:rPr>
        <w:t>יש בחומר הראיות כדי להביא להרשעתו של המשיב בעבירת האינוס</w:t>
      </w:r>
      <w:r>
        <w:rPr>
          <w:rtl w:val="true"/>
        </w:rPr>
        <w:t xml:space="preserve">, </w:t>
      </w:r>
      <w:r>
        <w:rPr>
          <w:rtl w:val="true"/>
        </w:rPr>
        <w:t>בהתייחס למהימנות עדותה של נ</w:t>
      </w:r>
      <w:r>
        <w:rPr>
          <w:rtl w:val="true"/>
        </w:rPr>
        <w:t xml:space="preserve">' </w:t>
      </w:r>
      <w:r>
        <w:rPr>
          <w:rtl w:val="true"/>
        </w:rPr>
        <w:t>כי המשיב החדיר אצבע לאיבר מינה</w:t>
      </w:r>
      <w:r>
        <w:rPr>
          <w:rtl w:val="true"/>
        </w:rPr>
        <w:t xml:space="preserve">, </w:t>
      </w:r>
      <w:r>
        <w:rPr>
          <w:rtl w:val="true"/>
        </w:rPr>
        <w:t>בצירוף עדותה של האם אשר עולה כדי ראיה מסייעת מספקת</w:t>
      </w:r>
      <w:r>
        <w:rPr>
          <w:rtl w:val="true"/>
        </w:rPr>
        <w:t xml:space="preserve">. </w:t>
      </w:r>
      <w:r>
        <w:rPr>
          <w:rtl w:val="true"/>
        </w:rPr>
        <w:t>לנוכח מסקנה זו אינני רואה לנכון לדון בשאלה אם ישנן ראיות סיוע נוספות</w:t>
      </w:r>
      <w:r>
        <w:rPr>
          <w:rtl w:val="true"/>
        </w:rPr>
        <w:t xml:space="preserve">, </w:t>
      </w:r>
      <w:r>
        <w:rPr>
          <w:rtl w:val="true"/>
        </w:rPr>
        <w:t>בהתייחס לשתיקתו של המשיב</w:t>
      </w:r>
      <w:r>
        <w:rPr>
          <w:rtl w:val="true"/>
        </w:rPr>
        <w:t xml:space="preserve">, </w:t>
      </w:r>
      <w:r>
        <w:rPr>
          <w:rtl w:val="true"/>
        </w:rPr>
        <w:t>שקריו הנטענים ומיידיות תלונתה של נ</w:t>
      </w:r>
      <w:r>
        <w:rPr>
          <w:rtl w:val="true"/>
        </w:rPr>
        <w:t xml:space="preserve">' </w:t>
      </w:r>
      <w:r>
        <w:rPr>
          <w:rtl w:val="true"/>
        </w:rPr>
        <w:t>להוריה</w:t>
      </w:r>
      <w:r>
        <w:rPr>
          <w:rtl w:val="true"/>
        </w:rPr>
        <w:t xml:space="preserve">. </w:t>
      </w:r>
      <w:r>
        <w:rPr>
          <w:rtl w:val="true"/>
        </w:rPr>
        <w:t>בתמצית רק יצוין</w:t>
      </w:r>
      <w:r>
        <w:rPr>
          <w:rtl w:val="true"/>
        </w:rPr>
        <w:t xml:space="preserve">, </w:t>
      </w:r>
      <w:r>
        <w:rPr>
          <w:rtl w:val="true"/>
        </w:rPr>
        <w:t>כי על אף ששתיקת נאשם</w:t>
      </w:r>
      <w:r>
        <w:rPr>
          <w:rtl w:val="true"/>
        </w:rPr>
        <w:t xml:space="preserve">, </w:t>
      </w:r>
      <w:r>
        <w:rPr>
          <w:rtl w:val="true"/>
        </w:rPr>
        <w:t>במקרה הרגיל</w:t>
      </w:r>
      <w:r>
        <w:rPr>
          <w:rtl w:val="true"/>
        </w:rPr>
        <w:t xml:space="preserve">, </w:t>
      </w:r>
      <w:r>
        <w:rPr>
          <w:rtl w:val="true"/>
        </w:rPr>
        <w:t>עשויה לשמש סיוע לראיות התביעה</w:t>
      </w:r>
      <w:r>
        <w:rPr>
          <w:rtl w:val="true"/>
        </w:rPr>
        <w:t xml:space="preserve">, </w:t>
      </w:r>
      <w:r>
        <w:rPr>
          <w:rtl w:val="true"/>
        </w:rPr>
        <w:t xml:space="preserve">בהתאם להוראות </w:t>
      </w:r>
      <w:hyperlink r:id="rId37">
        <w:r>
          <w:rPr>
            <w:rStyle w:val="Hyperlink"/>
            <w:rtl w:val="true"/>
          </w:rPr>
          <w:t>סעיף</w:t>
        </w:r>
        <w:r>
          <w:rPr>
            <w:rStyle w:val="Hyperlink"/>
            <w:rtl w:val="true"/>
          </w:rPr>
          <w:t xml:space="preserve"> </w:t>
        </w:r>
        <w:r>
          <w:rPr>
            <w:rStyle w:val="Hyperlink"/>
          </w:rPr>
          <w:t>162</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3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w:t>
      </w:r>
      <w:r>
        <w:rPr>
          <w:rtl w:val="true"/>
        </w:rPr>
        <w:t xml:space="preserve"> </w:t>
      </w:r>
      <w:r>
        <w:rPr>
          <w:rtl w:val="true"/>
        </w:rPr>
        <w:t>משולב</w:t>
      </w:r>
      <w:r>
        <w:rPr>
          <w:rtl w:val="true"/>
        </w:rPr>
        <w:t xml:space="preserve">], </w:t>
      </w:r>
      <w:r>
        <w:rPr>
          <w:rtl w:val="true"/>
        </w:rPr>
        <w:t>ה</w:t>
      </w:r>
      <w:r>
        <w:rPr>
          <w:rtl w:val="true"/>
        </w:rPr>
        <w:t>תשמ</w:t>
      </w:r>
      <w:r>
        <w:rPr>
          <w:rtl w:val="true"/>
        </w:rPr>
        <w:t>"</w:t>
      </w:r>
      <w:r>
        <w:rPr>
          <w:rtl w:val="true"/>
        </w:rPr>
        <w:t>ב</w:t>
      </w:r>
      <w:r>
        <w:rPr>
          <w:rtl w:val="true"/>
        </w:rPr>
        <w:t>-</w:t>
      </w:r>
      <w:r>
        <w:rPr/>
        <w:t>1982</w:t>
      </w:r>
      <w:r>
        <w:rPr>
          <w:rtl w:val="true"/>
        </w:rPr>
        <w:t xml:space="preserve">, </w:t>
      </w:r>
      <w:r>
        <w:rPr>
          <w:rtl w:val="true"/>
        </w:rPr>
        <w:t xml:space="preserve">שתיקת נאשם לא תשמש סיוע לצורך </w:t>
      </w:r>
      <w:hyperlink r:id="rId39">
        <w:r>
          <w:rPr>
            <w:rStyle w:val="Hyperlink"/>
            <w:rtl w:val="true"/>
          </w:rPr>
          <w:t>סעיף</w:t>
        </w:r>
        <w:r>
          <w:rPr>
            <w:rStyle w:val="Hyperlink"/>
            <w:rtl w:val="true"/>
          </w:rPr>
          <w:t xml:space="preserve"> </w:t>
        </w:r>
        <w:r>
          <w:rPr>
            <w:rStyle w:val="Hyperlink"/>
          </w:rPr>
          <w:t>11</w:t>
        </w:r>
      </w:hyperlink>
      <w:r>
        <w:rPr>
          <w:rtl w:val="true"/>
        </w:rPr>
        <w:t xml:space="preserve"> </w:t>
      </w:r>
      <w:r>
        <w:rPr>
          <w:rtl w:val="true"/>
        </w:rPr>
        <w:t>לחוק הגנת ילדים</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בטרם סיום חלק זה אציין כי נוסף על הפערים שמצא בין עדויותיה של האם</w:t>
      </w:r>
      <w:r>
        <w:rPr>
          <w:rtl w:val="true"/>
        </w:rPr>
        <w:t xml:space="preserve">, </w:t>
      </w:r>
      <w:r>
        <w:rPr>
          <w:rtl w:val="true"/>
        </w:rPr>
        <w:t>עמד בית המשפט המחוזי על טעמים נוספים שבגינם עדות האם לא יכולה לשמש כראיה עצמאית להרשעתו של המשיב</w:t>
      </w:r>
      <w:r>
        <w:rPr>
          <w:rtl w:val="true"/>
        </w:rPr>
        <w:t xml:space="preserve">, </w:t>
      </w:r>
      <w:r>
        <w:rPr>
          <w:rtl w:val="true"/>
        </w:rPr>
        <w:t>ובכלל</w:t>
      </w:r>
      <w:r>
        <w:rPr>
          <w:rtl w:val="true"/>
        </w:rPr>
        <w:t xml:space="preserve"> </w:t>
      </w:r>
      <w:r>
        <w:rPr>
          <w:rtl w:val="true"/>
        </w:rPr>
        <w:t>זה</w:t>
      </w:r>
      <w:r>
        <w:rPr>
          <w:rtl w:val="true"/>
        </w:rPr>
        <w:t xml:space="preserve"> </w:t>
      </w:r>
      <w:r>
        <w:rPr>
          <w:rtl w:val="true"/>
        </w:rPr>
        <w:t>העובדה</w:t>
      </w:r>
      <w:r>
        <w:rPr>
          <w:rtl w:val="true"/>
        </w:rPr>
        <w:t xml:space="preserve"> </w:t>
      </w:r>
      <w:r>
        <w:rPr>
          <w:rtl w:val="true"/>
        </w:rPr>
        <w:t>שהאם</w:t>
      </w:r>
      <w:r>
        <w:rPr>
          <w:rtl w:val="true"/>
        </w:rPr>
        <w:t xml:space="preserve"> </w:t>
      </w:r>
      <w:r>
        <w:rPr>
          <w:rtl w:val="true"/>
        </w:rPr>
        <w:t>לא</w:t>
      </w:r>
      <w:r>
        <w:rPr>
          <w:rtl w:val="true"/>
        </w:rPr>
        <w:t xml:space="preserve"> </w:t>
      </w:r>
      <w:r>
        <w:rPr>
          <w:rtl w:val="true"/>
        </w:rPr>
        <w:t>סיפרה</w:t>
      </w:r>
      <w:r>
        <w:rPr>
          <w:rtl w:val="true"/>
        </w:rPr>
        <w:t xml:space="preserve"> </w:t>
      </w:r>
      <w:r>
        <w:rPr>
          <w:rtl w:val="true"/>
        </w:rPr>
        <w:t>לאב</w:t>
      </w:r>
      <w:r>
        <w:rPr>
          <w:rtl w:val="true"/>
        </w:rPr>
        <w:t xml:space="preserve"> </w:t>
      </w:r>
      <w:r>
        <w:rPr>
          <w:rtl w:val="true"/>
        </w:rPr>
        <w:t>מיד</w:t>
      </w:r>
      <w:r>
        <w:rPr>
          <w:rtl w:val="true"/>
        </w:rPr>
        <w:t xml:space="preserve"> </w:t>
      </w:r>
      <w:r>
        <w:rPr>
          <w:rtl w:val="true"/>
        </w:rPr>
        <w:t>לאחר</w:t>
      </w:r>
      <w:r>
        <w:rPr>
          <w:rtl w:val="true"/>
        </w:rPr>
        <w:t xml:space="preserve"> </w:t>
      </w:r>
      <w:r>
        <w:rPr>
          <w:rtl w:val="true"/>
        </w:rPr>
        <w:t>האירוע</w:t>
      </w:r>
      <w:r>
        <w:rPr>
          <w:rtl w:val="true"/>
        </w:rPr>
        <w:t xml:space="preserve"> </w:t>
      </w:r>
      <w:r>
        <w:rPr>
          <w:rtl w:val="true"/>
        </w:rPr>
        <w:t>על</w:t>
      </w:r>
      <w:r>
        <w:rPr>
          <w:rtl w:val="true"/>
        </w:rPr>
        <w:t xml:space="preserve"> </w:t>
      </w:r>
      <w:r>
        <w:rPr>
          <w:rtl w:val="true"/>
        </w:rPr>
        <w:t>האדמומיות</w:t>
      </w:r>
      <w:r>
        <w:rPr>
          <w:rtl w:val="true"/>
        </w:rPr>
        <w:t xml:space="preserve"> </w:t>
      </w:r>
      <w:r>
        <w:rPr>
          <w:rtl w:val="true"/>
        </w:rPr>
        <w:t>שראתה</w:t>
      </w:r>
      <w:r>
        <w:rPr>
          <w:rtl w:val="true"/>
        </w:rPr>
        <w:t xml:space="preserve">, </w:t>
      </w:r>
      <w:r>
        <w:rPr>
          <w:rtl w:val="true"/>
        </w:rPr>
        <w:t>שגם</w:t>
      </w:r>
      <w:r>
        <w:rPr>
          <w:rtl w:val="true"/>
        </w:rPr>
        <w:t xml:space="preserve"> </w:t>
      </w:r>
      <w:r>
        <w:rPr>
          <w:rtl w:val="true"/>
        </w:rPr>
        <w:t>השוטר</w:t>
      </w:r>
      <w:r>
        <w:rPr>
          <w:rtl w:val="true"/>
        </w:rPr>
        <w:t xml:space="preserve"> </w:t>
      </w:r>
      <w:r>
        <w:rPr>
          <w:rtl w:val="true"/>
        </w:rPr>
        <w:t>שהגיע</w:t>
      </w:r>
      <w:r>
        <w:rPr>
          <w:rtl w:val="true"/>
        </w:rPr>
        <w:t xml:space="preserve"> </w:t>
      </w:r>
      <w:r>
        <w:rPr>
          <w:rtl w:val="true"/>
        </w:rPr>
        <w:t>לבית</w:t>
      </w:r>
      <w:r>
        <w:rPr>
          <w:rtl w:val="true"/>
        </w:rPr>
        <w:t xml:space="preserve"> </w:t>
      </w:r>
      <w:r>
        <w:rPr>
          <w:rtl w:val="true"/>
        </w:rPr>
        <w:t>המשפחה</w:t>
      </w:r>
      <w:r>
        <w:rPr>
          <w:rtl w:val="true"/>
        </w:rPr>
        <w:t xml:space="preserve"> </w:t>
      </w:r>
      <w:r>
        <w:rPr>
          <w:rtl w:val="true"/>
        </w:rPr>
        <w:t>בערב</w:t>
      </w:r>
      <w:r>
        <w:rPr>
          <w:rtl w:val="true"/>
        </w:rPr>
        <w:t xml:space="preserve"> </w:t>
      </w:r>
      <w:r>
        <w:rPr>
          <w:rtl w:val="true"/>
        </w:rPr>
        <w:t>האירוע</w:t>
      </w:r>
      <w:r>
        <w:rPr>
          <w:rtl w:val="true"/>
        </w:rPr>
        <w:t xml:space="preserve"> </w:t>
      </w:r>
      <w:r>
        <w:rPr>
          <w:rtl w:val="true"/>
        </w:rPr>
        <w:t>לא</w:t>
      </w:r>
      <w:r>
        <w:rPr>
          <w:rtl w:val="true"/>
        </w:rPr>
        <w:t xml:space="preserve"> </w:t>
      </w:r>
      <w:r>
        <w:rPr>
          <w:rtl w:val="true"/>
        </w:rPr>
        <w:t>שמע</w:t>
      </w:r>
      <w:r>
        <w:rPr>
          <w:rtl w:val="true"/>
        </w:rPr>
        <w:t xml:space="preserve"> </w:t>
      </w:r>
      <w:r>
        <w:rPr>
          <w:rtl w:val="true"/>
        </w:rPr>
        <w:t>על</w:t>
      </w:r>
      <w:r>
        <w:rPr>
          <w:rtl w:val="true"/>
        </w:rPr>
        <w:t xml:space="preserve"> </w:t>
      </w:r>
      <w:r>
        <w:rPr>
          <w:rtl w:val="true"/>
        </w:rPr>
        <w:t>כך</w:t>
      </w:r>
      <w:r>
        <w:rPr>
          <w:rtl w:val="true"/>
        </w:rPr>
        <w:t xml:space="preserve">, </w:t>
      </w:r>
      <w:r>
        <w:rPr>
          <w:rtl w:val="true"/>
        </w:rPr>
        <w:t>ושהאם</w:t>
      </w:r>
      <w:r>
        <w:rPr>
          <w:rtl w:val="true"/>
        </w:rPr>
        <w:t xml:space="preserve"> </w:t>
      </w:r>
      <w:r>
        <w:rPr>
          <w:rtl w:val="true"/>
        </w:rPr>
        <w:t>לא</w:t>
      </w:r>
      <w:r>
        <w:rPr>
          <w:rtl w:val="true"/>
        </w:rPr>
        <w:t xml:space="preserve"> </w:t>
      </w:r>
      <w:r>
        <w:rPr>
          <w:rtl w:val="true"/>
        </w:rPr>
        <w:t>יכולה</w:t>
      </w:r>
      <w:r>
        <w:rPr>
          <w:rtl w:val="true"/>
        </w:rPr>
        <w:t xml:space="preserve"> </w:t>
      </w:r>
      <w:r>
        <w:rPr>
          <w:rtl w:val="true"/>
        </w:rPr>
        <w:t>הייתה</w:t>
      </w:r>
      <w:r>
        <w:rPr>
          <w:rtl w:val="true"/>
        </w:rPr>
        <w:t xml:space="preserve"> </w:t>
      </w:r>
      <w:r>
        <w:rPr>
          <w:rtl w:val="true"/>
        </w:rPr>
        <w:t>לאשר</w:t>
      </w:r>
      <w:r>
        <w:rPr>
          <w:rtl w:val="true"/>
        </w:rPr>
        <w:t xml:space="preserve"> </w:t>
      </w:r>
      <w:r>
        <w:rPr>
          <w:rtl w:val="true"/>
        </w:rPr>
        <w:t>שהאדמומיות</w:t>
      </w:r>
      <w:r>
        <w:rPr>
          <w:rtl w:val="true"/>
        </w:rPr>
        <w:t xml:space="preserve"> </w:t>
      </w:r>
      <w:r>
        <w:rPr>
          <w:rtl w:val="true"/>
        </w:rPr>
        <w:t>לא</w:t>
      </w:r>
      <w:r>
        <w:rPr>
          <w:rtl w:val="true"/>
        </w:rPr>
        <w:t xml:space="preserve"> </w:t>
      </w:r>
      <w:r>
        <w:rPr>
          <w:rtl w:val="true"/>
        </w:rPr>
        <w:t>הופיעה</w:t>
      </w:r>
      <w:r>
        <w:rPr>
          <w:rtl w:val="true"/>
        </w:rPr>
        <w:t xml:space="preserve"> </w:t>
      </w:r>
      <w:r>
        <w:rPr>
          <w:rtl w:val="true"/>
        </w:rPr>
        <w:t>עובר</w:t>
      </w:r>
      <w:r>
        <w:rPr>
          <w:rtl w:val="true"/>
        </w:rPr>
        <w:t xml:space="preserve"> </w:t>
      </w:r>
      <w:r>
        <w:rPr>
          <w:rtl w:val="true"/>
        </w:rPr>
        <w:t>לאירוע</w:t>
      </w:r>
      <w:r>
        <w:rPr>
          <w:rtl w:val="true"/>
        </w:rPr>
        <w:t xml:space="preserve"> </w:t>
      </w:r>
      <w:r>
        <w:rPr>
          <w:rtl w:val="true"/>
        </w:rPr>
        <w:t>מאחר</w:t>
      </w:r>
      <w:r>
        <w:rPr>
          <w:rtl w:val="true"/>
        </w:rPr>
        <w:t xml:space="preserve"> </w:t>
      </w:r>
      <w:r>
        <w:rPr>
          <w:rtl w:val="true"/>
        </w:rPr>
        <w:t>שלא</w:t>
      </w:r>
      <w:r>
        <w:rPr>
          <w:rtl w:val="true"/>
        </w:rPr>
        <w:t xml:space="preserve"> </w:t>
      </w:r>
      <w:r>
        <w:rPr>
          <w:rtl w:val="true"/>
        </w:rPr>
        <w:t>בדקה</w:t>
      </w:r>
      <w:r>
        <w:rPr>
          <w:rtl w:val="true"/>
        </w:rPr>
        <w:t xml:space="preserve"> </w:t>
      </w:r>
      <w:r>
        <w:rPr>
          <w:rtl w:val="true"/>
        </w:rPr>
        <w:t>את</w:t>
      </w:r>
      <w:r>
        <w:rPr>
          <w:rtl w:val="true"/>
        </w:rPr>
        <w:t xml:space="preserve"> </w:t>
      </w:r>
      <w:r>
        <w:rPr>
          <w:rtl w:val="true"/>
        </w:rPr>
        <w:t>איבר</w:t>
      </w:r>
      <w:r>
        <w:rPr>
          <w:rtl w:val="true"/>
        </w:rPr>
        <w:t xml:space="preserve"> </w:t>
      </w:r>
      <w:r>
        <w:rPr>
          <w:rtl w:val="true"/>
        </w:rPr>
        <w:t>מינה</w:t>
      </w:r>
      <w:r>
        <w:rPr>
          <w:rtl w:val="true"/>
        </w:rPr>
        <w:t xml:space="preserve"> </w:t>
      </w:r>
      <w:r>
        <w:rPr>
          <w:rtl w:val="true"/>
        </w:rPr>
        <w:t>של</w:t>
      </w:r>
      <w:r>
        <w:rPr>
          <w:rtl w:val="true"/>
        </w:rPr>
        <w:t xml:space="preserve"> </w:t>
      </w:r>
      <w:r>
        <w:rPr>
          <w:rtl w:val="true"/>
        </w:rPr>
        <w:t>נ</w:t>
      </w:r>
      <w:r>
        <w:rPr>
          <w:rtl w:val="true"/>
        </w:rPr>
        <w:t xml:space="preserve">' </w:t>
      </w:r>
      <w:r>
        <w:rPr>
          <w:rtl w:val="true"/>
        </w:rPr>
        <w:t>קודם</w:t>
      </w:r>
      <w:r>
        <w:rPr>
          <w:rtl w:val="true"/>
        </w:rPr>
        <w:t xml:space="preserve"> </w:t>
      </w:r>
      <w:r>
        <w:rPr>
          <w:rtl w:val="true"/>
        </w:rPr>
        <w:t>לכן</w:t>
      </w:r>
      <w:r>
        <w:rPr>
          <w:rtl w:val="true"/>
        </w:rPr>
        <w:t>.</w:t>
      </w:r>
      <w:r>
        <w:rPr>
          <w:rtl w:val="true"/>
        </w:rPr>
        <w:t xml:space="preserve"> </w:t>
      </w:r>
      <w:r>
        <w:rPr>
          <w:rtl w:val="true"/>
        </w:rPr>
        <w:t xml:space="preserve">ואולם גם אם מטעמים כאלה ואחרים לא ניתן היה בנקל לעשות שימוש בעדות האם </w:t>
      </w:r>
      <w:r>
        <w:rPr>
          <w:rFonts w:ascii="Century" w:hAnsi="Century" w:cs="Miriam"/>
          <w:b/>
          <w:b/>
          <w:spacing w:val="0"/>
          <w:sz w:val="22"/>
          <w:sz w:val="22"/>
          <w:szCs w:val="24"/>
          <w:rtl w:val="true"/>
        </w:rPr>
        <w:t>כראיה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עצמאית</w:t>
      </w:r>
      <w:r>
        <w:rPr>
          <w:rtl w:val="true"/>
        </w:rPr>
        <w:t xml:space="preserve"> </w:t>
      </w:r>
      <w:r>
        <w:rPr>
          <w:rtl w:val="true"/>
        </w:rPr>
        <w:t>להרשעת המשיב</w:t>
      </w:r>
      <w:r>
        <w:rPr>
          <w:rtl w:val="true"/>
        </w:rPr>
        <w:t xml:space="preserve">, </w:t>
      </w:r>
      <w:r>
        <w:rPr>
          <w:rtl w:val="true"/>
        </w:rPr>
        <w:t>מדובר בראיית סיוע ממשית המספקת תמיכה חיצונית לעדותה של נ</w:t>
      </w:r>
      <w:r>
        <w:rPr>
          <w:rtl w:val="true"/>
        </w:rPr>
        <w:t xml:space="preserve">'. </w:t>
      </w:r>
      <w:r>
        <w:rPr>
          <w:rtl w:val="true"/>
        </w:rPr>
        <w:t xml:space="preserve">כלל הוא כי אין כל דרישה שראיית הסיוע תהווה ראיה מפלילה בפני עצמה </w:t>
      </w:r>
      <w:r>
        <w:rPr>
          <w:rtl w:val="true"/>
        </w:rPr>
        <w:t>(</w:t>
      </w:r>
      <w:r>
        <w:rPr>
          <w:rtl w:val="true"/>
        </w:rPr>
        <w:t>ראו למשל</w:t>
      </w:r>
      <w:r>
        <w:rPr>
          <w:rtl w:val="true"/>
        </w:rPr>
        <w:t xml:space="preserve">: </w:t>
      </w:r>
      <w:r>
        <w:rPr>
          <w:rtl w:val="true"/>
        </w:rPr>
        <w:t xml:space="preserve">עניין </w:t>
      </w:r>
      <w:r>
        <w:rPr>
          <w:rFonts w:ascii="Century" w:hAnsi="Century" w:cs="Miriam"/>
          <w:b/>
          <w:b/>
          <w:spacing w:val="0"/>
          <w:sz w:val="22"/>
          <w:sz w:val="22"/>
          <w:szCs w:val="24"/>
          <w:rtl w:val="true"/>
        </w:rPr>
        <w:t>נחמני</w:t>
      </w:r>
      <w:r>
        <w:rPr>
          <w:rtl w:val="true"/>
        </w:rPr>
        <w:t xml:space="preserve">, </w:t>
      </w:r>
      <w:r>
        <w:rPr>
          <w:rtl w:val="true"/>
        </w:rPr>
        <w:t xml:space="preserve">פסקה </w:t>
      </w:r>
      <w:r>
        <w:rPr/>
        <w:t>15</w:t>
      </w:r>
      <w:r>
        <w:rPr>
          <w:rtl w:val="true"/>
        </w:rPr>
        <w:t xml:space="preserve"> </w:t>
      </w:r>
      <w:r>
        <w:rPr>
          <w:rtl w:val="true"/>
        </w:rPr>
        <w:t xml:space="preserve">לפסק דינו של השופט </w:t>
      </w:r>
      <w:r>
        <w:rPr>
          <w:rtl w:val="true"/>
        </w:rPr>
        <w:t>(</w:t>
      </w:r>
      <w:r>
        <w:rPr>
          <w:rtl w:val="true"/>
        </w:rPr>
        <w:t>כתוארו אז</w:t>
      </w:r>
      <w:r>
        <w:rPr>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tl w:val="true"/>
        </w:rPr>
        <w:t>שאחרת לא היה כל צורך בראיה העיקרית הטעונה סיוע</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מעשה</w:t>
      </w:r>
      <w:r>
        <w:rPr>
          <w:rFonts w:ascii="Century" w:hAnsi="Century" w:eastAsia="Century" w:cs="Century"/>
          <w:b/>
          <w:b/>
          <w:spacing w:val="0"/>
          <w:szCs w:val="24"/>
          <w:rtl w:val="true"/>
        </w:rPr>
        <w:t xml:space="preserve"> </w:t>
      </w:r>
      <w:r>
        <w:rPr>
          <w:rFonts w:ascii="Century" w:hAnsi="Century" w:cs="Miriam"/>
          <w:b/>
          <w:b/>
          <w:spacing w:val="0"/>
          <w:szCs w:val="24"/>
          <w:rtl w:val="true"/>
        </w:rPr>
        <w:t>מגונה</w:t>
      </w:r>
      <w:r>
        <w:rPr>
          <w:rFonts w:ascii="Century" w:hAnsi="Century" w:eastAsia="Century" w:cs="Century"/>
          <w:b/>
          <w:b/>
          <w:spacing w:val="0"/>
          <w:szCs w:val="24"/>
          <w:rtl w:val="true"/>
        </w:rPr>
        <w:t xml:space="preserve"> </w:t>
      </w:r>
      <w:r>
        <w:rPr>
          <w:rFonts w:ascii="Century" w:hAnsi="Century" w:cs="Miriam"/>
          <w:b/>
          <w:b/>
          <w:spacing w:val="0"/>
          <w:szCs w:val="24"/>
          <w:rtl w:val="true"/>
        </w:rPr>
        <w:t>בקטין</w:t>
      </w:r>
    </w:p>
    <w:p>
      <w:pPr>
        <w:pStyle w:val="Ruller41"/>
        <w:numPr>
          <w:ilvl w:val="0"/>
          <w:numId w:val="1"/>
        </w:numPr>
        <w:ind w:hanging="0" w:start="0" w:end="0"/>
        <w:jc w:val="both"/>
        <w:rPr/>
      </w:pPr>
      <w:r>
        <w:rPr>
          <w:rtl w:val="true"/>
        </w:rPr>
        <w:t>כאמור לעיל</w:t>
      </w:r>
      <w:r>
        <w:rPr>
          <w:rtl w:val="true"/>
        </w:rPr>
        <w:t xml:space="preserve">, </w:t>
      </w:r>
      <w:r>
        <w:rPr>
          <w:rtl w:val="true"/>
        </w:rPr>
        <w:t>בנוסף על הרשעתו של המשיב בעבירה של מעשה מגונה בקטין</w:t>
      </w:r>
      <w:r>
        <w:rPr>
          <w:rtl w:val="true"/>
        </w:rPr>
        <w:t xml:space="preserve">, </w:t>
      </w:r>
      <w:r>
        <w:rPr>
          <w:rtl w:val="true"/>
        </w:rPr>
        <w:t>הוא הורשע גם בעבירה של מעשה מגונה בפומבי</w:t>
      </w:r>
      <w:r>
        <w:rPr>
          <w:rtl w:val="true"/>
        </w:rPr>
        <w:t xml:space="preserve">. </w:t>
      </w:r>
      <w:r>
        <w:rPr>
          <w:rtl w:val="true"/>
        </w:rPr>
        <w:t xml:space="preserve">נקבע כי משעה שלא הוכח במידה הנדרשת שהמשיב הגיע לפורקן </w:t>
      </w:r>
      <w:r>
        <w:rPr>
          <w:rFonts w:ascii="Century" w:hAnsi="Century" w:cs="Miriam"/>
          <w:b/>
          <w:b/>
          <w:spacing w:val="0"/>
          <w:sz w:val="22"/>
          <w:sz w:val="22"/>
          <w:szCs w:val="24"/>
          <w:rtl w:val="true"/>
        </w:rPr>
        <w:t>על</w:t>
      </w:r>
      <w:r>
        <w:rPr>
          <w:rtl w:val="true"/>
        </w:rPr>
        <w:t xml:space="preserve"> נ</w:t>
      </w:r>
      <w:r>
        <w:rPr>
          <w:rtl w:val="true"/>
        </w:rPr>
        <w:t xml:space="preserve">', </w:t>
      </w:r>
      <w:r>
        <w:rPr>
          <w:rtl w:val="true"/>
        </w:rPr>
        <w:t>לא ניתן להרשיעו בגין כך בעבירה של מעשה מגונה בקטין</w:t>
      </w:r>
      <w:r>
        <w:rPr>
          <w:rtl w:val="true"/>
        </w:rPr>
        <w:t xml:space="preserve">. </w:t>
      </w:r>
      <w:r>
        <w:rPr>
          <w:rtl w:val="true"/>
        </w:rPr>
        <w:t>ואולם לדעתי</w:t>
      </w:r>
      <w:r>
        <w:rPr>
          <w:rtl w:val="true"/>
        </w:rPr>
        <w:t xml:space="preserve">, </w:t>
      </w:r>
      <w:r>
        <w:rPr>
          <w:rtl w:val="true"/>
        </w:rPr>
        <w:t>בעניין זה נפל בית המשפט המחוזי לכלל טעות משפטית המצדיקה התערבות</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לא אחת פסק בית משפט זה</w:t>
      </w:r>
      <w:r>
        <w:rPr>
          <w:rtl w:val="true"/>
        </w:rPr>
        <w:t xml:space="preserve">, </w:t>
      </w:r>
      <w:r>
        <w:rPr>
          <w:rtl w:val="true"/>
        </w:rPr>
        <w:t>כי יתכנו מקרים שבהם עבירה של מעשה מגונה לא תדרוש מגע פיזי של מבצע העבירה בקורבן העבירה</w:t>
      </w:r>
      <w:r>
        <w:rPr>
          <w:rtl w:val="true"/>
        </w:rPr>
        <w:t xml:space="preserve">, </w:t>
      </w:r>
      <w:r>
        <w:rPr>
          <w:rtl w:val="true"/>
        </w:rPr>
        <w:t>ודי בכך שהמעשה כוון לקורבן העבירה</w:t>
      </w:r>
      <w:r>
        <w:rPr>
          <w:rtl w:val="true"/>
        </w:rPr>
        <w:t xml:space="preserve">. </w:t>
      </w:r>
      <w:r>
        <w:rPr>
          <w:rtl w:val="true"/>
        </w:rPr>
        <w:t xml:space="preserve">עמד על כך חברי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שטיין</w:t>
      </w:r>
      <w:r>
        <w:rPr>
          <w:rtl w:val="true"/>
        </w:rPr>
        <w:t xml:space="preserve"> ב</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4802/18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29.1.2019</w:t>
      </w:r>
      <w:r>
        <w:rPr>
          <w:rtl w:val="true"/>
        </w:rPr>
        <w:t>) (</w:t>
      </w:r>
      <w:r>
        <w:rPr>
          <w:rtl w:val="true"/>
        </w:rPr>
        <w:t>להלן</w:t>
      </w:r>
      <w:r>
        <w:rPr>
          <w:rtl w:val="true"/>
        </w:rPr>
        <w:t xml:space="preserve">: </w:t>
      </w:r>
      <w:hyperlink r:id="rId41">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4802/18</w:t>
        </w:r>
      </w:hyperlink>
      <w:r>
        <w:rPr>
          <w:rtl w:val="true"/>
        </w:rPr>
        <w:t xml:space="preserve">) </w:t>
      </w:r>
      <w:r>
        <w:rPr>
          <w:rtl w:val="true"/>
        </w:rPr>
        <w:t>כדלקמן</w:t>
      </w:r>
      <w:r>
        <w:rPr>
          <w:rtl w:val="true"/>
        </w:rPr>
        <w:t>:</w:t>
      </w:r>
    </w:p>
    <w:p>
      <w:pPr>
        <w:pStyle w:val="Ruller4"/>
        <w:ind w:end="0"/>
        <w:jc w:val="both"/>
        <w:rPr/>
      </w:pPr>
      <w:r>
        <w:rPr>
          <w:rtl w:val="true"/>
        </w:rPr>
      </w:r>
    </w:p>
    <w:p>
      <w:pPr>
        <w:pStyle w:val="Ruller5"/>
        <w:ind w:end="1282"/>
        <w:jc w:val="both"/>
        <w:rPr/>
      </w:pPr>
      <w:r>
        <w:rPr>
          <w:rtl w:val="true"/>
        </w:rPr>
        <w:t xml:space="preserve">"[...] </w:t>
      </w:r>
      <w:r>
        <w:rPr>
          <w:rtl w:val="true"/>
        </w:rPr>
        <w:t>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מגונה</w:t>
      </w:r>
      <w:r>
        <w:rPr>
          <w:rFonts w:eastAsia="Arial TUR;Arial" w:cs="Arial TUR;Arial"/>
          <w:rtl w:val="true"/>
        </w:rPr>
        <w:t xml:space="preserve"> </w:t>
      </w:r>
      <w:r>
        <w:rPr>
          <w:rtl w:val="true"/>
        </w:rPr>
        <w:t>בקטין</w:t>
      </w:r>
      <w:r>
        <w:rPr>
          <w:rFonts w:eastAsia="Arial TUR;Arial" w:cs="Arial TUR;Arial"/>
          <w:rtl w:val="true"/>
        </w:rPr>
        <w:t xml:space="preserve"> </w:t>
      </w:r>
      <w:r>
        <w:rPr>
          <w:rtl w:val="true"/>
        </w:rPr>
        <w:t>נבדלת</w:t>
      </w:r>
      <w:r>
        <w:rPr>
          <w:rFonts w:eastAsia="Arial TUR;Arial" w:cs="Arial TUR;Arial"/>
          <w:rtl w:val="true"/>
        </w:rPr>
        <w:t xml:space="preserve"> </w:t>
      </w:r>
      <w:r>
        <w:rPr>
          <w:rtl w:val="true"/>
        </w:rPr>
        <w:t>מזו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מגונה</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קטין</w:t>
      </w:r>
      <w:r>
        <w:rPr>
          <w:rFonts w:eastAsia="Arial TUR;Arial" w:cs="Arial TUR;Arial"/>
          <w:rtl w:val="true"/>
        </w:rPr>
        <w:t xml:space="preserve"> </w:t>
      </w:r>
      <w:r>
        <w:rPr>
          <w:rtl w:val="true"/>
        </w:rPr>
        <w:t>בפרט</w:t>
      </w:r>
      <w:r>
        <w:rPr>
          <w:rFonts w:eastAsia="Arial TUR;Arial" w:cs="Arial TUR;Arial"/>
          <w:rtl w:val="true"/>
        </w:rPr>
        <w:t xml:space="preserve"> </w:t>
      </w:r>
      <w:r>
        <w:rPr>
          <w:rtl w:val="true"/>
        </w:rPr>
        <w:t>חשוב</w:t>
      </w:r>
      <w:r>
        <w:rPr>
          <w:rtl w:val="true"/>
        </w:rPr>
        <w:t xml:space="preserve">. </w:t>
      </w:r>
      <w:r>
        <w:rPr>
          <w:rFonts w:ascii="Century" w:hAnsi="Century" w:cs="Century"/>
          <w:rtl w:val="true"/>
        </w:rPr>
        <w:t>במקרה</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מעשה</w:t>
      </w:r>
      <w:r>
        <w:rPr>
          <w:rFonts w:ascii="Century" w:hAnsi="Century" w:cs="Century"/>
          <w:rtl w:val="true"/>
        </w:rPr>
        <w:t xml:space="preserve"> </w:t>
      </w:r>
      <w:r>
        <w:rPr>
          <w:rFonts w:ascii="Century" w:hAnsi="Century" w:cs="Century"/>
          <w:rtl w:val="true"/>
        </w:rPr>
        <w:t>מגונה</w:t>
      </w:r>
      <w:r>
        <w:rPr>
          <w:rFonts w:ascii="Century" w:hAnsi="Century" w:cs="Century"/>
          <w:rtl w:val="true"/>
        </w:rPr>
        <w:t xml:space="preserve"> </w:t>
      </w:r>
      <w:r>
        <w:rPr>
          <w:rFonts w:ascii="Century" w:hAnsi="Century" w:cs="Century"/>
          <w:rtl w:val="true"/>
        </w:rPr>
        <w:t>בקטין</w:t>
      </w:r>
      <w:r>
        <w:rPr>
          <w:rFonts w:cs="Century" w:ascii="Century" w:hAnsi="Century"/>
          <w:rtl w:val="true"/>
        </w:rPr>
        <w:t xml:space="preserve">, </w:t>
      </w:r>
      <w:r>
        <w:rPr>
          <w:rFonts w:ascii="Century" w:hAnsi="Century" w:cs="Century"/>
          <w:rtl w:val="true"/>
        </w:rPr>
        <w:t>המבצע</w:t>
      </w:r>
      <w:r>
        <w:rPr>
          <w:rFonts w:ascii="Century" w:hAnsi="Century" w:cs="Century"/>
          <w:rtl w:val="true"/>
        </w:rPr>
        <w:t xml:space="preserve"> </w:t>
      </w:r>
      <w:r>
        <w:rPr>
          <w:rFonts w:ascii="Century" w:hAnsi="Century" w:cs="Century"/>
          <w:rtl w:val="true"/>
        </w:rPr>
        <w:t>כופה</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הקטין</w:t>
      </w:r>
      <w:r>
        <w:rPr>
          <w:rFonts w:ascii="Century" w:hAnsi="Century" w:cs="Century"/>
          <w:rtl w:val="true"/>
        </w:rPr>
        <w:t xml:space="preserve"> – </w:t>
      </w:r>
      <w:r>
        <w:rPr>
          <w:rFonts w:ascii="Century" w:hAnsi="Century" w:cs="Century"/>
          <w:rtl w:val="true"/>
        </w:rPr>
        <w:t>שאינו</w:t>
      </w:r>
      <w:r>
        <w:rPr>
          <w:rFonts w:ascii="Century" w:hAnsi="Century" w:cs="Century"/>
          <w:rtl w:val="true"/>
        </w:rPr>
        <w:t xml:space="preserve"> </w:t>
      </w:r>
      <w:r>
        <w:rPr>
          <w:rFonts w:ascii="Century" w:hAnsi="Century" w:cs="Century"/>
          <w:rtl w:val="true"/>
        </w:rPr>
        <w:t>כשיר</w:t>
      </w:r>
      <w:r>
        <w:rPr>
          <w:rFonts w:ascii="Century" w:hAnsi="Century" w:cs="Century"/>
          <w:rtl w:val="true"/>
        </w:rPr>
        <w:t xml:space="preserve"> </w:t>
      </w:r>
      <w:r>
        <w:rPr>
          <w:rFonts w:ascii="Century" w:hAnsi="Century" w:cs="Century"/>
          <w:rtl w:val="true"/>
        </w:rPr>
        <w:t>לתת</w:t>
      </w:r>
      <w:r>
        <w:rPr>
          <w:rFonts w:ascii="Century" w:hAnsi="Century" w:cs="Century"/>
          <w:rtl w:val="true"/>
        </w:rPr>
        <w:t xml:space="preserve"> </w:t>
      </w:r>
      <w:r>
        <w:rPr>
          <w:rFonts w:ascii="Century" w:hAnsi="Century" w:cs="Century"/>
          <w:rtl w:val="true"/>
        </w:rPr>
        <w:t>הסכמה</w:t>
      </w:r>
      <w:r>
        <w:rPr>
          <w:rFonts w:ascii="Century" w:hAnsi="Century" w:cs="Century"/>
          <w:rtl w:val="true"/>
        </w:rPr>
        <w:t xml:space="preserve"> </w:t>
      </w:r>
      <w:r>
        <w:rPr>
          <w:rFonts w:ascii="Century" w:hAnsi="Century" w:cs="Century"/>
          <w:rtl w:val="true"/>
        </w:rPr>
        <w:t>למתרחש</w:t>
      </w:r>
      <w:r>
        <w:rPr>
          <w:rFonts w:ascii="Century" w:hAnsi="Century" w:cs="Century"/>
          <w:rtl w:val="true"/>
        </w:rPr>
        <w:t xml:space="preserve"> – </w:t>
      </w:r>
      <w:r>
        <w:rPr>
          <w:rFonts w:ascii="Century" w:hAnsi="Century" w:cs="Miriam"/>
          <w:b/>
          <w:b/>
          <w:spacing w:val="0"/>
          <w:szCs w:val="24"/>
          <w:rtl w:val="true"/>
        </w:rPr>
        <w:t>השתתפות</w:t>
      </w:r>
      <w:r>
        <w:rPr>
          <w:rFonts w:ascii="Century" w:hAnsi="Century" w:cs="Century"/>
          <w:rtl w:val="true"/>
        </w:rPr>
        <w:t xml:space="preserve"> </w:t>
      </w:r>
      <w:r>
        <w:rPr>
          <w:rFonts w:ascii="Century" w:hAnsi="Century" w:cs="Century"/>
          <w:rtl w:val="true"/>
        </w:rPr>
        <w:t>באקט</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בשיח</w:t>
      </w:r>
      <w:r>
        <w:rPr>
          <w:rFonts w:ascii="Century" w:hAnsi="Century" w:cs="Century"/>
          <w:rtl w:val="true"/>
        </w:rPr>
        <w:t xml:space="preserve"> </w:t>
      </w:r>
      <w:r>
        <w:rPr>
          <w:rFonts w:ascii="Century" w:hAnsi="Century" w:cs="Century"/>
          <w:rtl w:val="true"/>
        </w:rPr>
        <w:t>בעלי</w:t>
      </w:r>
      <w:r>
        <w:rPr>
          <w:rFonts w:ascii="Century" w:hAnsi="Century" w:cs="Century"/>
          <w:rtl w:val="true"/>
        </w:rPr>
        <w:t xml:space="preserve"> </w:t>
      </w:r>
      <w:r>
        <w:rPr>
          <w:rFonts w:ascii="Century" w:hAnsi="Century" w:cs="Century"/>
          <w:rtl w:val="true"/>
        </w:rPr>
        <w:t>אופי</w:t>
      </w:r>
      <w:r>
        <w:rPr>
          <w:rFonts w:ascii="Century" w:hAnsi="Century" w:cs="Century"/>
          <w:rtl w:val="true"/>
        </w:rPr>
        <w:t xml:space="preserve"> </w:t>
      </w:r>
      <w:r>
        <w:rPr>
          <w:rFonts w:ascii="Century" w:hAnsi="Century" w:cs="Century"/>
          <w:rtl w:val="true"/>
        </w:rPr>
        <w:t>מיני</w:t>
      </w:r>
      <w:r>
        <w:rPr>
          <w:rFonts w:cs="Century" w:ascii="Century" w:hAnsi="Century"/>
          <w:rtl w:val="true"/>
        </w:rPr>
        <w:t>.</w:t>
      </w:r>
      <w:r>
        <w:rPr>
          <w:rtl w:val="true"/>
        </w:rPr>
        <w:t xml:space="preserve"> </w:t>
      </w:r>
      <w:r>
        <w:rPr>
          <w:rtl w:val="true"/>
        </w:rPr>
        <w:t>במקרה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מגונה</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קטין</w:t>
      </w:r>
      <w:r>
        <w:rPr>
          <w:rtl w:val="true"/>
        </w:rPr>
        <w:t xml:space="preserve">, </w:t>
      </w:r>
      <w:r>
        <w:rPr>
          <w:rtl w:val="true"/>
        </w:rPr>
        <w:t>המבצע</w:t>
      </w:r>
      <w:r>
        <w:rPr>
          <w:rFonts w:eastAsia="Arial TUR;Arial" w:cs="Arial TUR;Arial"/>
          <w:rtl w:val="true"/>
        </w:rPr>
        <w:t xml:space="preserve"> </w:t>
      </w:r>
      <w:r>
        <w:rPr>
          <w:rtl w:val="true"/>
        </w:rPr>
        <w:t>גורם</w:t>
      </w:r>
      <w:r>
        <w:rPr>
          <w:rFonts w:eastAsia="Arial TUR;Arial" w:cs="Arial TUR;Arial"/>
          <w:rtl w:val="true"/>
        </w:rPr>
        <w:t xml:space="preserve"> </w:t>
      </w:r>
      <w:r>
        <w:rPr>
          <w:rtl w:val="true"/>
        </w:rPr>
        <w:t>לקטין</w:t>
      </w:r>
      <w:r>
        <w:rPr>
          <w:rFonts w:eastAsia="Arial TUR;Arial" w:cs="Arial TUR;Arial"/>
          <w:rtl w:val="true"/>
        </w:rPr>
        <w:t xml:space="preserve"> </w:t>
      </w:r>
      <w:r>
        <w:rPr>
          <w:rtl w:val="true"/>
        </w:rPr>
        <w:t>לצפות</w:t>
      </w:r>
      <w:r>
        <w:rPr>
          <w:rFonts w:eastAsia="Arial TUR;Arial" w:cs="Arial TUR;Arial"/>
          <w:rtl w:val="true"/>
        </w:rPr>
        <w:t xml:space="preserve"> </w:t>
      </w:r>
      <w:r>
        <w:rPr>
          <w:rtl w:val="true"/>
        </w:rPr>
        <w:t>באקט</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אופי</w:t>
      </w:r>
      <w:r>
        <w:rPr>
          <w:rFonts w:eastAsia="Arial TUR;Arial" w:cs="Arial TUR;Arial"/>
          <w:rtl w:val="true"/>
        </w:rPr>
        <w:t xml:space="preserve"> </w:t>
      </w:r>
      <w:r>
        <w:rPr>
          <w:rtl w:val="true"/>
        </w:rPr>
        <w:t>מיני</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לשמוע</w:t>
      </w:r>
      <w:r>
        <w:rPr>
          <w:rFonts w:eastAsia="Arial TUR;Arial" w:cs="Arial TUR;Arial"/>
          <w:rtl w:val="true"/>
        </w:rPr>
        <w:t xml:space="preserve"> </w:t>
      </w:r>
      <w:r>
        <w:rPr>
          <w:rtl w:val="true"/>
        </w:rPr>
        <w:t>שיח</w:t>
      </w:r>
      <w:r>
        <w:rPr>
          <w:rFonts w:eastAsia="Arial TUR;Arial" w:cs="Arial TUR;Arial"/>
          <w:rtl w:val="true"/>
        </w:rPr>
        <w:t xml:space="preserve"> </w:t>
      </w:r>
      <w:r>
        <w:rPr>
          <w:rtl w:val="true"/>
        </w:rPr>
        <w:t>מיני</w:t>
      </w:r>
      <w:r>
        <w:rPr>
          <w:rFonts w:eastAsia="Arial TUR;Arial" w:cs="Arial TUR;Arial"/>
          <w:rtl w:val="true"/>
        </w:rPr>
        <w:t xml:space="preserve"> </w:t>
      </w:r>
      <w:r>
        <w:rPr>
          <w:rtl w:val="true"/>
        </w:rPr>
        <w:t>כלשהו</w:t>
      </w:r>
      <w:r>
        <w:rPr>
          <w:rtl w:val="true"/>
        </w:rPr>
        <w:t xml:space="preserve">, </w:t>
      </w:r>
      <w:r>
        <w:rPr>
          <w:rtl w:val="true"/>
        </w:rPr>
        <w:t>כאשר</w:t>
      </w:r>
      <w:r>
        <w:rPr>
          <w:rFonts w:eastAsia="Arial TUR;Arial" w:cs="Arial TUR;Arial"/>
          <w:rtl w:val="true"/>
        </w:rPr>
        <w:t xml:space="preserve"> </w:t>
      </w:r>
      <w:r>
        <w:rPr>
          <w:rtl w:val="true"/>
        </w:rPr>
        <w:t>הקטין</w:t>
      </w:r>
      <w:r>
        <w:rPr>
          <w:rFonts w:eastAsia="Arial TUR;Arial" w:cs="Arial TUR;Arial"/>
          <w:rtl w:val="true"/>
        </w:rPr>
        <w:t xml:space="preserve"> </w:t>
      </w:r>
      <w:r>
        <w:rPr>
          <w:rtl w:val="true"/>
        </w:rPr>
        <w:t>איננו</w:t>
      </w:r>
      <w:r>
        <w:rPr>
          <w:rFonts w:eastAsia="Arial TUR;Arial" w:cs="Arial TUR;Arial"/>
          <w:rtl w:val="true"/>
        </w:rPr>
        <w:t xml:space="preserve"> </w:t>
      </w:r>
      <w:r>
        <w:rPr>
          <w:rtl w:val="true"/>
        </w:rPr>
        <w:t>נוטל</w:t>
      </w:r>
      <w:r>
        <w:rPr>
          <w:rFonts w:eastAsia="Arial TUR;Arial" w:cs="Arial TUR;Arial"/>
          <w:rtl w:val="true"/>
        </w:rPr>
        <w:t xml:space="preserve"> </w:t>
      </w:r>
      <w:r>
        <w:rPr>
          <w:rtl w:val="true"/>
        </w:rPr>
        <w:t>שום</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אקט</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שיח</w:t>
      </w:r>
      <w:r>
        <w:rPr>
          <w:rtl w:val="true"/>
        </w:rPr>
        <w:t xml:space="preserve">. </w:t>
      </w:r>
      <w:r>
        <w:rPr>
          <w:rFonts w:ascii="Century" w:hAnsi="Century" w:cs="Century"/>
          <w:rtl w:val="true"/>
        </w:rPr>
        <w:t>במקרה</w:t>
      </w:r>
      <w:r>
        <w:rPr>
          <w:rFonts w:ascii="Century" w:hAnsi="Century" w:cs="Century"/>
          <w:rtl w:val="true"/>
        </w:rPr>
        <w:t xml:space="preserve"> </w:t>
      </w:r>
      <w:r>
        <w:rPr>
          <w:rFonts w:ascii="Century" w:hAnsi="Century" w:cs="Century"/>
          <w:rtl w:val="true"/>
        </w:rPr>
        <w:t>הראשון</w:t>
      </w:r>
      <w:r>
        <w:rPr>
          <w:rFonts w:cs="Century" w:ascii="Century" w:hAnsi="Century"/>
          <w:rtl w:val="true"/>
        </w:rPr>
        <w:t xml:space="preserve">, </w:t>
      </w:r>
      <w:r>
        <w:rPr>
          <w:rFonts w:ascii="Century" w:hAnsi="Century" w:cs="Century"/>
          <w:rtl w:val="true"/>
        </w:rPr>
        <w:t>החמור</w:t>
      </w:r>
      <w:r>
        <w:rPr>
          <w:rFonts w:ascii="Century" w:hAnsi="Century" w:cs="Century"/>
          <w:rtl w:val="true"/>
        </w:rPr>
        <w:t xml:space="preserve"> </w:t>
      </w:r>
      <w:r>
        <w:rPr>
          <w:rFonts w:ascii="Century" w:hAnsi="Century" w:cs="Century"/>
          <w:rtl w:val="true"/>
        </w:rPr>
        <w:t>הרבה</w:t>
      </w:r>
      <w:r>
        <w:rPr>
          <w:rFonts w:ascii="Century" w:hAnsi="Century" w:cs="Century"/>
          <w:rtl w:val="true"/>
        </w:rPr>
        <w:t xml:space="preserve"> </w:t>
      </w:r>
      <w:r>
        <w:rPr>
          <w:rFonts w:ascii="Century" w:hAnsi="Century" w:cs="Century"/>
          <w:rtl w:val="true"/>
        </w:rPr>
        <w:t>יותר</w:t>
      </w:r>
      <w:r>
        <w:rPr>
          <w:rFonts w:cs="Century" w:ascii="Century" w:hAnsi="Century"/>
          <w:rtl w:val="true"/>
        </w:rPr>
        <w:t xml:space="preserve">, </w:t>
      </w:r>
      <w:r>
        <w:rPr>
          <w:rFonts w:ascii="Century" w:hAnsi="Century" w:cs="Century"/>
          <w:rtl w:val="true"/>
        </w:rPr>
        <w:t>העבריין</w:t>
      </w:r>
      <w:r>
        <w:rPr>
          <w:rFonts w:ascii="Century" w:hAnsi="Century" w:cs="Century"/>
          <w:rtl w:val="true"/>
        </w:rPr>
        <w:t xml:space="preserve"> </w:t>
      </w:r>
      <w:r>
        <w:rPr>
          <w:rFonts w:ascii="Century" w:hAnsi="Century" w:cs="Century"/>
          <w:rtl w:val="true"/>
        </w:rPr>
        <w:t>מבזה</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הקטין</w:t>
      </w:r>
      <w:r>
        <w:rPr>
          <w:rFonts w:ascii="Century" w:hAnsi="Century" w:cs="Century"/>
          <w:rtl w:val="true"/>
        </w:rPr>
        <w:t xml:space="preserve"> </w:t>
      </w:r>
      <w:r>
        <w:rPr>
          <w:rFonts w:ascii="Century" w:hAnsi="Century" w:cs="Century"/>
          <w:rtl w:val="true"/>
        </w:rPr>
        <w:t>מינית</w:t>
      </w:r>
      <w:r>
        <w:rPr>
          <w:rFonts w:cs="Century" w:ascii="Century" w:hAnsi="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שואב</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סיפוקו</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גירויו</w:t>
      </w:r>
      <w:r>
        <w:rPr>
          <w:rFonts w:ascii="Century" w:hAnsi="Century" w:cs="Century"/>
          <w:rtl w:val="true"/>
        </w:rPr>
        <w:t xml:space="preserve"> </w:t>
      </w:r>
      <w:r>
        <w:rPr>
          <w:rFonts w:ascii="Century" w:hAnsi="Century" w:cs="Century"/>
          <w:rtl w:val="true"/>
        </w:rPr>
        <w:t>המיני</w:t>
      </w:r>
      <w:r>
        <w:rPr>
          <w:rFonts w:cs="Century" w:ascii="Century" w:hAnsi="Century"/>
          <w:rtl w:val="true"/>
        </w:rPr>
        <w:t xml:space="preserve">, </w:t>
      </w:r>
      <w:r>
        <w:rPr>
          <w:rFonts w:ascii="Century" w:hAnsi="Century" w:cs="Century"/>
          <w:rtl w:val="true"/>
        </w:rPr>
        <w:t>מכך</w:t>
      </w:r>
      <w:r>
        <w:rPr>
          <w:rFonts w:ascii="Century" w:hAnsi="Century" w:cs="Century"/>
          <w:rtl w:val="true"/>
        </w:rPr>
        <w:t xml:space="preserve"> </w:t>
      </w:r>
      <w:r>
        <w:rPr>
          <w:rFonts w:ascii="Century" w:hAnsi="Century" w:cs="Century"/>
          <w:rtl w:val="true"/>
        </w:rPr>
        <w:t>שהוא</w:t>
      </w:r>
      <w:r>
        <w:rPr>
          <w:rFonts w:ascii="Century" w:hAnsi="Century" w:cs="Century"/>
          <w:rtl w:val="true"/>
        </w:rPr>
        <w:t xml:space="preserve"> </w:t>
      </w:r>
      <w:r>
        <w:rPr>
          <w:rFonts w:ascii="Century" w:hAnsi="Century" w:cs="Century"/>
          <w:rtl w:val="true"/>
        </w:rPr>
        <w:t>כופה</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הקטין</w:t>
      </w:r>
      <w:r>
        <w:rPr>
          <w:rFonts w:ascii="Century" w:hAnsi="Century" w:cs="Century"/>
          <w:rtl w:val="true"/>
        </w:rPr>
        <w:t xml:space="preserve"> </w:t>
      </w:r>
      <w:r>
        <w:rPr>
          <w:rFonts w:ascii="Century" w:hAnsi="Century" w:cs="Century"/>
          <w:rtl w:val="true"/>
        </w:rPr>
        <w:t>אינטראקציה</w:t>
      </w:r>
      <w:r>
        <w:rPr>
          <w:rFonts w:ascii="Century" w:hAnsi="Century" w:cs="Century"/>
          <w:rtl w:val="true"/>
        </w:rPr>
        <w:t xml:space="preserve"> </w:t>
      </w:r>
      <w:r>
        <w:rPr>
          <w:rFonts w:ascii="Century" w:hAnsi="Century" w:cs="Century"/>
          <w:rtl w:val="true"/>
        </w:rPr>
        <w:t>פיזית</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מילולית</w:t>
      </w:r>
      <w:r>
        <w:rPr>
          <w:rFonts w:ascii="Century" w:hAnsi="Century" w:cs="Century"/>
          <w:rtl w:val="true"/>
        </w:rPr>
        <w:t xml:space="preserve"> </w:t>
      </w:r>
      <w:r>
        <w:rPr>
          <w:rFonts w:ascii="Century" w:hAnsi="Century" w:cs="Century"/>
          <w:rtl w:val="true"/>
        </w:rPr>
        <w:t>בעלת</w:t>
      </w:r>
      <w:r>
        <w:rPr>
          <w:rFonts w:ascii="Century" w:hAnsi="Century" w:cs="Century"/>
          <w:rtl w:val="true"/>
        </w:rPr>
        <w:t xml:space="preserve"> </w:t>
      </w:r>
      <w:r>
        <w:rPr>
          <w:rFonts w:ascii="Century" w:hAnsi="Century" w:cs="Century"/>
          <w:rtl w:val="true"/>
        </w:rPr>
        <w:t>אופי</w:t>
      </w:r>
      <w:r>
        <w:rPr>
          <w:rFonts w:ascii="Century" w:hAnsi="Century" w:cs="Century"/>
          <w:rtl w:val="true"/>
        </w:rPr>
        <w:t xml:space="preserve"> </w:t>
      </w:r>
      <w:r>
        <w:rPr>
          <w:rFonts w:ascii="Century" w:hAnsi="Century" w:cs="Century"/>
          <w:rtl w:val="true"/>
        </w:rPr>
        <w:t>מיני</w:t>
      </w:r>
      <w:r>
        <w:rPr>
          <w:rFonts w:cs="Century" w:ascii="Century" w:hAnsi="Century"/>
          <w:rtl w:val="true"/>
        </w:rPr>
        <w:t>.</w:t>
      </w:r>
      <w:r>
        <w:rPr>
          <w:rtl w:val="true"/>
        </w:rPr>
        <w:t xml:space="preserve"> </w:t>
      </w:r>
      <w:r>
        <w:rPr>
          <w:rtl w:val="true"/>
        </w:rPr>
        <w:t>במקרה</w:t>
      </w:r>
      <w:r>
        <w:rPr>
          <w:rFonts w:eastAsia="Arial TUR;Arial" w:cs="Arial TUR;Arial"/>
          <w:rtl w:val="true"/>
        </w:rPr>
        <w:t xml:space="preserve"> </w:t>
      </w:r>
      <w:r>
        <w:rPr>
          <w:rtl w:val="true"/>
        </w:rPr>
        <w:t>השני</w:t>
      </w:r>
      <w:r>
        <w:rPr>
          <w:rtl w:val="true"/>
        </w:rPr>
        <w:t xml:space="preserve">, </w:t>
      </w:r>
      <w:r>
        <w:rPr>
          <w:rtl w:val="true"/>
        </w:rPr>
        <w:t>החמור</w:t>
      </w:r>
      <w:r>
        <w:rPr>
          <w:rFonts w:eastAsia="Arial TUR;Arial" w:cs="Arial TUR;Arial"/>
          <w:rtl w:val="true"/>
        </w:rPr>
        <w:t xml:space="preserve"> </w:t>
      </w:r>
      <w:r>
        <w:rPr>
          <w:rtl w:val="true"/>
        </w:rPr>
        <w:t>פחות</w:t>
      </w:r>
      <w:r>
        <w:rPr>
          <w:rtl w:val="true"/>
        </w:rPr>
        <w:t xml:space="preserve">, </w:t>
      </w:r>
      <w:r>
        <w:rPr>
          <w:rtl w:val="true"/>
        </w:rPr>
        <w:t>העבריין</w:t>
      </w:r>
      <w:r>
        <w:rPr>
          <w:rFonts w:eastAsia="Arial TUR;Arial" w:cs="Arial TUR;Arial"/>
          <w:rtl w:val="true"/>
        </w:rPr>
        <w:t xml:space="preserve"> </w:t>
      </w:r>
      <w:r>
        <w:rPr>
          <w:rtl w:val="true"/>
        </w:rPr>
        <w:t>שואב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סיפוקו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גירויו</w:t>
      </w:r>
      <w:r>
        <w:rPr>
          <w:rFonts w:eastAsia="Arial TUR;Arial" w:cs="Arial TUR;Arial"/>
          <w:rtl w:val="true"/>
        </w:rPr>
        <w:t xml:space="preserve"> </w:t>
      </w:r>
      <w:r>
        <w:rPr>
          <w:rtl w:val="true"/>
        </w:rPr>
        <w:t>המיני</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שהקטין</w:t>
      </w:r>
      <w:r>
        <w:rPr>
          <w:rFonts w:eastAsia="Arial TUR;Arial" w:cs="Arial TUR;Arial"/>
          <w:rtl w:val="true"/>
        </w:rPr>
        <w:t xml:space="preserve"> </w:t>
      </w:r>
      <w:r>
        <w:rPr>
          <w:rtl w:val="true"/>
        </w:rPr>
        <w:t>צופה</w:t>
      </w:r>
      <w:r>
        <w:rPr>
          <w:rFonts w:eastAsia="Arial TUR;Arial" w:cs="Arial TUR;Arial"/>
          <w:rtl w:val="true"/>
        </w:rPr>
        <w:t xml:space="preserve"> </w:t>
      </w:r>
      <w:r>
        <w:rPr>
          <w:rtl w:val="true"/>
        </w:rPr>
        <w:t>באקט</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אופי</w:t>
      </w:r>
      <w:r>
        <w:rPr>
          <w:rFonts w:eastAsia="Arial TUR;Arial" w:cs="Arial TUR;Arial"/>
          <w:rtl w:val="true"/>
        </w:rPr>
        <w:t xml:space="preserve"> </w:t>
      </w:r>
      <w:r>
        <w:rPr>
          <w:rtl w:val="true"/>
        </w:rPr>
        <w:t>מיני</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שומע</w:t>
      </w:r>
      <w:r>
        <w:rPr>
          <w:rFonts w:eastAsia="Arial TUR;Arial" w:cs="Arial TUR;Arial"/>
          <w:rtl w:val="true"/>
        </w:rPr>
        <w:t xml:space="preserve"> </w:t>
      </w:r>
      <w:r>
        <w:rPr>
          <w:rtl w:val="true"/>
        </w:rPr>
        <w:t>שיח</w:t>
      </w:r>
      <w:r>
        <w:rPr>
          <w:rFonts w:eastAsia="Arial TUR;Arial" w:cs="Arial TUR;Arial"/>
          <w:rtl w:val="true"/>
        </w:rPr>
        <w:t xml:space="preserve"> </w:t>
      </w:r>
      <w:r>
        <w:rPr>
          <w:rtl w:val="true"/>
        </w:rPr>
        <w:t>מיני</w:t>
      </w:r>
      <w:r>
        <w:rPr>
          <w:rtl w:val="true"/>
        </w:rPr>
        <w:t xml:space="preserve">. </w:t>
      </w:r>
      <w:r>
        <w:rPr>
          <w:rtl w:val="true"/>
        </w:rPr>
        <w:t>פסקי</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שצוטטו</w:t>
      </w:r>
      <w:r>
        <w:rPr>
          <w:rFonts w:eastAsia="Arial TUR;Arial" w:cs="Arial TUR;Arial"/>
          <w:rtl w:val="true"/>
        </w:rPr>
        <w:t xml:space="preserve"> </w:t>
      </w:r>
      <w:r>
        <w:rPr>
          <w:rtl w:val="true"/>
        </w:rPr>
        <w:t>לעיל</w:t>
      </w:r>
      <w:r>
        <w:rPr>
          <w:rtl w:val="true"/>
        </w:rPr>
        <w:t xml:space="preserve">, </w:t>
      </w:r>
      <w:r>
        <w:rPr>
          <w:rtl w:val="true"/>
        </w:rPr>
        <w:t>ובפרט</w:t>
      </w:r>
      <w:r>
        <w:rPr>
          <w:rFonts w:eastAsia="Arial TUR;Arial" w:cs="Arial TUR;Arial"/>
          <w:rtl w:val="true"/>
        </w:rPr>
        <w:t xml:space="preserve"> </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7725/11</w:t>
        </w:r>
      </w:hyperlink>
      <w:r>
        <w:rPr>
          <w:rtl w:val="true"/>
        </w:rPr>
        <w:t xml:space="preserve"> </w:t>
      </w:r>
      <w:r>
        <w:rPr>
          <w:rtl w:val="true"/>
        </w:rPr>
        <w:t>ו</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9603/09</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אימצו</w:t>
      </w:r>
      <w:r>
        <w:rPr>
          <w:rFonts w:eastAsia="Arial TUR;Arial" w:cs="Arial TUR;Arial"/>
          <w:rtl w:val="true"/>
        </w:rPr>
        <w:t xml:space="preserve"> </w:t>
      </w:r>
      <w:r>
        <w:rPr>
          <w:rtl w:val="true"/>
        </w:rPr>
        <w:t>הבחנה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במילים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במילים</w:t>
      </w:r>
      <w:r>
        <w:rPr>
          <w:rFonts w:eastAsia="Arial TUR;Arial" w:cs="Arial TUR;Arial"/>
          <w:rtl w:val="true"/>
        </w:rPr>
        <w:t xml:space="preserve"> </w:t>
      </w:r>
      <w:r>
        <w:rPr>
          <w:rtl w:val="true"/>
        </w:rPr>
        <w:t>דומות</w:t>
      </w:r>
      <w:r>
        <w:rPr>
          <w:rtl w:val="true"/>
        </w:rPr>
        <w:t xml:space="preserve">. </w:t>
      </w:r>
      <w:r>
        <w:rPr>
          <w:rtl w:val="true"/>
        </w:rPr>
        <w:t>כפי</w:t>
      </w:r>
      <w:r>
        <w:rPr>
          <w:rFonts w:eastAsia="Arial TUR;Arial" w:cs="Arial TUR;Arial"/>
          <w:rtl w:val="true"/>
        </w:rPr>
        <w:t xml:space="preserve"> </w:t>
      </w:r>
      <w:r>
        <w:rPr>
          <w:rtl w:val="true"/>
        </w:rPr>
        <w:t>שאמרה</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ברק</w:t>
      </w:r>
      <w:r>
        <w:rPr>
          <w:rFonts w:cs="Miriam" w:ascii="Century" w:hAnsi="Century"/>
          <w:b/>
          <w:spacing w:val="0"/>
          <w:szCs w:val="24"/>
          <w:rtl w:val="true"/>
        </w:rPr>
        <w:t>-</w:t>
      </w:r>
      <w:r>
        <w:rPr>
          <w:rFonts w:ascii="Century" w:hAnsi="Century" w:cs="Miriam"/>
          <w:b/>
          <w:b/>
          <w:spacing w:val="0"/>
          <w:szCs w:val="24"/>
          <w:rtl w:val="true"/>
        </w:rPr>
        <w:t>ארז</w:t>
      </w:r>
      <w:r>
        <w:rPr>
          <w:rtl w:val="true"/>
        </w:rPr>
        <w:t xml:space="preserve">, </w:t>
      </w:r>
      <w:r>
        <w:rPr>
          <w:rtl w:val="true"/>
        </w:rPr>
        <w:t>'</w:t>
      </w:r>
      <w:r>
        <w:rPr>
          <w:rtl w:val="true"/>
        </w:rPr>
        <w:t xml:space="preserve">[...] </w:t>
      </w:r>
      <w:r>
        <w:rPr>
          <w:rtl w:val="true"/>
        </w:rPr>
        <w:t>מעשה</w:t>
      </w:r>
      <w:r>
        <w:rPr>
          <w:rFonts w:eastAsia="Arial TUR;Arial" w:cs="Arial TUR;Arial"/>
          <w:rtl w:val="true"/>
        </w:rPr>
        <w:t xml:space="preserve"> </w:t>
      </w:r>
      <w:r>
        <w:rPr>
          <w:rtl w:val="true"/>
        </w:rPr>
        <w:t>מגונה</w:t>
      </w:r>
      <w:r>
        <w:rPr>
          <w:rFonts w:eastAsia="Arial TUR;Arial" w:cs="Arial TUR;Arial"/>
          <w:rtl w:val="true"/>
        </w:rPr>
        <w:t xml:space="preserve"> </w:t>
      </w:r>
      <w:r>
        <w:rPr>
          <w:rtl w:val="true"/>
        </w:rPr>
        <w:t>באדם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שנעשה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לאו</w:t>
      </w:r>
      <w:r>
        <w:rPr>
          <w:rFonts w:eastAsia="Arial TUR;Arial" w:cs="Arial TUR;Arial"/>
          <w:rtl w:val="true"/>
        </w:rPr>
        <w:t xml:space="preserve"> </w:t>
      </w:r>
      <w:r>
        <w:rPr>
          <w:rtl w:val="true"/>
        </w:rPr>
        <w:t>דווקא</w:t>
      </w:r>
      <w:r>
        <w:rPr>
          <w:rFonts w:eastAsia="Arial TUR;Arial" w:cs="Arial TUR;Arial"/>
          <w:rtl w:val="true"/>
        </w:rPr>
        <w:t xml:space="preserve"> </w:t>
      </w:r>
      <w:r>
        <w:rPr>
          <w:rtl w:val="true"/>
        </w:rPr>
        <w:t>בגופו</w:t>
      </w:r>
      <w:r>
        <w:rPr>
          <w:rtl w:val="true"/>
        </w:rPr>
        <w:t>' [...].</w:t>
      </w:r>
    </w:p>
    <w:p>
      <w:pPr>
        <w:pStyle w:val="Ruller5"/>
        <w:ind w:end="1282"/>
        <w:jc w:val="both"/>
        <w:rPr/>
      </w:pPr>
      <w:r>
        <w:rPr>
          <w:rtl w:val="true"/>
        </w:rPr>
        <w:t xml:space="preserve">[...] </w:t>
      </w:r>
      <w:r>
        <w:rPr>
          <w:rFonts w:ascii="Century" w:hAnsi="Century" w:cs="Century"/>
          <w:rtl w:val="true"/>
        </w:rPr>
        <w:t>מחוקקנו</w:t>
      </w:r>
      <w:r>
        <w:rPr>
          <w:rFonts w:ascii="Century" w:hAnsi="Century" w:cs="Century"/>
          <w:rtl w:val="true"/>
        </w:rPr>
        <w:t xml:space="preserve"> </w:t>
      </w:r>
      <w:r>
        <w:rPr>
          <w:rFonts w:ascii="Century" w:hAnsi="Century" w:cs="Century"/>
          <w:rtl w:val="true"/>
        </w:rPr>
        <w:t>ראה</w:t>
      </w:r>
      <w:r>
        <w:rPr>
          <w:rFonts w:ascii="Century" w:hAnsi="Century" w:cs="Century"/>
          <w:rtl w:val="true"/>
        </w:rPr>
        <w:t xml:space="preserve"> </w:t>
      </w:r>
      <w:r>
        <w:rPr>
          <w:rFonts w:ascii="Century" w:hAnsi="Century" w:cs="Century"/>
          <w:rtl w:val="true"/>
        </w:rPr>
        <w:t>במגע</w:t>
      </w:r>
      <w:r>
        <w:rPr>
          <w:rFonts w:ascii="Century" w:hAnsi="Century" w:cs="Century"/>
          <w:rtl w:val="true"/>
        </w:rPr>
        <w:t xml:space="preserve"> </w:t>
      </w:r>
      <w:r>
        <w:rPr>
          <w:rFonts w:ascii="Century" w:hAnsi="Century" w:cs="Century"/>
          <w:rtl w:val="true"/>
        </w:rPr>
        <w:t>פיזי</w:t>
      </w:r>
      <w:r>
        <w:rPr>
          <w:rFonts w:ascii="Century" w:hAnsi="Century" w:cs="Century"/>
          <w:rtl w:val="true"/>
        </w:rPr>
        <w:t xml:space="preserve"> </w:t>
      </w:r>
      <w:r>
        <w:rPr>
          <w:rFonts w:ascii="Century" w:hAnsi="Century" w:cs="Century"/>
          <w:rtl w:val="true"/>
        </w:rPr>
        <w:t>בין</w:t>
      </w:r>
      <w:r>
        <w:rPr>
          <w:rFonts w:ascii="Century" w:hAnsi="Century" w:cs="Century"/>
          <w:rtl w:val="true"/>
        </w:rPr>
        <w:t xml:space="preserve"> </w:t>
      </w:r>
      <w:r>
        <w:rPr>
          <w:rFonts w:ascii="Century" w:hAnsi="Century" w:cs="Century"/>
          <w:rtl w:val="true"/>
        </w:rPr>
        <w:t>מבצע</w:t>
      </w:r>
      <w:r>
        <w:rPr>
          <w:rFonts w:ascii="Century" w:hAnsi="Century" w:cs="Century"/>
          <w:rtl w:val="true"/>
        </w:rPr>
        <w:t xml:space="preserve"> </w:t>
      </w:r>
      <w:r>
        <w:rPr>
          <w:rFonts w:ascii="Century" w:hAnsi="Century" w:cs="Century"/>
          <w:rtl w:val="true"/>
        </w:rPr>
        <w:t>העבירה</w:t>
      </w:r>
      <w:r>
        <w:rPr>
          <w:rFonts w:ascii="Century" w:hAnsi="Century" w:cs="Century"/>
          <w:rtl w:val="true"/>
        </w:rPr>
        <w:t xml:space="preserve"> </w:t>
      </w:r>
      <w:r>
        <w:rPr>
          <w:rFonts w:ascii="Century" w:hAnsi="Century" w:cs="Century"/>
          <w:rtl w:val="true"/>
        </w:rPr>
        <w:t>לקורבנו</w:t>
      </w:r>
      <w:r>
        <w:rPr>
          <w:rFonts w:ascii="Century" w:hAnsi="Century" w:cs="Century"/>
          <w:rtl w:val="true"/>
        </w:rPr>
        <w:t xml:space="preserve"> </w:t>
      </w:r>
      <w:r>
        <w:rPr>
          <w:rFonts w:ascii="Century" w:hAnsi="Century" w:cs="Century"/>
          <w:rtl w:val="true"/>
        </w:rPr>
        <w:t>תנאי</w:t>
      </w:r>
      <w:r>
        <w:rPr>
          <w:rFonts w:ascii="Century" w:hAnsi="Century" w:cs="Century"/>
          <w:rtl w:val="true"/>
        </w:rPr>
        <w:t xml:space="preserve"> </w:t>
      </w:r>
      <w:r>
        <w:rPr>
          <w:rFonts w:ascii="Century" w:hAnsi="Century" w:cs="Century"/>
          <w:rtl w:val="true"/>
        </w:rPr>
        <w:t>מספיק</w:t>
      </w:r>
      <w:r>
        <w:rPr>
          <w:rFonts w:ascii="Century" w:hAnsi="Century" w:cs="Century"/>
          <w:rtl w:val="true"/>
        </w:rPr>
        <w:t xml:space="preserve"> </w:t>
      </w:r>
      <w:r>
        <w:rPr>
          <w:rFonts w:ascii="Century" w:hAnsi="Century" w:cs="Century"/>
          <w:rtl w:val="true"/>
        </w:rPr>
        <w:t>להתהוות</w:t>
      </w:r>
      <w:r>
        <w:rPr>
          <w:rFonts w:ascii="Century" w:hAnsi="Century" w:cs="Century"/>
          <w:rtl w:val="true"/>
        </w:rPr>
        <w:t xml:space="preserve"> </w:t>
      </w:r>
      <w:r>
        <w:rPr>
          <w:rFonts w:ascii="Century" w:hAnsi="Century" w:cs="Century"/>
          <w:rtl w:val="true"/>
        </w:rPr>
        <w:t>העבירה</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מעשה</w:t>
      </w:r>
      <w:r>
        <w:rPr>
          <w:rFonts w:ascii="Century" w:hAnsi="Century" w:cs="Century"/>
          <w:rtl w:val="true"/>
        </w:rPr>
        <w:t xml:space="preserve"> </w:t>
      </w:r>
      <w:r>
        <w:rPr>
          <w:rFonts w:ascii="Century" w:hAnsi="Century" w:cs="Century"/>
          <w:rtl w:val="true"/>
        </w:rPr>
        <w:t>מגונה</w:t>
      </w:r>
      <w:r>
        <w:rPr>
          <w:rFonts w:cs="Century" w:ascii="Century" w:hAnsi="Century"/>
          <w:rtl w:val="true"/>
        </w:rPr>
        <w:t xml:space="preserve">. </w:t>
      </w:r>
      <w:r>
        <w:rPr>
          <w:rFonts w:ascii="Century" w:hAnsi="Century" w:cs="Century"/>
          <w:rtl w:val="true"/>
        </w:rPr>
        <w:t>דא</w:t>
      </w:r>
      <w:r>
        <w:rPr>
          <w:rFonts w:ascii="Century" w:hAnsi="Century" w:cs="Century"/>
          <w:rtl w:val="true"/>
        </w:rPr>
        <w:t xml:space="preserve"> </w:t>
      </w:r>
      <w:r>
        <w:rPr>
          <w:rFonts w:ascii="Century" w:hAnsi="Century" w:cs="Century"/>
          <w:rtl w:val="true"/>
        </w:rPr>
        <w:t>עקא</w:t>
      </w:r>
      <w:r>
        <w:rPr>
          <w:rFonts w:cs="Century" w:ascii="Century" w:hAnsi="Century"/>
          <w:rtl w:val="true"/>
        </w:rPr>
        <w:t xml:space="preserve">, </w:t>
      </w:r>
      <w:r>
        <w:rPr>
          <w:rFonts w:ascii="Century" w:hAnsi="Century" w:cs="Century"/>
          <w:rtl w:val="true"/>
        </w:rPr>
        <w:t>המחוקק</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ראה</w:t>
      </w:r>
      <w:r>
        <w:rPr>
          <w:rFonts w:ascii="Century" w:hAnsi="Century" w:cs="Century"/>
          <w:rtl w:val="true"/>
        </w:rPr>
        <w:t xml:space="preserve"> </w:t>
      </w:r>
      <w:r>
        <w:rPr>
          <w:rFonts w:ascii="Century" w:hAnsi="Century" w:cs="Century"/>
          <w:rtl w:val="true"/>
        </w:rPr>
        <w:t>במגע</w:t>
      </w:r>
      <w:r>
        <w:rPr>
          <w:rFonts w:ascii="Century" w:hAnsi="Century" w:cs="Century"/>
          <w:rtl w:val="true"/>
        </w:rPr>
        <w:t xml:space="preserve"> </w:t>
      </w:r>
      <w:r>
        <w:rPr>
          <w:rFonts w:ascii="Century" w:hAnsi="Century" w:cs="Century"/>
          <w:rtl w:val="true"/>
        </w:rPr>
        <w:t>כאמור</w:t>
      </w:r>
      <w:r>
        <w:rPr>
          <w:rFonts w:ascii="Century" w:hAnsi="Century" w:cs="Century"/>
          <w:rtl w:val="true"/>
        </w:rPr>
        <w:t xml:space="preserve"> </w:t>
      </w:r>
      <w:r>
        <w:rPr>
          <w:rFonts w:ascii="Century" w:hAnsi="Century" w:cs="Century"/>
          <w:rtl w:val="true"/>
        </w:rPr>
        <w:t>תנאי</w:t>
      </w:r>
      <w:r>
        <w:rPr>
          <w:rFonts w:ascii="Century" w:hAnsi="Century" w:cs="Century"/>
          <w:rtl w:val="true"/>
        </w:rPr>
        <w:t xml:space="preserve"> </w:t>
      </w:r>
      <w:r>
        <w:rPr>
          <w:rFonts w:ascii="Century" w:hAnsi="Century" w:cs="Century"/>
          <w:rtl w:val="true"/>
        </w:rPr>
        <w:t>הכרחי</w:t>
      </w:r>
      <w:r>
        <w:rPr>
          <w:rFonts w:ascii="Century" w:hAnsi="Century" w:cs="Century"/>
          <w:rtl w:val="true"/>
        </w:rPr>
        <w:t xml:space="preserve"> </w:t>
      </w:r>
      <w:r>
        <w:rPr>
          <w:rFonts w:ascii="Century" w:hAnsi="Century" w:cs="Century"/>
          <w:rtl w:val="true"/>
        </w:rPr>
        <w:t>שבלעדיו</w:t>
      </w:r>
      <w:r>
        <w:rPr>
          <w:rFonts w:ascii="Century" w:hAnsi="Century" w:cs="Century"/>
          <w:rtl w:val="true"/>
        </w:rPr>
        <w:t xml:space="preserve"> </w:t>
      </w:r>
      <w:r>
        <w:rPr>
          <w:rFonts w:ascii="Century" w:hAnsi="Century" w:cs="Century"/>
          <w:rtl w:val="true"/>
        </w:rPr>
        <w:t>העבירה</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מעשה</w:t>
      </w:r>
      <w:r>
        <w:rPr>
          <w:rFonts w:ascii="Century" w:hAnsi="Century" w:cs="Century"/>
          <w:rtl w:val="true"/>
        </w:rPr>
        <w:t xml:space="preserve"> </w:t>
      </w:r>
      <w:r>
        <w:rPr>
          <w:rFonts w:ascii="Century" w:hAnsi="Century" w:cs="Century"/>
          <w:rtl w:val="true"/>
        </w:rPr>
        <w:t>מגונה</w:t>
      </w:r>
      <w:r>
        <w:rPr>
          <w:rFonts w:ascii="Century" w:hAnsi="Century" w:cs="Century"/>
          <w:rtl w:val="true"/>
        </w:rPr>
        <w:t xml:space="preserve"> </w:t>
      </w:r>
      <w:r>
        <w:rPr>
          <w:rFonts w:ascii="Century" w:hAnsi="Century" w:cs="Century"/>
          <w:rtl w:val="true"/>
        </w:rPr>
        <w:t>איננה</w:t>
      </w:r>
      <w:r>
        <w:rPr>
          <w:rFonts w:ascii="Century" w:hAnsi="Century" w:cs="Century"/>
          <w:rtl w:val="true"/>
        </w:rPr>
        <w:t xml:space="preserve"> </w:t>
      </w:r>
      <w:r>
        <w:rPr>
          <w:rFonts w:ascii="Century" w:hAnsi="Century" w:cs="Century"/>
          <w:rtl w:val="true"/>
        </w:rPr>
        <w:t>מתגבשת</w:t>
      </w:r>
      <w:r>
        <w:rPr>
          <w:rFonts w:cs="Century" w:ascii="Century" w:hAnsi="Century"/>
          <w:rtl w:val="true"/>
        </w:rPr>
        <w:t xml:space="preserve">. </w:t>
      </w:r>
      <w:r>
        <w:rPr>
          <w:rFonts w:ascii="Century" w:hAnsi="Century" w:cs="Century"/>
          <w:rtl w:val="true"/>
        </w:rPr>
        <w:t>הווה</w:t>
      </w:r>
      <w:r>
        <w:rPr>
          <w:rFonts w:ascii="Century" w:hAnsi="Century" w:cs="Century"/>
          <w:rtl w:val="true"/>
        </w:rPr>
        <w:t xml:space="preserve"> </w:t>
      </w:r>
      <w:r>
        <w:rPr>
          <w:rFonts w:ascii="Century" w:hAnsi="Century" w:cs="Century"/>
          <w:rtl w:val="true"/>
        </w:rPr>
        <w:t>אומר</w:t>
      </w:r>
      <w:r>
        <w:rPr>
          <w:rFonts w:cs="Century" w:ascii="Century" w:hAnsi="Century"/>
          <w:rtl w:val="true"/>
        </w:rPr>
        <w:t xml:space="preserve">: </w:t>
      </w:r>
      <w:r>
        <w:rPr>
          <w:rFonts w:ascii="Century" w:hAnsi="Century" w:cs="Miriam"/>
          <w:b/>
          <w:b/>
          <w:spacing w:val="0"/>
          <w:szCs w:val="24"/>
          <w:rtl w:val="true"/>
        </w:rPr>
        <w:t>די</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בכך</w:t>
      </w:r>
      <w:r>
        <w:rPr>
          <w:rFonts w:ascii="Century" w:hAnsi="Century" w:eastAsia="Century" w:cs="Century"/>
          <w:b/>
          <w:b/>
          <w:spacing w:val="0"/>
          <w:szCs w:val="24"/>
          <w:rtl w:val="true"/>
        </w:rPr>
        <w:t xml:space="preserve"> </w:t>
      </w:r>
      <w:r>
        <w:rPr>
          <w:rFonts w:ascii="Century" w:hAnsi="Century" w:cs="Miriam"/>
          <w:b/>
          <w:b/>
          <w:spacing w:val="0"/>
          <w:szCs w:val="24"/>
          <w:rtl w:val="true"/>
        </w:rPr>
        <w:t>שהמעשה</w:t>
      </w:r>
      <w:r>
        <w:rPr>
          <w:rFonts w:ascii="Century" w:hAnsi="Century" w:eastAsia="Century" w:cs="Century"/>
          <w:b/>
          <w:b/>
          <w:spacing w:val="0"/>
          <w:szCs w:val="24"/>
          <w:rtl w:val="true"/>
        </w:rPr>
        <w:t xml:space="preserve"> </w:t>
      </w:r>
      <w:r>
        <w:rPr>
          <w:rFonts w:ascii="Century" w:hAnsi="Century" w:cs="Miriam"/>
          <w:b/>
          <w:b/>
          <w:spacing w:val="0"/>
          <w:szCs w:val="24"/>
          <w:rtl w:val="true"/>
        </w:rPr>
        <w:t>המגונה</w:t>
      </w:r>
      <w:r>
        <w:rPr>
          <w:rFonts w:ascii="Century" w:hAnsi="Century" w:eastAsia="Century" w:cs="Century"/>
          <w:b/>
          <w:b/>
          <w:spacing w:val="0"/>
          <w:szCs w:val="24"/>
          <w:rtl w:val="true"/>
        </w:rPr>
        <w:t xml:space="preserve"> </w:t>
      </w:r>
      <w:r>
        <w:rPr>
          <w:rFonts w:ascii="Century" w:hAnsi="Century" w:cs="Miriam"/>
          <w:b/>
          <w:b/>
          <w:spacing w:val="0"/>
          <w:szCs w:val="24"/>
          <w:rtl w:val="true"/>
        </w:rPr>
        <w:t>יהא</w:t>
      </w:r>
      <w:r>
        <w:rPr>
          <w:rFonts w:ascii="Century" w:hAnsi="Century" w:eastAsia="Century" w:cs="Century"/>
          <w:b/>
          <w:b/>
          <w:spacing w:val="0"/>
          <w:szCs w:val="24"/>
          <w:rtl w:val="true"/>
        </w:rPr>
        <w:t xml:space="preserve"> </w:t>
      </w:r>
      <w:r>
        <w:rPr>
          <w:rFonts w:ascii="Century" w:hAnsi="Century" w:cs="Miriam"/>
          <w:b/>
          <w:b/>
          <w:spacing w:val="0"/>
          <w:szCs w:val="24"/>
          <w:rtl w:val="true"/>
        </w:rPr>
        <w:t>מכוון</w:t>
      </w:r>
      <w:r>
        <w:rPr>
          <w:rFonts w:ascii="Century" w:hAnsi="Century" w:eastAsia="Century" w:cs="Century"/>
          <w:b/>
          <w:b/>
          <w:spacing w:val="0"/>
          <w:szCs w:val="24"/>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הקורבן</w:t>
      </w:r>
      <w:r>
        <w:rPr>
          <w:rFonts w:cs="Century" w:ascii="Century" w:hAnsi="Century"/>
          <w:rtl w:val="true"/>
        </w:rPr>
        <w:t>.</w:t>
      </w:r>
      <w:r>
        <w:rPr>
          <w:rFonts w:cs="Century" w:ascii="Century" w:hAnsi="Century"/>
          <w:rtl w:val="true"/>
        </w:rPr>
        <w:t>" (</w:t>
      </w:r>
      <w:r>
        <w:rPr>
          <w:rFonts w:ascii="Century" w:hAnsi="Century" w:cs="Century"/>
          <w:rtl w:val="true"/>
        </w:rPr>
        <w:t xml:space="preserve">פסקאות </w:t>
      </w:r>
      <w:r>
        <w:rPr>
          <w:rFonts w:cs="Century" w:ascii="Century" w:hAnsi="Century"/>
        </w:rPr>
        <w:t>28</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30</w:t>
      </w:r>
      <w:r>
        <w:rPr>
          <w:rFonts w:cs="Century" w:ascii="Century" w:hAnsi="Century"/>
          <w:rtl w:val="true"/>
        </w:rPr>
        <w:t xml:space="preserve">; </w:t>
      </w:r>
      <w:r>
        <w:rPr>
          <w:rFonts w:ascii="Century" w:hAnsi="Century" w:cs="Century"/>
          <w:rtl w:val="true"/>
        </w:rPr>
        <w:t>ההדגשות במקור</w:t>
      </w:r>
      <w:r>
        <w:rPr>
          <w:rFonts w:cs="Century" w:ascii="Century" w:hAnsi="Century"/>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וראו גם</w:t>
      </w:r>
      <w:r>
        <w:rPr>
          <w:rtl w:val="true"/>
        </w:rPr>
        <w:t xml:space="preserve">: </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4125/20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14.9.2021</w:t>
      </w:r>
      <w:r>
        <w:rPr>
          <w:rtl w:val="true"/>
        </w:rPr>
        <w:t>)‏‏</w:t>
      </w:r>
      <w:r>
        <w:rPr>
          <w:rtl w:val="true"/>
        </w:rPr>
        <w:t xml:space="preserve">; </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7725/11</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33</w:t>
      </w:r>
      <w:r>
        <w:rPr>
          <w:rtl w:val="true"/>
        </w:rPr>
        <w:t xml:space="preserve"> </w:t>
      </w:r>
      <w:r>
        <w:rPr>
          <w:rtl w:val="true"/>
        </w:rPr>
        <w:t xml:space="preserve">לפסק דינו של השופט </w:t>
      </w:r>
      <w:r>
        <w:rPr>
          <w:rtl w:val="true"/>
        </w:rPr>
        <w:t>(</w:t>
      </w:r>
      <w:r>
        <w:rPr>
          <w:rtl w:val="true"/>
        </w:rPr>
        <w:t>כתוארו אז</w:t>
      </w:r>
      <w:r>
        <w:rPr>
          <w:rtl w:val="true"/>
        </w:rPr>
        <w:t xml:space="preserve">) </w:t>
      </w:r>
      <w:r>
        <w:rPr>
          <w:rFonts w:ascii="Century" w:hAnsi="Century" w:cs="Miriam"/>
          <w:b/>
          <w:b/>
          <w:spacing w:val="0"/>
          <w:sz w:val="22"/>
          <w:sz w:val="22"/>
          <w:szCs w:val="24"/>
          <w:rtl w:val="true"/>
        </w:rPr>
        <w:t>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ובראן</w:t>
      </w:r>
      <w:r>
        <w:rPr>
          <w:rtl w:val="true"/>
        </w:rPr>
        <w:t xml:space="preserve"> ופסקאות </w:t>
      </w:r>
      <w:r>
        <w:rPr/>
        <w:t>4-3</w:t>
      </w:r>
      <w:r>
        <w:rPr>
          <w:rtl w:val="true"/>
        </w:rPr>
        <w:t xml:space="preserve"> </w:t>
      </w:r>
      <w:r>
        <w:rPr>
          <w:rtl w:val="true"/>
        </w:rPr>
        <w:t xml:space="preserve">לפסק דינה של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24.1.2013</w:t>
      </w:r>
      <w:r>
        <w:rPr>
          <w:rtl w:val="true"/>
        </w:rPr>
        <w:t xml:space="preserve">); </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460/16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5.5.2016</w:t>
      </w:r>
      <w:r>
        <w:rPr>
          <w:rtl w:val="true"/>
        </w:rPr>
        <w:t>)‏</w:t>
      </w:r>
      <w:r>
        <w:rPr>
          <w:rtl w:val="true"/>
        </w:rPr>
        <w:t xml:space="preserve">; </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9012/08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8</w:t>
      </w:r>
      <w:r>
        <w:rPr>
          <w:rtl w:val="true"/>
        </w:rPr>
        <w:t xml:space="preserve"> (</w:t>
      </w:r>
      <w:r>
        <w:rPr/>
        <w:t>23.1.2012</w:t>
      </w:r>
      <w:r>
        <w:rPr>
          <w:rtl w:val="true"/>
        </w:rPr>
        <w:t>) (</w:t>
      </w:r>
      <w:r>
        <w:rPr>
          <w:rtl w:val="true"/>
        </w:rPr>
        <w:t>להלן</w:t>
      </w:r>
      <w:r>
        <w:rPr>
          <w:rtl w:val="true"/>
        </w:rPr>
        <w:t xml:space="preserve">: </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9012/08</w:t>
        </w:r>
      </w:hyperlink>
      <w:r>
        <w:rPr>
          <w:rtl w:val="true"/>
        </w:rPr>
        <w:t xml:space="preserve">); </w:t>
      </w: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2281/09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16.4.2012</w:t>
      </w:r>
      <w:r>
        <w:rPr>
          <w:rtl w:val="true"/>
        </w:rPr>
        <w:t>)</w:t>
      </w:r>
      <w:r>
        <w:rPr>
          <w:rtl w:val="true"/>
        </w:rPr>
        <w:t xml:space="preserve"> (</w:t>
      </w:r>
      <w:r>
        <w:rPr>
          <w:rtl w:val="true"/>
        </w:rPr>
        <w:t>להלן</w:t>
      </w:r>
      <w:r>
        <w:rPr>
          <w:rtl w:val="true"/>
        </w:rPr>
        <w:t xml:space="preserve">: </w:t>
      </w:r>
      <w:hyperlink r:id="rId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2281/09</w:t>
        </w:r>
      </w:hyperlink>
      <w:r>
        <w:rPr>
          <w:rtl w:val="true"/>
        </w:rPr>
        <w:t xml:space="preserve">); </w:t>
      </w:r>
      <w:r>
        <w:rPr>
          <w:rtl w:val="true"/>
        </w:rPr>
        <w:t>ועוד</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בהתאם לכך</w:t>
      </w:r>
      <w:r>
        <w:rPr>
          <w:rtl w:val="true"/>
        </w:rPr>
        <w:t xml:space="preserve">, </w:t>
      </w:r>
      <w:r>
        <w:rPr>
          <w:rtl w:val="true"/>
        </w:rPr>
        <w:t>למשל</w:t>
      </w:r>
      <w:r>
        <w:rPr>
          <w:rtl w:val="true"/>
        </w:rPr>
        <w:t xml:space="preserve">, </w:t>
      </w:r>
      <w:r>
        <w:rPr>
          <w:rtl w:val="true"/>
        </w:rPr>
        <w:t>בית משפט זה דחה ערעור על הרשעה בעבירות של מעשה מגונה באדם בגין צילום מתלוננות ונשים נוספות באמצעות מצלמה</w:t>
      </w:r>
      <w:r>
        <w:rPr>
          <w:rtl w:val="true"/>
        </w:rPr>
        <w:t xml:space="preserve">, </w:t>
      </w:r>
      <w:r>
        <w:rPr>
          <w:rtl w:val="true"/>
        </w:rPr>
        <w:t>לרבות איברי המין שלהם ומקומות מוצנעים אחרים בגופן</w:t>
      </w:r>
      <w:r>
        <w:rPr>
          <w:rtl w:val="true"/>
        </w:rPr>
        <w:t xml:space="preserve">, </w:t>
      </w:r>
      <w:r>
        <w:rPr>
          <w:rtl w:val="true"/>
        </w:rPr>
        <w:t xml:space="preserve">כאשר בחלק מהמקרים המערער אונן תוך כדי הצילום ובחלקם אונן בביתו תוך כדי צפייה בצילומים </w:t>
      </w:r>
      <w:r>
        <w:rPr>
          <w:rtl w:val="true"/>
        </w:rPr>
        <w:t>(</w:t>
      </w:r>
      <w:hyperlink r:id="rId51">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9603/09</w:t>
        </w:r>
      </w:hyperlink>
      <w:r>
        <w:rPr>
          <w:rtl w:val="true"/>
        </w:rPr>
        <w:t xml:space="preserve">). </w:t>
      </w:r>
      <w:r>
        <w:rPr>
          <w:rtl w:val="true"/>
        </w:rPr>
        <w:t>בהתאם לכך</w:t>
      </w:r>
      <w:r>
        <w:rPr>
          <w:rtl w:val="true"/>
        </w:rPr>
        <w:t xml:space="preserve">, </w:t>
      </w:r>
      <w:r>
        <w:rPr>
          <w:rtl w:val="true"/>
        </w:rPr>
        <w:t>למשל</w:t>
      </w:r>
      <w:r>
        <w:rPr>
          <w:rtl w:val="true"/>
        </w:rPr>
        <w:t xml:space="preserve">, </w:t>
      </w:r>
      <w:r>
        <w:rPr>
          <w:rtl w:val="true"/>
        </w:rPr>
        <w:t>בית משפט זה דחה טענה בדבר היעדר מגע פיזי עם הקורבן בערעור על הרשעה בעבירה של מעשה מגונה באדם בנסיבות שבהן הציג המערער לשני קטינים תמונה פורנוגרפית</w:t>
      </w:r>
      <w:r>
        <w:rPr>
          <w:rtl w:val="true"/>
        </w:rPr>
        <w:t xml:space="preserve">, </w:t>
      </w:r>
      <w:r>
        <w:rPr>
          <w:rtl w:val="true"/>
        </w:rPr>
        <w:t xml:space="preserve">שאל אותם אם ברצונם לראות את איבר מינו ואף נגע באיבר מינו </w:t>
      </w:r>
      <w:r>
        <w:rPr>
          <w:rtl w:val="true"/>
        </w:rPr>
        <w:t>(</w:t>
      </w:r>
      <w:hyperlink r:id="rId52">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9012/08</w:t>
        </w:r>
      </w:hyperlink>
      <w:r>
        <w:rPr>
          <w:rFonts w:cs="Century" w:ascii="Century" w:hAnsi="Century"/>
          <w:sz w:val="22"/>
          <w:rtl w:val="true"/>
        </w:rPr>
        <w:t xml:space="preserve">). </w:t>
      </w:r>
      <w:r>
        <w:rPr>
          <w:rtl w:val="true"/>
        </w:rPr>
        <w:t>ובהתאם לכך</w:t>
      </w:r>
      <w:r>
        <w:rPr>
          <w:rtl w:val="true"/>
        </w:rPr>
        <w:t xml:space="preserve">, </w:t>
      </w:r>
      <w:r>
        <w:rPr>
          <w:rtl w:val="true"/>
        </w:rPr>
        <w:t>למשל</w:t>
      </w:r>
      <w:r>
        <w:rPr>
          <w:rtl w:val="true"/>
        </w:rPr>
        <w:t xml:space="preserve">, </w:t>
      </w:r>
      <w:r>
        <w:rPr>
          <w:rtl w:val="true"/>
        </w:rPr>
        <w:t>קבע בית משפט זה כי יש להרשיע אדם בעבירה של מעשה מגונה באדם בגין הוצאת איבר מינו וביצוע מעשה אונן תוך שאחז במתלוננת</w:t>
      </w:r>
      <w:r>
        <w:rPr>
          <w:rtl w:val="true"/>
        </w:rPr>
        <w:t xml:space="preserve">, </w:t>
      </w:r>
      <w:r>
        <w:rPr>
          <w:rtl w:val="true"/>
        </w:rPr>
        <w:t xml:space="preserve">כאשר צוין כי אף בהיעדר המגע היה מקום להרשיעו בעבירה זו </w:t>
      </w:r>
      <w:r>
        <w:rPr>
          <w:rtl w:val="true"/>
        </w:rPr>
        <w:t>(</w:t>
      </w:r>
      <w:hyperlink r:id="rId53">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2281/09</w:t>
        </w:r>
      </w:hyperlink>
      <w:r>
        <w:rPr>
          <w:rtl w:val="true"/>
        </w:rPr>
        <w:t xml:space="preserve">). </w:t>
      </w:r>
      <w:r>
        <w:rPr>
          <w:rtl w:val="true"/>
        </w:rPr>
        <w:t>ובהתאם לכך</w:t>
      </w:r>
      <w:r>
        <w:rPr>
          <w:rtl w:val="true"/>
        </w:rPr>
        <w:t xml:space="preserve">, </w:t>
      </w:r>
      <w:r>
        <w:rPr>
          <w:rtl w:val="true"/>
        </w:rPr>
        <w:t>למשל</w:t>
      </w:r>
      <w:r>
        <w:rPr>
          <w:rtl w:val="true"/>
        </w:rPr>
        <w:t xml:space="preserve">, </w:t>
      </w:r>
      <w:r>
        <w:rPr>
          <w:rtl w:val="true"/>
        </w:rPr>
        <w:t>בית משפט זה קבע במקרה בו המערער קיים עם המתלוננת שיחות בעלות תוכן מיני מובהק</w:t>
      </w:r>
      <w:r>
        <w:rPr>
          <w:rtl w:val="true"/>
        </w:rPr>
        <w:t xml:space="preserve">, </w:t>
      </w:r>
      <w:r>
        <w:rPr>
          <w:rtl w:val="true"/>
        </w:rPr>
        <w:t xml:space="preserve">הראה לה סרטים בעלי תכנים פורנוגרפיים ודרש </w:t>
      </w:r>
      <w:r>
        <w:rPr>
          <w:rtl w:val="true"/>
        </w:rPr>
        <w:t>ממנה</w:t>
      </w:r>
      <w:r>
        <w:rPr>
          <w:rtl w:val="true"/>
        </w:rPr>
        <w:t xml:space="preserve"> </w:t>
      </w:r>
      <w:r>
        <w:rPr>
          <w:rtl w:val="true"/>
        </w:rPr>
        <w:t>להשאיר</w:t>
      </w:r>
      <w:r>
        <w:rPr>
          <w:rtl w:val="true"/>
        </w:rPr>
        <w:t xml:space="preserve"> </w:t>
      </w:r>
      <w:r>
        <w:rPr>
          <w:rtl w:val="true"/>
        </w:rPr>
        <w:t>את</w:t>
      </w:r>
      <w:r>
        <w:rPr>
          <w:rtl w:val="true"/>
        </w:rPr>
        <w:t xml:space="preserve"> </w:t>
      </w:r>
      <w:r>
        <w:rPr>
          <w:rtl w:val="true"/>
        </w:rPr>
        <w:t>דלת</w:t>
      </w:r>
      <w:r>
        <w:rPr>
          <w:rtl w:val="true"/>
        </w:rPr>
        <w:t xml:space="preserve"> </w:t>
      </w:r>
      <w:r>
        <w:rPr>
          <w:rtl w:val="true"/>
        </w:rPr>
        <w:t>השירותים</w:t>
      </w:r>
      <w:r>
        <w:rPr>
          <w:rtl w:val="true"/>
        </w:rPr>
        <w:t xml:space="preserve"> </w:t>
      </w:r>
      <w:r>
        <w:rPr>
          <w:rtl w:val="true"/>
        </w:rPr>
        <w:t>פתוחה</w:t>
      </w:r>
      <w:r>
        <w:rPr>
          <w:rtl w:val="true"/>
        </w:rPr>
        <w:t xml:space="preserve"> </w:t>
      </w:r>
      <w:r>
        <w:rPr>
          <w:rtl w:val="true"/>
        </w:rPr>
        <w:t>בעת</w:t>
      </w:r>
      <w:r>
        <w:rPr>
          <w:rtl w:val="true"/>
        </w:rPr>
        <w:t xml:space="preserve"> </w:t>
      </w:r>
      <w:r>
        <w:rPr>
          <w:rtl w:val="true"/>
        </w:rPr>
        <w:t>שהיא</w:t>
      </w:r>
      <w:r>
        <w:rPr>
          <w:rtl w:val="true"/>
        </w:rPr>
        <w:t xml:space="preserve"> </w:t>
      </w:r>
      <w:r>
        <w:rPr>
          <w:rtl w:val="true"/>
        </w:rPr>
        <w:t>עושה</w:t>
      </w:r>
      <w:r>
        <w:rPr>
          <w:rtl w:val="true"/>
        </w:rPr>
        <w:t xml:space="preserve"> </w:t>
      </w:r>
      <w:r>
        <w:rPr>
          <w:rtl w:val="true"/>
        </w:rPr>
        <w:t>את</w:t>
      </w:r>
      <w:r>
        <w:rPr>
          <w:rtl w:val="true"/>
        </w:rPr>
        <w:t xml:space="preserve"> </w:t>
      </w:r>
      <w:r>
        <w:rPr>
          <w:rtl w:val="true"/>
        </w:rPr>
        <w:t>צרכיה</w:t>
      </w:r>
      <w:r>
        <w:rPr>
          <w:rtl w:val="true"/>
        </w:rPr>
        <w:t xml:space="preserve">, </w:t>
      </w:r>
      <w:r>
        <w:rPr>
          <w:rtl w:val="true"/>
        </w:rPr>
        <w:t xml:space="preserve">הוא ביצע מעשה מגונה בקטין ולא מעשה מגונה בפני קטין </w:t>
      </w:r>
      <w:r>
        <w:rPr>
          <w:rtl w:val="true"/>
        </w:rPr>
        <w:t>(</w:t>
      </w:r>
      <w:hyperlink r:id="rId54">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4802/18</w:t>
        </w:r>
      </w:hyperlink>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בענייננו</w:t>
      </w:r>
      <w:r>
        <w:rPr>
          <w:rtl w:val="true"/>
        </w:rPr>
        <w:t xml:space="preserve">, </w:t>
      </w:r>
      <w:r>
        <w:rPr>
          <w:rtl w:val="true"/>
        </w:rPr>
        <w:t>אין מחלוקת בין הצדדים כי במסגרת האירועים מושא כתב האישום</w:t>
      </w:r>
      <w:r>
        <w:rPr>
          <w:rtl w:val="true"/>
        </w:rPr>
        <w:t xml:space="preserve">, </w:t>
      </w:r>
      <w:r>
        <w:rPr>
          <w:rtl w:val="true"/>
        </w:rPr>
        <w:t>בסמוך למועד שבו המשיב נגע ב</w:t>
      </w:r>
      <w:r>
        <w:rPr>
          <w:rtl w:val="true"/>
        </w:rPr>
        <w:t>-</w:t>
      </w:r>
      <w:r>
        <w:rPr>
          <w:rtl w:val="true"/>
        </w:rPr>
        <w:t>נ</w:t>
      </w:r>
      <w:r>
        <w:rPr>
          <w:rtl w:val="true"/>
        </w:rPr>
        <w:t xml:space="preserve">', </w:t>
      </w:r>
      <w:r>
        <w:rPr>
          <w:rtl w:val="true"/>
        </w:rPr>
        <w:t>הוא הוציא את ידו ממכנסיה במטרה להגיע לפורקן בעצמו</w:t>
      </w:r>
      <w:r>
        <w:rPr>
          <w:rtl w:val="true"/>
        </w:rPr>
        <w:t xml:space="preserve">, </w:t>
      </w:r>
      <w:r>
        <w:rPr>
          <w:rtl w:val="true"/>
        </w:rPr>
        <w:t>וביצע זאת בסביבתה באופן שבו שמלתה אף התלכלכה כתוצאה מכך</w:t>
      </w:r>
      <w:r>
        <w:rPr>
          <w:rtl w:val="true"/>
        </w:rPr>
        <w:t xml:space="preserve">. </w:t>
      </w:r>
      <w:r>
        <w:rPr>
          <w:rtl w:val="true"/>
        </w:rPr>
        <w:t>בנסיבות אלה</w:t>
      </w:r>
      <w:r>
        <w:rPr>
          <w:rtl w:val="true"/>
        </w:rPr>
        <w:t xml:space="preserve">, </w:t>
      </w:r>
      <w:r>
        <w:rPr>
          <w:rtl w:val="true"/>
        </w:rPr>
        <w:t>ובשים לב לפרשנות שהוענקה בפסיקה לעבירה של מעשה מגונה באדם</w:t>
      </w:r>
      <w:r>
        <w:rPr>
          <w:rtl w:val="true"/>
        </w:rPr>
        <w:t xml:space="preserve">, </w:t>
      </w:r>
      <w:r>
        <w:rPr>
          <w:rtl w:val="true"/>
        </w:rPr>
        <w:t>לא יכול להיות חולק כי בענייננו מתקיימים היסודות העובדתיים של העבירה</w:t>
      </w:r>
      <w:r>
        <w:rPr>
          <w:rtl w:val="true"/>
        </w:rPr>
        <w:t xml:space="preserve">. </w:t>
      </w:r>
      <w:r>
        <w:rPr>
          <w:rtl w:val="true"/>
        </w:rPr>
        <w:t>השאלה האם המשיב אונן והגיע לפורקן בעת שרכן מעליה אם לאו</w:t>
      </w:r>
      <w:r>
        <w:rPr>
          <w:rtl w:val="true"/>
        </w:rPr>
        <w:t xml:space="preserve">, </w:t>
      </w:r>
      <w:r>
        <w:rPr>
          <w:rtl w:val="true"/>
        </w:rPr>
        <w:t>אין לה כל נפקות להכרעה בהקשר זה</w:t>
      </w:r>
      <w:r>
        <w:rPr>
          <w:rtl w:val="true"/>
        </w:rPr>
        <w:t xml:space="preserve">, </w:t>
      </w:r>
      <w:r>
        <w:rPr>
          <w:rtl w:val="true"/>
        </w:rPr>
        <w:t>וכך גם לא לשאלה האם הגיע לפורקן על נ</w:t>
      </w:r>
      <w:r>
        <w:rPr>
          <w:rtl w:val="true"/>
        </w:rPr>
        <w:t xml:space="preserve">' </w:t>
      </w:r>
      <w:r>
        <w:rPr>
          <w:rtl w:val="true"/>
        </w:rPr>
        <w:t>ואם היא הבחינה בכך שיוצא משהו מאיבר מינו</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סיכום</w:t>
      </w:r>
    </w:p>
    <w:p>
      <w:pPr>
        <w:pStyle w:val="Ruller41"/>
        <w:numPr>
          <w:ilvl w:val="0"/>
          <w:numId w:val="1"/>
        </w:numPr>
        <w:ind w:hanging="0" w:start="0" w:end="0"/>
        <w:jc w:val="both"/>
        <w:rPr/>
      </w:pPr>
      <w:r>
        <w:rPr>
          <w:rtl w:val="true"/>
        </w:rPr>
        <w:t xml:space="preserve">התוצאה היא אפוא שאציע לחבריי כי נקבל את ערעורה של המדינה במובן זה שהמשיב יורשע בעבירה של אינוס לפי </w:t>
      </w:r>
      <w:hyperlink r:id="rId55">
        <w:r>
          <w:rPr>
            <w:rStyle w:val="Hyperlink"/>
            <w:rtl w:val="true"/>
          </w:rPr>
          <w:t>סעיף</w:t>
        </w:r>
        <w:r>
          <w:rPr>
            <w:rStyle w:val="Hyperlink"/>
            <w:rtl w:val="true"/>
          </w:rPr>
          <w:t xml:space="preserve"> </w:t>
        </w:r>
        <w:r>
          <w:rPr>
            <w:rStyle w:val="Hyperlink"/>
          </w:rPr>
          <w:t>345</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 xml:space="preserve">בצירוף </w:t>
      </w:r>
      <w:hyperlink r:id="rId56">
        <w:r>
          <w:rPr>
            <w:rStyle w:val="Hyperlink"/>
            <w:rtl w:val="true"/>
          </w:rPr>
          <w:t>סעיף</w:t>
        </w:r>
        <w:r>
          <w:rPr>
            <w:rStyle w:val="Hyperlink"/>
            <w:rtl w:val="true"/>
          </w:rPr>
          <w:t xml:space="preserve"> </w:t>
        </w:r>
        <w:r>
          <w:rPr>
            <w:rStyle w:val="Hyperlink"/>
          </w:rPr>
          <w:t>345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 xml:space="preserve">ובעבירה של </w:t>
      </w:r>
      <w:r>
        <w:rPr>
          <w:sz w:val="28"/>
          <w:sz w:val="28"/>
          <w:rtl w:val="true"/>
        </w:rPr>
        <w:t xml:space="preserve">מעשה מגונה לפי </w:t>
      </w:r>
      <w:hyperlink r:id="rId57">
        <w:r>
          <w:rPr>
            <w:rStyle w:val="Hyperlink"/>
            <w:sz w:val="28"/>
            <w:sz w:val="28"/>
            <w:rtl w:val="true"/>
          </w:rPr>
          <w:t>סעיף</w:t>
        </w:r>
        <w:r>
          <w:rPr>
            <w:rStyle w:val="Hyperlink"/>
            <w:sz w:val="28"/>
            <w:sz w:val="28"/>
            <w:rtl w:val="true"/>
          </w:rPr>
          <w:t xml:space="preserve"> </w:t>
        </w:r>
        <w:r>
          <w:rPr>
            <w:rStyle w:val="Hyperlink"/>
            <w:sz w:val="28"/>
          </w:rPr>
          <w:t>348</w:t>
        </w:r>
        <w:r>
          <w:rPr>
            <w:rStyle w:val="Hyperlink"/>
            <w:sz w:val="28"/>
            <w:rtl w:val="true"/>
          </w:rPr>
          <w:t>(</w:t>
        </w:r>
        <w:r>
          <w:rPr>
            <w:rStyle w:val="Hyperlink"/>
            <w:sz w:val="28"/>
            <w:sz w:val="28"/>
            <w:rtl w:val="true"/>
          </w:rPr>
          <w:t>ב</w:t>
        </w:r>
        <w:r>
          <w:rPr>
            <w:rStyle w:val="Hyperlink"/>
            <w:sz w:val="28"/>
            <w:rtl w:val="true"/>
          </w:rPr>
          <w:t>)</w:t>
        </w:r>
      </w:hyperlink>
      <w:r>
        <w:rPr>
          <w:sz w:val="28"/>
          <w:rtl w:val="true"/>
        </w:rPr>
        <w:t xml:space="preserve"> </w:t>
      </w:r>
      <w:r>
        <w:rPr>
          <w:sz w:val="28"/>
          <w:sz w:val="28"/>
          <w:rtl w:val="true"/>
        </w:rPr>
        <w:t xml:space="preserve">לחוק בנסיבות המנויות </w:t>
      </w:r>
      <w:hyperlink r:id="rId58">
        <w:r>
          <w:rPr>
            <w:rStyle w:val="Hyperlink"/>
            <w:sz w:val="28"/>
            <w:sz w:val="28"/>
            <w:rtl w:val="true"/>
          </w:rPr>
          <w:t>בסעיף</w:t>
        </w:r>
        <w:r>
          <w:rPr>
            <w:rStyle w:val="Hyperlink"/>
            <w:sz w:val="28"/>
            <w:sz w:val="28"/>
            <w:rtl w:val="true"/>
          </w:rPr>
          <w:t xml:space="preserve"> </w:t>
        </w:r>
        <w:r>
          <w:rPr>
            <w:rStyle w:val="Hyperlink"/>
            <w:sz w:val="28"/>
          </w:rPr>
          <w:t>345</w:t>
        </w:r>
        <w:r>
          <w:rPr>
            <w:rStyle w:val="Hyperlink"/>
            <w:sz w:val="28"/>
            <w:rtl w:val="true"/>
          </w:rPr>
          <w:t>(</w:t>
        </w:r>
        <w:r>
          <w:rPr>
            <w:rStyle w:val="Hyperlink"/>
            <w:sz w:val="28"/>
            <w:sz w:val="28"/>
            <w:rtl w:val="true"/>
          </w:rPr>
          <w:t>ב</w:t>
        </w:r>
        <w:r>
          <w:rPr>
            <w:rStyle w:val="Hyperlink"/>
            <w:sz w:val="28"/>
            <w:rtl w:val="true"/>
          </w:rPr>
          <w:t>)(</w:t>
        </w:r>
        <w:r>
          <w:rPr>
            <w:rStyle w:val="Hyperlink"/>
            <w:sz w:val="28"/>
          </w:rPr>
          <w:t>1</w:t>
        </w:r>
        <w:r>
          <w:rPr>
            <w:rStyle w:val="Hyperlink"/>
            <w:sz w:val="28"/>
            <w:rtl w:val="true"/>
          </w:rPr>
          <w:t>)</w:t>
        </w:r>
      </w:hyperlink>
      <w:r>
        <w:rPr>
          <w:sz w:val="28"/>
          <w:rtl w:val="true"/>
        </w:rPr>
        <w:t xml:space="preserve"> </w:t>
      </w:r>
      <w:r>
        <w:rPr>
          <w:sz w:val="28"/>
          <w:sz w:val="28"/>
          <w:rtl w:val="true"/>
        </w:rPr>
        <w:t xml:space="preserve">יחד עם </w:t>
      </w:r>
      <w:hyperlink r:id="rId59">
        <w:r>
          <w:rPr>
            <w:rStyle w:val="Hyperlink"/>
            <w:sz w:val="28"/>
            <w:sz w:val="28"/>
            <w:rtl w:val="true"/>
          </w:rPr>
          <w:t>סעיף</w:t>
        </w:r>
        <w:r>
          <w:rPr>
            <w:rStyle w:val="Hyperlink"/>
            <w:sz w:val="28"/>
            <w:sz w:val="28"/>
            <w:rtl w:val="true"/>
          </w:rPr>
          <w:t xml:space="preserve"> </w:t>
        </w:r>
        <w:r>
          <w:rPr>
            <w:rStyle w:val="Hyperlink"/>
            <w:sz w:val="28"/>
          </w:rPr>
          <w:t>345</w:t>
        </w:r>
        <w:r>
          <w:rPr>
            <w:rStyle w:val="Hyperlink"/>
            <w:sz w:val="28"/>
            <w:rtl w:val="true"/>
          </w:rPr>
          <w:t>(</w:t>
        </w:r>
        <w:r>
          <w:rPr>
            <w:rStyle w:val="Hyperlink"/>
            <w:sz w:val="28"/>
            <w:sz w:val="28"/>
            <w:rtl w:val="true"/>
          </w:rPr>
          <w:t>א</w:t>
        </w:r>
        <w:r>
          <w:rPr>
            <w:rStyle w:val="Hyperlink"/>
            <w:sz w:val="28"/>
            <w:rtl w:val="true"/>
          </w:rPr>
          <w:t>)(</w:t>
        </w:r>
        <w:r>
          <w:rPr>
            <w:rStyle w:val="Hyperlink"/>
            <w:sz w:val="28"/>
          </w:rPr>
          <w:t>1</w:t>
        </w:r>
        <w:r>
          <w:rPr>
            <w:rStyle w:val="Hyperlink"/>
            <w:sz w:val="28"/>
            <w:rtl w:val="true"/>
          </w:rPr>
          <w:t>)</w:t>
        </w:r>
      </w:hyperlink>
      <w:r>
        <w:rPr>
          <w:sz w:val="28"/>
          <w:rtl w:val="true"/>
        </w:rPr>
        <w:t xml:space="preserve"> </w:t>
      </w:r>
      <w:r>
        <w:rPr>
          <w:sz w:val="28"/>
          <w:sz w:val="28"/>
          <w:rtl w:val="true"/>
        </w:rPr>
        <w:t>לחוק</w:t>
      </w:r>
      <w:r>
        <w:rPr>
          <w:sz w:val="28"/>
          <w:rtl w:val="true"/>
        </w:rPr>
        <w:t xml:space="preserve">. </w:t>
      </w:r>
      <w:r>
        <w:rPr>
          <w:rtl w:val="true"/>
        </w:rPr>
        <w:t>כן אציע לחבריי כי ההליך יוחזר לבית המשפט המחוזי על מנת שיגזור את דינו על יסוד העבירות בהן הורשע בהתאם לפסק דין זה</w:t>
      </w:r>
      <w:r>
        <w:rPr>
          <w:rtl w:val="true"/>
        </w:rPr>
        <w:t xml:space="preserve">. </w:t>
      </w:r>
    </w:p>
    <w:p>
      <w:pPr>
        <w:pStyle w:val="Ruller4"/>
        <w:ind w:end="0"/>
        <w:jc w:val="both"/>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both"/>
        <w:rPr/>
      </w:pPr>
      <w:r>
        <w:rPr>
          <w:rtl w:val="true"/>
        </w:rPr>
      </w:r>
    </w:p>
    <w:p>
      <w:pPr>
        <w:pStyle w:val="Ruller4"/>
        <w:ind w:end="0"/>
        <w:jc w:val="both"/>
        <w:rPr/>
      </w:pPr>
      <w:r>
        <w:rPr>
          <w:rtl w:val="true"/>
        </w:rPr>
      </w:r>
    </w:p>
    <w:p>
      <w:pPr>
        <w:pStyle w:val="Ruller4"/>
        <w:ind w:end="0"/>
        <w:jc w:val="both"/>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w:t>
      </w:r>
      <w:r>
        <w:rPr>
          <w:rFonts w:cs="Miriam" w:ascii="Century" w:hAnsi="Century"/>
          <w:b/>
          <w:spacing w:val="0"/>
          <w:szCs w:val="24"/>
          <w:u w:val="single"/>
          <w:rtl w:val="true"/>
        </w:rPr>
        <w:t xml:space="preserve">' </w:t>
      </w:r>
      <w:r>
        <w:rPr>
          <w:rFonts w:ascii="Century" w:hAnsi="Century" w:cs="Miriam"/>
          <w:b/>
          <w:b/>
          <w:spacing w:val="0"/>
          <w:szCs w:val="24"/>
          <w:u w:val="single"/>
          <w:rtl w:val="true"/>
        </w:rPr>
        <w:t>וילנר</w:t>
      </w:r>
      <w:r>
        <w:rPr>
          <w:rtl w:val="true"/>
        </w:rPr>
        <w:t>:</w:t>
      </w:r>
    </w:p>
    <w:p>
      <w:pPr>
        <w:pStyle w:val="Normal"/>
        <w:tabs>
          <w:tab w:val="clear" w:pos="720"/>
          <w:tab w:val="left" w:pos="800" w:leader="none"/>
        </w:tabs>
        <w:spacing w:lineRule="auto" w:line="360"/>
        <w:ind w:end="0"/>
        <w:jc w:val="both"/>
        <w:rPr>
          <w:rFonts w:ascii="Garamond" w:hAnsi="Garamond" w:cs="FrankRuehl"/>
          <w:spacing w:val="10"/>
          <w:sz w:val="24"/>
          <w:szCs w:val="28"/>
        </w:rPr>
      </w:pPr>
      <w:r>
        <w:rPr>
          <w:rtl w:val="true"/>
        </w:rPr>
        <w:tab/>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rPr>
        <w:t>1</w:t>
      </w:r>
      <w:r>
        <w:rPr>
          <w:rFonts w:cs="FrankRuehl" w:ascii="Garamond" w:hAnsi="Garamond"/>
          <w:spacing w:val="10"/>
          <w:sz w:val="24"/>
          <w:szCs w:val="28"/>
          <w:rtl w:val="true"/>
        </w:rPr>
        <w:t>.</w:t>
      </w:r>
      <w:r>
        <w:rPr>
          <w:rFonts w:cs="FrankRuehl" w:ascii="Garamond" w:hAnsi="Garamond"/>
          <w:spacing w:val="10"/>
          <w:sz w:val="24"/>
          <w:szCs w:val="28"/>
          <w:rtl w:val="true"/>
        </w:rPr>
        <w:tab/>
      </w:r>
      <w:r>
        <w:rPr>
          <w:rFonts w:ascii="Garamond" w:hAnsi="Garamond" w:cs="FrankRuehl"/>
          <w:spacing w:val="10"/>
          <w:sz w:val="24"/>
          <w:sz w:val="24"/>
          <w:szCs w:val="28"/>
          <w:rtl w:val="true"/>
        </w:rPr>
        <w:t>אני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מצטרפת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בהסכמה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לחוות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דעתו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המקיפה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חברי</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השופט</w:t>
      </w:r>
      <w:r>
        <w:rPr>
          <w:rFonts w:ascii="Garamond" w:hAnsi="Garamond" w:eastAsia="Garamond" w:cs="Garamond"/>
          <w:spacing w:val="10"/>
          <w:sz w:val="24"/>
          <w:sz w:val="24"/>
          <w:szCs w:val="28"/>
          <w:rtl w:val="true"/>
        </w:rPr>
        <w:t xml:space="preserve"> </w:t>
      </w:r>
      <w:r>
        <w:rPr>
          <w:rFonts w:ascii="Miriam" w:hAnsi="Miriam" w:cs="Miriam"/>
          <w:spacing w:val="10"/>
          <w:sz w:val="24"/>
          <w:sz w:val="24"/>
          <w:rtl w:val="true"/>
        </w:rPr>
        <w:t>ד</w:t>
      </w:r>
      <w:r>
        <w:rPr>
          <w:rFonts w:cs="Miriam" w:ascii="Miriam" w:hAnsi="Miriam"/>
          <w:spacing w:val="10"/>
          <w:sz w:val="24"/>
          <w:rtl w:val="true"/>
        </w:rPr>
        <w:t xml:space="preserve">' </w:t>
      </w:r>
      <w:r>
        <w:rPr>
          <w:rFonts w:ascii="Miriam" w:hAnsi="Miriam" w:cs="Miriam"/>
          <w:spacing w:val="10"/>
          <w:sz w:val="24"/>
          <w:sz w:val="24"/>
          <w:rtl w:val="true"/>
        </w:rPr>
        <w:t>מינץ</w:t>
      </w:r>
      <w:r>
        <w:rPr>
          <w:rFonts w:cs="FrankRuehl" w:ascii="Garamond" w:hAnsi="Garamond"/>
          <w:spacing w:val="10"/>
          <w:sz w:val="24"/>
          <w:szCs w:val="28"/>
          <w:rtl w:val="true"/>
        </w:rPr>
        <w:t xml:space="preserve">. </w:t>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rtl w:val="true"/>
        </w:rPr>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rtl w:val="true"/>
        </w:rPr>
        <w:tab/>
      </w:r>
      <w:r>
        <w:rPr>
          <w:rFonts w:ascii="Garamond" w:hAnsi="Garamond" w:cs="FrankRuehl"/>
          <w:spacing w:val="10"/>
          <w:sz w:val="24"/>
          <w:sz w:val="24"/>
          <w:szCs w:val="28"/>
          <w:rtl w:val="true"/>
        </w:rPr>
        <w:t>בפרט</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אציין</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אף</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לשיטתי</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לאחר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בחינת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הראיות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שעמדו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בפני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בית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המשפט</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המחוזי</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ובעיקר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לאחר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הצפייה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בסרטון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שבו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תועדה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חקירתה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על</w:t>
      </w:r>
      <w:r>
        <w:rPr>
          <w:rFonts w:cs="FrankRuehl" w:ascii="Garamond" w:hAnsi="Garamond"/>
          <w:spacing w:val="10"/>
          <w:sz w:val="24"/>
          <w:szCs w:val="28"/>
          <w:rtl w:val="true"/>
        </w:rPr>
        <w:t>-</w:t>
      </w:r>
      <w:r>
        <w:rPr>
          <w:rFonts w:ascii="Garamond" w:hAnsi="Garamond" w:cs="FrankRuehl"/>
          <w:spacing w:val="10"/>
          <w:sz w:val="24"/>
          <w:sz w:val="24"/>
          <w:szCs w:val="28"/>
          <w:rtl w:val="true"/>
        </w:rPr>
        <w:t>ידי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חוקרת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הילדים</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מסקנתה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חוקרת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הילדים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שלפיה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המשיב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הכניס</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אצבעו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לאיבר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מינה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היא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המסקנה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האפשרית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הבלעדית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העולה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מדבריה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w:t>
      </w:r>
      <w:r>
        <w:rPr>
          <w:rFonts w:cs="FrankRuehl" w:ascii="Garamond" w:hAnsi="Garamond"/>
          <w:spacing w:val="10"/>
          <w:sz w:val="24"/>
          <w:szCs w:val="28"/>
          <w:rtl w:val="true"/>
        </w:rPr>
        <w:t xml:space="preserve">'. </w:t>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rtl w:val="true"/>
        </w:rPr>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rPr>
        <w:t>2</w:t>
      </w:r>
      <w:r>
        <w:rPr>
          <w:rFonts w:cs="FrankRuehl" w:ascii="Garamond" w:hAnsi="Garamond"/>
          <w:spacing w:val="10"/>
          <w:sz w:val="24"/>
          <w:szCs w:val="28"/>
          <w:rtl w:val="true"/>
        </w:rPr>
        <w:t>.</w:t>
        <w:tab/>
      </w:r>
      <w:r>
        <w:rPr>
          <w:rFonts w:ascii="Garamond" w:hAnsi="Garamond" w:cs="FrankRuehl"/>
          <w:spacing w:val="10"/>
          <w:sz w:val="24"/>
          <w:sz w:val="24"/>
          <w:szCs w:val="28"/>
          <w:rtl w:val="true"/>
        </w:rPr>
        <w:t>חברי</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השופט</w:t>
      </w:r>
      <w:r>
        <w:rPr>
          <w:rFonts w:ascii="Garamond" w:hAnsi="Garamond" w:eastAsia="Garamond" w:cs="Garamond"/>
          <w:spacing w:val="10"/>
          <w:sz w:val="24"/>
          <w:sz w:val="24"/>
          <w:szCs w:val="28"/>
          <w:rtl w:val="true"/>
        </w:rPr>
        <w:t xml:space="preserve"> </w:t>
      </w:r>
      <w:r>
        <w:rPr>
          <w:rFonts w:ascii="Miriam" w:hAnsi="Miriam" w:cs="Miriam"/>
          <w:spacing w:val="10"/>
          <w:sz w:val="24"/>
          <w:sz w:val="24"/>
          <w:rtl w:val="true"/>
        </w:rPr>
        <w:t>מינץ</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פירט</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בחוות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דעתו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כלל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האינדיקציות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המוליכות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למסקנה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האמורה</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ולא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ראיתי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צורך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לחזור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עליהן</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אוסיף</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לשיטתי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יש</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לייחס</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משקל</w:t>
      </w:r>
      <w:r>
        <w:rPr>
          <w:rFonts w:ascii="Garamond" w:hAnsi="Garamond" w:eastAsia="Garamond" w:cs="Garamond"/>
          <w:spacing w:val="10"/>
          <w:sz w:val="24"/>
          <w:sz w:val="24"/>
          <w:szCs w:val="28"/>
          <w:rtl w:val="true"/>
        </w:rPr>
        <w:t xml:space="preserve"> </w:t>
      </w:r>
      <w:r>
        <w:rPr>
          <w:rFonts w:ascii="Miriam" w:hAnsi="Miriam" w:cs="Miriam"/>
          <w:spacing w:val="10"/>
          <w:sz w:val="24"/>
          <w:sz w:val="24"/>
          <w:rtl w:val="true"/>
        </w:rPr>
        <w:t>ממשי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לאמירותיה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בדבר</w:t>
      </w:r>
      <w:r>
        <w:rPr>
          <w:rFonts w:ascii="Garamond" w:hAnsi="Garamond" w:eastAsia="Garamond" w:cs="Garamond"/>
          <w:spacing w:val="10"/>
          <w:sz w:val="24"/>
          <w:sz w:val="24"/>
          <w:szCs w:val="28"/>
          <w:rtl w:val="true"/>
        </w:rPr>
        <w:t xml:space="preserve"> </w:t>
      </w:r>
      <w:r>
        <w:rPr>
          <w:rFonts w:ascii="Miriam" w:hAnsi="Miriam" w:cs="Miriam"/>
          <w:spacing w:val="10"/>
          <w:sz w:val="24"/>
          <w:sz w:val="24"/>
          <w:rtl w:val="true"/>
        </w:rPr>
        <w:t xml:space="preserve">הכאב </w:t>
      </w:r>
      <w:r>
        <w:rPr>
          <w:rFonts w:ascii="Miriam" w:hAnsi="Miriam" w:cs="Miriam"/>
          <w:spacing w:val="10"/>
          <w:sz w:val="24"/>
          <w:sz w:val="24"/>
          <w:rtl w:val="true"/>
        </w:rPr>
        <w:t xml:space="preserve">החזק </w:t>
      </w:r>
      <w:r>
        <w:rPr>
          <w:rFonts w:ascii="Miriam" w:hAnsi="Miriam" w:cs="Miriam"/>
          <w:spacing w:val="10"/>
          <w:sz w:val="24"/>
          <w:sz w:val="24"/>
          <w:rtl w:val="true"/>
        </w:rPr>
        <w:t>שגרם לה המשיב במהלך האירוע</w:t>
      </w:r>
      <w:r>
        <w:rPr>
          <w:rFonts w:cs="FrankRuehl" w:ascii="Garamond" w:hAnsi="Garamond"/>
          <w:spacing w:val="10"/>
          <w:sz w:val="24"/>
          <w:szCs w:val="28"/>
          <w:rtl w:val="true"/>
        </w:rPr>
        <w:t xml:space="preserve">. </w:t>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rtl w:val="true"/>
        </w:rPr>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rtl w:val="true"/>
        </w:rPr>
        <w:tab/>
      </w:r>
      <w:r>
        <w:rPr>
          <w:rFonts w:ascii="Garamond" w:hAnsi="Garamond" w:cs="FrankRuehl"/>
          <w:spacing w:val="10"/>
          <w:sz w:val="24"/>
          <w:sz w:val="24"/>
          <w:szCs w:val="28"/>
          <w:rtl w:val="true"/>
        </w:rPr>
        <w:t>כך</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במסגרת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חקירתה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בפני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חוקרת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הילדים</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ציינה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בתשובה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לשאלה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המשיב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נגע</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מעל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לבגדיה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מתחתיהם</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המשיב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הכניס</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אצבעו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מתחת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לבגדיה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והוסיפה</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מבלי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שנשאלה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באופן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ישיר</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cs="FrankRuehl" w:ascii="Garamond" w:hAnsi="Garamond"/>
          <w:spacing w:val="10"/>
          <w:sz w:val="24"/>
          <w:szCs w:val="28"/>
          <w:rtl w:val="true"/>
        </w:rPr>
        <w:t>"</w:t>
      </w:r>
      <w:r>
        <w:rPr>
          <w:rFonts w:ascii="Garamond" w:hAnsi="Garamond" w:cs="FrankRuehl"/>
          <w:spacing w:val="10"/>
          <w:sz w:val="24"/>
          <w:sz w:val="24"/>
          <w:szCs w:val="28"/>
          <w:rtl w:val="true"/>
        </w:rPr>
        <w:t>וגם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זה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כואב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שהוא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הכניס</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הטוסיק</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האצבע</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לטוסיק</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בהמשך</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כשנשאלה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הכאב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שגרם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המשיב</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סיפרה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cs="FrankRuehl" w:ascii="Garamond" w:hAnsi="Garamond"/>
          <w:spacing w:val="10"/>
          <w:sz w:val="24"/>
          <w:szCs w:val="28"/>
          <w:rtl w:val="true"/>
        </w:rPr>
        <w:t>"</w:t>
      </w:r>
      <w:r>
        <w:rPr>
          <w:rFonts w:ascii="Garamond" w:hAnsi="Garamond" w:cs="FrankRuehl"/>
          <w:spacing w:val="10"/>
          <w:sz w:val="24"/>
          <w:sz w:val="24"/>
          <w:szCs w:val="28"/>
          <w:rtl w:val="true"/>
        </w:rPr>
        <w:t>זה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כואב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שרציתי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לצרוח</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באוזן</w:t>
      </w:r>
      <w:r>
        <w:rPr>
          <w:rFonts w:cs="FrankRuehl" w:ascii="Garamond" w:hAnsi="Garamond"/>
          <w:spacing w:val="10"/>
          <w:sz w:val="24"/>
          <w:szCs w:val="28"/>
          <w:rtl w:val="true"/>
        </w:rPr>
        <w:t>" (</w:t>
      </w:r>
      <w:r>
        <w:rPr>
          <w:rFonts w:ascii="Garamond" w:hAnsi="Garamond" w:cs="FrankRuehl"/>
          <w:spacing w:val="10"/>
          <w:sz w:val="24"/>
          <w:sz w:val="24"/>
          <w:szCs w:val="28"/>
          <w:rtl w:val="true"/>
        </w:rPr>
        <w:t>ראו</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עמ</w:t>
      </w:r>
      <w:r>
        <w:rPr>
          <w:rFonts w:cs="FrankRuehl" w:ascii="Garamond" w:hAnsi="Garamond"/>
          <w:spacing w:val="10"/>
          <w:sz w:val="24"/>
          <w:szCs w:val="28"/>
          <w:rtl w:val="true"/>
        </w:rPr>
        <w:t xml:space="preserve">' </w:t>
      </w:r>
      <w:r>
        <w:rPr>
          <w:rFonts w:cs="FrankRuehl" w:ascii="Garamond" w:hAnsi="Garamond"/>
          <w:spacing w:val="10"/>
          <w:sz w:val="24"/>
          <w:szCs w:val="28"/>
        </w:rPr>
        <w:t>8</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לתמליל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החקירה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שורה</w:t>
      </w:r>
      <w:r>
        <w:rPr>
          <w:rFonts w:ascii="Garamond" w:hAnsi="Garamond" w:eastAsia="Garamond" w:cs="Garamond"/>
          <w:spacing w:val="10"/>
          <w:sz w:val="24"/>
          <w:sz w:val="24"/>
          <w:szCs w:val="28"/>
          <w:rtl w:val="true"/>
        </w:rPr>
        <w:t xml:space="preserve"> </w:t>
      </w:r>
      <w:r>
        <w:rPr>
          <w:rFonts w:cs="FrankRuehl" w:ascii="Garamond" w:hAnsi="Garamond"/>
          <w:spacing w:val="10"/>
          <w:sz w:val="24"/>
          <w:szCs w:val="28"/>
        </w:rPr>
        <w:t>34</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כמו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כן</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האם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ציינה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בעדותה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בבית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המשפט</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המחוזי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בליל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האירוע</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נ</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אמרה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שהמשיב</w:t>
      </w:r>
      <w:r>
        <w:rPr>
          <w:rFonts w:ascii="Garamond" w:hAnsi="Garamond" w:eastAsia="Garamond" w:cs="Garamond"/>
          <w:spacing w:val="10"/>
          <w:sz w:val="24"/>
          <w:sz w:val="24"/>
          <w:szCs w:val="28"/>
          <w:rtl w:val="true"/>
        </w:rPr>
        <w:t xml:space="preserve"> </w:t>
      </w:r>
      <w:r>
        <w:rPr>
          <w:rFonts w:cs="FrankRuehl" w:ascii="Garamond" w:hAnsi="Garamond"/>
          <w:spacing w:val="10"/>
          <w:sz w:val="24"/>
          <w:szCs w:val="28"/>
          <w:rtl w:val="true"/>
        </w:rPr>
        <w:t>"</w:t>
      </w:r>
      <w:r>
        <w:rPr>
          <w:rFonts w:ascii="Garamond" w:hAnsi="Garamond" w:cs="FrankRuehl"/>
          <w:spacing w:val="10"/>
          <w:sz w:val="24"/>
          <w:sz w:val="24"/>
          <w:szCs w:val="28"/>
          <w:rtl w:val="true"/>
        </w:rPr>
        <w:t>הכניס</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יד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ושזה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כואב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w:t>
      </w:r>
      <w:r>
        <w:rPr>
          <w:rFonts w:cs="FrankRuehl" w:ascii="Garamond" w:hAnsi="Garamond"/>
          <w:spacing w:val="10"/>
          <w:sz w:val="24"/>
          <w:szCs w:val="28"/>
          <w:rtl w:val="true"/>
        </w:rPr>
        <w:t>" (</w:t>
      </w:r>
      <w:r>
        <w:rPr>
          <w:rFonts w:ascii="Garamond" w:hAnsi="Garamond" w:cs="FrankRuehl"/>
          <w:spacing w:val="10"/>
          <w:sz w:val="24"/>
          <w:sz w:val="24"/>
          <w:szCs w:val="28"/>
          <w:rtl w:val="true"/>
        </w:rPr>
        <w:t>פרוטוקול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הדיון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מיום</w:t>
      </w:r>
      <w:r>
        <w:rPr>
          <w:rFonts w:ascii="Garamond" w:hAnsi="Garamond" w:eastAsia="Garamond" w:cs="Garamond"/>
          <w:spacing w:val="10"/>
          <w:sz w:val="24"/>
          <w:sz w:val="24"/>
          <w:szCs w:val="28"/>
          <w:rtl w:val="true"/>
        </w:rPr>
        <w:t xml:space="preserve"> </w:t>
      </w:r>
      <w:r>
        <w:rPr>
          <w:rFonts w:cs="FrankRuehl" w:ascii="Garamond" w:hAnsi="Garamond"/>
          <w:spacing w:val="10"/>
          <w:sz w:val="24"/>
          <w:szCs w:val="28"/>
        </w:rPr>
        <w:t>4.11.2019</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עמ</w:t>
      </w:r>
      <w:r>
        <w:rPr>
          <w:rFonts w:cs="FrankRuehl" w:ascii="Garamond" w:hAnsi="Garamond"/>
          <w:spacing w:val="10"/>
          <w:sz w:val="24"/>
          <w:szCs w:val="28"/>
          <w:rtl w:val="true"/>
        </w:rPr>
        <w:t xml:space="preserve">' </w:t>
      </w:r>
      <w:r>
        <w:rPr>
          <w:rFonts w:cs="FrankRuehl" w:ascii="Garamond" w:hAnsi="Garamond"/>
          <w:spacing w:val="10"/>
          <w:sz w:val="24"/>
          <w:szCs w:val="28"/>
        </w:rPr>
        <w:t>15-14</w:t>
      </w:r>
      <w:r>
        <w:rPr>
          <w:rFonts w:cs="FrankRuehl" w:ascii="Garamond" w:hAnsi="Garamond"/>
          <w:spacing w:val="10"/>
          <w:sz w:val="24"/>
          <w:szCs w:val="28"/>
          <w:rtl w:val="true"/>
        </w:rPr>
        <w:t>).</w:t>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rtl w:val="true"/>
        </w:rPr>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rPr>
        <w:t>3</w:t>
      </w:r>
      <w:r>
        <w:rPr>
          <w:rFonts w:cs="FrankRuehl" w:ascii="Garamond" w:hAnsi="Garamond"/>
          <w:spacing w:val="10"/>
          <w:sz w:val="24"/>
          <w:szCs w:val="28"/>
          <w:rtl w:val="true"/>
        </w:rPr>
        <w:t>.</w:t>
      </w:r>
      <w:r>
        <w:rPr>
          <w:rFonts w:cs="FrankRuehl" w:ascii="Garamond" w:hAnsi="Garamond"/>
          <w:spacing w:val="10"/>
          <w:sz w:val="24"/>
          <w:szCs w:val="28"/>
          <w:rtl w:val="true"/>
        </w:rPr>
        <w:tab/>
      </w:r>
      <w:r>
        <w:rPr>
          <w:rFonts w:ascii="Garamond" w:hAnsi="Garamond" w:cs="FrankRuehl"/>
          <w:spacing w:val="10"/>
          <w:sz w:val="24"/>
          <w:sz w:val="24"/>
          <w:szCs w:val="28"/>
          <w:rtl w:val="true"/>
        </w:rPr>
        <w:t>דבריה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ביחס</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לכאב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העז</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שגרם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המשיב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בעת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שהכניס</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אצבעו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לאיבר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מינה</w:t>
      </w:r>
      <w:r>
        <w:rPr>
          <w:rFonts w:ascii="Garamond" w:hAnsi="Garamond" w:eastAsia="Garamond" w:cs="Garamond"/>
          <w:spacing w:val="10"/>
          <w:sz w:val="24"/>
          <w:sz w:val="24"/>
          <w:szCs w:val="28"/>
          <w:rtl w:val="true"/>
        </w:rPr>
        <w:t xml:space="preserve"> </w:t>
      </w:r>
      <w:r>
        <w:rPr>
          <w:rFonts w:cs="FrankRuehl" w:ascii="Garamond" w:hAnsi="Garamond"/>
          <w:spacing w:val="10"/>
          <w:sz w:val="24"/>
          <w:szCs w:val="28"/>
          <w:rtl w:val="true"/>
        </w:rPr>
        <w:t>(</w:t>
      </w:r>
      <w:r>
        <w:rPr>
          <w:rFonts w:ascii="Garamond" w:hAnsi="Garamond" w:cs="FrankRuehl"/>
          <w:spacing w:val="10"/>
          <w:sz w:val="24"/>
          <w:sz w:val="24"/>
          <w:szCs w:val="28"/>
          <w:rtl w:val="true"/>
        </w:rPr>
        <w:t>שכונה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על</w:t>
      </w:r>
      <w:r>
        <w:rPr>
          <w:rFonts w:cs="FrankRuehl" w:ascii="Garamond" w:hAnsi="Garamond"/>
          <w:spacing w:val="10"/>
          <w:sz w:val="24"/>
          <w:szCs w:val="28"/>
          <w:rtl w:val="true"/>
        </w:rPr>
        <w:t>-</w:t>
      </w:r>
      <w:r>
        <w:rPr>
          <w:rFonts w:ascii="Garamond" w:hAnsi="Garamond" w:cs="FrankRuehl"/>
          <w:spacing w:val="10"/>
          <w:sz w:val="24"/>
          <w:sz w:val="24"/>
          <w:szCs w:val="28"/>
          <w:rtl w:val="true"/>
        </w:rPr>
        <w:t>ידה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גילה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הצעיר</w:t>
      </w:r>
      <w:r>
        <w:rPr>
          <w:rFonts w:ascii="Garamond" w:hAnsi="Garamond" w:eastAsia="Garamond" w:cs="Garamond"/>
          <w:spacing w:val="10"/>
          <w:sz w:val="24"/>
          <w:sz w:val="24"/>
          <w:szCs w:val="28"/>
          <w:rtl w:val="true"/>
        </w:rPr>
        <w:t xml:space="preserve"> </w:t>
      </w:r>
      <w:r>
        <w:rPr>
          <w:rFonts w:cs="FrankRuehl" w:ascii="Garamond" w:hAnsi="Garamond"/>
          <w:spacing w:val="10"/>
          <w:sz w:val="24"/>
          <w:szCs w:val="28"/>
          <w:rtl w:val="true"/>
        </w:rPr>
        <w:t>"</w:t>
      </w:r>
      <w:r>
        <w:rPr>
          <w:rFonts w:ascii="Garamond" w:hAnsi="Garamond" w:cs="FrankRuehl"/>
          <w:spacing w:val="10"/>
          <w:sz w:val="24"/>
          <w:sz w:val="24"/>
          <w:szCs w:val="28"/>
          <w:rtl w:val="true"/>
        </w:rPr>
        <w:t>טוסיק</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כפי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שהסבירה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חוקרת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הילדים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בעדותה</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אינם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מותירים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מקום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לספק</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סביר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בדבר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המסקנה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הנלמדת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מהם</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נ</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לא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טענה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המשיב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הכאיב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באופן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כללי</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בשלבים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אחרים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במהלך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התקיפה</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אלא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קשרה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באופן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ספונטני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בין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הכאב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לבין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הכנסת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האצבע</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לאיבר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מינה</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הקישור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האמור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בין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החדרת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האצבע</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לאיבר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המין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לבין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כאב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הנלווה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לו</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על</w:t>
      </w:r>
      <w:r>
        <w:rPr>
          <w:rFonts w:cs="FrankRuehl" w:ascii="Garamond" w:hAnsi="Garamond"/>
          <w:spacing w:val="10"/>
          <w:sz w:val="24"/>
          <w:szCs w:val="28"/>
          <w:rtl w:val="true"/>
        </w:rPr>
        <w:t>-</w:t>
      </w:r>
      <w:r>
        <w:rPr>
          <w:rFonts w:ascii="Garamond" w:hAnsi="Garamond" w:cs="FrankRuehl"/>
          <w:spacing w:val="10"/>
          <w:sz w:val="24"/>
          <w:sz w:val="24"/>
          <w:szCs w:val="28"/>
          <w:rtl w:val="true"/>
        </w:rPr>
        <w:t>ידי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ילדה</w:t>
      </w:r>
      <w:r>
        <w:rPr>
          <w:rFonts w:cs="FrankRuehl" w:ascii="Garamond" w:hAnsi="Garamond"/>
          <w:spacing w:val="10"/>
          <w:sz w:val="24"/>
          <w:szCs w:val="28"/>
          <w:rtl w:val="true"/>
        </w:rPr>
        <w:t>-</w:t>
      </w:r>
      <w:r>
        <w:rPr>
          <w:rFonts w:ascii="Garamond" w:hAnsi="Garamond" w:cs="FrankRuehl"/>
          <w:spacing w:val="10"/>
          <w:sz w:val="24"/>
          <w:sz w:val="24"/>
          <w:szCs w:val="28"/>
          <w:rtl w:val="true"/>
        </w:rPr>
        <w:t>פעוטה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בת</w:t>
      </w:r>
      <w:r>
        <w:rPr>
          <w:rFonts w:ascii="Garamond" w:hAnsi="Garamond" w:eastAsia="Garamond" w:cs="Garamond"/>
          <w:spacing w:val="10"/>
          <w:sz w:val="24"/>
          <w:sz w:val="24"/>
          <w:szCs w:val="28"/>
          <w:rtl w:val="true"/>
        </w:rPr>
        <w:t xml:space="preserve"> </w:t>
      </w:r>
      <w:r>
        <w:rPr>
          <w:rFonts w:cs="FrankRuehl" w:ascii="Garamond" w:hAnsi="Garamond"/>
          <w:spacing w:val="10"/>
          <w:sz w:val="24"/>
          <w:szCs w:val="28"/>
        </w:rPr>
        <w:t>4</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שנים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וחצי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בלבד</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מבלי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שנשאלה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באופן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ישיר</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מלמד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האותנטיות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התיאור</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ומוליך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כאמור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למסקנה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היחידה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האפשרית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הנגזרת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ממנו</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אותנטיות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זו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מתחזקת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אף</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לנוכח</w:t>
      </w:r>
      <w:r>
        <w:rPr>
          <w:rFonts w:ascii="Garamond" w:hAnsi="Garamond" w:eastAsia="Garamond" w:cs="Garamond"/>
          <w:spacing w:val="10"/>
          <w:sz w:val="24"/>
          <w:sz w:val="24"/>
          <w:szCs w:val="28"/>
          <w:rtl w:val="true"/>
        </w:rPr>
        <w:t xml:space="preserve"> </w:t>
      </w:r>
      <w:r>
        <w:rPr>
          <w:rFonts w:ascii="Garamond" w:hAnsi="Garamond" w:cs="Miriam"/>
          <w:spacing w:val="10"/>
          <w:sz w:val="24"/>
          <w:sz w:val="24"/>
          <w:rtl w:val="true"/>
        </w:rPr>
        <w:t>התיאור</w:t>
      </w:r>
      <w:r>
        <w:rPr>
          <w:rFonts w:ascii="Garamond" w:hAnsi="Garamond" w:eastAsia="Garamond" w:cs="Garamond"/>
          <w:spacing w:val="10"/>
          <w:sz w:val="24"/>
          <w:sz w:val="24"/>
          <w:rtl w:val="true"/>
        </w:rPr>
        <w:t xml:space="preserve"> </w:t>
      </w:r>
      <w:r>
        <w:rPr>
          <w:rFonts w:ascii="Garamond" w:hAnsi="Garamond" w:cs="Miriam"/>
          <w:spacing w:val="10"/>
          <w:sz w:val="24"/>
          <w:sz w:val="24"/>
          <w:rtl w:val="true"/>
        </w:rPr>
        <w:t>התחושתי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החזק</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עוצמת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הכאב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w:t>
      </w:r>
      <w:r>
        <w:rPr>
          <w:rFonts w:ascii="Garamond" w:hAnsi="Garamond" w:eastAsia="Garamond" w:cs="Garamond"/>
          <w:spacing w:val="10"/>
          <w:sz w:val="24"/>
          <w:sz w:val="24"/>
          <w:szCs w:val="28"/>
          <w:rtl w:val="true"/>
        </w:rPr>
        <w:t xml:space="preserve"> </w:t>
      </w:r>
      <w:r>
        <w:rPr>
          <w:rFonts w:cs="FrankRuehl" w:ascii="Garamond" w:hAnsi="Garamond"/>
          <w:spacing w:val="10"/>
          <w:sz w:val="24"/>
          <w:szCs w:val="28"/>
          <w:rtl w:val="true"/>
        </w:rPr>
        <w:t>"</w:t>
      </w:r>
      <w:r>
        <w:rPr>
          <w:rFonts w:ascii="Garamond" w:hAnsi="Garamond" w:cs="FrankRuehl"/>
          <w:spacing w:val="10"/>
          <w:sz w:val="24"/>
          <w:sz w:val="24"/>
          <w:szCs w:val="28"/>
          <w:rtl w:val="true"/>
        </w:rPr>
        <w:t>עד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שרציתי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לצרוח</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באוזן</w:t>
      </w:r>
      <w:r>
        <w:rPr>
          <w:rFonts w:cs="FrankRuehl" w:ascii="Garamond" w:hAnsi="Garamond"/>
          <w:spacing w:val="10"/>
          <w:sz w:val="24"/>
          <w:szCs w:val="28"/>
          <w:rtl w:val="true"/>
        </w:rPr>
        <w:t xml:space="preserve">". </w:t>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rtl w:val="true"/>
        </w:rPr>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rtl w:val="true"/>
        </w:rPr>
        <w:tab/>
      </w:r>
      <w:r>
        <w:rPr>
          <w:rFonts w:ascii="Garamond" w:hAnsi="Garamond" w:cs="FrankRuehl"/>
          <w:spacing w:val="10"/>
          <w:sz w:val="24"/>
          <w:sz w:val="24"/>
          <w:szCs w:val="28"/>
          <w:rtl w:val="true"/>
        </w:rPr>
        <w:t>עוד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יצוין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דבריה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בדבר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הכאב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שגרם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המשיב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מתיישבים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היטב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גרסת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האם</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הן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בהודעתה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במשטרה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והן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בעדותה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בבית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המשפט</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בדבר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האודם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שזיהתה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באיבר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מינה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סמוך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לאחר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הפגיעה</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דבריה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האמורים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בנדון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וגרסתה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זו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תומכים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האחד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בשני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ומחזקים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מהימנות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דבריהן</w:t>
      </w:r>
      <w:r>
        <w:rPr>
          <w:rFonts w:cs="FrankRuehl" w:ascii="Garamond" w:hAnsi="Garamond"/>
          <w:spacing w:val="10"/>
          <w:sz w:val="24"/>
          <w:szCs w:val="28"/>
          <w:rtl w:val="true"/>
        </w:rPr>
        <w:t xml:space="preserve">. </w:t>
      </w:r>
    </w:p>
    <w:p>
      <w:pPr>
        <w:pStyle w:val="Normal"/>
        <w:overflowPunct w:val="true"/>
        <w:autoSpaceDE w:val="true"/>
        <w:spacing w:lineRule="auto" w:line="257" w:before="0" w:after="160"/>
        <w:ind w:end="0"/>
        <w:jc w:val="start"/>
        <w:textAlignment w:val="auto"/>
        <w:rPr>
          <w:rFonts w:ascii="Calibri" w:hAnsi="Calibri" w:eastAsia="Calibri" w:cs="Arial"/>
          <w:spacing w:val="10"/>
          <w:sz w:val="22"/>
          <w:szCs w:val="22"/>
        </w:rPr>
      </w:pPr>
      <w:r>
        <w:rPr>
          <w:rFonts w:eastAsia="Calibri" w:cs="Arial" w:ascii="Calibri" w:hAnsi="Calibri"/>
          <w:spacing w:val="10"/>
          <w:sz w:val="22"/>
          <w:szCs w:val="22"/>
          <w:rtl w:val="true"/>
        </w:rPr>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rPr>
        <w:t>4</w:t>
      </w:r>
      <w:r>
        <w:rPr>
          <w:rFonts w:cs="FrankRuehl" w:ascii="Garamond" w:hAnsi="Garamond"/>
          <w:spacing w:val="10"/>
          <w:sz w:val="24"/>
          <w:szCs w:val="28"/>
          <w:rtl w:val="true"/>
        </w:rPr>
        <w:t>.</w:t>
      </w:r>
      <w:r>
        <w:rPr>
          <w:rFonts w:cs="FrankRuehl" w:ascii="Garamond" w:hAnsi="Garamond"/>
          <w:spacing w:val="10"/>
          <w:sz w:val="24"/>
          <w:szCs w:val="28"/>
          <w:rtl w:val="true"/>
        </w:rPr>
        <w:tab/>
      </w:r>
      <w:r>
        <w:rPr>
          <w:rFonts w:ascii="Garamond" w:hAnsi="Garamond" w:cs="FrankRuehl"/>
          <w:spacing w:val="10"/>
          <w:sz w:val="24"/>
          <w:sz w:val="24"/>
          <w:szCs w:val="28"/>
          <w:rtl w:val="true"/>
        </w:rPr>
        <w:t>לנוכח</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האמור</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קביעותיו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בית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המשפט</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המחוזי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מקום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הכאב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הוברר</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וכי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הדברים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מתיישבים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גם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אפשרות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נגיעה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תוך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הפעלת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לחץ</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אף</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מחוץ</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לאיבר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המין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מוקשים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בעיני</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זאת</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בעיקר</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רק</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לנוכח</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דבריה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המפורשים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w:t>
      </w:r>
      <w:r>
        <w:rPr>
          <w:rFonts w:cs="FrankRuehl" w:ascii="Garamond" w:hAnsi="Garamond"/>
          <w:spacing w:val="10"/>
          <w:sz w:val="24"/>
          <w:szCs w:val="28"/>
          <w:rtl w:val="true"/>
        </w:rPr>
        <w:t>' "</w:t>
      </w:r>
      <w:r>
        <w:rPr>
          <w:rFonts w:ascii="Garamond" w:hAnsi="Garamond" w:cs="FrankRuehl"/>
          <w:spacing w:val="10"/>
          <w:sz w:val="24"/>
          <w:sz w:val="24"/>
          <w:szCs w:val="28"/>
          <w:rtl w:val="true"/>
        </w:rPr>
        <w:t>היה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כואב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שהוא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הכניס</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לי</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האצבע</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לטוסיק</w:t>
      </w:r>
      <w:r>
        <w:rPr>
          <w:rFonts w:cs="FrankRuehl" w:ascii="Garamond" w:hAnsi="Garamond"/>
          <w:spacing w:val="10"/>
          <w:sz w:val="24"/>
          <w:szCs w:val="28"/>
          <w:rtl w:val="true"/>
        </w:rPr>
        <w:t>" ...</w:t>
      </w:r>
      <w:r>
        <w:rPr>
          <w:rFonts w:cs="FrankRuehl" w:ascii="Garamond" w:hAnsi="Garamond"/>
          <w:spacing w:val="10"/>
          <w:sz w:val="24"/>
          <w:szCs w:val="28"/>
          <w:rtl w:val="true"/>
        </w:rPr>
        <w:t>–</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ויודגש</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נ</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השתמשה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במילה</w:t>
      </w:r>
      <w:r>
        <w:rPr>
          <w:rFonts w:ascii="Garamond" w:hAnsi="Garamond" w:eastAsia="Garamond" w:cs="Garamond"/>
          <w:spacing w:val="10"/>
          <w:sz w:val="24"/>
          <w:sz w:val="24"/>
          <w:szCs w:val="28"/>
          <w:rtl w:val="true"/>
        </w:rPr>
        <w:t xml:space="preserve"> </w:t>
      </w:r>
      <w:r>
        <w:rPr>
          <w:rFonts w:cs="FrankRuehl" w:ascii="Garamond" w:hAnsi="Garamond"/>
          <w:spacing w:val="10"/>
          <w:sz w:val="24"/>
          <w:szCs w:val="28"/>
          <w:rtl w:val="true"/>
        </w:rPr>
        <w:t>"</w:t>
      </w:r>
      <w:r>
        <w:rPr>
          <w:rFonts w:ascii="Garamond" w:hAnsi="Garamond" w:cs="FrankRuehl"/>
          <w:spacing w:val="10"/>
          <w:sz w:val="24"/>
          <w:sz w:val="24"/>
          <w:szCs w:val="28"/>
          <w:rtl w:val="true"/>
        </w:rPr>
        <w:t>הכניס</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ולא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במילה</w:t>
      </w:r>
      <w:r>
        <w:rPr>
          <w:rFonts w:ascii="Garamond" w:hAnsi="Garamond" w:eastAsia="Garamond" w:cs="Garamond"/>
          <w:spacing w:val="10"/>
          <w:sz w:val="24"/>
          <w:sz w:val="24"/>
          <w:szCs w:val="28"/>
          <w:rtl w:val="true"/>
        </w:rPr>
        <w:t xml:space="preserve"> </w:t>
      </w:r>
      <w:r>
        <w:rPr>
          <w:rFonts w:cs="FrankRuehl" w:ascii="Garamond" w:hAnsi="Garamond"/>
          <w:spacing w:val="10"/>
          <w:sz w:val="24"/>
          <w:szCs w:val="28"/>
          <w:rtl w:val="true"/>
        </w:rPr>
        <w:t>"</w:t>
      </w:r>
      <w:r>
        <w:rPr>
          <w:rFonts w:ascii="Garamond" w:hAnsi="Garamond" w:cs="FrankRuehl"/>
          <w:spacing w:val="10"/>
          <w:sz w:val="24"/>
          <w:sz w:val="24"/>
          <w:szCs w:val="28"/>
          <w:rtl w:val="true"/>
        </w:rPr>
        <w:t>נגע</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או</w:t>
      </w:r>
      <w:r>
        <w:rPr>
          <w:rFonts w:ascii="Garamond" w:hAnsi="Garamond" w:eastAsia="Garamond" w:cs="Garamond"/>
          <w:spacing w:val="10"/>
          <w:sz w:val="24"/>
          <w:sz w:val="24"/>
          <w:szCs w:val="28"/>
          <w:rtl w:val="true"/>
        </w:rPr>
        <w:t xml:space="preserve"> </w:t>
      </w:r>
      <w:r>
        <w:rPr>
          <w:rFonts w:cs="FrankRuehl" w:ascii="Garamond" w:hAnsi="Garamond"/>
          <w:spacing w:val="10"/>
          <w:sz w:val="24"/>
          <w:szCs w:val="28"/>
          <w:rtl w:val="true"/>
        </w:rPr>
        <w:t>"</w:t>
      </w:r>
      <w:r>
        <w:rPr>
          <w:rFonts w:ascii="Garamond" w:hAnsi="Garamond" w:cs="FrankRuehl"/>
          <w:spacing w:val="10"/>
          <w:sz w:val="24"/>
          <w:sz w:val="24"/>
          <w:szCs w:val="28"/>
          <w:rtl w:val="true"/>
        </w:rPr>
        <w:t>לחץ</w:t>
      </w:r>
      <w:r>
        <w:rPr>
          <w:rFonts w:cs="FrankRuehl" w:ascii="Garamond" w:hAnsi="Garamond"/>
          <w:spacing w:val="10"/>
          <w:sz w:val="24"/>
          <w:szCs w:val="28"/>
          <w:rtl w:val="true"/>
        </w:rPr>
        <w:t xml:space="preserve">" - </w:t>
      </w:r>
      <w:r>
        <w:rPr>
          <w:rFonts w:ascii="Garamond" w:hAnsi="Garamond" w:cs="FrankRuehl"/>
          <w:spacing w:val="10"/>
          <w:sz w:val="24"/>
          <w:sz w:val="24"/>
          <w:szCs w:val="28"/>
          <w:rtl w:val="true"/>
        </w:rPr>
        <w:t>ביטוי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המדבר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בעדו</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יתר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כן</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אף</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גרסת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המשיב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אינה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תומכת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בסברה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שהעלה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בית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המשפט</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המחוזי</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שכן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לגרסתו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המשיב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הוא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נגע</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בין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רגליה</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ומיד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משך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ידו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משם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וזאת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מבלי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לרמוז</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הכאיב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הפעיל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לחץ</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כלשהו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איבר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מינה</w:t>
      </w:r>
      <w:r>
        <w:rPr>
          <w:rFonts w:cs="FrankRuehl" w:ascii="Garamond" w:hAnsi="Garamond"/>
          <w:spacing w:val="10"/>
          <w:sz w:val="24"/>
          <w:szCs w:val="28"/>
          <w:rtl w:val="true"/>
        </w:rPr>
        <w:t xml:space="preserve">. </w:t>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rtl w:val="true"/>
        </w:rPr>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rPr>
        <w:t>5</w:t>
      </w:r>
      <w:r>
        <w:rPr>
          <w:rFonts w:cs="FrankRuehl" w:ascii="Garamond" w:hAnsi="Garamond"/>
          <w:spacing w:val="10"/>
          <w:sz w:val="24"/>
          <w:szCs w:val="28"/>
          <w:rtl w:val="true"/>
        </w:rPr>
        <w:t>.</w:t>
      </w:r>
      <w:r>
        <w:rPr>
          <w:rFonts w:cs="FrankRuehl" w:ascii="Garamond" w:hAnsi="Garamond"/>
          <w:spacing w:val="10"/>
          <w:sz w:val="24"/>
          <w:szCs w:val="28"/>
          <w:rtl w:val="true"/>
        </w:rPr>
        <w:tab/>
      </w:r>
      <w:r>
        <w:rPr>
          <w:rFonts w:ascii="Garamond" w:hAnsi="Garamond" w:cs="FrankRuehl"/>
          <w:spacing w:val="10"/>
          <w:sz w:val="24"/>
          <w:sz w:val="24"/>
          <w:szCs w:val="28"/>
          <w:rtl w:val="true"/>
        </w:rPr>
        <w:t>אשר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כן</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ומשעה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שבית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המשפט</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המחוזי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קבע</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יש</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לקבל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קביעת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המהימנות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חוקרת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הילדים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כלפי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הרי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שלשיטתי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בסיס</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לקביעה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שלפיה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מדבריה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ניתן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להסיק</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יותר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ממסקנה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אפשרית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אחת</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אלא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המסקנה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היחידה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העולה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מדבריה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היא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המשיב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החדיר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אצבעו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לאיבר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מינה</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ובכך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אף</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הכאיב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בעוצמה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כזו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שביקשה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לצרוח</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לתוך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אוזנו</w:t>
      </w:r>
      <w:r>
        <w:rPr>
          <w:rFonts w:cs="FrankRuehl" w:ascii="Garamond" w:hAnsi="Garamond"/>
          <w:spacing w:val="10"/>
          <w:sz w:val="24"/>
          <w:szCs w:val="28"/>
          <w:rtl w:val="true"/>
        </w:rPr>
        <w:t>.</w:t>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rtl w:val="true"/>
        </w:rPr>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rPr>
        <w:t>6</w:t>
      </w:r>
      <w:r>
        <w:rPr>
          <w:rFonts w:cs="FrankRuehl" w:ascii="Garamond" w:hAnsi="Garamond"/>
          <w:spacing w:val="10"/>
          <w:sz w:val="24"/>
          <w:szCs w:val="28"/>
          <w:rtl w:val="true"/>
        </w:rPr>
        <w:t>.</w:t>
      </w:r>
      <w:r>
        <w:rPr>
          <w:rFonts w:cs="FrankRuehl" w:ascii="Garamond" w:hAnsi="Garamond"/>
          <w:spacing w:val="10"/>
          <w:sz w:val="24"/>
          <w:szCs w:val="28"/>
          <w:rtl w:val="true"/>
        </w:rPr>
        <w:tab/>
      </w:r>
      <w:r>
        <w:rPr>
          <w:rFonts w:ascii="Garamond" w:hAnsi="Garamond" w:cs="FrankRuehl"/>
          <w:spacing w:val="10"/>
          <w:sz w:val="24"/>
          <w:sz w:val="24"/>
          <w:szCs w:val="28"/>
          <w:rtl w:val="true"/>
        </w:rPr>
        <w:t>בשולי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הדברים</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בשולי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חשיבותם</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אבקש</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לחזק</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ידיה</w:t>
      </w:r>
      <w:r>
        <w:rPr>
          <w:rFonts w:ascii="Garamond" w:hAnsi="Garamond" w:cs="FrankRuehl"/>
          <w:spacing w:val="10"/>
          <w:sz w:val="24"/>
          <w:sz w:val="24"/>
          <w:szCs w:val="28"/>
          <w:rtl w:val="true"/>
        </w:rPr>
        <w:t>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הצעירה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והוריה</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על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האומץ</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הרב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שהיה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דרוש</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w:t>
      </w:r>
      <w:r>
        <w:rPr>
          <w:rFonts w:ascii="Garamond" w:hAnsi="Garamond" w:cs="FrankRuehl"/>
          <w:spacing w:val="10"/>
          <w:sz w:val="24"/>
          <w:sz w:val="24"/>
          <w:szCs w:val="28"/>
          <w:rtl w:val="true"/>
        </w:rPr>
        <w:t>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כדי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לצלוח</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הליך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החקירה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ההליך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המשפטי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הארוך</w:t>
      </w:r>
      <w:r>
        <w:rPr>
          <w:rFonts w:cs="FrankRuehl" w:ascii="Garamond" w:hAnsi="Garamond"/>
          <w:spacing w:val="10"/>
          <w:sz w:val="24"/>
          <w:szCs w:val="28"/>
          <w:rtl w:val="true"/>
        </w:rPr>
        <w:t>.</w:t>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rtl w:val="true"/>
        </w:rPr>
      </w:r>
    </w:p>
    <w:p>
      <w:pPr>
        <w:pStyle w:val="Normal"/>
        <w:tabs>
          <w:tab w:val="clear" w:pos="720"/>
          <w:tab w:val="left" w:pos="800" w:leader="none"/>
        </w:tabs>
        <w:spacing w:lineRule="auto" w:line="360"/>
        <w:ind w:end="0"/>
        <w:jc w:val="both"/>
        <w:rPr/>
      </w:pPr>
      <w:r>
        <w:rPr>
          <w:rFonts w:cs="FrankRuehl" w:ascii="Garamond" w:hAnsi="Garamond"/>
          <w:spacing w:val="10"/>
          <w:sz w:val="24"/>
          <w:szCs w:val="28"/>
          <w:rtl w:val="true"/>
        </w:rPr>
        <w:tab/>
      </w:r>
      <w:r>
        <w:rPr>
          <w:rFonts w:ascii="Garamond" w:hAnsi="Garamond" w:cs="FrankRuehl"/>
          <w:spacing w:val="10"/>
          <w:sz w:val="24"/>
          <w:sz w:val="24"/>
          <w:szCs w:val="28"/>
          <w:rtl w:val="true"/>
        </w:rPr>
        <w:t>כידוע</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אופיו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ההליך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הפלילי</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ממוקד</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בראש</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ובראשונה</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בשאיפה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הראויה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להרשיע</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ורק</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שהוכח</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מעל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לכל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ספק</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סביר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שעבר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העבירה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המיוחסת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לו</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מטרה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זו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דורשת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מקורבנות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העבירה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להיות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חשופים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לבחינה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ביקורתית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גרסתם</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הן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מצד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הנאשם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ובא</w:t>
      </w:r>
      <w:r>
        <w:rPr>
          <w:rFonts w:cs="FrankRuehl" w:ascii="Garamond" w:hAnsi="Garamond"/>
          <w:spacing w:val="10"/>
          <w:sz w:val="24"/>
          <w:szCs w:val="28"/>
          <w:rtl w:val="true"/>
        </w:rPr>
        <w:t>-</w:t>
      </w:r>
      <w:r>
        <w:rPr>
          <w:rFonts w:ascii="Garamond" w:hAnsi="Garamond" w:cs="FrankRuehl"/>
          <w:spacing w:val="10"/>
          <w:sz w:val="24"/>
          <w:sz w:val="24"/>
          <w:szCs w:val="28"/>
          <w:rtl w:val="true"/>
        </w:rPr>
        <w:t>כוחו</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והן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מצד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רשויות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החקירה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ובתי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המשפט</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על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רקע</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האמור</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לא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בכדי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נפגעי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עבירה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בכלל</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ונפגעי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תקיפה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מינית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בפרט</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אשר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נאלצים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להתמודד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השלכות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האירוע</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הטראומטי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חייהם</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בוחרים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לעיתים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להתמקד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בהליכים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טיפוליים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הממוקדים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בהם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ובהחלמתם</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ולהימנע</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מהגשת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תלונה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ומהתמודדות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המשאבים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הנפשיים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שההליך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המשפטי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דורש</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מהם</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משכך</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אני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סבורה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לצד</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פעולות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שונות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הנעשות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להתאמת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ההליך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הפלילי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גם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לצרכיהם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נפגעי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העבירה</w:t>
      </w:r>
      <w:r>
        <w:rPr>
          <w:rFonts w:ascii="Garamond" w:hAnsi="Garamond" w:eastAsia="Garamond" w:cs="Garamond"/>
          <w:spacing w:val="10"/>
          <w:sz w:val="24"/>
          <w:sz w:val="24"/>
          <w:szCs w:val="28"/>
          <w:rtl w:val="true"/>
        </w:rPr>
        <w:t xml:space="preserve"> </w:t>
      </w:r>
      <w:r>
        <w:rPr>
          <w:rFonts w:cs="FrankRuehl" w:ascii="Garamond" w:hAnsi="Garamond"/>
          <w:spacing w:val="10"/>
          <w:sz w:val="24"/>
          <w:szCs w:val="28"/>
          <w:rtl w:val="true"/>
        </w:rPr>
        <w:t>(</w:t>
      </w:r>
      <w:r>
        <w:rPr>
          <w:rFonts w:ascii="Garamond" w:hAnsi="Garamond" w:cs="FrankRuehl"/>
          <w:spacing w:val="10"/>
          <w:sz w:val="24"/>
          <w:sz w:val="24"/>
          <w:szCs w:val="28"/>
          <w:rtl w:val="true"/>
        </w:rPr>
        <w:t>ככל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שהדבר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אינו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פוגע</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בזכויות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הנאשם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להליך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הוגן</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יש</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לחזק</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ידיהם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של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נפגעי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העבירה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אשר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מוצאים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בתוכם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הכוחות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ותעצומות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הנפש</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להתייצב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מול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תוקפיהם</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ולהביא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בכך</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כך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יש</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לקוות</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לא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רק</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מזור</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לנפשם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הפצועה</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אלא</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אף</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לעשיית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צדק</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במובן</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הרחב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ולמניעת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פגיעות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אחרות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על</w:t>
      </w:r>
      <w:r>
        <w:rPr>
          <w:rFonts w:cs="FrankRuehl" w:ascii="Garamond" w:hAnsi="Garamond"/>
          <w:spacing w:val="10"/>
          <w:sz w:val="24"/>
          <w:szCs w:val="28"/>
          <w:rtl w:val="true"/>
        </w:rPr>
        <w:t>-</w:t>
      </w:r>
      <w:r>
        <w:rPr>
          <w:rFonts w:ascii="Garamond" w:hAnsi="Garamond" w:cs="FrankRuehl"/>
          <w:spacing w:val="10"/>
          <w:sz w:val="24"/>
          <w:sz w:val="24"/>
          <w:szCs w:val="28"/>
          <w:rtl w:val="true"/>
        </w:rPr>
        <w:t>ידי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אותו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נאשם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בקורבנות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פוטנציאלים</w:t>
      </w:r>
      <w:r>
        <w:rPr>
          <w:rFonts w:cs="FrankRuehl" w:ascii="Garamond" w:hAnsi="Garamond"/>
          <w:spacing w:val="10"/>
          <w:sz w:val="24"/>
          <w:szCs w:val="28"/>
          <w:rtl w:val="true"/>
        </w:rPr>
        <w:t xml:space="preserve">. </w:t>
      </w:r>
      <w:r>
        <w:rPr>
          <w:rFonts w:cs="FrankRuehl" w:ascii="Garamond" w:hAnsi="Garamond"/>
          <w:spacing w:val="10"/>
          <w:sz w:val="24"/>
          <w:szCs w:val="28"/>
          <w:rtl w:val="true"/>
        </w:rPr>
        <w:tab/>
      </w:r>
    </w:p>
    <w:p>
      <w:pPr>
        <w:pStyle w:val="Normal"/>
        <w:overflowPunct w:val="true"/>
        <w:autoSpaceDE w:val="true"/>
        <w:spacing w:lineRule="auto" w:line="257" w:before="0" w:after="160"/>
        <w:ind w:end="0"/>
        <w:jc w:val="start"/>
        <w:textAlignment w:val="auto"/>
        <w:rPr>
          <w:rFonts w:ascii="Calibri" w:hAnsi="Calibri" w:eastAsia="Calibri" w:cs="Arial"/>
          <w:spacing w:val="10"/>
          <w:sz w:val="22"/>
          <w:szCs w:val="22"/>
        </w:rPr>
      </w:pPr>
      <w:r>
        <w:rPr>
          <w:rFonts w:eastAsia="Calibri" w:cs="Arial" w:ascii="Calibri" w:hAnsi="Calibri"/>
          <w:spacing w:val="10"/>
          <w:sz w:val="22"/>
          <w:szCs w:val="22"/>
          <w:rtl w:val="true"/>
        </w:rPr>
      </w:r>
    </w:p>
    <w:p>
      <w:pPr>
        <w:pStyle w:val="Normal"/>
        <w:tabs>
          <w:tab w:val="clear" w:pos="720"/>
          <w:tab w:val="left" w:pos="800" w:leader="none"/>
        </w:tabs>
        <w:spacing w:lineRule="auto" w:line="360"/>
        <w:ind w:end="0"/>
        <w:jc w:val="both"/>
        <w:rPr>
          <w:rFonts w:ascii="Garamond" w:hAnsi="Garamond" w:cs="FrankRuehl"/>
          <w:spacing w:val="10"/>
          <w:sz w:val="24"/>
          <w:szCs w:val="28"/>
        </w:rPr>
      </w:pPr>
      <w:r>
        <w:rPr>
          <w:rFonts w:cs="FrankRuehl" w:ascii="Garamond" w:hAnsi="Garamond"/>
          <w:spacing w:val="10"/>
          <w:sz w:val="24"/>
          <w:szCs w:val="28"/>
          <w:rtl w:val="true"/>
        </w:rPr>
        <w:tab/>
      </w:r>
      <w:r>
        <w:rPr>
          <w:rFonts w:ascii="Garamond" w:hAnsi="Garamond" w:cs="FrankRuehl"/>
          <w:spacing w:val="10"/>
          <w:sz w:val="24"/>
          <w:sz w:val="24"/>
          <w:szCs w:val="28"/>
          <w:rtl w:val="true"/>
        </w:rPr>
        <w:t>במקרה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הנדון</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כאמור</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נ</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הפגינה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אומץ</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רב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בהתמודדותה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ובנכונותה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לשתף</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פעולה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ההליך</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המשפטי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האמור</w:t>
      </w:r>
      <w:r>
        <w:rPr>
          <w:rFonts w:cs="FrankRuehl" w:ascii="Garamond" w:hAnsi="Garamond"/>
          <w:spacing w:val="10"/>
          <w:sz w:val="24"/>
          <w:szCs w:val="28"/>
          <w:rtl w:val="true"/>
        </w:rPr>
        <w:t>.</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יש</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לקוות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עם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סיום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ההליך</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יוכלו</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נ</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ובני</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משפחתה</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לשוב</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ולהפנות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את</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כל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מרצם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פנימה</w:t>
      </w:r>
      <w:r>
        <w:rPr>
          <w:rFonts w:cs="FrankRuehl" w:ascii="Garamond" w:hAnsi="Garamond"/>
          <w:spacing w:val="10"/>
          <w:sz w:val="24"/>
          <w:szCs w:val="28"/>
          <w:rtl w:val="true"/>
        </w:rPr>
        <w:t xml:space="preserve">, </w:t>
      </w:r>
      <w:r>
        <w:rPr>
          <w:rFonts w:ascii="Garamond" w:hAnsi="Garamond" w:cs="FrankRuehl"/>
          <w:spacing w:val="10"/>
          <w:sz w:val="24"/>
          <w:sz w:val="24"/>
          <w:szCs w:val="28"/>
          <w:rtl w:val="true"/>
        </w:rPr>
        <w:t>אל</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הליכים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הממוקדים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בהם</w:t>
      </w:r>
      <w:r>
        <w:rPr>
          <w:rFonts w:ascii="Garamond" w:hAnsi="Garamond" w:eastAsia="Garamond" w:cs="Garamond"/>
          <w:spacing w:val="10"/>
          <w:sz w:val="24"/>
          <w:sz w:val="24"/>
          <w:szCs w:val="28"/>
          <w:rtl w:val="true"/>
        </w:rPr>
        <w:t xml:space="preserve"> </w:t>
      </w:r>
      <w:r>
        <w:rPr>
          <w:rFonts w:ascii="Garamond" w:hAnsi="Garamond" w:cs="FrankRuehl"/>
          <w:spacing w:val="10"/>
          <w:sz w:val="24"/>
          <w:sz w:val="24"/>
          <w:szCs w:val="28"/>
          <w:rtl w:val="true"/>
        </w:rPr>
        <w:t>ובטובתם</w:t>
      </w:r>
      <w:r>
        <w:rPr>
          <w:rFonts w:cs="FrankRuehl" w:ascii="Garamond" w:hAnsi="Garamond"/>
          <w:spacing w:val="10"/>
          <w:sz w:val="24"/>
          <w:szCs w:val="28"/>
          <w:rtl w:val="true"/>
        </w:rPr>
        <w:t>.</w:t>
      </w:r>
    </w:p>
    <w:p>
      <w:pPr>
        <w:pStyle w:val="Ruller4"/>
        <w:ind w:end="0"/>
        <w:jc w:val="both"/>
        <w:rPr>
          <w:rFonts w:ascii="Garamond" w:hAnsi="Garamond" w:cs="FrankRuehl"/>
          <w:spacing w:val="10"/>
          <w:sz w:val="24"/>
          <w:szCs w:val="28"/>
        </w:rPr>
      </w:pPr>
      <w:r>
        <w:rPr>
          <w:rFonts w:cs="FrankRuehl" w:ascii="Garamond" w:hAnsi="Garamond"/>
          <w:spacing w:val="10"/>
          <w:sz w:val="24"/>
          <w:szCs w:val="28"/>
          <w:rtl w:val="true"/>
        </w:rPr>
      </w:r>
    </w:p>
    <w:p>
      <w:pPr>
        <w:pStyle w:val="Ruller4"/>
        <w:ind w:end="0"/>
        <w:jc w:val="both"/>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p>
      <w:pPr>
        <w:pStyle w:val="Ruller4"/>
        <w:ind w:end="0"/>
        <w:jc w:val="both"/>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w:t>
      </w:r>
      <w:r>
        <w:rPr>
          <w:rFonts w:cs="Miriam" w:ascii="Century" w:hAnsi="Century"/>
          <w:b/>
          <w:spacing w:val="0"/>
          <w:szCs w:val="24"/>
          <w:u w:val="single"/>
          <w:rtl w:val="true"/>
        </w:rPr>
        <w:t xml:space="preserve">' </w:t>
      </w:r>
      <w:r>
        <w:rPr>
          <w:rFonts w:ascii="Century" w:hAnsi="Century" w:cs="Miriam"/>
          <w:b/>
          <w:b/>
          <w:spacing w:val="0"/>
          <w:szCs w:val="24"/>
          <w:u w:val="single"/>
          <w:rtl w:val="true"/>
        </w:rPr>
        <w:t>שטיין</w:t>
      </w:r>
      <w:r>
        <w:rPr>
          <w:rtl w:val="true"/>
        </w:rPr>
        <w:t>:</w:t>
      </w:r>
    </w:p>
    <w:p>
      <w:pPr>
        <w:pStyle w:val="Ruller4"/>
        <w:ind w:end="0"/>
        <w:jc w:val="both"/>
        <w:rPr/>
      </w:pPr>
      <w:r>
        <w:rPr>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דוד</w:t>
      </w:r>
      <w:r>
        <w:rPr>
          <w:rFonts w:ascii="Century" w:hAnsi="Century" w:eastAsia="Century" w:cs="Century"/>
          <w:b/>
          <w:b/>
          <w:spacing w:val="0"/>
          <w:szCs w:val="24"/>
          <w:rtl w:val="true"/>
        </w:rPr>
        <w:t xml:space="preserve"> </w:t>
      </w:r>
      <w:r>
        <w:rPr>
          <w:rFonts w:ascii="Century" w:hAnsi="Century" w:cs="Miriam"/>
          <w:b/>
          <w:b/>
          <w:spacing w:val="0"/>
          <w:szCs w:val="24"/>
          <w:rtl w:val="true"/>
        </w:rPr>
        <w:t>מינץ</w:t>
      </w:r>
      <w:r>
        <w:rPr>
          <w:rtl w:val="true"/>
        </w:rPr>
        <w:t xml:space="preserve">, </w:t>
      </w:r>
      <w:r>
        <w:rPr>
          <w:rtl w:val="true"/>
        </w:rPr>
        <w:t>וכמובן</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לתוצאת</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tl w:val="true"/>
        </w:rPr>
        <w:t>.</w:t>
      </w:r>
    </w:p>
    <w:p>
      <w:pPr>
        <w:pStyle w:val="Ruller4"/>
        <w:ind w:end="0"/>
        <w:jc w:val="both"/>
        <w:rPr/>
      </w:pPr>
      <w:r>
        <w:rPr>
          <w:rtl w:val="true"/>
        </w:rPr>
      </w:r>
    </w:p>
    <w:p>
      <w:pPr>
        <w:pStyle w:val="Ruller4"/>
        <w:ind w:end="0"/>
        <w:jc w:val="both"/>
        <w:rPr/>
      </w:pPr>
      <w:r>
        <w:rPr>
          <w:rtl w:val="true"/>
        </w:rPr>
        <w:tab/>
      </w:r>
      <w:r>
        <w:rPr>
          <w:rtl w:val="true"/>
        </w:rPr>
        <w:t>הערותיה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חברתי</w:t>
      </w:r>
      <w:r>
        <w:rPr>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וילנר</w:t>
      </w:r>
      <w:r>
        <w:rPr>
          <w:rtl w:val="true"/>
        </w:rPr>
        <w:t xml:space="preserve">, </w:t>
      </w:r>
      <w:r>
        <w:rPr>
          <w:rtl w:val="true"/>
        </w:rPr>
        <w:t>אף</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מקובלת</w:t>
      </w:r>
      <w:r>
        <w:rPr>
          <w:rFonts w:eastAsia="Arial TUR;Arial" w:cs="Arial TUR;Arial"/>
          <w:rtl w:val="true"/>
        </w:rPr>
        <w:t xml:space="preserve"> </w:t>
      </w:r>
      <w:r>
        <w:rPr>
          <w:rtl w:val="true"/>
        </w:rPr>
        <w:t>עליי</w:t>
      </w:r>
      <w:r>
        <w:rPr>
          <w:rtl w:val="true"/>
        </w:rPr>
        <w:t>.</w:t>
      </w:r>
    </w:p>
    <w:p>
      <w:pPr>
        <w:pStyle w:val="Ruller4"/>
        <w:ind w:end="0"/>
        <w:jc w:val="both"/>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both"/>
        <w:rPr/>
      </w:pPr>
      <w:r>
        <w:rPr>
          <w:rtl w:val="true"/>
        </w:rPr>
      </w:r>
    </w:p>
    <w:p>
      <w:pPr>
        <w:pStyle w:val="Ruller4"/>
        <w:ind w:end="0"/>
        <w:jc w:val="both"/>
        <w:rPr/>
      </w:pPr>
      <w:r>
        <w:rPr>
          <w:rtl w:val="true"/>
        </w:rPr>
      </w:r>
    </w:p>
    <w:p>
      <w:pPr>
        <w:pStyle w:val="Ruller4"/>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w:t>
      </w:r>
    </w:p>
    <w:p>
      <w:pPr>
        <w:pStyle w:val="Ruller4"/>
        <w:ind w:end="0"/>
        <w:jc w:val="both"/>
        <w:rPr/>
      </w:pPr>
      <w:r>
        <w:rPr>
          <w:rtl w:val="true"/>
        </w:rPr>
      </w:r>
    </w:p>
    <w:p>
      <w:pPr>
        <w:pStyle w:val="Ruller4"/>
        <w:ind w:end="0"/>
        <w:jc w:val="both"/>
        <w:rPr/>
      </w:pPr>
      <w:bookmarkStart w:id="17"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w:t>
      </w:r>
      <w:r>
        <w:rPr>
          <w:rtl w:val="true"/>
        </w:rPr>
        <w:t>א</w:t>
      </w:r>
      <w:r>
        <w:rPr>
          <w:rFonts w:eastAsia="Arial TUR;Arial" w:cs="Arial TUR;Arial"/>
          <w:rtl w:val="true"/>
        </w:rPr>
        <w:t xml:space="preserve"> </w:t>
      </w:r>
      <w:r>
        <w:rPr>
          <w:rtl w:val="true"/>
        </w:rPr>
        <w:t>בשבט</w:t>
      </w:r>
      <w:r>
        <w:rPr>
          <w:rFonts w:eastAsia="Arial TUR;Arial" w:cs="Arial TUR;Arial"/>
          <w:rtl w:val="true"/>
        </w:rPr>
        <w:t xml:space="preserve"> </w:t>
      </w:r>
      <w:r>
        <w:rPr>
          <w:rtl w:val="true"/>
        </w:rPr>
        <w:t>התשפ</w:t>
      </w:r>
      <w:r>
        <w:rPr>
          <w:rtl w:val="true"/>
        </w:rPr>
        <w:t>"</w:t>
      </w:r>
      <w:r>
        <w:rPr>
          <w:rtl w:val="true"/>
        </w:rPr>
        <w:t>ב</w:t>
      </w:r>
      <w:r>
        <w:rPr>
          <w:rFonts w:eastAsia="Arial TUR;Arial" w:cs="Arial TUR;Arial"/>
          <w:rtl w:val="true"/>
        </w:rPr>
        <w:t xml:space="preserve"> </w:t>
      </w:r>
      <w:r>
        <w:rPr>
          <w:rtl w:val="true"/>
        </w:rPr>
        <w:t>(‏</w:t>
      </w:r>
      <w:r>
        <w:rPr/>
        <w:t>13.1.2022</w:t>
      </w:r>
      <w:r>
        <w:rPr>
          <w:rtl w:val="true"/>
        </w:rPr>
        <w:t xml:space="preserve">). </w:t>
      </w:r>
      <w:bookmarkEnd w:id="17"/>
      <w:r>
        <w:rPr>
          <w:rtl w:val="true"/>
        </w:rPr>
        <w:t xml:space="preserve"> </w:t>
      </w:r>
    </w:p>
    <w:p>
      <w:pPr>
        <w:pStyle w:val="Ruller4"/>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
              <w:ind w:end="0"/>
              <w:jc w:val="center"/>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787"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21029730</w:t>
      </w:r>
      <w:r>
        <w:rPr>
          <w:sz w:val="16"/>
          <w:rtl w:val="true"/>
        </w:rPr>
        <w:t>_</w:t>
      </w:r>
      <w:r>
        <w:rPr>
          <w:sz w:val="16"/>
        </w:rPr>
        <w:t>N07.docx</w:t>
      </w:r>
      <w:r>
        <w:rPr>
          <w:sz w:val="16"/>
          <w:rtl w:val="true"/>
        </w:rPr>
        <w:t xml:space="preserve">   </w:t>
      </w:r>
      <w:r>
        <w:rPr>
          <w:sz w:val="16"/>
          <w:sz w:val="16"/>
          <w:rtl w:val="true"/>
        </w:rPr>
        <w:t>רכ</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60">
        <w:r>
          <w:rPr>
            <w:rStyle w:val="Hyperlink"/>
            <w:sz w:val="16"/>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ד</w:t>
      </w:r>
      <w:r>
        <w:rPr>
          <w:rFonts w:cs="David" w:ascii="David" w:hAnsi="David"/>
          <w:color w:val="000000"/>
          <w:szCs w:val="22"/>
          <w:rtl w:val="true"/>
        </w:rPr>
        <w:t xml:space="preserve">' </w:t>
      </w:r>
      <w:r>
        <w:rPr>
          <w:rFonts w:ascii="David" w:hAnsi="David"/>
          <w:color w:val="000000"/>
          <w:szCs w:val="22"/>
          <w:rtl w:val="true"/>
        </w:rPr>
        <w:t xml:space="preserve">מינץ </w:t>
      </w:r>
      <w:r>
        <w:rPr>
          <w:rFonts w:cs="David" w:ascii="David" w:hAnsi="David"/>
          <w:color w:val="000000"/>
          <w:szCs w:val="22"/>
        </w:rPr>
        <w:t>54678313-2973/21</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61">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62"/>
      <w:footerReference w:type="default" r:id="rId63"/>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 w:name="Miriam">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2973/21</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פלוני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ang w:val="en-US"/>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lang w:val="en-US"/>
    </w:rPr>
  </w:style>
  <w:style w:type="character" w:styleId="WW8Num12z0">
    <w:name w:val="WW8Num12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Ruller42">
    <w:name w:val="Ruller4 אלפביתי"/>
    <w:basedOn w:val="Ruller4"/>
    <w:next w:val="Ruller4"/>
    <w:qFormat/>
    <w:pPr>
      <w:numPr>
        <w:ilvl w:val="0"/>
        <w:numId w:val="2"/>
      </w:numP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45.a.1" TargetMode="External"/><Relationship Id="rId4" Type="http://schemas.openxmlformats.org/officeDocument/2006/relationships/hyperlink" Target="http://www.nevo.co.il/law/70301/345.b.1" TargetMode="External"/><Relationship Id="rId5" Type="http://schemas.openxmlformats.org/officeDocument/2006/relationships/hyperlink" Target="http://www.nevo.co.il/law/70301/348.b" TargetMode="External"/><Relationship Id="rId6" Type="http://schemas.openxmlformats.org/officeDocument/2006/relationships/hyperlink" Target="http://www.nevo.co.il/law/70387" TargetMode="External"/><Relationship Id="rId7" Type="http://schemas.openxmlformats.org/officeDocument/2006/relationships/hyperlink" Target="http://www.nevo.co.il/law/70387/11" TargetMode="External"/><Relationship Id="rId8" Type="http://schemas.openxmlformats.org/officeDocument/2006/relationships/hyperlink" Target="http://www.nevo.co.il/law/74903" TargetMode="External"/><Relationship Id="rId9" Type="http://schemas.openxmlformats.org/officeDocument/2006/relationships/hyperlink" Target="http://www.nevo.co.il/law/74903/162.a" TargetMode="External"/><Relationship Id="rId10" Type="http://schemas.openxmlformats.org/officeDocument/2006/relationships/hyperlink" Target="http://www.nevo.co.il/case/25642049" TargetMode="External"/><Relationship Id="rId11" Type="http://schemas.openxmlformats.org/officeDocument/2006/relationships/hyperlink" Target="http://www.nevo.co.il/law/70301/345.b.1"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345.a.1" TargetMode="External"/><Relationship Id="rId14" Type="http://schemas.openxmlformats.org/officeDocument/2006/relationships/hyperlink" Target="http://www.nevo.co.il/law/70301/348.b" TargetMode="External"/><Relationship Id="rId15" Type="http://schemas.openxmlformats.org/officeDocument/2006/relationships/hyperlink" Target="http://www.nevo.co.il/law/70301/345.b.1" TargetMode="External"/><Relationship Id="rId16" Type="http://schemas.openxmlformats.org/officeDocument/2006/relationships/hyperlink" Target="http://www.nevo.co.il/law/70301/345.a.1" TargetMode="External"/><Relationship Id="rId17" Type="http://schemas.openxmlformats.org/officeDocument/2006/relationships/hyperlink" Target="http://www.nevo.co.il/case/26544661" TargetMode="External"/><Relationship Id="rId18" Type="http://schemas.openxmlformats.org/officeDocument/2006/relationships/hyperlink" Target="http://www.nevo.co.il/case/27038736" TargetMode="External"/><Relationship Id="rId19" Type="http://schemas.openxmlformats.org/officeDocument/2006/relationships/hyperlink" Target="http://www.nevo.co.il/case/26255935" TargetMode="External"/><Relationship Id="rId20" Type="http://schemas.openxmlformats.org/officeDocument/2006/relationships/hyperlink" Target="http://www.nevo.co.il/case/6244252" TargetMode="External"/><Relationship Id="rId21" Type="http://schemas.openxmlformats.org/officeDocument/2006/relationships/hyperlink" Target="http://www.nevo.co.il/case/6246489" TargetMode="External"/><Relationship Id="rId22" Type="http://schemas.openxmlformats.org/officeDocument/2006/relationships/hyperlink" Target="http://www.nevo.co.il/case/23354214" TargetMode="External"/><Relationship Id="rId23" Type="http://schemas.openxmlformats.org/officeDocument/2006/relationships/hyperlink" Target="http://www.nevo.co.il/case/23354200" TargetMode="External"/><Relationship Id="rId24" Type="http://schemas.openxmlformats.org/officeDocument/2006/relationships/hyperlink" Target="http://www.nevo.co.il/case/7697245" TargetMode="External"/><Relationship Id="rId25" Type="http://schemas.openxmlformats.org/officeDocument/2006/relationships/hyperlink" Target="http://www.nevo.co.il/law/70387/11" TargetMode="External"/><Relationship Id="rId26" Type="http://schemas.openxmlformats.org/officeDocument/2006/relationships/hyperlink" Target="http://www.nevo.co.il/law/70387" TargetMode="External"/><Relationship Id="rId27" Type="http://schemas.openxmlformats.org/officeDocument/2006/relationships/hyperlink" Target="http://www.nevo.co.il/case/26514632" TargetMode="External"/><Relationship Id="rId28" Type="http://schemas.openxmlformats.org/officeDocument/2006/relationships/hyperlink" Target="http://www.nevo.co.il/case/25014832" TargetMode="External"/><Relationship Id="rId29" Type="http://schemas.openxmlformats.org/officeDocument/2006/relationships/hyperlink" Target="http://www.nevo.co.il/case/21479226" TargetMode="External"/><Relationship Id="rId30" Type="http://schemas.openxmlformats.org/officeDocument/2006/relationships/hyperlink" Target="http://www.nevo.co.il/case/25800799" TargetMode="External"/><Relationship Id="rId31" Type="http://schemas.openxmlformats.org/officeDocument/2006/relationships/hyperlink" Target="http://www.nevo.co.il/case/6246885" TargetMode="External"/><Relationship Id="rId32" Type="http://schemas.openxmlformats.org/officeDocument/2006/relationships/hyperlink" Target="http://www.nevo.co.il/case/20687345" TargetMode="External"/><Relationship Id="rId33" Type="http://schemas.openxmlformats.org/officeDocument/2006/relationships/hyperlink" Target="http://www.nevo.co.il/case/20329366" TargetMode="External"/><Relationship Id="rId34" Type="http://schemas.openxmlformats.org/officeDocument/2006/relationships/hyperlink" Target="http://www.nevo.co.il/case/20489991" TargetMode="External"/><Relationship Id="rId35" Type="http://schemas.openxmlformats.org/officeDocument/2006/relationships/hyperlink" Target="http://www.nevo.co.il/case/25441705" TargetMode="External"/><Relationship Id="rId36" Type="http://schemas.openxmlformats.org/officeDocument/2006/relationships/hyperlink" Target="http://www.nevo.co.il/case/20832658" TargetMode="External"/><Relationship Id="rId37" Type="http://schemas.openxmlformats.org/officeDocument/2006/relationships/hyperlink" Target="http://www.nevo.co.il/law/74903/162.a" TargetMode="External"/><Relationship Id="rId38" Type="http://schemas.openxmlformats.org/officeDocument/2006/relationships/hyperlink" Target="http://www.nevo.co.il/law/74903" TargetMode="External"/><Relationship Id="rId39" Type="http://schemas.openxmlformats.org/officeDocument/2006/relationships/hyperlink" Target="http://www.nevo.co.il/law/70387/11" TargetMode="External"/><Relationship Id="rId40" Type="http://schemas.openxmlformats.org/officeDocument/2006/relationships/hyperlink" Target="http://www.nevo.co.il/case/24323669" TargetMode="External"/><Relationship Id="rId41" Type="http://schemas.openxmlformats.org/officeDocument/2006/relationships/hyperlink" Target="http://www.nevo.co.il/case/24323669" TargetMode="External"/><Relationship Id="rId42" Type="http://schemas.openxmlformats.org/officeDocument/2006/relationships/hyperlink" Target="http://www.nevo.co.il/case/6247986" TargetMode="External"/><Relationship Id="rId43" Type="http://schemas.openxmlformats.org/officeDocument/2006/relationships/hyperlink" Target="http://www.nevo.co.il/case/6249234" TargetMode="External"/><Relationship Id="rId44" Type="http://schemas.openxmlformats.org/officeDocument/2006/relationships/hyperlink" Target="http://www.nevo.co.il/case/26781929" TargetMode="External"/><Relationship Id="rId45" Type="http://schemas.openxmlformats.org/officeDocument/2006/relationships/hyperlink" Target="http://www.nevo.co.il/case/6247986" TargetMode="External"/><Relationship Id="rId46" Type="http://schemas.openxmlformats.org/officeDocument/2006/relationships/hyperlink" Target="http://www.nevo.co.il/case/20903140" TargetMode="External"/><Relationship Id="rId47" Type="http://schemas.openxmlformats.org/officeDocument/2006/relationships/hyperlink" Target="http://www.nevo.co.il/case/6248838" TargetMode="External"/><Relationship Id="rId48" Type="http://schemas.openxmlformats.org/officeDocument/2006/relationships/hyperlink" Target="http://www.nevo.co.il/case/6248838" TargetMode="External"/><Relationship Id="rId49" Type="http://schemas.openxmlformats.org/officeDocument/2006/relationships/hyperlink" Target="http://www.nevo.co.il/case/6244153" TargetMode="External"/><Relationship Id="rId50" Type="http://schemas.openxmlformats.org/officeDocument/2006/relationships/hyperlink" Target="http://www.nevo.co.il/case/6244153" TargetMode="External"/><Relationship Id="rId51" Type="http://schemas.openxmlformats.org/officeDocument/2006/relationships/hyperlink" Target="http://www.nevo.co.il/case/6249234" TargetMode="External"/><Relationship Id="rId52" Type="http://schemas.openxmlformats.org/officeDocument/2006/relationships/hyperlink" Target="http://www.nevo.co.il/case/6248838" TargetMode="External"/><Relationship Id="rId53" Type="http://schemas.openxmlformats.org/officeDocument/2006/relationships/hyperlink" Target="http://www.nevo.co.il/case/6244153" TargetMode="External"/><Relationship Id="rId54" Type="http://schemas.openxmlformats.org/officeDocument/2006/relationships/hyperlink" Target="http://www.nevo.co.il/case/24323669" TargetMode="External"/><Relationship Id="rId55" Type="http://schemas.openxmlformats.org/officeDocument/2006/relationships/hyperlink" Target="http://www.nevo.co.il/law/70301/345.b.1" TargetMode="External"/><Relationship Id="rId56" Type="http://schemas.openxmlformats.org/officeDocument/2006/relationships/hyperlink" Target="http://www.nevo.co.il/law/70301/345.a.1" TargetMode="External"/><Relationship Id="rId57" Type="http://schemas.openxmlformats.org/officeDocument/2006/relationships/hyperlink" Target="http://www.nevo.co.il/law/70301/348.b" TargetMode="External"/><Relationship Id="rId58" Type="http://schemas.openxmlformats.org/officeDocument/2006/relationships/hyperlink" Target="http://www.nevo.co.il/law/70301/345.b.1" TargetMode="External"/><Relationship Id="rId59" Type="http://schemas.openxmlformats.org/officeDocument/2006/relationships/hyperlink" Target="http://www.nevo.co.il/law/70301/345.a.1" TargetMode="External"/><Relationship Id="rId60" Type="http://schemas.openxmlformats.org/officeDocument/2006/relationships/hyperlink" Target="https://supreme.court.gov.il/" TargetMode="External"/><Relationship Id="rId61" Type="http://schemas.openxmlformats.org/officeDocument/2006/relationships/hyperlink" Target="http://www.nevo.co.il/advertisements/nevo-100.doc" TargetMode="External"/><Relationship Id="rId62" Type="http://schemas.openxmlformats.org/officeDocument/2006/relationships/header" Target="header1.xml"/><Relationship Id="rId63" Type="http://schemas.openxmlformats.org/officeDocument/2006/relationships/footer" Target="footer1.xml"/><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6</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2022-01-13T12:35:00Z</dcterms:created>
  <dc:creator>h4</dc:creator>
  <dc:description/>
  <cp:keywords/>
  <dc:language>en-IL</dc:language>
  <cp:lastModifiedBy>orly</cp:lastModifiedBy>
  <cp:lastPrinted>2022-01-13T09:47:00Z</cp:lastPrinted>
  <dcterms:modified xsi:type="dcterms:W3CDTF">2022-01-16T08:49:00Z</dcterms:modified>
  <cp:revision>5</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פלוני</vt:lpwstr>
  </property>
  <property fmtid="{D5CDD505-2E9C-101B-9397-08002B2CF9AE}" pid="6" name="APPELLEE1">
    <vt:lpwstr/>
  </property>
  <property fmtid="{D5CDD505-2E9C-101B-9397-08002B2CF9AE}" pid="7" name="APPELLEE2">
    <vt:lpwstr/>
  </property>
  <property fmtid="{D5CDD505-2E9C-101B-9397-08002B2CF9AE}" pid="8" name="CASESLISTTMP1">
    <vt:lpwstr>25642049;26544661;27038736;26255935;6244252;6246489;23354214;23354200;7697245;26514632;25014832;21479226;25800799;6246885;20687345;20329366;20489991;25441705;20832658;24323669:3;6247986:2;6249234:2;26781929;20903140;6248838:3;6244153:3</vt:lpwstr>
  </property>
  <property fmtid="{D5CDD505-2E9C-101B-9397-08002B2CF9AE}" pid="9" name="CITY">
    <vt:lpwstr/>
  </property>
  <property fmtid="{D5CDD505-2E9C-101B-9397-08002B2CF9AE}" pid="10" name="DATE">
    <vt:lpwstr>20220113</vt:lpwstr>
  </property>
  <property fmtid="{D5CDD505-2E9C-101B-9397-08002B2CF9AE}" pid="11" name="DELEMATA">
    <vt:lpwstr/>
  </property>
  <property fmtid="{D5CDD505-2E9C-101B-9397-08002B2CF9AE}" pid="12" name="ISABSTRACT">
    <vt:lpwstr>Y</vt:lpwstr>
  </property>
  <property fmtid="{D5CDD505-2E9C-101B-9397-08002B2CF9AE}" pid="13" name="JUDGE">
    <vt:lpwstr>ד' מינץ;י' וילנר;א' שטיין</vt:lpwstr>
  </property>
  <property fmtid="{D5CDD505-2E9C-101B-9397-08002B2CF9AE}" pid="14" name="LAWLISTTMP1">
    <vt:lpwstr>70301/345.b.1:4;345.a.1:4;348.b:2</vt:lpwstr>
  </property>
  <property fmtid="{D5CDD505-2E9C-101B-9397-08002B2CF9AE}" pid="15" name="LAWLISTTMP2">
    <vt:lpwstr>70387/011:2</vt:lpwstr>
  </property>
  <property fmtid="{D5CDD505-2E9C-101B-9397-08002B2CF9AE}" pid="16" name="LAWLISTTMP3">
    <vt:lpwstr>74903/162.a</vt:lpwstr>
  </property>
  <property fmtid="{D5CDD505-2E9C-101B-9397-08002B2CF9AE}" pid="17" name="LAWYER">
    <vt:lpwstr>לירון מלכה;אופיר טישלר</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פאני</vt:lpwstr>
  </property>
  <property fmtid="{D5CDD505-2E9C-101B-9397-08002B2CF9AE}" pid="24" name="NEWPARTA">
    <vt:lpwstr/>
  </property>
  <property fmtid="{D5CDD505-2E9C-101B-9397-08002B2CF9AE}" pid="25" name="NEWPARTB">
    <vt:lpwstr/>
  </property>
  <property fmtid="{D5CDD505-2E9C-101B-9397-08002B2CF9AE}" pid="26" name="NEWPARTC">
    <vt:lpwstr/>
  </property>
  <property fmtid="{D5CDD505-2E9C-101B-9397-08002B2CF9AE}" pid="27" name="NEWPROC">
    <vt:lpwstr/>
  </property>
  <property fmtid="{D5CDD505-2E9C-101B-9397-08002B2CF9AE}" pid="28" name="NOSE11">
    <vt:lpwstr>עונשין</vt:lpwstr>
  </property>
  <property fmtid="{D5CDD505-2E9C-101B-9397-08002B2CF9AE}" pid="29" name="NOSE110">
    <vt:lpwstr/>
  </property>
  <property fmtid="{D5CDD505-2E9C-101B-9397-08002B2CF9AE}" pid="30" name="NOSE12">
    <vt:lpwstr>עונשין</vt:lpwstr>
  </property>
  <property fmtid="{D5CDD505-2E9C-101B-9397-08002B2CF9AE}" pid="31" name="NOSE13">
    <vt:lpwstr>עונשין</vt:lpwstr>
  </property>
  <property fmtid="{D5CDD505-2E9C-101B-9397-08002B2CF9AE}" pid="32" name="NOSE14">
    <vt:lpwstr>דיון פלילי</vt:lpwstr>
  </property>
  <property fmtid="{D5CDD505-2E9C-101B-9397-08002B2CF9AE}" pid="33" name="NOSE15">
    <vt:lpwstr>ראיות</vt:lpwstr>
  </property>
  <property fmtid="{D5CDD505-2E9C-101B-9397-08002B2CF9AE}" pid="34" name="NOSE16">
    <vt:lpwstr>ראיות</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77;77;77;18;89;89</vt:lpwstr>
  </property>
  <property fmtid="{D5CDD505-2E9C-101B-9397-08002B2CF9AE}" pid="39" name="NOSE21">
    <vt:lpwstr>עבירות</vt:lpwstr>
  </property>
  <property fmtid="{D5CDD505-2E9C-101B-9397-08002B2CF9AE}" pid="40" name="NOSE210">
    <vt:lpwstr/>
  </property>
  <property fmtid="{D5CDD505-2E9C-101B-9397-08002B2CF9AE}" pid="41" name="NOSE22">
    <vt:lpwstr>עבירות</vt:lpwstr>
  </property>
  <property fmtid="{D5CDD505-2E9C-101B-9397-08002B2CF9AE}" pid="42" name="NOSE23">
    <vt:lpwstr>עבירות</vt:lpwstr>
  </property>
  <property fmtid="{D5CDD505-2E9C-101B-9397-08002B2CF9AE}" pid="43" name="NOSE24">
    <vt:lpwstr>ערעור</vt:lpwstr>
  </property>
  <property fmtid="{D5CDD505-2E9C-101B-9397-08002B2CF9AE}" pid="44" name="NOSE25">
    <vt:lpwstr>מהימנות</vt:lpwstr>
  </property>
  <property fmtid="{D5CDD505-2E9C-101B-9397-08002B2CF9AE}" pid="45" name="NOSE26">
    <vt:lpwstr>סיוע</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1443;1443;1443;504;1635;1651</vt:lpwstr>
  </property>
  <property fmtid="{D5CDD505-2E9C-101B-9397-08002B2CF9AE}" pid="50" name="NOSE31">
    <vt:lpwstr>אינוס</vt:lpwstr>
  </property>
  <property fmtid="{D5CDD505-2E9C-101B-9397-08002B2CF9AE}" pid="51" name="NOSE310">
    <vt:lpwstr/>
  </property>
  <property fmtid="{D5CDD505-2E9C-101B-9397-08002B2CF9AE}" pid="52" name="NOSE32">
    <vt:lpwstr>מעשה מגונה</vt:lpwstr>
  </property>
  <property fmtid="{D5CDD505-2E9C-101B-9397-08002B2CF9AE}" pid="53" name="NOSE33">
    <vt:lpwstr>מעשה מגונה בקטין שטרם מלאו לו 14</vt:lpwstr>
  </property>
  <property fmtid="{D5CDD505-2E9C-101B-9397-08002B2CF9AE}" pid="54" name="NOSE34">
    <vt:lpwstr>התערבות במימצאים עובדתיים</vt:lpwstr>
  </property>
  <property fmtid="{D5CDD505-2E9C-101B-9397-08002B2CF9AE}" pid="55" name="NOSE35">
    <vt:lpwstr>התערבות ערכאת ערעור</vt:lpwstr>
  </property>
  <property fmtid="{D5CDD505-2E9C-101B-9397-08002B2CF9AE}" pid="56" name="NOSE36">
    <vt:lpwstr>לעדות קטין</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8763;8852;15617;3858;10199;10353</vt:lpwstr>
  </property>
  <property fmtid="{D5CDD505-2E9C-101B-9397-08002B2CF9AE}" pid="61" name="PADIDATE">
    <vt:lpwstr>20220116</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עפ;עפ</vt:lpwstr>
  </property>
  <property fmtid="{D5CDD505-2E9C-101B-9397-08002B2CF9AE}" pid="66" name="PROCNUM">
    <vt:lpwstr>2973;2941</vt:lpwstr>
  </property>
  <property fmtid="{D5CDD505-2E9C-101B-9397-08002B2CF9AE}" pid="67" name="PROCYEAR">
    <vt:lpwstr>21;21</vt:lpwstr>
  </property>
  <property fmtid="{D5CDD505-2E9C-101B-9397-08002B2CF9AE}" pid="68" name="PSAKDIN">
    <vt:lpwstr>פסק-דין</vt:lpwstr>
  </property>
  <property fmtid="{D5CDD505-2E9C-101B-9397-08002B2CF9AE}" pid="69" name="TYPE">
    <vt:lpwstr>1</vt:lpwstr>
  </property>
  <property fmtid="{D5CDD505-2E9C-101B-9397-08002B2CF9AE}" pid="70" name="TYPE_ABS_DATE">
    <vt:lpwstr>410120220113</vt:lpwstr>
  </property>
  <property fmtid="{D5CDD505-2E9C-101B-9397-08002B2CF9AE}" pid="71" name="TYPE_N_DATE">
    <vt:lpwstr>41020220113</vt:lpwstr>
  </property>
  <property fmtid="{D5CDD505-2E9C-101B-9397-08002B2CF9AE}" pid="72" name="VOLUME">
    <vt:lpwstr/>
  </property>
  <property fmtid="{D5CDD505-2E9C-101B-9397-08002B2CF9AE}" pid="73" name="WORDNUMPAGES">
    <vt:lpwstr>25</vt:lpwstr>
  </property>
</Properties>
</file>