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2978/18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רחים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סנד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42214-10-16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</w:t>
            </w:r>
            <w:hyperlink r:id="rId3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28754-11-16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קוטון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6.9.2018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עלאא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תלאווי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מואנס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  <w:bookmarkStart w:id="5" w:name="BeginProtocol"/>
      <w:bookmarkStart w:id="6" w:name="secretary"/>
      <w:bookmarkStart w:id="7" w:name="BeginProtocol"/>
      <w:bookmarkStart w:id="8" w:name="secretary"/>
      <w:bookmarkEnd w:id="7"/>
      <w:bookmarkEnd w:id="8"/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9" w:name="LawTable"/>
      <w:bookmarkEnd w:id="9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bookmarkStart w:id="10" w:name="ABSTRACT_START"/>
      <w:bookmarkStart w:id="11" w:name="LawTable_End"/>
      <w:bookmarkEnd w:id="10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הצתה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עזאם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תלי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פסילה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20,000</w:t>
      </w:r>
      <w:r>
        <w:rPr>
          <w:rFonts w:cs="FrankRuehl"/>
          <w:sz w:val="24"/>
          <w:szCs w:val="26"/>
          <w:rtl w:val="true"/>
        </w:rPr>
        <w:t xml:space="preserve"> ₪;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ועמית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ומסוכנים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ומחושב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ומשפחתו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אגב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ההצתה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הבאת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טבעי</w:t>
      </w:r>
      <w:r>
        <w:rPr>
          <w:rFonts w:cs="FrankRuehl"/>
          <w:sz w:val="24"/>
          <w:szCs w:val="26"/>
          <w:rtl w:val="true"/>
        </w:rPr>
        <w:t xml:space="preserve">'.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נמשכו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בניסיונם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סביבתם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לחתימת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בהתממשות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שבמכוניתו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ופציעת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לפציעות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להימלט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שמזלו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בדרכם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פציעותיהם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פחוּת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לפציעה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לעזאם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התעבורתי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והישנותם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ובביצוע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וההבדלים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שבענייננו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12" w:name="ABSTRACT_END"/>
      <w:bookmarkStart w:id="13" w:name="ABSTRACT_END"/>
      <w:bookmarkEnd w:id="13"/>
    </w:p>
    <w:p>
      <w:pPr>
        <w:pStyle w:val="BODYVERDICT"/>
        <w:ind w:end="0"/>
        <w:jc w:val="center"/>
        <w:rPr>
          <w:sz w:val="32"/>
          <w:szCs w:val="32"/>
        </w:rPr>
      </w:pPr>
      <w:bookmarkStart w:id="14" w:name="PsakDin"/>
      <w:bookmarkEnd w:id="14"/>
      <w:r>
        <w:rPr>
          <w:sz w:val="32"/>
          <w:sz w:val="32"/>
          <w:szCs w:val="32"/>
          <w:rtl w:val="true"/>
        </w:rPr>
        <w:t>פסק</w:t>
      </w:r>
      <w:r>
        <w:rPr>
          <w:sz w:val="32"/>
          <w:szCs w:val="32"/>
          <w:rtl w:val="true"/>
        </w:rPr>
        <w:t>-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BODYVERDICT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5" w:name="PsakDin"/>
      <w:bookmarkStart w:id="16" w:name="PsakDin"/>
      <w:bookmarkEnd w:id="16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קוטון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42214-10-16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28754-11-16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1.3.2018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spacing w:val="10"/>
          <w:sz w:val="18"/>
          <w:sz w:val="18"/>
          <w:rtl w:val="true"/>
        </w:rPr>
        <w:t>עזאם</w:t>
      </w:r>
      <w:r>
        <w:rPr>
          <w:rFonts w:cs="FrankRuehl" w:ascii="Century" w:hAnsi="Century"/>
          <w:spacing w:val="10"/>
          <w:szCs w:val="28"/>
          <w:rtl w:val="true"/>
        </w:rPr>
        <w:t xml:space="preserve">) 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spacing w:val="10"/>
          <w:rtl w:val="true"/>
        </w:rPr>
        <w:t>תלי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9.10.2016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23:00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גנובה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כשברשותם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ואקדח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משהחנו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מכוניתם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באוויר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יפריעו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ומשפחתו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מהמכונית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בנזין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נמלטו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במכוניתם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בהימלטם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ומסוכנת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כביש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צדדיו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רמזורים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התנועה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והתנגשו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המרדף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מההתנגשות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ובנשיאה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במזיד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באיומים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במזיד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תחבורה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24.9.2017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ונשיאת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144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6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144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spacing w:val="10"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)); </w:t>
      </w:r>
      <w:r>
        <w:rPr>
          <w:rFonts w:ascii="Century" w:hAnsi="Century" w:cs="FrankRuehl"/>
          <w:spacing w:val="10"/>
          <w:szCs w:val="28"/>
          <w:rtl w:val="true"/>
        </w:rPr>
        <w:t>הצתה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448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במזיד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413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192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במזיד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332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ונשיאת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144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24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144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448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במזיד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413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פירט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שבביצוען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ודווח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התמודדותו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תאונה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להשתקם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מרתיע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חבירתם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ויזומים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הימלטותם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והסכנה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העמידו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שבעקבותיהם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השתלשלות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מוגנים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המשתמשים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הביטחון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spacing w:val="10"/>
          <w:rtl w:val="true"/>
        </w:rPr>
        <w:t>"</w:t>
      </w:r>
      <w:r>
        <w:rPr>
          <w:rFonts w:ascii="Century" w:hAnsi="Century" w:cs="Miriam"/>
          <w:spacing w:val="10"/>
          <w:rtl w:val="true"/>
        </w:rPr>
        <w:t>עומדים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על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רצף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ישיר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והם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בעלי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זיקה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ברורה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זה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לזה</w:t>
      </w:r>
      <w:r>
        <w:rPr>
          <w:rFonts w:cs="Miriam" w:ascii="Century" w:hAnsi="Century"/>
          <w:spacing w:val="10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ההימלטות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והחזקה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spacing w:val="10"/>
          <w:rtl w:val="true"/>
        </w:rPr>
        <w:t>"</w:t>
      </w:r>
      <w:r>
        <w:rPr>
          <w:rFonts w:ascii="Century" w:hAnsi="Century" w:cs="Miriam"/>
          <w:spacing w:val="10"/>
          <w:rtl w:val="true"/>
        </w:rPr>
        <w:t>משקל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רב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ביותר</w:t>
      </w:r>
      <w:r>
        <w:rPr>
          <w:rFonts w:cs="Miriam" w:ascii="Century" w:hAnsi="Century"/>
          <w:spacing w:val="10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להודאותיהם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הבריאותי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אומרו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spacing w:val="10"/>
          <w:rtl w:val="true"/>
        </w:rPr>
        <w:t>"</w:t>
      </w:r>
      <w:r>
        <w:rPr>
          <w:rFonts w:ascii="Century" w:hAnsi="Century" w:cs="Miriam"/>
          <w:spacing w:val="10"/>
          <w:rtl w:val="true"/>
        </w:rPr>
        <w:t>את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cs="Miriam" w:ascii="Century" w:hAnsi="Century"/>
          <w:spacing w:val="10"/>
          <w:rtl w:val="true"/>
        </w:rPr>
        <w:t>'</w:t>
      </w:r>
      <w:r>
        <w:rPr>
          <w:rFonts w:ascii="Century" w:hAnsi="Century" w:cs="Miriam"/>
          <w:spacing w:val="10"/>
          <w:rtl w:val="true"/>
        </w:rPr>
        <w:t>עונשם</w:t>
      </w:r>
      <w:r>
        <w:rPr>
          <w:rFonts w:cs="Miriam" w:ascii="Century" w:hAnsi="Century"/>
          <w:spacing w:val="10"/>
          <w:rtl w:val="true"/>
        </w:rPr>
        <w:t xml:space="preserve">' </w:t>
      </w:r>
      <w:r>
        <w:rPr>
          <w:rFonts w:ascii="Century" w:hAnsi="Century" w:cs="Miriam"/>
          <w:spacing w:val="10"/>
          <w:rtl w:val="true"/>
        </w:rPr>
        <w:t>קיבלו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הנאשמים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cs="Miriam" w:ascii="Century" w:hAnsi="Century"/>
          <w:spacing w:val="10"/>
          <w:rtl w:val="true"/>
        </w:rPr>
        <w:t>[</w:t>
      </w:r>
      <w:r>
        <w:rPr>
          <w:rFonts w:ascii="Century" w:hAnsi="Century" w:cs="Miriam"/>
          <w:spacing w:val="10"/>
          <w:rtl w:val="true"/>
        </w:rPr>
        <w:t>המשיבים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–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נ</w:t>
      </w:r>
      <w:r>
        <w:rPr>
          <w:rFonts w:cs="Miriam" w:ascii="Century" w:hAnsi="Century"/>
          <w:spacing w:val="10"/>
          <w:rtl w:val="true"/>
        </w:rPr>
        <w:t>.</w:t>
      </w:r>
      <w:r>
        <w:rPr>
          <w:rFonts w:ascii="Century" w:hAnsi="Century" w:cs="Miriam"/>
          <w:spacing w:val="10"/>
          <w:rtl w:val="true"/>
        </w:rPr>
        <w:t>ס</w:t>
      </w:r>
      <w:r>
        <w:rPr>
          <w:rFonts w:cs="Miriam" w:ascii="Century" w:hAnsi="Century"/>
          <w:spacing w:val="10"/>
          <w:rtl w:val="true"/>
        </w:rPr>
        <w:t xml:space="preserve">.] </w:t>
      </w:r>
      <w:r>
        <w:rPr>
          <w:rFonts w:ascii="Century" w:hAnsi="Century" w:cs="Miriam"/>
          <w:spacing w:val="10"/>
          <w:rtl w:val="true"/>
        </w:rPr>
        <w:t>למעשה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כבר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עם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תום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האירוע</w:t>
      </w:r>
      <w:r>
        <w:rPr>
          <w:rFonts w:cs="Miriam" w:ascii="Century" w:hAnsi="Century"/>
          <w:spacing w:val="10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</w:t>
      </w:r>
      <w:r>
        <w:rPr>
          <w:rFonts w:ascii="Century" w:hAnsi="Century" w:cs="FrankRuehl"/>
          <w:spacing w:val="10"/>
          <w:szCs w:val="28"/>
          <w:rtl w:val="true"/>
        </w:rPr>
        <w:t>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ונכונותו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להיצמד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לתחתית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48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הימלטותם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spacing w:val="10"/>
          <w:rtl w:val="true"/>
        </w:rPr>
        <w:t>"</w:t>
      </w:r>
      <w:r>
        <w:rPr>
          <w:rFonts w:ascii="Century" w:hAnsi="Century" w:cs="Miriam"/>
          <w:spacing w:val="10"/>
          <w:rtl w:val="true"/>
        </w:rPr>
        <w:t>גם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אילו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הורשע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משיב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cs="Miriam" w:ascii="Century" w:hAnsi="Century"/>
          <w:spacing w:val="10"/>
        </w:rPr>
        <w:t>1</w:t>
      </w:r>
      <w:r>
        <w:rPr>
          <w:rFonts w:cs="Miriam" w:ascii="Century" w:hAnsi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בחלק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זה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האירוע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בלבד</w:t>
      </w:r>
      <w:r>
        <w:rPr>
          <w:rFonts w:cs="Miriam" w:ascii="Century" w:hAnsi="Century"/>
          <w:spacing w:val="10"/>
          <w:rtl w:val="true"/>
        </w:rPr>
        <w:t xml:space="preserve">, </w:t>
      </w:r>
      <w:r>
        <w:rPr>
          <w:rFonts w:ascii="Century" w:hAnsi="Century" w:cs="Miriam"/>
          <w:spacing w:val="10"/>
          <w:rtl w:val="true"/>
        </w:rPr>
        <w:t>ראוי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היה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להטיל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עליו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עונש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גבוה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יותר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בצורה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משמעותית</w:t>
      </w:r>
      <w:r>
        <w:rPr>
          <w:rFonts w:cs="Miriam" w:ascii="Century" w:hAnsi="Century"/>
          <w:spacing w:val="10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לפצ</w:t>
      </w:r>
      <w:r>
        <w:rPr>
          <w:rFonts w:ascii="Century" w:hAnsi="Century" w:cs="FrankRuehl"/>
          <w:spacing w:val="10"/>
          <w:szCs w:val="28"/>
          <w:rtl w:val="true"/>
        </w:rPr>
        <w:t>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ינואר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38912-03-15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spacing w:val="10"/>
          <w:sz w:val="18"/>
          <w:rtl w:val="true"/>
        </w:rPr>
        <w:t>"</w:t>
      </w:r>
      <w:r>
        <w:rPr>
          <w:rFonts w:ascii="Century" w:hAnsi="Century" w:cs="Miriam"/>
          <w:spacing w:val="10"/>
          <w:sz w:val="18"/>
          <w:sz w:val="18"/>
          <w:rtl w:val="true"/>
        </w:rPr>
        <w:t>מי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שנידון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למאסר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ולפני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שנשא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כל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עונשו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חזר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ונידון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למאסר</w:t>
      </w:r>
      <w:r>
        <w:rPr>
          <w:rFonts w:cs="Miriam" w:ascii="Century" w:hAnsi="Century"/>
          <w:spacing w:val="10"/>
          <w:sz w:val="18"/>
          <w:rtl w:val="true"/>
        </w:rPr>
        <w:t xml:space="preserve">, </w:t>
      </w:r>
      <w:r>
        <w:rPr>
          <w:rFonts w:ascii="Century" w:hAnsi="Century" w:cs="Miriam"/>
          <w:spacing w:val="10"/>
          <w:sz w:val="18"/>
          <w:sz w:val="18"/>
          <w:rtl w:val="true"/>
        </w:rPr>
        <w:t>ובית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המשפט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שדן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אותו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באחרונה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לא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הורה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שישא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את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ענשי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המאסר</w:t>
      </w:r>
      <w:r>
        <w:rPr>
          <w:rFonts w:cs="Miriam" w:ascii="Century" w:hAnsi="Century"/>
          <w:spacing w:val="10"/>
          <w:sz w:val="18"/>
          <w:rtl w:val="true"/>
        </w:rPr>
        <w:t xml:space="preserve">, </w:t>
      </w:r>
      <w:r>
        <w:rPr>
          <w:rFonts w:ascii="Century" w:hAnsi="Century" w:cs="Miriam"/>
          <w:spacing w:val="10"/>
          <w:sz w:val="18"/>
          <w:sz w:val="18"/>
          <w:rtl w:val="true"/>
        </w:rPr>
        <w:t>כולם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או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מקצתם</w:t>
      </w:r>
      <w:r>
        <w:rPr>
          <w:rFonts w:cs="Miriam" w:ascii="Century" w:hAnsi="Century"/>
          <w:spacing w:val="10"/>
          <w:sz w:val="18"/>
          <w:rtl w:val="true"/>
        </w:rPr>
        <w:t xml:space="preserve">, </w:t>
      </w:r>
      <w:r>
        <w:rPr>
          <w:rFonts w:ascii="Century" w:hAnsi="Century" w:cs="Miriam"/>
          <w:spacing w:val="10"/>
          <w:sz w:val="18"/>
          <w:sz w:val="18"/>
          <w:rtl w:val="true"/>
        </w:rPr>
        <w:t>בזה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אחר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זה</w:t>
      </w:r>
      <w:r>
        <w:rPr>
          <w:rFonts w:cs="Miriam" w:ascii="Century" w:hAnsi="Century"/>
          <w:spacing w:val="10"/>
          <w:sz w:val="18"/>
          <w:rtl w:val="true"/>
        </w:rPr>
        <w:t xml:space="preserve">, </w:t>
      </w:r>
      <w:r>
        <w:rPr>
          <w:rFonts w:ascii="Century" w:hAnsi="Century" w:cs="Miriam"/>
          <w:spacing w:val="10"/>
          <w:sz w:val="18"/>
          <w:sz w:val="18"/>
          <w:rtl w:val="true"/>
        </w:rPr>
        <w:t>לא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ישא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אלא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עונש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מאסר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אחד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והוא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של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התקופה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הארוכה</w:t>
      </w:r>
      <w:r>
        <w:rPr>
          <w:rFonts w:ascii="Century" w:hAnsi="Century" w:eastAsia="Century" w:cs="Century"/>
          <w:spacing w:val="10"/>
          <w:sz w:val="18"/>
          <w:sz w:val="1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ביותר</w:t>
      </w:r>
      <w:r>
        <w:rPr>
          <w:rFonts w:cs="Miriam" w:ascii="Century" w:hAnsi="Century"/>
          <w:spacing w:val="10"/>
          <w:sz w:val="18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הצטברות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6.9.2018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הבטחת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הימלטותם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שילובם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</w:t>
      </w:r>
      <w:r>
        <w:rPr>
          <w:rFonts w:ascii="Century" w:hAnsi="Century" w:cs="FrankRuehl"/>
          <w:spacing w:val="10"/>
          <w:szCs w:val="28"/>
          <w:rtl w:val="true"/>
        </w:rPr>
        <w:t>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</w:t>
      </w:r>
      <w:r>
        <w:rPr>
          <w:rFonts w:ascii="Century" w:hAnsi="Century" w:cs="FrankRuehl"/>
          <w:spacing w:val="10"/>
          <w:szCs w:val="28"/>
          <w:rtl w:val="true"/>
        </w:rPr>
        <w:t>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הוטלו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העדכני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</w:t>
      </w:r>
      <w:r>
        <w:rPr>
          <w:rFonts w:ascii="Century" w:hAnsi="Century" w:cs="FrankRuehl"/>
          <w:spacing w:val="10"/>
          <w:szCs w:val="28"/>
          <w:rtl w:val="true"/>
        </w:rPr>
        <w:t>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צפויה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לרדת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התפתחות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פציעת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תאונה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הסביל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החיובי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</w:t>
      </w:r>
      <w:r>
        <w:rPr>
          <w:rFonts w:ascii="Century" w:hAnsi="Century" w:cs="FrankRuehl"/>
          <w:spacing w:val="10"/>
          <w:szCs w:val="28"/>
          <w:rtl w:val="true"/>
        </w:rPr>
        <w:t>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הונחו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תקינ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6.9.2018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נציגת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התהליך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תלי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בקהילה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בפיקוח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נציגת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לכותלי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סוהר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ונתתי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להתקבל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מתערבת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/>
          <w:sz w:val="24"/>
          <w:rtl w:val="true"/>
        </w:rPr>
        <w:t>"</w:t>
      </w:r>
      <w:r>
        <w:rPr>
          <w:rFonts w:cs="Miriam"/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שנגזר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סוטה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סטייה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ניכרת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מהענישה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המקובלת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דומים</w:t>
      </w:r>
      <w:r>
        <w:rPr>
          <w:rFonts w:cs="Miriam"/>
          <w:sz w:val="24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3091/08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טרייגר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נ</w:t>
      </w:r>
      <w:r>
        <w:rPr>
          <w:rFonts w:cs="Miriam" w:ascii="Century" w:hAnsi="Century"/>
          <w:spacing w:val="10"/>
          <w:rtl w:val="true"/>
        </w:rPr>
        <w:t xml:space="preserve">' </w:t>
      </w:r>
      <w:r>
        <w:rPr>
          <w:rFonts w:ascii="Century" w:hAnsi="Century" w:cs="Miriam"/>
          <w:spacing w:val="10"/>
          <w:rtl w:val="true"/>
        </w:rPr>
        <w:t>מדינת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29.1.2009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8095/16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30.3.2017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ומסוכנים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השתלשלות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ההצתה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ומחושב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ומשפחתו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חומרתה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spacing w:val="10"/>
          <w:rtl w:val="true"/>
        </w:rPr>
        <w:t>"</w:t>
      </w:r>
      <w:r>
        <w:rPr>
          <w:rFonts w:ascii="Century" w:hAnsi="Century" w:cs="Miriam"/>
          <w:spacing w:val="10"/>
          <w:rtl w:val="true"/>
        </w:rPr>
        <w:t>ענישה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משמעותית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ומרתיעה</w:t>
      </w:r>
      <w:r>
        <w:rPr>
          <w:rFonts w:cs="Miriam" w:ascii="Century" w:hAnsi="Century"/>
          <w:spacing w:val="10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6720/16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מדינת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ישראל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נ</w:t>
      </w:r>
      <w:r>
        <w:rPr>
          <w:rFonts w:cs="Miriam" w:ascii="Century" w:hAnsi="Century"/>
          <w:spacing w:val="10"/>
          <w:rtl w:val="true"/>
        </w:rPr>
        <w:t xml:space="preserve">' </w:t>
      </w:r>
      <w:r>
        <w:rPr>
          <w:rFonts w:ascii="Century" w:hAnsi="Century" w:cs="Miriam"/>
          <w:spacing w:val="10"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7.3.2017</w:t>
      </w:r>
      <w:r>
        <w:rPr>
          <w:rFonts w:cs="FrankRuehl" w:ascii="Century" w:hAnsi="Century"/>
          <w:spacing w:val="10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שבהצתה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spacing w:val="10"/>
          <w:rtl w:val="true"/>
        </w:rPr>
        <w:t>"</w:t>
      </w:r>
      <w:r>
        <w:rPr>
          <w:rFonts w:ascii="Century" w:hAnsi="Century" w:cs="Miriam"/>
          <w:spacing w:val="10"/>
          <w:rtl w:val="true"/>
        </w:rPr>
        <w:t>שיש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בו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כדי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להטיל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אימה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ופחד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ולפגוע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בתחושת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הביטחון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האישי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הציבור</w:t>
      </w:r>
      <w:r>
        <w:rPr>
          <w:rFonts w:cs="Miriam" w:ascii="Century" w:hAnsi="Century"/>
          <w:spacing w:val="10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4311/12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סורי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נ</w:t>
      </w:r>
      <w:r>
        <w:rPr>
          <w:rFonts w:cs="Miriam" w:ascii="Century" w:hAnsi="Century"/>
          <w:spacing w:val="10"/>
          <w:rtl w:val="true"/>
        </w:rPr>
        <w:t xml:space="preserve">' </w:t>
      </w:r>
      <w:r>
        <w:rPr>
          <w:rFonts w:ascii="Century" w:hAnsi="Century" w:cs="Miriam"/>
          <w:spacing w:val="10"/>
          <w:rtl w:val="true"/>
        </w:rPr>
        <w:t>מדינת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8.11.12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אגב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ההצתה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נופלים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הבאת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טבעי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הגלומה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מרתיעה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3156/11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זראיעה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נ</w:t>
      </w:r>
      <w:r>
        <w:rPr>
          <w:rFonts w:cs="Miriam" w:ascii="Century" w:hAnsi="Century"/>
          <w:spacing w:val="10"/>
          <w:rtl w:val="true"/>
        </w:rPr>
        <w:t xml:space="preserve">' </w:t>
      </w:r>
      <w:r>
        <w:rPr>
          <w:rFonts w:ascii="Century" w:hAnsi="Century" w:cs="Miriam"/>
          <w:spacing w:val="10"/>
          <w:rtl w:val="true"/>
        </w:rPr>
        <w:t>מדינת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21.2.2012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6989/13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פרח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נ</w:t>
      </w:r>
      <w:r>
        <w:rPr>
          <w:rFonts w:cs="Miriam" w:ascii="Century" w:hAnsi="Century"/>
          <w:spacing w:val="10"/>
          <w:rtl w:val="true"/>
        </w:rPr>
        <w:t xml:space="preserve">' </w:t>
      </w:r>
      <w:r>
        <w:rPr>
          <w:rFonts w:ascii="Century" w:hAnsi="Century" w:cs="Miriam"/>
          <w:spacing w:val="10"/>
          <w:rtl w:val="true"/>
        </w:rPr>
        <w:t>מדינת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25.2.2014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</w:t>
      </w:r>
      <w:r>
        <w:rPr>
          <w:rFonts w:ascii="Century" w:hAnsi="Century" w:cs="FrankRuehl"/>
          <w:spacing w:val="10"/>
          <w:szCs w:val="28"/>
          <w:rtl w:val="true"/>
        </w:rPr>
        <w:t>שכו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בניסיונם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סביבתם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לחתימת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בהתממשותו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שבמכוניתו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התנגשו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ופציעתם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ומרתיעה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להרחיב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5680/17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אבו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עצה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נ</w:t>
      </w:r>
      <w:r>
        <w:rPr>
          <w:rFonts w:cs="Miriam" w:ascii="Century" w:hAnsi="Century"/>
          <w:spacing w:val="10"/>
          <w:rtl w:val="true"/>
        </w:rPr>
        <w:t xml:space="preserve">' </w:t>
      </w:r>
      <w:r>
        <w:rPr>
          <w:rFonts w:ascii="Century" w:hAnsi="Century" w:cs="Miriam"/>
          <w:spacing w:val="10"/>
          <w:rtl w:val="true"/>
        </w:rPr>
        <w:t>מדינת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17.4.2018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8295/17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מדינת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ישראל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נ</w:t>
      </w:r>
      <w:r>
        <w:rPr>
          <w:rFonts w:cs="Miriam" w:ascii="Century" w:hAnsi="Century"/>
          <w:spacing w:val="10"/>
          <w:rtl w:val="true"/>
        </w:rPr>
        <w:t xml:space="preserve">' </w:t>
      </w:r>
      <w:r>
        <w:rPr>
          <w:rFonts w:ascii="Century" w:hAnsi="Century" w:cs="Miriam"/>
          <w:spacing w:val="10"/>
          <w:rtl w:val="true"/>
        </w:rPr>
        <w:t>שאוור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29.5.2018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שאוור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מכריע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לפציעותיהם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כזכור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שמזלו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cs="FrankRuehl"/>
          <w:spacing w:val="10"/>
          <w:szCs w:val="28"/>
          <w:rtl w:val="true"/>
        </w:rPr>
        <w:t>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פציעותיהם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במכלול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הפציעה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פחוּת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לפציעה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מכביד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שוטרים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התעבורתי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רישיון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רלוונטי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שאוור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9746/17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חזאן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נ</w:t>
      </w:r>
      <w:r>
        <w:rPr>
          <w:rFonts w:cs="Miriam" w:ascii="Century" w:hAnsi="Century"/>
          <w:spacing w:val="10"/>
          <w:rtl w:val="true"/>
        </w:rPr>
        <w:t xml:space="preserve">' </w:t>
      </w:r>
      <w:r>
        <w:rPr>
          <w:rFonts w:ascii="Century" w:hAnsi="Century" w:cs="Miriam"/>
          <w:spacing w:val="10"/>
          <w:rtl w:val="true"/>
        </w:rPr>
        <w:t>מדינת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6.4.2017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מעיניי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קווי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והישנותם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</w:t>
      </w:r>
      <w:r>
        <w:rPr>
          <w:rFonts w:ascii="Century" w:hAnsi="Century" w:cs="FrankRuehl"/>
          <w:spacing w:val="10"/>
          <w:szCs w:val="28"/>
          <w:rtl w:val="true"/>
        </w:rPr>
        <w:t>ויה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</w:t>
      </w:r>
      <w:r>
        <w:rPr>
          <w:rFonts w:ascii="Century" w:hAnsi="Century" w:cs="FrankRuehl"/>
          <w:spacing w:val="10"/>
          <w:szCs w:val="28"/>
          <w:rtl w:val="true"/>
        </w:rPr>
        <w:t>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ובביצוע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הניכרים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spacing w:val="10"/>
          <w:sz w:val="24"/>
          <w:rtl w:val="true"/>
        </w:rPr>
        <w:t>"</w:t>
      </w:r>
      <w:r>
        <w:rPr>
          <w:rFonts w:ascii="Century" w:hAnsi="Century" w:cs="Miriam"/>
          <w:spacing w:val="10"/>
          <w:sz w:val="24"/>
          <w:sz w:val="24"/>
          <w:rtl w:val="true"/>
        </w:rPr>
        <w:t>מצדיק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הבחנה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גם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בין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שני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נאשמים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שהורשעו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במסגרת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אותו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כתב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אישום</w:t>
      </w:r>
      <w:r>
        <w:rPr>
          <w:rFonts w:cs="Miriam" w:ascii="Century" w:hAnsi="Century"/>
          <w:spacing w:val="10"/>
          <w:sz w:val="24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8045/17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בראנסי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נ</w:t>
      </w:r>
      <w:r>
        <w:rPr>
          <w:rFonts w:cs="Miriam" w:ascii="Century" w:hAnsi="Century"/>
          <w:spacing w:val="10"/>
          <w:sz w:val="24"/>
          <w:rtl w:val="true"/>
        </w:rPr>
        <w:t xml:space="preserve">' </w:t>
      </w:r>
      <w:r>
        <w:rPr>
          <w:rFonts w:ascii="Century" w:hAnsi="Century" w:cs="Miriam"/>
          <w:spacing w:val="10"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16.8.2018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כזכור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38912-03-15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במצטבר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סה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BODYVERDICT"/>
        <w:spacing w:lineRule="auto" w:line="360"/>
        <w:ind w:end="0"/>
        <w:jc w:val="start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cs="Times New Roman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י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ascii="Century" w:hAnsi="Century" w:cs="Century"/>
          <w:sz w:val="28"/>
          <w:sz w:val="28"/>
          <w:rtl w:val="true"/>
        </w:rPr>
        <w:t>אני מסכים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bCs/>
          <w:sz w:val="28"/>
        </w:rPr>
      </w:pPr>
      <w:r>
        <w:rPr>
          <w:rFonts w:cs="Century" w:ascii="Century" w:hAnsi="Century"/>
          <w:b/>
          <w:bCs/>
          <w:sz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ע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פוגלמן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הוחלט כאמור בפסק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16.9.2018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18029780</w:t>
      </w:r>
      <w:r>
        <w:rPr>
          <w:sz w:val="16"/>
          <w:rtl w:val="true"/>
        </w:rPr>
        <w:t>_</w:t>
      </w:r>
      <w:r>
        <w:rPr>
          <w:sz w:val="16"/>
        </w:rPr>
        <w:t>O05.doc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1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54678313-2978/18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2978/18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עזאם עבד אל רחים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52831" TargetMode="External"/><Relationship Id="rId3" Type="http://schemas.openxmlformats.org/officeDocument/2006/relationships/hyperlink" Target="http://www.nevo.co.il/case/2161173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5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32.2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413e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case/21652831" TargetMode="External"/><Relationship Id="rId14" Type="http://schemas.openxmlformats.org/officeDocument/2006/relationships/hyperlink" Target="http://www.nevo.co.il/case/21611734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48.a" TargetMode="External"/><Relationship Id="rId19" Type="http://schemas.openxmlformats.org/officeDocument/2006/relationships/hyperlink" Target="http://www.nevo.co.il/law/70301/413e" TargetMode="External"/><Relationship Id="rId20" Type="http://schemas.openxmlformats.org/officeDocument/2006/relationships/hyperlink" Target="http://www.nevo.co.il/law/70301/340a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/332.2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448.a" TargetMode="External"/><Relationship Id="rId26" Type="http://schemas.openxmlformats.org/officeDocument/2006/relationships/hyperlink" Target="http://www.nevo.co.il/law/70301/413e" TargetMode="External"/><Relationship Id="rId27" Type="http://schemas.openxmlformats.org/officeDocument/2006/relationships/hyperlink" Target="http://www.nevo.co.il/case/20127504" TargetMode="External"/><Relationship Id="rId28" Type="http://schemas.openxmlformats.org/officeDocument/2006/relationships/hyperlink" Target="http://www.nevo.co.il/law/70301/45" TargetMode="External"/><Relationship Id="rId29" Type="http://schemas.openxmlformats.org/officeDocument/2006/relationships/hyperlink" Target="http://www.nevo.co.il/case/5875466" TargetMode="External"/><Relationship Id="rId30" Type="http://schemas.openxmlformats.org/officeDocument/2006/relationships/hyperlink" Target="http://www.nevo.co.il/case/21506839" TargetMode="External"/><Relationship Id="rId31" Type="http://schemas.openxmlformats.org/officeDocument/2006/relationships/hyperlink" Target="http://www.nevo.co.il/case/21478675" TargetMode="External"/><Relationship Id="rId32" Type="http://schemas.openxmlformats.org/officeDocument/2006/relationships/hyperlink" Target="http://www.nevo.co.il/case/5587202" TargetMode="External"/><Relationship Id="rId33" Type="http://schemas.openxmlformats.org/officeDocument/2006/relationships/hyperlink" Target="http://www.nevo.co.il/case/5878682" TargetMode="External"/><Relationship Id="rId34" Type="http://schemas.openxmlformats.org/officeDocument/2006/relationships/hyperlink" Target="http://www.nevo.co.il/case/8291683" TargetMode="External"/><Relationship Id="rId35" Type="http://schemas.openxmlformats.org/officeDocument/2006/relationships/hyperlink" Target="http://www.nevo.co.il/case/22830939" TargetMode="External"/><Relationship Id="rId36" Type="http://schemas.openxmlformats.org/officeDocument/2006/relationships/hyperlink" Target="http://www.nevo.co.il/case/24263466" TargetMode="External"/><Relationship Id="rId37" Type="http://schemas.openxmlformats.org/officeDocument/2006/relationships/hyperlink" Target="http://www.nevo.co.il/case/21776850" TargetMode="External"/><Relationship Id="rId38" Type="http://schemas.openxmlformats.org/officeDocument/2006/relationships/hyperlink" Target="http://www.nevo.co.il/law/70301/45" TargetMode="External"/><Relationship Id="rId39" Type="http://schemas.openxmlformats.org/officeDocument/2006/relationships/hyperlink" Target="http://www.nevo.co.il/case/23750625" TargetMode="External"/><Relationship Id="rId40" Type="http://schemas.openxmlformats.org/officeDocument/2006/relationships/hyperlink" Target="http://www.nevo.co.il/case/20127504" TargetMode="External"/><Relationship Id="rId41" Type="http://schemas.openxmlformats.org/officeDocument/2006/relationships/hyperlink" Target="https://supreme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2018-09-17T10:51:00Z</dcterms:created>
  <dc:creator> </dc:creator>
  <dc:description/>
  <cp:keywords/>
  <dc:language>en-IL</dc:language>
  <cp:lastModifiedBy>orly</cp:lastModifiedBy>
  <cp:lastPrinted>2018-09-13T15:11:00Z</cp:lastPrinted>
  <dcterms:modified xsi:type="dcterms:W3CDTF">2018-09-20T11:39:00Z</dcterms:modified>
  <cp:revision>6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עזאם עבד אל רחים;סנד תלי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21652831:2;21611734:2;20127504:2;5875466;21506839;21478675;5587202;5878682;8291683;22830939;24263466;21776850;23750625</vt:lpwstr>
  </property>
  <property fmtid="{D5CDD505-2E9C-101B-9397-08002B2CF9AE}" pid="9" name="CITY">
    <vt:lpwstr/>
  </property>
  <property fmtid="{D5CDD505-2E9C-101B-9397-08002B2CF9AE}" pid="10" name="DATE">
    <vt:lpwstr>20180916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פוגלמן;י' עמית;נ' סולברג</vt:lpwstr>
  </property>
  <property fmtid="{D5CDD505-2E9C-101B-9397-08002B2CF9AE}" pid="14" name="LAWLISTTMP1">
    <vt:lpwstr>70301/045:4;144.a:4;144.b:4;192:3;332.2:3;340a:3;413e:4;448.a:4</vt:lpwstr>
  </property>
  <property fmtid="{D5CDD505-2E9C-101B-9397-08002B2CF9AE}" pid="15" name="LAWYER">
    <vt:lpwstr>עלאא תלאווי;יונס מואנס;סיון רוסו;ברכה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>דיון פלילי</vt:lpwstr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ענישה</vt:lpwstr>
  </property>
  <property fmtid="{D5CDD505-2E9C-101B-9397-08002B2CF9AE}" pid="44" name="NOSE27">
    <vt:lpwstr>ערעור</vt:lpwstr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1446;1446;1446;1446;1446;1446;504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הצתה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מדיניות ענישה: שיקולים לחומרה</vt:lpwstr>
  </property>
  <property fmtid="{D5CDD505-2E9C-101B-9397-08002B2CF9AE}" pid="53" name="NOSE35">
    <vt:lpwstr>דרכי ענישה: עונשים מצטברים</vt:lpwstr>
  </property>
  <property fmtid="{D5CDD505-2E9C-101B-9397-08002B2CF9AE}" pid="54" name="NOSE36">
    <vt:lpwstr>אחדות הענישה</vt:lpwstr>
  </property>
  <property fmtid="{D5CDD505-2E9C-101B-9397-08002B2CF9AE}" pid="55" name="NOSE37">
    <vt:lpwstr>התערבות במידת העונש</vt:lpwstr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13800;15357;8982;8995;8966;12547;15230</vt:lpwstr>
  </property>
  <property fmtid="{D5CDD505-2E9C-101B-9397-08002B2CF9AE}" pid="59" name="PADIDATE">
    <vt:lpwstr>20180920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2978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410120180916</vt:lpwstr>
  </property>
  <property fmtid="{D5CDD505-2E9C-101B-9397-08002B2CF9AE}" pid="69" name="TYPE_N_DATE">
    <vt:lpwstr>41020180916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