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644"/>
        <w:gridCol w:w="7857"/>
      </w:tblGrid>
      <w:tr>
        <w:trPr/>
        <w:tc>
          <w:tcPr>
            <w:tcW w:w="671" w:type="dxa"/>
            <w:gridSpan w:val="2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7857" w:type="dxa"/>
            <w:tcBorders/>
            <w:tcMar>
              <w:start w:w="108" w:type="dxa"/>
              <w:end w:w="108" w:type="dxa"/>
            </w:tcMar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27" w:type="dxa"/>
            <w:tcBorders/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rtl w:val="true"/>
              </w:rPr>
            </w:r>
          </w:p>
        </w:tc>
        <w:tc>
          <w:tcPr>
            <w:tcW w:w="850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3039/15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תאיר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זועבי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נצרת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5.3.2014</w:t>
            </w:r>
            <w:r>
              <w:rPr>
                <w:sz w:val="24"/>
                <w:szCs w:val="24"/>
                <w:rtl w:val="true"/>
              </w:rPr>
              <w:t xml:space="preserve"> (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כהן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ארבל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הלמן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19.3.2015</w:t>
            </w:r>
            <w:r>
              <w:rPr>
                <w:sz w:val="24"/>
                <w:szCs w:val="24"/>
                <w:rtl w:val="true"/>
              </w:rPr>
              <w:t xml:space="preserve"> (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כתילי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ארבל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הלמן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7/10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23.05.2018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אביגדור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פלדמן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אופיר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טישלר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9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300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300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5" w:name="Links_Kitvei_Start"/>
      <w:bookmarkStart w:id="6" w:name="LawTable_End"/>
      <w:bookmarkStart w:id="7" w:name="Links_Kitvei_Start"/>
      <w:bookmarkStart w:id="8" w:name="LawTable_End"/>
      <w:bookmarkEnd w:id="7"/>
      <w:bookmarkEnd w:id="8"/>
    </w:p>
    <w:p>
      <w:pPr>
        <w:pStyle w:val="Ruller31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9" w:name="Links_Kitvei_Start"/>
      <w:bookmarkEnd w:id="9"/>
      <w:r>
        <w:rPr>
          <w:rFonts w:ascii="FrankRuehl" w:hAnsi="FrankRuehl"/>
          <w:spacing w:val="0"/>
          <w:sz w:val="24"/>
          <w:sz w:val="24"/>
          <w:szCs w:val="24"/>
          <w:rtl w:val="true"/>
        </w:rPr>
        <w:t>כתבי עת</w:t>
      </w:r>
      <w:hyperlink r:id="rId12">
        <w:r>
          <w:rPr>
            <w:rFonts w:cs="FrankRuehl" w:ascii="FrankRuehl" w:hAnsi="FrankRuehl"/>
            <w:spacing w:val="0"/>
            <w:sz w:val="24"/>
            <w:szCs w:val="24"/>
            <w:rtl w:val="true"/>
          </w:rPr>
          <w:t>: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13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אסף י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'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טויב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, 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 xml:space="preserve">המצב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הקליני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"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כקריטריון המרכזי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",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שערי משפט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 xml:space="preserve">כרך ה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תש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243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14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יובל מלמד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יעקב מרגולין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שמואל פניג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רוברטו מסטר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אוברי זאבו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אבי בלייך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, 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עונש מופחת בעבירת רצח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:",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רפואה ומשפט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 xml:space="preserve">גיליון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39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2008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165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15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יואב נמיר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, 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 xml:space="preserve">הפרעה נפשית חמורה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-",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רפואה ומשפט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גיליון מס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'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23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2000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82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16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יורם רבין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יונתן לבני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, 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התסמונת הפוסט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טראומטית כטענת הגנה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",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דין ודברים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 xml:space="preserve">ה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תש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2010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205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17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אסף טויב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, 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 xml:space="preserve">ענישה מופחתת ברצח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-",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הפרקליט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 xml:space="preserve">כרך מח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תשס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ה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תשס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ו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214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18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גבריאל הלוי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, 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בחינה מודרנית של סייג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",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משפט רפואי וביו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אתיקה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3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2010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11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19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אורנה אליגון דר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, 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בדיקה פסיכיאטרית נוספת על־ידי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",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עיוני משפט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 xml:space="preserve">לה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2012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353</w:t>
        </w:r>
      </w:hyperlink>
    </w:p>
    <w:p>
      <w:pPr>
        <w:pStyle w:val="Ruller31"/>
        <w:spacing w:lineRule="auto" w:line="240"/>
        <w:ind w:end="0"/>
        <w:jc w:val="start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10" w:name="Links_Kitvei_End"/>
      <w:bookmarkStart w:id="11" w:name="Links_Kitvei_End"/>
      <w:bookmarkEnd w:id="11"/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bookmarkStart w:id="12" w:name="ABSTRACT_START"/>
      <w:bookmarkEnd w:id="12"/>
      <w:r>
        <w:rPr>
          <w:spacing w:val="0"/>
          <w:sz w:val="24"/>
          <w:sz w:val="24"/>
          <w:szCs w:val="26"/>
          <w:rtl w:val="true"/>
        </w:rPr>
        <w:t>מיני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 w:val="24"/>
          <w:szCs w:val="26"/>
          <w:rtl w:val="true"/>
        </w:rPr>
        <w:t>רציו</w:t>
      </w:r>
      <w:r>
        <w:rPr>
          <w:spacing w:val="0"/>
          <w:sz w:val="24"/>
          <w:szCs w:val="26"/>
          <w:rtl w:val="true"/>
        </w:rPr>
        <w:t>: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spacing w:val="0"/>
          <w:sz w:val="24"/>
          <w:szCs w:val="26"/>
          <w:rtl w:val="true"/>
        </w:rPr>
        <w:t>*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פסק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יכול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להישמע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בטענה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להחיל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עליו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סעיף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300</w:t>
      </w:r>
      <w:r>
        <w:rPr>
          <w:spacing w:val="0"/>
          <w:sz w:val="24"/>
          <w:sz w:val="24"/>
          <w:szCs w:val="26"/>
          <w:rtl w:val="true"/>
        </w:rPr>
        <w:t>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העונשין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לאחר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שכפר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בכך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שנטל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חלק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ברצח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המנוח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אך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דחה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טענת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לתחולת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סעיף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300</w:t>
      </w:r>
      <w:r>
        <w:rPr>
          <w:spacing w:val="0"/>
          <w:sz w:val="24"/>
          <w:sz w:val="24"/>
          <w:szCs w:val="26"/>
          <w:rtl w:val="true"/>
        </w:rPr>
        <w:t>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בעניינו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רקע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פוסט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 w:val="24"/>
          <w:szCs w:val="26"/>
          <w:rtl w:val="true"/>
        </w:rPr>
        <w:t>טראומה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ממנה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סבל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נפסק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מתוך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תכנון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ובקור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רוח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בתחכום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לפני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ואחרי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המעשה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מנת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לנקום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רצח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אחיו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וגם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בהנחה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שסבל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מתסמיני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פוסט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 w:val="24"/>
          <w:szCs w:val="26"/>
          <w:rtl w:val="true"/>
        </w:rPr>
        <w:t>טראומה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הרי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נתקיימו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יסודות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הסעיף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הנ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ל</w:t>
      </w:r>
      <w:r>
        <w:rPr>
          <w:spacing w:val="0"/>
          <w:sz w:val="24"/>
          <w:szCs w:val="26"/>
          <w:rtl w:val="true"/>
        </w:rPr>
        <w:t xml:space="preserve">. 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עונשין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עבירת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הרצח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עונש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מופחת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עונשין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מופחתת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עונשין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הגנות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 w:val="24"/>
          <w:szCs w:val="26"/>
          <w:rtl w:val="true"/>
        </w:rPr>
        <w:t>שפיות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>.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הורשע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ברצח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במטרה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לנקום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רצח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אחיו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עניינו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הערעור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מתמקד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בטענה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לתחולת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סעיף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300</w:t>
      </w:r>
      <w:r>
        <w:rPr>
          <w:spacing w:val="0"/>
          <w:sz w:val="24"/>
          <w:sz w:val="24"/>
          <w:szCs w:val="26"/>
          <w:rtl w:val="true"/>
        </w:rPr>
        <w:t>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העונשין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התשל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ז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Cs w:val="26"/>
        </w:rPr>
        <w:t>1977</w:t>
      </w:r>
      <w:r>
        <w:rPr>
          <w:spacing w:val="0"/>
          <w:sz w:val="24"/>
          <w:szCs w:val="26"/>
          <w:rtl w:val="true"/>
        </w:rPr>
        <w:t xml:space="preserve"> (</w:t>
      </w:r>
      <w:r>
        <w:rPr>
          <w:spacing w:val="0"/>
          <w:sz w:val="24"/>
          <w:sz w:val="24"/>
          <w:szCs w:val="26"/>
          <w:rtl w:val="true"/>
        </w:rPr>
        <w:t>להלן</w:t>
      </w:r>
      <w:r>
        <w:rPr>
          <w:spacing w:val="0"/>
          <w:sz w:val="24"/>
          <w:szCs w:val="26"/>
          <w:rtl w:val="true"/>
        </w:rPr>
        <w:t xml:space="preserve">: </w:t>
      </w:r>
      <w:r>
        <w:rPr>
          <w:spacing w:val="0"/>
          <w:sz w:val="24"/>
          <w:sz w:val="24"/>
          <w:szCs w:val="26"/>
          <w:rtl w:val="true"/>
        </w:rPr>
        <w:t>סעיף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300</w:t>
      </w:r>
      <w:r>
        <w:rPr>
          <w:spacing w:val="0"/>
          <w:sz w:val="24"/>
          <w:sz w:val="24"/>
          <w:szCs w:val="26"/>
          <w:rtl w:val="true"/>
        </w:rPr>
        <w:t>א</w:t>
      </w:r>
      <w:r>
        <w:rPr>
          <w:spacing w:val="0"/>
          <w:sz w:val="24"/>
          <w:szCs w:val="26"/>
          <w:rtl w:val="true"/>
        </w:rPr>
        <w:t xml:space="preserve">; </w:t>
      </w:r>
      <w:r>
        <w:rPr>
          <w:spacing w:val="0"/>
          <w:sz w:val="24"/>
          <w:sz w:val="24"/>
          <w:szCs w:val="26"/>
          <w:rtl w:val="true"/>
        </w:rPr>
        <w:t>החוק</w:t>
      </w:r>
      <w:r>
        <w:rPr>
          <w:spacing w:val="0"/>
          <w:sz w:val="24"/>
          <w:szCs w:val="26"/>
          <w:rtl w:val="true"/>
        </w:rPr>
        <w:t xml:space="preserve">)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רקע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פוסט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 w:val="24"/>
          <w:szCs w:val="26"/>
          <w:rtl w:val="true"/>
        </w:rPr>
        <w:t>טראומה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ממנה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סבל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עמית ובהסכמת השופטים ברון וקרא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תחילה דן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בשאלה המקדמית האם יכול המערער להישמע כיום בטענה כי יש להחיל עליו את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שכפר בכך שנטל חלק ברצח 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מניעה שנאשם יכפור במעורבותו בעבירת הרצח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לאחר שהורשע בביצוע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 אף שבמהלך המשפט קו ההגנה שלו היה שונה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יעלה בשלב גזר הדין טענה לתחולת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חזר בו מערעורו על הכרעת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ובשלב הערעור כבר איננו נמצאים במצב של טענות סותרות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אף כי בפסיקה נשמעה גם דעה לפיה הכחשת הרצח אינה עולה בקנה אחד עם טענה לתחולת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להבחין בין מצב שבו הנאשם או המערער מכחיש בשלב המשפט וגם בשלב הערעור את ביצוע הרצח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ובאותה נשימה טוען לתחולת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לבין מקרה בו הנאשם קיבל עליו את הכרעת הדין וכבר אינו כופר בביצוע המעשה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לאור 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לחסום את דרכו של המערער בטענה מקדמית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אשר לאפשרות לריכוך ההלכה לגבי התקיימות תנאי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השופטת עמית סבר כי הגיעה העת להוריד במידת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מה את הרף הנדרש לצורך תחולת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אין משמעות הדבר כי יש מקום למהפכה בפסיקה הנוגעת ואף לא למבחנים בהיבטים הפסיכיאטרי והמשפטי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לדעתו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גם אם המרווח שבין סעיף </w:t>
      </w:r>
      <w:r>
        <w:rPr>
          <w:rFonts w:cs="Times New Roman" w:ascii="Times New Roman" w:hAnsi="Times New Roman"/>
          <w:spacing w:val="0"/>
          <w:sz w:val="24"/>
          <w:szCs w:val="26"/>
        </w:rPr>
        <w:t>34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 לסעיף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 יורחב מקו דק לקו עבה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 שהשוני הוא כמותי אך לא איכותי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משמעות הדברים היא הגדלת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מה של המרווח שבין הרף הנדרש לצורך הענישה המופחתת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 לבין הרף הנדרש לצורך פטור מוחלט מאחריות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34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 השוני לבוא לביטוי בריכוך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מה של עוצמת התסמינים הנדרשים לשם החלת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לשאלה האם ניתן להכיר בפוסט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טראומה כבסיס להחלת סעיף </w:t>
      </w:r>
      <w:r>
        <w:rPr>
          <w:rFonts w:cs="Times New Roman" w:ascii="Times New Roman" w:hAnsi="Times New Roman"/>
          <w:spacing w:val="0"/>
          <w:sz w:val="24"/>
          <w:szCs w:val="26"/>
        </w:rPr>
        <w:t>34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 או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 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 עמית ציין כי הדגש בפסיקה כיום הנו על הסימפטומטולוגיה ועוצמת התסמינים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במישור התיאורטי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לשלול כי תסמונת פוסט טראומטית יכולה לעלות כדי הפרעה נפשית בעוצמה כזו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שתהווה את המצע שעליו נזרע המצב לצורך התקיימות שלושת היסודות של סעיף </w:t>
      </w:r>
      <w:r>
        <w:rPr>
          <w:rFonts w:cs="Times New Roman" w:ascii="Times New Roman" w:hAnsi="Times New Roman"/>
          <w:spacing w:val="0"/>
          <w:sz w:val="24"/>
          <w:szCs w:val="26"/>
        </w:rPr>
        <w:t>34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 או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במה דברים אמורים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מקום בו התסמינים של נאשם מעידים על מצב פסיכוטי או קרוב לכך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קיימת פגיעה חמורה בשיפוט ובבוחן המציאות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הנאשם נמצא במצב של מציאות מדומה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של דיסוציאציה שאליה נכנס עקב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טריגר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מכאן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שאין להביא בחשבון מגוון תסמינים שמאפיינים את התסמונת הפוסט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טראומטית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אך אינם נופלים לחלופה הקוגניטיבית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הנאשם לא הבין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או החלופה הרצונית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הנאשם לא יכול היה להימנע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לאור השכיחות של תסמונת פוסט טראומטית באוכלוסייה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בנקל יקבל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טענה כי פלוני ביצע רצח ספונטני מאחר שבאותו זמן חווה את האירוע הטראומטי והיה שרוי במציאות מדומה שפגעה בשיפוטו ובבוחן המציאות שלו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הפסיקה טרם הכירה במצב של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מיקרו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פסיכוזה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של אפיזודה פסיכוטית של מספר דקות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וטענה מעין זו צריכה להיבחן במשנה זהירות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כלומר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תיאורטית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מניעה עקרונית כי תסמינים מסוימים האופייניים לנפגעי פוסט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טראומה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יכניסו אדם למצב שיאפשר לו ליהנות מענישה מופחתת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 אולם לא כל התסמינים של פוסט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טראומה רלוונטיים לכך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בעיקר מצב של מציאות מדומה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שבמהלכו הנאשם חוזר לאירוע הטראומטי וחש בסכנה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 איבוד בוחן המציאות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כניסה למצב פסיכוטי או קרבה כזו או אחרת למצב פסיכוטי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 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אינם רלוונטיים למקרה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שבו מכלול העובדות מעיד על כך שהמערער רחוק מלהיכנס לגדרו של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פעל מתוך תכנון ובקור רוח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בתחכום לפני ואחרי המעשה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מנת לנקום את הריגתו של אחיו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וגם בהנחה שסבל מתסמינים של פוסט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טראומה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 שלא נתקיימו בו יסודות הסעיף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השופטת ברון הסכימה כי המערער אינו נכנס לגדר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 ולא ראתה מקום בנסיבות העניין להידרש לבחינה מחודשת בנוגע להיקף תחולת הסעיף ולסוגיות נוספות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 קרא קבע כי ככלל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מנימוקים ערכיים ומדיניות משפטית ראויה קשה להלום אפשרות לבחינת טענת אחריות מופחתת על 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של ביצוע רצח על רקע נקמת דם או רצח על רקע כבוד המשפחה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מקל וחומר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הורדת הרף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במידת 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לצורך תחולת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 בעבירת רצח המבוצעת על רקע האמור לעיל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31"/>
        <w:spacing w:lineRule="auto" w:line="240"/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13" w:name="ABSTRACT_END"/>
      <w:bookmarkStart w:id="14" w:name="ABSTRACT_END"/>
      <w:bookmarkEnd w:id="14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5" w:name="PsakDin"/>
            <w:bookmarkStart w:id="16" w:name="BeginProtocol"/>
            <w:bookmarkStart w:id="17" w:name="secretary"/>
            <w:bookmarkEnd w:id="15"/>
            <w:bookmarkEnd w:id="16"/>
            <w:bookmarkEnd w:id="1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8" w:name="Writer_Name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9" w:name="Start_Write"/>
      <w:bookmarkStart w:id="20" w:name="Start_Write"/>
      <w:bookmarkEnd w:id="20"/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מתמקד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לתחולת</w:t>
      </w:r>
      <w:r>
        <w:rPr>
          <w:rFonts w:eastAsia="Arial TUR" w:cs="Arial TUR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פוסט</w:t>
      </w:r>
      <w:r>
        <w:rPr>
          <w:rtl w:val="true"/>
        </w:rPr>
        <w:t>-</w:t>
      </w:r>
      <w:r>
        <w:rPr>
          <w:rtl w:val="true"/>
        </w:rPr>
        <w:t>טראומה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הצריכות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לעניין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דראושה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</w:t>
      </w:r>
      <w:r>
        <w:rPr>
          <w:rtl w:val="true"/>
        </w:rPr>
        <w:t xml:space="preserve">) </w:t>
      </w:r>
      <w:r>
        <w:rPr>
          <w:rtl w:val="true"/>
        </w:rPr>
        <w:t>שביום</w:t>
      </w:r>
      <w:r>
        <w:rPr>
          <w:rFonts w:eastAsia="Arial TUR" w:cs="Arial TUR"/>
          <w:rtl w:val="true"/>
        </w:rPr>
        <w:t xml:space="preserve"> </w:t>
      </w:r>
      <w:r>
        <w:rPr/>
        <w:t>7.3.2008</w:t>
      </w:r>
      <w:r>
        <w:rPr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טלחת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זועבי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טלחת</w:t>
      </w:r>
      <w:r>
        <w:rPr>
          <w:rtl w:val="true"/>
        </w:rPr>
        <w:t xml:space="preserve">), </w:t>
      </w:r>
      <w:r>
        <w:rPr>
          <w:rtl w:val="true"/>
        </w:rPr>
        <w:t>וגרם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. </w:t>
      </w:r>
      <w:r>
        <w:rPr>
          <w:rtl w:val="true"/>
        </w:rPr>
        <w:t>עלי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אמיר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דראושה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אמיר</w:t>
      </w:r>
      <w:r>
        <w:rPr>
          <w:rtl w:val="true"/>
        </w:rPr>
        <w:t xml:space="preserve">), </w:t>
      </w:r>
      <w:r>
        <w:rPr>
          <w:rtl w:val="true"/>
        </w:rPr>
        <w:t>אחיו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 xml:space="preserve">, </w:t>
      </w:r>
      <w:r>
        <w:rPr>
          <w:rtl w:val="true"/>
        </w:rPr>
        <w:t>הואשם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ברציחתו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טלחת</w:t>
      </w:r>
      <w:r>
        <w:rPr>
          <w:rtl w:val="true"/>
        </w:rPr>
        <w:t xml:space="preserve">, </w:t>
      </w:r>
      <w:r>
        <w:rPr>
          <w:rtl w:val="true"/>
        </w:rPr>
        <w:t>ובמסגרת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השתחרר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מהכלא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אכסאל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טלחת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גמלה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ולשם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eastAsia="Arial TUR" w:cs="Arial TUR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שלאבנה</w:t>
      </w:r>
      <w:r>
        <w:rPr>
          <w:rtl w:val="true"/>
        </w:rPr>
        <w:t xml:space="preserve">) </w:t>
      </w:r>
      <w:r>
        <w:rPr>
          <w:rtl w:val="true"/>
        </w:rPr>
        <w:t>בדרישה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תנועותיו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אמיר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שלאבנה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ושלאבנה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טלפוני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בהזדמנויות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9.10.2009</w:t>
      </w:r>
      <w:r>
        <w:rPr>
          <w:rtl w:val="true"/>
        </w:rPr>
        <w:t xml:space="preserve"> </w:t>
      </w:r>
      <w:r>
        <w:rPr>
          <w:rtl w:val="true"/>
        </w:rPr>
        <w:t>שלאבנה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באכסאל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ודיווח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מיקומו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אמיר</w:t>
      </w:r>
      <w:r>
        <w:rPr>
          <w:rtl w:val="true"/>
        </w:rPr>
        <w:t xml:space="preserve">. </w:t>
      </w:r>
      <w:r>
        <w:rPr>
          <w:rtl w:val="true"/>
        </w:rPr>
        <w:t>אמיר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טנדר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טויוטה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</w:t>
      </w:r>
      <w:r>
        <w:rPr>
          <w:rtl w:val="true"/>
        </w:rPr>
        <w:t xml:space="preserve">),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היציאה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מהכפר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אכסאל</w:t>
      </w:r>
      <w:r>
        <w:rPr>
          <w:rtl w:val="true"/>
        </w:rPr>
        <w:t xml:space="preserve">, </w:t>
      </w:r>
      <w:r>
        <w:rPr>
          <w:rtl w:val="true"/>
        </w:rPr>
        <w:t>ובעוד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נצרת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שזהותם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, </w:t>
      </w:r>
      <w:r>
        <w:rPr>
          <w:rtl w:val="true"/>
        </w:rPr>
        <w:t>ארבו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ליציאה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מאכסאל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ישובים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מיצובישי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המיצובישי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הטנדר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הטנדר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אמיר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הטנדר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בנסיעה</w:t>
      </w:r>
      <w:r>
        <w:rPr>
          <w:rtl w:val="true"/>
        </w:rPr>
        <w:t xml:space="preserve">, </w:t>
      </w:r>
      <w:r>
        <w:rPr>
          <w:rtl w:val="true"/>
        </w:rPr>
        <w:t>סטה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הכביש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ונתקע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. </w:t>
      </w:r>
      <w:r>
        <w:rPr>
          <w:rtl w:val="true"/>
        </w:rPr>
        <w:t>אמיר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מהטנדר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רגלית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ונוסע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מהמיצובישי</w:t>
      </w:r>
      <w:r>
        <w:rPr>
          <w:rtl w:val="true"/>
        </w:rPr>
        <w:t xml:space="preserve">, </w:t>
      </w:r>
      <w:r>
        <w:rPr>
          <w:rtl w:val="true"/>
        </w:rPr>
        <w:t>התקרבו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לטנדר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למיצובישי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ונמלט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נצרת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השמידו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ושלאבנה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כרטיסי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במכשירי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הסלולריים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. </w:t>
      </w:r>
      <w:r>
        <w:rPr>
          <w:rtl w:val="true"/>
        </w:rPr>
        <w:t>נספר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ונידון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תהפוכות</w:t>
      </w:r>
      <w:r>
        <w:rPr>
          <w:rtl w:val="true"/>
        </w:rPr>
        <w:t xml:space="preserve">. </w:t>
      </w:r>
      <w:r>
        <w:rPr>
          <w:rtl w:val="true"/>
        </w:rPr>
        <w:t>בתחילת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ובסמוך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לגדרה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" w:cs="Arial TUR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הופנה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שנשמרה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פרטית</w:t>
      </w:r>
      <w:r>
        <w:rPr>
          <w:rtl w:val="true"/>
        </w:rPr>
        <w:t xml:space="preserve">.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נחמקין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מנשה</w:t>
      </w:r>
      <w:r>
        <w:rPr>
          <w:rtl w:val="true"/>
        </w:rPr>
        <w:t xml:space="preserve">. </w:t>
      </w:r>
      <w:r>
        <w:rPr>
          <w:rtl w:val="true"/>
        </w:rPr>
        <w:t>בחוות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ונוירוטית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ופוסט</w:t>
      </w:r>
      <w:r>
        <w:rPr>
          <w:rtl w:val="true"/>
        </w:rPr>
        <w:t>-</w:t>
      </w:r>
      <w:r>
        <w:rPr>
          <w:rtl w:val="true"/>
        </w:rPr>
        <w:t>טראומה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כוחותיו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התמודדותו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ושליטתו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פנימיים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תוקפניים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מוחלשים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ומתקיימים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מופחתת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ובהסכמת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סנגורו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הופנה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לפסיכיאטר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פאנל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מומחים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תונח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. </w:t>
      </w:r>
      <w:r>
        <w:rPr>
          <w:rtl w:val="true"/>
        </w:rPr>
        <w:t>פאנל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המומחים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פסיכיאטר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;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פסיכיאטר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;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רזניק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פסיכיאטר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דרום</w:t>
      </w:r>
      <w:r>
        <w:rPr>
          <w:rtl w:val="true"/>
        </w:rPr>
        <w:t xml:space="preserve">)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מופחתת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הוחלף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ובאי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ההודאה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אילולא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שהחלטתו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להתברר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תומו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לרציחתו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מפורטת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המשתרעת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130</w:t>
      </w:r>
      <w:r>
        <w:rPr>
          <w:rtl w:val="true"/>
        </w:rPr>
        <w:t xml:space="preserve"> </w:t>
      </w:r>
      <w:r>
        <w:rPr>
          <w:rtl w:val="true"/>
        </w:rPr>
        <w:t>עמודים</w:t>
      </w:r>
      <w:r>
        <w:rPr>
          <w:rtl w:val="true"/>
        </w:rPr>
        <w:t xml:space="preserve">, </w:t>
      </w:r>
      <w:r>
        <w:rPr>
          <w:rtl w:val="true"/>
        </w:rPr>
        <w:t>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ברציחתו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" w:cs="Arial TUR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בהחלטה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מנומקת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ומפורטת</w:t>
      </w:r>
      <w:r>
        <w:rPr>
          <w:rtl w:val="true"/>
        </w:rPr>
        <w:t xml:space="preserve">, </w:t>
      </w:r>
      <w:r>
        <w:rPr>
          <w:rtl w:val="true"/>
        </w:rPr>
        <w:t>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ייצוג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פלדמן</w:t>
      </w:r>
      <w:r>
        <w:rPr>
          <w:rtl w:val="true"/>
        </w:rPr>
        <w:t xml:space="preserve">, </w:t>
      </w:r>
      <w:r>
        <w:rPr>
          <w:rtl w:val="true"/>
        </w:rPr>
        <w:t>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פלדמן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ומתמקד</w:t>
      </w:r>
      <w:r>
        <w:rPr>
          <w:rFonts w:eastAsia="Arial TUR" w:cs="Arial TUR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מופחת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כטענה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חלופית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מקדמית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ברציחתו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?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מלהעלות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והפנתה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774/13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סלאם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27.11.2014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סאלם</w:t>
      </w:r>
      <w:r>
        <w:rPr>
          <w:rtl w:val="true"/>
        </w:rPr>
        <w:t>):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לחלופין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לגדרו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סעיף </w:t>
      </w:r>
      <w:r>
        <w:rPr>
          <w:rFonts w:cs="Century" w:ascii="Century" w:hAnsi="Century"/>
        </w:rPr>
        <w:t>300</w:t>
      </w:r>
      <w:r>
        <w:rPr>
          <w:rFonts w:ascii="Century" w:hAnsi="Century" w:cs="Century"/>
          <w:rtl w:val="true"/>
        </w:rPr>
        <w:t>א ל</w:t>
      </w:r>
      <w:hyperlink r:id="rId2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משטען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בשוגג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סותרת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במתכוון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במנוחה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שנתמלאו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ascii="Century" w:hAnsi="Century" w:cs="Century"/>
          <w:rtl w:val="true"/>
        </w:rPr>
        <w:t xml:space="preserve"> סעיף </w:t>
      </w:r>
      <w:r>
        <w:rPr>
          <w:rFonts w:cs="Century" w:ascii="Century" w:hAnsi="Century"/>
        </w:rPr>
        <w:t>300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שתי </w:t>
      </w:r>
      <w:r>
        <w:rPr>
          <w:rtl w:val="true"/>
        </w:rPr>
        <w:t>הטענות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בכפיפה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>..."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שציטוט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ובמקרה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להקפיד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ההפרדה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300</w:t>
      </w:r>
      <w:r>
        <w:rPr>
          <w:rtl w:val="true"/>
        </w:rPr>
        <w:t>א</w:t>
      </w:r>
      <w:r>
        <w:rPr>
          <w:rtl w:val="true"/>
        </w:rPr>
        <w:t xml:space="preserve">".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לצדדים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להתייחס כבר במהלך המשפט לאפשרות של ענישה מופחתת לפי </w:t>
      </w:r>
      <w:hyperlink r:id="rId3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300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.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כפי שהבהרתי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סאלם</w:t>
      </w:r>
      <w:r>
        <w:rPr>
          <w:rFonts w:cs="Century" w:ascii="Century" w:hAnsi="Century"/>
          <w:rtl w:val="true"/>
        </w:rPr>
        <w:t>, "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החלופית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" w:cs="Arial TUR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שמקומו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".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שהבהרתי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יכפור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במעורבותו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לתחולת</w:t>
      </w:r>
      <w:r>
        <w:rPr>
          <w:rFonts w:eastAsia="Arial TUR" w:cs="Arial TUR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.</w:t>
        </w:r>
      </w:hyperlink>
      <w:r>
        <w:rPr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מערעורו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סותרות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באשמתו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להתקיימות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.</w:t>
        </w:r>
      </w:hyperlink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>ב</w:t>
      </w:r>
      <w:hyperlink r:id="rId3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2457/98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שמן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נו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) (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289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2002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דן בית המשפט בהוראת </w:t>
      </w:r>
      <w:hyperlink r:id="rId3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300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אף שבשלב הכרעת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העלה המערער קווי הגנה שונים לחלוטין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בדומה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ב</w:t>
      </w:r>
      <w:hyperlink r:id="rId3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6504/10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פרחאן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2.10.2013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נדרש בית המשפט להוראת </w:t>
      </w:r>
      <w:hyperlink r:id="rId4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300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אף שהמערער טען כנגד עצם הרשעתו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לא נעלם מעיני כי אנו מוצאים בפסיקה גם דעה אחרת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ולפיה הכחשת הרצח אינה עולה בקנה אחד עם טענה לתחולת </w:t>
      </w:r>
      <w:hyperlink r:id="rId4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300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</w:t>
      </w:r>
      <w:hyperlink r:id="rId4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1019/13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פאיס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18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6.7.2015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פאיס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אולם לטעמי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להבחין בין מצב שבו הנאשם או המערער מכחיש בשלב המשפט וגם בשלב הערעור את ביצוע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ובאותה נשימה טוען לתחולת </w:t>
      </w:r>
      <w:hyperlink r:id="rId4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300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לבין מקרה בו הנאשם קיבל עליו את הכרעת הדין וכבר אינו כופר בביצוע המעשה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מקדמית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לגופה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cs="Miriam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אפשרות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לריכוך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ההלכה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התקיימות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תנאי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hyperlink r:id="rId44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300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א</w:t>
        </w:r>
      </w:hyperlink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 xml:space="preserve">. </w:t>
        <w:tab/>
      </w:r>
      <w:r>
        <w:rPr>
          <w:rtl w:val="true"/>
        </w:rPr>
        <w:t>נעמיד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" w:cs="Arial TUR"/>
          <w:rtl w:val="true"/>
        </w:rPr>
        <w:t xml:space="preserve"> </w:t>
      </w:r>
      <w:hyperlink r:id="rId4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spacing w:lineRule="auto" w:line="360"/>
        <w:ind w:end="1282"/>
        <w:jc w:val="both"/>
        <w:rPr/>
      </w:pPr>
      <w:r>
        <w:rPr>
          <w:rStyle w:val="default"/>
          <w:rFonts w:ascii="Century" w:hAnsi="Century"/>
          <w:b/>
          <w:b/>
          <w:spacing w:val="0"/>
          <w:szCs w:val="24"/>
          <w:rtl w:val="true"/>
        </w:rPr>
        <w:t>עונש</w:t>
      </w:r>
      <w:r>
        <w:rPr>
          <w:rStyle w:val="default"/>
          <w:rFonts w:ascii="Century" w:hAnsi="Century" w:eastAsia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מופחת</w:t>
      </w:r>
    </w:p>
    <w:p>
      <w:pPr>
        <w:pStyle w:val="Ruller5"/>
        <w:ind w:end="1282"/>
        <w:jc w:val="both"/>
        <w:rPr/>
      </w:pPr>
      <w:r>
        <w:rPr>
          <w:rStyle w:val="default"/>
          <w:sz w:val="22"/>
          <w:szCs w:val="28"/>
        </w:rPr>
        <w:t>300</w:t>
      </w:r>
      <w:r>
        <w:rPr>
          <w:rStyle w:val="default"/>
          <w:sz w:val="22"/>
          <w:sz w:val="22"/>
          <w:szCs w:val="28"/>
          <w:rtl w:val="true"/>
        </w:rPr>
        <w:t>א</w:t>
      </w:r>
      <w:r>
        <w:rPr>
          <w:rStyle w:val="default"/>
          <w:sz w:val="22"/>
          <w:szCs w:val="28"/>
          <w:rtl w:val="true"/>
        </w:rPr>
        <w:t xml:space="preserve">. </w:t>
      </w:r>
      <w:r>
        <w:rPr>
          <w:rStyle w:val="default"/>
          <w:sz w:val="22"/>
          <w:sz w:val="22"/>
          <w:szCs w:val="28"/>
          <w:rtl w:val="true"/>
        </w:rPr>
        <w:t>על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אף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האמור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בסעיף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Cs w:val="28"/>
        </w:rPr>
        <w:t>300</w:t>
      </w:r>
      <w:r>
        <w:rPr>
          <w:rStyle w:val="default"/>
          <w:sz w:val="22"/>
          <w:szCs w:val="28"/>
          <w:rtl w:val="true"/>
        </w:rPr>
        <w:t xml:space="preserve">, </w:t>
      </w:r>
      <w:r>
        <w:rPr>
          <w:rStyle w:val="default"/>
          <w:sz w:val="22"/>
          <w:sz w:val="22"/>
          <w:szCs w:val="28"/>
          <w:rtl w:val="true"/>
        </w:rPr>
        <w:t>ניתן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להטיל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עונש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קל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מהקבוע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בו</w:t>
      </w:r>
      <w:r>
        <w:rPr>
          <w:rStyle w:val="default"/>
          <w:sz w:val="22"/>
          <w:szCs w:val="28"/>
          <w:rtl w:val="true"/>
        </w:rPr>
        <w:t xml:space="preserve">, </w:t>
      </w:r>
      <w:r>
        <w:rPr>
          <w:rStyle w:val="default"/>
          <w:sz w:val="22"/>
          <w:sz w:val="22"/>
          <w:szCs w:val="28"/>
          <w:rtl w:val="true"/>
        </w:rPr>
        <w:t>אם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נעברה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העבירה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באחד</w:t>
      </w:r>
      <w:r>
        <w:rPr>
          <w:rStyle w:val="default"/>
          <w:rFonts w:eastAsia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מאלה</w:t>
      </w:r>
      <w:r>
        <w:rPr>
          <w:rStyle w:val="default"/>
          <w:rFonts w:cs="FrankRuehl"/>
          <w:sz w:val="22"/>
          <w:szCs w:val="28"/>
          <w:rtl w:val="true"/>
        </w:rPr>
        <w:t>:</w:t>
      </w:r>
    </w:p>
    <w:p>
      <w:pPr>
        <w:pStyle w:val="Ruller5"/>
        <w:ind w:end="1282"/>
        <w:jc w:val="both"/>
        <w:rPr>
          <w:rStyle w:val="default"/>
          <w:rFonts w:ascii="Times New Roman" w:hAnsi="Times New Roman" w:cs="Times New Roman"/>
          <w:sz w:val="22"/>
          <w:szCs w:val="28"/>
        </w:rPr>
      </w:pPr>
      <w:r>
        <w:rPr>
          <w:rtl w:val="true"/>
        </w:rPr>
      </w:r>
    </w:p>
    <w:p>
      <w:pPr>
        <w:pStyle w:val="Ruller5"/>
        <w:ind w:end="1282"/>
        <w:jc w:val="both"/>
        <w:rPr>
          <w:rStyle w:val="default"/>
          <w:rFonts w:cs="FrankRuehl"/>
          <w:sz w:val="22"/>
          <w:szCs w:val="28"/>
        </w:rPr>
      </w:pPr>
      <w:r>
        <w:rPr>
          <w:rStyle w:val="default"/>
          <w:rFonts w:cs="FrankRuehl"/>
          <w:sz w:val="22"/>
          <w:szCs w:val="28"/>
          <w:rtl w:val="true"/>
        </w:rPr>
        <w:t>(</w:t>
      </w:r>
      <w:r>
        <w:rPr>
          <w:rStyle w:val="default"/>
          <w:sz w:val="22"/>
          <w:sz w:val="22"/>
          <w:szCs w:val="28"/>
          <w:rtl w:val="true"/>
        </w:rPr>
        <w:t>א</w:t>
      </w:r>
      <w:r>
        <w:rPr>
          <w:rStyle w:val="default"/>
          <w:rFonts w:cs="FrankRuehl"/>
          <w:sz w:val="22"/>
          <w:szCs w:val="28"/>
          <w:rtl w:val="true"/>
        </w:rPr>
        <w:t>)</w:t>
        <w:tab/>
      </w:r>
      <w:r>
        <w:rPr>
          <w:rStyle w:val="default"/>
          <w:sz w:val="22"/>
          <w:sz w:val="22"/>
          <w:szCs w:val="28"/>
          <w:rtl w:val="true"/>
        </w:rPr>
        <w:t>במצב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שבו</w:t>
      </w:r>
      <w:r>
        <w:rPr>
          <w:rStyle w:val="default"/>
          <w:rFonts w:cs="FrankRuehl"/>
          <w:sz w:val="22"/>
          <w:szCs w:val="28"/>
          <w:rtl w:val="true"/>
        </w:rPr>
        <w:t xml:space="preserve">, </w:t>
      </w:r>
      <w:r>
        <w:rPr>
          <w:rStyle w:val="default"/>
          <w:sz w:val="22"/>
          <w:sz w:val="22"/>
          <w:szCs w:val="28"/>
          <w:rtl w:val="true"/>
        </w:rPr>
        <w:t>בשל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הפרעה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נפשית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חמורה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או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בשל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ליקוי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בכושרו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השכלי</w:t>
      </w:r>
      <w:r>
        <w:rPr>
          <w:rStyle w:val="default"/>
          <w:rFonts w:cs="FrankRuehl"/>
          <w:sz w:val="22"/>
          <w:szCs w:val="28"/>
          <w:rtl w:val="true"/>
        </w:rPr>
        <w:t xml:space="preserve">, </w:t>
      </w:r>
      <w:r>
        <w:rPr>
          <w:rStyle w:val="default"/>
          <w:sz w:val="22"/>
          <w:sz w:val="22"/>
          <w:szCs w:val="28"/>
          <w:rtl w:val="true"/>
        </w:rPr>
        <w:t>הוגבלה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יכולתו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של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הנאשם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במידה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ניכרת</w:t>
      </w:r>
      <w:r>
        <w:rPr>
          <w:rStyle w:val="default"/>
          <w:rFonts w:cs="FrankRuehl"/>
          <w:sz w:val="22"/>
          <w:szCs w:val="28"/>
          <w:rtl w:val="true"/>
        </w:rPr>
        <w:t xml:space="preserve">, </w:t>
      </w:r>
      <w:r>
        <w:rPr>
          <w:rStyle w:val="default"/>
          <w:sz w:val="22"/>
          <w:sz w:val="22"/>
          <w:szCs w:val="28"/>
          <w:rtl w:val="true"/>
        </w:rPr>
        <w:t>אך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לא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עד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כדי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חוסר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יכולת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של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ממש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כאמור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בסעיף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"/>
          <w:sz w:val="22"/>
          <w:szCs w:val="28"/>
        </w:rPr>
        <w:t>34</w:t>
      </w:r>
      <w:r>
        <w:rPr>
          <w:rStyle w:val="default"/>
          <w:sz w:val="22"/>
          <w:sz w:val="22"/>
          <w:szCs w:val="28"/>
          <w:rtl w:val="true"/>
        </w:rPr>
        <w:t>ח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–</w:t>
      </w:r>
    </w:p>
    <w:p>
      <w:pPr>
        <w:pStyle w:val="Ruller5"/>
        <w:ind w:start="2160" w:end="1282"/>
        <w:jc w:val="both"/>
        <w:rPr>
          <w:rStyle w:val="default"/>
          <w:rFonts w:cs="FrankRuehl"/>
          <w:sz w:val="22"/>
          <w:szCs w:val="28"/>
        </w:rPr>
      </w:pPr>
      <w:r>
        <w:rPr>
          <w:rStyle w:val="default"/>
          <w:rFonts w:cs="FrankRuehl"/>
          <w:sz w:val="22"/>
          <w:szCs w:val="28"/>
          <w:rtl w:val="true"/>
        </w:rPr>
        <w:t>(</w:t>
      </w:r>
      <w:r>
        <w:rPr>
          <w:rStyle w:val="default"/>
          <w:rFonts w:cs="FrankRuehl"/>
          <w:sz w:val="22"/>
          <w:szCs w:val="28"/>
        </w:rPr>
        <w:t>1</w:t>
      </w:r>
      <w:r>
        <w:rPr>
          <w:rStyle w:val="default"/>
          <w:rFonts w:cs="FrankRuehl"/>
          <w:sz w:val="22"/>
          <w:szCs w:val="28"/>
          <w:rtl w:val="true"/>
        </w:rPr>
        <w:t>)</w:t>
        <w:tab/>
      </w:r>
      <w:r>
        <w:rPr>
          <w:rStyle w:val="default"/>
          <w:sz w:val="22"/>
          <w:sz w:val="22"/>
          <w:szCs w:val="28"/>
          <w:rtl w:val="true"/>
        </w:rPr>
        <w:t>להבין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את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אשר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הוא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עושה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או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את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הפסול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שבמעשהו</w:t>
      </w:r>
      <w:r>
        <w:rPr>
          <w:rStyle w:val="default"/>
          <w:rFonts w:cs="FrankRuehl"/>
          <w:sz w:val="22"/>
          <w:szCs w:val="28"/>
          <w:rtl w:val="true"/>
        </w:rPr>
        <w:t xml:space="preserve">; </w:t>
      </w:r>
      <w:r>
        <w:rPr>
          <w:rStyle w:val="default"/>
          <w:sz w:val="22"/>
          <w:sz w:val="22"/>
          <w:szCs w:val="28"/>
          <w:rtl w:val="true"/>
        </w:rPr>
        <w:t>או</w:t>
      </w:r>
    </w:p>
    <w:p>
      <w:pPr>
        <w:pStyle w:val="Ruller5"/>
        <w:ind w:firstLine="518" w:end="1282"/>
        <w:jc w:val="both"/>
        <w:rPr>
          <w:rStyle w:val="default"/>
          <w:rFonts w:cs="FrankRuehl"/>
          <w:sz w:val="22"/>
          <w:szCs w:val="28"/>
        </w:rPr>
      </w:pPr>
      <w:r>
        <w:rPr>
          <w:rStyle w:val="default"/>
          <w:rFonts w:cs="FrankRuehl"/>
          <w:sz w:val="22"/>
          <w:szCs w:val="28"/>
          <w:rtl w:val="true"/>
        </w:rPr>
        <w:t>(</w:t>
      </w:r>
      <w:r>
        <w:rPr>
          <w:rStyle w:val="default"/>
          <w:rFonts w:cs="FrankRuehl"/>
          <w:sz w:val="22"/>
          <w:szCs w:val="28"/>
        </w:rPr>
        <w:t>2</w:t>
      </w:r>
      <w:r>
        <w:rPr>
          <w:rStyle w:val="default"/>
          <w:rFonts w:cs="FrankRuehl"/>
          <w:sz w:val="22"/>
          <w:szCs w:val="28"/>
          <w:rtl w:val="true"/>
        </w:rPr>
        <w:t>)</w:t>
        <w:tab/>
      </w:r>
      <w:r>
        <w:rPr>
          <w:rStyle w:val="default"/>
          <w:sz w:val="22"/>
          <w:sz w:val="22"/>
          <w:szCs w:val="28"/>
          <w:rtl w:val="true"/>
        </w:rPr>
        <w:t>להימנע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מעשיית</w:t>
      </w:r>
      <w:r>
        <w:rPr>
          <w:rStyle w:val="default"/>
          <w:rFonts w:eastAsia="Arial TUR" w:cs="Arial TUR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המעשה</w:t>
      </w:r>
      <w:r>
        <w:rPr>
          <w:rStyle w:val="default"/>
          <w:rFonts w:cs="FrankRuehl"/>
          <w:sz w:val="22"/>
          <w:szCs w:val="28"/>
          <w:rtl w:val="true"/>
        </w:rPr>
        <w:t>.</w:t>
      </w:r>
    </w:p>
    <w:p>
      <w:pPr>
        <w:pStyle w:val="Ruller5"/>
        <w:ind w:firstLine="518" w:end="1282"/>
        <w:jc w:val="both"/>
        <w:rPr>
          <w:rStyle w:val="default"/>
          <w:rFonts w:cs="FrankRuehl"/>
          <w:sz w:val="22"/>
          <w:szCs w:val="28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  <w:rFonts w:cs="FrankRuehl"/>
          <w:sz w:val="22"/>
          <w:szCs w:val="28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אגב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ascii="Century" w:hAnsi="Century" w:cs="Century"/>
          <w:rtl w:val="true"/>
        </w:rPr>
        <w:t xml:space="preserve"> ב</w:t>
      </w:r>
      <w:hyperlink r:id="rId4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485/15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13.6.2017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אלוני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באותו מקרה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נדון מעשה טרגי ומחריד במיוחד של אם שחנקה למוות את שתי בנותיה ונידונה לשני מאסרי עולם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אף שהאם סבלה בעבר מאפיזודה של דיכאון מג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ורי ואובחנה גם כסובלת מהפרעת אישיות גבולית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בית המשפט דחה את הטענה כי החמרה דיכאונית בשילוב עם הפרעת אישיות מכניסה אותה לגדרו של </w:t>
      </w:r>
      <w:hyperlink r:id="rId4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300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.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אלא שבשולי 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הביע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Fonts w:ascii="Century" w:hAnsi="Century" w:cs="Century"/>
          <w:rtl w:val="true"/>
        </w:rPr>
        <w:t xml:space="preserve"> את דעתו כי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הרושם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ההתפתחות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הפסיקתית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מצמצמת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פרשנות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הסעיף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המידה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שיישומו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למעשה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מוגבל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</w:t>
      </w:r>
      <w:r>
        <w:rPr>
          <w:rtl w:val="true"/>
        </w:rPr>
        <w:t xml:space="preserve">. </w:t>
      </w:r>
      <w:r>
        <w:rPr>
          <w:rtl w:val="true"/>
        </w:rPr>
        <w:t>אפנה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לדוגמאות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עוצמת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ביכולת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פטור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34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4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הפרעה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;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300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יתאפיינו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במרכיב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פסיכוטי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;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לחרוג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מופחת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התמלאו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  <w:r>
        <w:rPr>
          <w:rtl w:val="true"/>
        </w:rPr>
        <w:t>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אינני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מהדוגמאות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שהובאו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ההצטברות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ויתכן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>
          <w:rFonts w:cs="David"/>
        </w:rPr>
      </w:pPr>
      <w:r>
        <w:rPr>
          <w:rFonts w:eastAsia="Arial TUR" w:cs="Arial TUR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יוזכר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במצב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הנוכחי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בחקיקה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דרגות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רצח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בשיטות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להבליט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החשיבות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סעיף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300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להגבילו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כאילו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התיקון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החידוש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לפתוח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פתח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כחודה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מחט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בזהירות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כוונת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המחוקק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ותכלית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מיושמות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כהלכה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נוצר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כמעט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בסעיף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שימוש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בפועל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במילה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המבחנים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נוקשים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מאוד</w:t>
      </w:r>
      <w:r>
        <w:rPr>
          <w:rtl w:val="true"/>
        </w:rPr>
        <w:t>" (</w:t>
      </w:r>
      <w:r>
        <w:rPr>
          <w:rtl w:val="true"/>
        </w:rPr>
        <w:t>הדגשות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).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והשופט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מזוז</w:t>
      </w:r>
      <w:r>
        <w:rPr>
          <w:rFonts w:ascii="Century" w:hAnsi="Century" w:cs="Century"/>
          <w:rtl w:val="true"/>
        </w:rPr>
        <w:t xml:space="preserve"> החרה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החזיק אחרי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Fonts w:ascii="Century" w:hAnsi="Century" w:cs="Century"/>
          <w:rtl w:val="true"/>
        </w:rPr>
        <w:t xml:space="preserve"> באומרו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בחוות</w:t>
      </w:r>
      <w:r>
        <w:rPr>
          <w:rtl w:val="true"/>
        </w:rPr>
        <w:t>-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לסעיף</w:t>
      </w:r>
      <w:r>
        <w:rPr>
          <w:rFonts w:eastAsia="Arial TUR" w:cs="Arial TUR"/>
          <w:rtl w:val="true"/>
        </w:rPr>
        <w:t xml:space="preserve"> </w:t>
      </w:r>
      <w:r>
        <w:rPr/>
        <w:t>300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4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לסעיף</w:t>
      </w:r>
      <w:r>
        <w:rPr>
          <w:rFonts w:eastAsia="Arial TUR" w:cs="Arial TUR"/>
          <w:rtl w:val="true"/>
        </w:rPr>
        <w:t xml:space="preserve"> </w:t>
      </w:r>
      <w:r>
        <w:rPr/>
        <w:t>300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מצמצמת</w:t>
      </w:r>
      <w:r>
        <w:rPr>
          <w:rtl w:val="true"/>
        </w:rPr>
        <w:t xml:space="preserve">, </w:t>
      </w:r>
      <w:r>
        <w:rPr>
          <w:rtl w:val="true"/>
        </w:rPr>
        <w:t>ואולי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מצמצמת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גבולותיו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300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במגמה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תכליתו</w:t>
      </w:r>
      <w:r>
        <w:rPr>
          <w:rtl w:val="true"/>
        </w:rPr>
        <w:t xml:space="preserve">.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300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המוצעת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שהם</w:t>
      </w:r>
      <w:r>
        <w:rPr>
          <w:rtl w:val="true"/>
        </w:rPr>
        <w:t>,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שותף</w:t>
      </w:r>
      <w:r>
        <w:rPr>
          <w:rtl w:val="true"/>
        </w:rPr>
        <w:t>".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eastAsia="Arial TUR" w:cs="Arial TUR"/>
          <w:rtl w:val="true"/>
        </w:rPr>
        <w:t xml:space="preserve"> </w:t>
      </w:r>
      <w:hyperlink r:id="rId50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, </w:t>
      </w:r>
      <w:r>
        <w:rPr>
          <w:rtl w:val="true"/>
        </w:rPr>
        <w:t>בניסוח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Fonts w:ascii="Century" w:hAnsi="Century" w:cs="Century"/>
          <w:rtl w:val="true"/>
        </w:rPr>
        <w:t xml:space="preserve">מקרי גבול המשיקים לסף הפטור המוחלט מאחריות פלילית </w:t>
      </w:r>
      <w:r>
        <w:rPr>
          <w:rtl w:val="true"/>
        </w:rPr>
        <w:t>(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5951/98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מליסה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נד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49</w:t>
      </w:r>
      <w:r>
        <w:rPr>
          <w:rtl w:val="true"/>
        </w:rPr>
        <w:t xml:space="preserve">, </w:t>
      </w:r>
      <w:r>
        <w:rPr/>
        <w:t>58-57</w:t>
      </w:r>
      <w:r>
        <w:rPr>
          <w:rtl w:val="true"/>
        </w:rPr>
        <w:t xml:space="preserve"> (</w:t>
      </w:r>
      <w:r>
        <w:rPr/>
        <w:t>2000</w:t>
      </w:r>
      <w:r>
        <w:rPr>
          <w:rtl w:val="true"/>
        </w:rPr>
        <w:t xml:space="preserve">); </w:t>
      </w:r>
      <w:hyperlink r:id="rId5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1508/14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חבני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24.8.2015</w:t>
      </w:r>
      <w:r>
        <w:rPr>
          <w:rFonts w:cs="Century" w:ascii="Century" w:hAnsi="Century"/>
          <w:rtl w:val="true"/>
        </w:rPr>
        <w:t xml:space="preserve">)); </w:t>
      </w:r>
      <w:r>
        <w:rPr>
          <w:rFonts w:ascii="Century" w:hAnsi="Century" w:cs="Century"/>
          <w:rtl w:val="true"/>
        </w:rPr>
        <w:t xml:space="preserve">כי קו דק מבחין בין </w:t>
      </w:r>
      <w:hyperlink r:id="rId5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34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</w:t>
        </w:r>
      </w:hyperlink>
      <w:r>
        <w:rPr>
          <w:rFonts w:ascii="Century" w:hAnsi="Century" w:cs="Century"/>
          <w:rtl w:val="true"/>
        </w:rPr>
        <w:t xml:space="preserve"> </w:t>
      </w:r>
      <w:hyperlink r:id="rId5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300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hyperlink r:id="rId5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5224/10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אביאור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14.3.2013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אביאור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וכי המרווח בין השניים 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מרחק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בלבד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מחוסר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ממש</w:t>
      </w:r>
      <w:r>
        <w:rPr>
          <w:rFonts w:cs="Century" w:ascii="Century" w:hAnsi="Century"/>
          <w:rtl w:val="true"/>
        </w:rPr>
        <w:t>"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hyperlink r:id="rId5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10669/05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מטטוב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לממשלה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7.2.2008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לפסקי דין נוספים בהם נקבע כי </w:t>
      </w:r>
      <w:hyperlink r:id="rId5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300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</w:hyperlink>
      <w:r>
        <w:rPr>
          <w:rFonts w:ascii="Century" w:hAnsi="Century" w:cs="Century"/>
          <w:rtl w:val="true"/>
        </w:rPr>
        <w:t xml:space="preserve"> נמצא קרוב מאוד למצב של פטור מאחריות לפי </w:t>
      </w:r>
      <w:hyperlink r:id="rId5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34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</w:t>
        </w:r>
      </w:hyperlink>
      <w:r>
        <w:rPr>
          <w:rFonts w:ascii="Century" w:hAnsi="Century" w:cs="Century"/>
          <w:rtl w:val="true"/>
        </w:rPr>
        <w:t xml:space="preserve"> 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לדוגמה</w:t>
      </w:r>
      <w:r>
        <w:rPr>
          <w:rFonts w:cs="Century" w:ascii="Century" w:hAnsi="Century"/>
          <w:rtl w:val="true"/>
        </w:rPr>
        <w:t xml:space="preserve">, </w:t>
      </w:r>
      <w:hyperlink r:id="rId5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7967/11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9.1.2013</w:t>
      </w:r>
      <w:r>
        <w:rPr>
          <w:rFonts w:cs="Century" w:ascii="Century" w:hAnsi="Century"/>
          <w:rtl w:val="true"/>
        </w:rPr>
        <w:t xml:space="preserve">); </w:t>
      </w:r>
      <w:hyperlink r:id="rId6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5266/05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זלנצקי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60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22.2.2007</w:t>
      </w:r>
      <w:r>
        <w:rPr>
          <w:rFonts w:cs="Century" w:ascii="Century" w:hAnsi="Century"/>
          <w:rtl w:val="true"/>
        </w:rPr>
        <w:t xml:space="preserve">); </w:t>
      </w:r>
      <w:hyperlink r:id="rId6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1839/98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רייב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נז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613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622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2003</w:t>
      </w:r>
      <w:r>
        <w:rPr>
          <w:rFonts w:cs="Century" w:ascii="Century" w:hAnsi="Century"/>
          <w:rtl w:val="true"/>
        </w:rPr>
        <w:t xml:space="preserve">); </w:t>
      </w:r>
      <w:hyperlink r:id="rId6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7761/95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אבו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-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חמאד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נא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245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251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1997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כשלעצמי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לשופטים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מזוז</w:t>
      </w:r>
      <w:r>
        <w:rPr>
          <w:rtl w:val="true"/>
        </w:rPr>
        <w:t xml:space="preserve">, </w:t>
      </w:r>
      <w:r>
        <w:rPr>
          <w:rtl w:val="true"/>
        </w:rPr>
        <w:t>ולומר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במידת</w:t>
      </w:r>
      <w:r>
        <w:rPr>
          <w:rtl w:val="true"/>
        </w:rPr>
        <w:t>-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hyperlink r:id="rId6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.</w:t>
        </w:r>
      </w:hyperlink>
      <w:r>
        <w:rPr>
          <w:rtl w:val="true"/>
        </w:rPr>
        <w:t xml:space="preserve">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למהפכה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eastAsia="Arial TUR" w:cs="Arial TUR"/>
          <w:rtl w:val="true"/>
        </w:rPr>
        <w:t xml:space="preserve"> </w:t>
      </w:r>
      <w:hyperlink r:id="rId64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למבחנים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בהיבט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הפסיכיאטרי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ובהיבט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נרחיב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" w:cs="Arial TUR"/>
          <w:rtl w:val="true"/>
        </w:rPr>
        <w:t xml:space="preserve"> </w:t>
      </w:r>
      <w:hyperlink r:id="rId6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Fonts w:eastAsia="Arial TUR" w:cs="Arial TUR"/>
          <w:rtl w:val="true"/>
        </w:rPr>
        <w:t xml:space="preserve"> </w:t>
      </w:r>
      <w:hyperlink r:id="rId66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מפסע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לפסיעותיים</w:t>
      </w:r>
      <w:r>
        <w:rPr>
          <w:rtl w:val="true"/>
        </w:rPr>
        <w:t xml:space="preserve">, </w:t>
      </w:r>
      <w:r>
        <w:rPr>
          <w:rtl w:val="true"/>
        </w:rPr>
        <w:t>מקו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איכותי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6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2156/98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צלאח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18.6.1998</w:t>
      </w:r>
      <w:r>
        <w:rPr>
          <w:rFonts w:cs="Century" w:ascii="Century" w:hAnsi="Century"/>
          <w:rtl w:val="true"/>
        </w:rPr>
        <w:t xml:space="preserve">)). </w:t>
      </w:r>
      <w:r>
        <w:rPr>
          <w:rtl w:val="true"/>
        </w:rPr>
        <w:t>משמעות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הגדלת</w:t>
      </w:r>
      <w:r>
        <w:rPr>
          <w:rtl w:val="true"/>
        </w:rPr>
        <w:t>-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המופחתת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6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פטור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6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>ועל ה</w:t>
      </w:r>
      <w:r>
        <w:rPr>
          <w:rtl w:val="true"/>
        </w:rPr>
        <w:t>שוני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בריכוך</w:t>
      </w:r>
      <w:r>
        <w:rPr>
          <w:rtl w:val="true"/>
        </w:rPr>
        <w:t>-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עוצמת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התסמינים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החלת</w:t>
      </w:r>
      <w:r>
        <w:rPr>
          <w:rFonts w:eastAsia="Arial TUR" w:cs="Arial TUR"/>
          <w:rtl w:val="true"/>
        </w:rPr>
        <w:t xml:space="preserve"> </w:t>
      </w:r>
      <w:hyperlink r:id="rId7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.</w:t>
        </w:r>
      </w:hyperlink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[</w:t>
      </w:r>
      <w:r>
        <w:rPr>
          <w:rtl w:val="true"/>
        </w:rPr>
        <w:t>במאמר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מוסגר</w:t>
      </w:r>
      <w:r>
        <w:rPr>
          <w:rtl w:val="true"/>
        </w:rPr>
        <w:t xml:space="preserve">: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Fonts w:ascii="Times New Roman" w:hAnsi="Times New Roman" w:cs="Times New Roman"/>
          <w:rtl w:val="true"/>
        </w:rPr>
        <w:t xml:space="preserve">מסגרת </w:t>
      </w:r>
      <w:hyperlink r:id="rId71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40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ט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</w:t>
      </w:r>
      <w:hyperlink r:id="rId72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חוק העונשין</w:t>
        </w:r>
      </w:hyperlink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על חלופותיו השונות – ס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ק </w:t>
      </w:r>
      <w:hyperlink r:id="rId73"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6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 "</w:t>
      </w:r>
      <w:r>
        <w:rPr>
          <w:rFonts w:ascii="Times New Roman" w:hAnsi="Times New Roman" w:cs="Times New Roman"/>
          <w:rtl w:val="true"/>
        </w:rPr>
        <w:t>יכולתו של הנאשם להבין את אשר הוא עושה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את הפסול שבמעשהו או את משמעות מעשהו</w:t>
      </w:r>
      <w:r>
        <w:rPr>
          <w:rFonts w:cs="Times New Roman" w:ascii="Times New Roman" w:hAnsi="Times New Roman"/>
          <w:rtl w:val="true"/>
        </w:rPr>
        <w:t xml:space="preserve">"; </w:t>
      </w:r>
      <w:r>
        <w:rPr>
          <w:rFonts w:ascii="Times New Roman" w:hAnsi="Times New Roman" w:cs="Times New Roman"/>
          <w:rtl w:val="true"/>
        </w:rPr>
        <w:t>ס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ק </w:t>
      </w:r>
      <w:hyperlink r:id="rId74"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7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 "</w:t>
      </w:r>
      <w:r>
        <w:rPr>
          <w:rFonts w:ascii="Times New Roman" w:hAnsi="Times New Roman" w:cs="Times New Roman"/>
          <w:rtl w:val="true"/>
        </w:rPr>
        <w:t>יכולתו של הנאשם להימנע מהמעשה ומידת השליטה שלו על מעשהו</w:t>
      </w:r>
      <w:r>
        <w:rPr>
          <w:rFonts w:cs="Times New Roman" w:ascii="Times New Roman" w:hAnsi="Times New Roman"/>
          <w:rtl w:val="true"/>
        </w:rPr>
        <w:t xml:space="preserve">"; </w:t>
      </w:r>
      <w:r>
        <w:rPr>
          <w:rFonts w:ascii="Times New Roman" w:hAnsi="Times New Roman" w:cs="Times New Roman"/>
          <w:rtl w:val="true"/>
        </w:rPr>
        <w:t>ס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ק </w:t>
      </w:r>
      <w:hyperlink r:id="rId75"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9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 "</w:t>
      </w:r>
      <w:r>
        <w:rPr>
          <w:rFonts w:ascii="Times New Roman" w:hAnsi="Times New Roman" w:cs="Times New Roman"/>
          <w:rtl w:val="true"/>
        </w:rPr>
        <w:t>הקרבה לסייג לאחריות פלילית</w:t>
      </w:r>
      <w:r>
        <w:rPr>
          <w:rFonts w:cs="Times New Roman" w:ascii="Times New Roman" w:hAnsi="Times New Roman"/>
          <w:rtl w:val="true"/>
        </w:rPr>
        <w:t>..." (</w:t>
      </w:r>
      <w:r>
        <w:rPr>
          <w:rFonts w:ascii="Times New Roman" w:hAnsi="Times New Roman" w:cs="Times New Roman"/>
          <w:rtl w:val="true"/>
        </w:rPr>
        <w:t>להתחשבות במצב נפשי לצורך גזר הדין ראו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בין היתר</w:t>
      </w:r>
      <w:r>
        <w:rPr>
          <w:rFonts w:cs="Times New Roman" w:ascii="Times New Roman" w:hAnsi="Times New Roman"/>
          <w:rtl w:val="true"/>
        </w:rPr>
        <w:t xml:space="preserve">, </w:t>
      </w:r>
      <w:hyperlink r:id="rId76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4312/11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10.6.2013</w:t>
      </w:r>
      <w:r>
        <w:rPr>
          <w:rtl w:val="true"/>
        </w:rPr>
        <w:t xml:space="preserve">): </w:t>
      </w:r>
      <w:hyperlink r:id="rId7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6162/10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כבאז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11.6.2013</w:t>
      </w:r>
      <w:r>
        <w:rPr>
          <w:rtl w:val="true"/>
        </w:rPr>
        <w:t xml:space="preserve">): </w:t>
      </w:r>
      <w:hyperlink r:id="rId7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1727/14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מימון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6.1.2015</w:t>
      </w:r>
      <w:r>
        <w:rPr>
          <w:rtl w:val="true"/>
        </w:rPr>
        <w:t>))].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אקדים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הגדלת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" w:cs="Arial TUR"/>
          <w:rtl w:val="true"/>
        </w:rPr>
        <w:t xml:space="preserve"> </w:t>
      </w:r>
      <w:hyperlink r:id="rId7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hyperlink r:id="rId80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8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מללחך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hyperlink r:id="rId8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.</w:t>
        </w:r>
      </w:hyperlink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ושעליו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נתקיימו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hyperlink r:id="rId8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.</w:t>
        </w:r>
      </w:hyperlink>
      <w:r>
        <w:rPr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אעמוד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עקרונית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בפוסט</w:t>
      </w:r>
      <w:r>
        <w:rPr>
          <w:rtl w:val="true"/>
        </w:rPr>
        <w:t>-</w:t>
      </w:r>
      <w:r>
        <w:rPr>
          <w:rtl w:val="true"/>
        </w:rPr>
        <w:t>טראומה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hyperlink r:id="rId8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ואיישם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התשתית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וחוות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שעמדו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אושפז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הסתכלות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שהמסמך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נכתב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קבסה</w:t>
      </w:r>
      <w:r>
        <w:rPr>
          <w:rtl w:val="true"/>
        </w:rPr>
        <w:t xml:space="preserve">, </w:t>
      </w:r>
      <w:r>
        <w:rPr>
          <w:rtl w:val="true"/>
        </w:rPr>
        <w:t>שערכה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מהמסמך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בהסכמה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במערער סימנים לדיכאון מג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ורי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כוונות אובדניות ובוחן המציאות תקין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19.6.2011</w:t>
      </w:r>
      <w:r>
        <w:rPr>
          <w:rtl w:val="true"/>
        </w:rPr>
        <w:t xml:space="preserve">, </w:t>
      </w:r>
      <w:r>
        <w:rPr>
          <w:rtl w:val="true"/>
        </w:rPr>
        <w:t>למעלה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אושפז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הסתכלות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בדיקה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פסיכו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דיאגנוסטית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עמרמי</w:t>
      </w:r>
      <w:r>
        <w:rPr>
          <w:rtl w:val="true"/>
        </w:rPr>
        <w:t xml:space="preserve">, </w:t>
      </w:r>
      <w:r>
        <w:rPr>
          <w:rtl w:val="true"/>
        </w:rPr>
        <w:t>פסיכולוג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קליני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הבדיקה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נפשית</w:t>
      </w:r>
      <w:r>
        <w:rPr>
          <w:rtl w:val="true"/>
        </w:rPr>
        <w:t xml:space="preserve">;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ותפיסה</w:t>
      </w:r>
      <w:r>
        <w:rPr>
          <w:rtl w:val="true"/>
        </w:rPr>
        <w:t xml:space="preserve">;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ביזאריים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פסיכוטיים</w:t>
      </w:r>
      <w:r>
        <w:rPr>
          <w:rtl w:val="true"/>
        </w:rPr>
        <w:t xml:space="preserve">; </w:t>
      </w:r>
      <w:r>
        <w:rPr>
          <w:rtl w:val="true"/>
        </w:rPr>
        <w:t>תפקודו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;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בתסמיני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במוטיבציה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ונקם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בממצאי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ניכרת</w:t>
      </w:r>
      <w:r>
        <w:rPr>
          <w:rtl w:val="true"/>
        </w:rPr>
        <w:t xml:space="preserve">, </w:t>
      </w:r>
      <w:r>
        <w:rPr>
          <w:rtl w:val="true"/>
        </w:rPr>
        <w:t>ייאוש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שעולמו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והבודק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מהפרעת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בשלים</w:t>
      </w:r>
      <w:r>
        <w:rPr>
          <w:rtl w:val="true"/>
        </w:rPr>
        <w:t xml:space="preserve">, </w:t>
      </w:r>
      <w:r>
        <w:rPr>
          <w:rtl w:val="true"/>
        </w:rPr>
        <w:t>אליה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התלוו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דיכאוניים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ופוסט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טראומטיים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מר עמרמי נחקר בבית המשפט והסביר כי חלק מן המצב הפוסט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טראומטי שבו היה נתון המערער בעת הבדיקה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קשור גם לרצח שביצע בעצמו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שהוא איננו יכול להעריך את מצבו לפני ביצוע המעשה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מהטסטים שנערכו למערער עולה תמונה של אישיות שמנגנוני הבקרה בה לא היו מהודקים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ולכן ציין בחוות הדעת כי המערער עלול לפעול מבלי לשקול את תוצאות מעשיו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בשורה התחתונה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השיב מר עמרמי כי מצבו של המערער תואם תחושות של כל אדם שחווה טרגדיות דומות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רגשותיו של המערער הם מובנים ונורמאליים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והקשר בין מצבו לבין המעשה שביצע קשור יותר לרצון בנקמה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ומכאן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נחמקין</w:t>
      </w:r>
      <w:r>
        <w:rPr>
          <w:rtl w:val="true"/>
        </w:rPr>
        <w:t xml:space="preserve">. </w:t>
      </w:r>
      <w:r>
        <w:rPr>
          <w:rtl w:val="true"/>
        </w:rPr>
        <w:t>אזכיר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הסתכלות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אשפוז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הפקוחה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והטיפולי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בלתו</w:t>
      </w:r>
      <w:r>
        <w:rPr>
          <w:rtl w:val="true"/>
        </w:rPr>
        <w:t xml:space="preserve">, </w:t>
      </w:r>
      <w:r>
        <w:rPr>
          <w:rtl w:val="true"/>
        </w:rPr>
        <w:t>והמקרה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יוכיח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כלהלן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באותו 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בלי לתכנן מראש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לקח את אקדחו של אחיו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ידע להסביר מדוע האקדח היה בבית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ויצא לסיבוב עם המכונית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הגיע לשכונה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למקום המגורים של אחד מהאנשים שהיו מעורבים במותו של אחיו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המתין וכאשר שני האנשים שהיו מעורבים בהריגה יצאו מהבית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נסע אחריו ובשלב מסוים של הנסיעה הצמיד את המכונית שלו למכוניתם וירה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נשאל המון פעמים איך 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כמה פעמים 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לא זוכר פרטים כי היה נסער ונרגש</w:t>
      </w:r>
      <w:r>
        <w:rPr>
          <w:rFonts w:cs="Century" w:ascii="Century" w:hAnsi="Century"/>
          <w:rtl w:val="true"/>
        </w:rPr>
        <w:t>".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תשתית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נכונה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שניתנה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מהודאתו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הוצגו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נחמקין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מופחתת</w:t>
      </w:r>
      <w:r>
        <w:rPr>
          <w:rtl w:val="true"/>
        </w:rPr>
        <w:t xml:space="preserve">.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העיסוק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בנקמה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לחייו</w:t>
      </w:r>
      <w:r>
        <w:rPr>
          <w:rtl w:val="true"/>
        </w:rPr>
        <w:t xml:space="preserve">, </w:t>
      </w:r>
      <w:r>
        <w:rPr>
          <w:rtl w:val="true"/>
        </w:rPr>
        <w:t>הפרעת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דרמטי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נחמקין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פיוטר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מלב</w:t>
      </w:r>
      <w:r>
        <w:rPr>
          <w:rtl w:val="true"/>
        </w:rPr>
        <w:t xml:space="preserve">, </w:t>
      </w:r>
      <w:r>
        <w:rPr>
          <w:rtl w:val="true"/>
        </w:rPr>
        <w:t>פסיכיאטר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. </w:t>
      </w:r>
      <w:r>
        <w:rPr>
          <w:rtl w:val="true"/>
        </w:rPr>
        <w:t>בחוות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ובמהלכו</w:t>
      </w:r>
      <w:r>
        <w:rPr>
          <w:rtl w:val="true"/>
        </w:rPr>
        <w:t xml:space="preserve">, </w:t>
      </w:r>
      <w:r>
        <w:rPr>
          <w:rtl w:val="true"/>
        </w:rPr>
        <w:t>ומצב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השפיע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השיפוט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וההתנהגות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רדוף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בזרועותיו</w:t>
      </w:r>
      <w:r>
        <w:rPr>
          <w:rtl w:val="true"/>
        </w:rPr>
        <w:t xml:space="preserve">, </w:t>
      </w:r>
      <w:r>
        <w:rPr>
          <w:rtl w:val="true"/>
        </w:rPr>
        <w:t>תאר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התדרדרות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ועזיבתה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ארוסתו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נרדף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בכה</w:t>
      </w:r>
      <w:r>
        <w:rPr>
          <w:rtl w:val="true"/>
        </w:rPr>
        <w:t xml:space="preserve">, </w:t>
      </w:r>
      <w:r>
        <w:rPr>
          <w:rtl w:val="true"/>
        </w:rPr>
        <w:t>כמעט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, </w:t>
      </w:r>
      <w:r>
        <w:rPr>
          <w:rtl w:val="true"/>
        </w:rPr>
        <w:t>חש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נסבל</w:t>
      </w:r>
      <w:r>
        <w:rPr>
          <w:rtl w:val="true"/>
        </w:rPr>
        <w:t xml:space="preserve">, </w:t>
      </w:r>
      <w:r>
        <w:rPr>
          <w:rtl w:val="true"/>
        </w:rPr>
        <w:t>געגועים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ורגשות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אשם</w:t>
      </w:r>
      <w:r>
        <w:rPr>
          <w:rtl w:val="true"/>
        </w:rPr>
        <w:t xml:space="preserve">, </w:t>
      </w:r>
      <w:r>
        <w:rPr>
          <w:rtl w:val="true"/>
        </w:rPr>
        <w:t>והגיע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לנקום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מסימנים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חריף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פוסט</w:t>
      </w:r>
      <w:r>
        <w:rPr>
          <w:rtl w:val="true"/>
        </w:rPr>
        <w:t>-</w:t>
      </w:r>
      <w:r>
        <w:rPr>
          <w:rtl w:val="true"/>
        </w:rPr>
        <w:t>טראומה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הוחמר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ובהסתמך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הפסיכו</w:t>
      </w:r>
      <w:r>
        <w:rPr>
          <w:rtl w:val="true"/>
        </w:rPr>
        <w:t>-</w:t>
      </w:r>
      <w:r>
        <w:rPr>
          <w:rtl w:val="true"/>
        </w:rPr>
        <w:t>דיאגנוסטית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בולטים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דיסוציאטיבי</w:t>
      </w:r>
      <w:r>
        <w:rPr>
          <w:rtl w:val="true"/>
        </w:rPr>
        <w:t xml:space="preserve">, </w:t>
      </w:r>
      <w:r>
        <w:rPr>
          <w:rtl w:val="true"/>
        </w:rPr>
        <w:t>זיכרון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מקוטע</w:t>
      </w:r>
      <w:r>
        <w:rPr>
          <w:rtl w:val="true"/>
        </w:rPr>
        <w:t xml:space="preserve">, </w:t>
      </w:r>
      <w:r>
        <w:rPr>
          <w:rtl w:val="true"/>
        </w:rPr>
        <w:t>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המתרחש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בסרט</w:t>
      </w:r>
      <w:r>
        <w:rPr>
          <w:rtl w:val="true"/>
        </w:rPr>
        <w:t xml:space="preserve">".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והתרוממות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מצביעים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שרוי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שיפוטו</w:t>
      </w:r>
      <w:r>
        <w:rPr>
          <w:rtl w:val="true"/>
        </w:rPr>
        <w:t xml:space="preserve">, </w:t>
      </w:r>
      <w:r>
        <w:rPr>
          <w:rtl w:val="true"/>
        </w:rPr>
        <w:t>בתובנתו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וביכולת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העצמית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אישר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לנזקים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קוגניטיביים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וברצון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לנקום</w:t>
      </w:r>
      <w:r>
        <w:rPr>
          <w:rtl w:val="true"/>
        </w:rPr>
        <w:t xml:space="preserve">, </w:t>
      </w:r>
      <w:r>
        <w:rPr>
          <w:rtl w:val="true"/>
        </w:rPr>
        <w:t>וההחלטה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חולי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והתפרקות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כחודש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תפקד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תקשר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שנתקבלה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נחמקין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פאנל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מומחים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מומחים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לביקורת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אורנה אליגון </w:t>
      </w:r>
      <w:hyperlink r:id="rId8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בדיקה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פסיכיאטרית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נוספת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-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ידי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</w:hyperlink>
      <w:r>
        <w:rPr>
          <w:rFonts w:ascii="Century" w:hAnsi="Century" w:cs="Century"/>
          <w:rtl w:val="true"/>
        </w:rPr>
        <w:t xml:space="preserve"> פנל – מסלול עוקף לספק הסביר</w:t>
      </w:r>
      <w:r>
        <w:rPr>
          <w:rFonts w:cs="Century" w:ascii="Century" w:hAnsi="Century"/>
          <w:rtl w:val="true"/>
        </w:rPr>
        <w:t xml:space="preserve">?"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עיוני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cs="Century"/>
          <w:rtl w:val="true"/>
        </w:rPr>
        <w:t xml:space="preserve"> לה </w:t>
      </w:r>
      <w:r>
        <w:rPr>
          <w:rFonts w:cs="Century" w:ascii="Century" w:hAnsi="Century"/>
        </w:rPr>
        <w:t>353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2012</w:t>
      </w:r>
      <w:r>
        <w:rPr>
          <w:rFonts w:cs="Century" w:ascii="Century" w:hAnsi="Century"/>
          <w:rtl w:val="true"/>
        </w:rPr>
        <w:t xml:space="preserve">)).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הפאנל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נחמקין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ומתעלמת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הפסיכיאטריה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בנושא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עונש מופחת בעבירת רצח</w:t>
      </w:r>
      <w:r>
        <w:rPr>
          <w:rFonts w:cs="Century" w:ascii="Century" w:hAnsi="Century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מלמד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מרגולין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פניג</w:t>
      </w:r>
      <w:r>
        <w:rPr>
          <w:rtl w:val="true"/>
        </w:rPr>
        <w:t xml:space="preserve">,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מסטר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זאבו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</w:t>
      </w:r>
      <w:r>
        <w:rPr>
          <w:rtl w:val="true"/>
        </w:rPr>
        <w:t xml:space="preserve">' </w:t>
      </w:r>
      <w:hyperlink r:id="rId86">
        <w:r>
          <w:rPr>
            <w:rStyle w:val="Hyperlink"/>
            <w:color w:val="0000FF"/>
            <w:u w:val="single"/>
            <w:rtl w:val="true"/>
          </w:rPr>
          <w:t>בלייך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עונש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מופחת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בעבירת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רצח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הפסיכיאטריה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: </w:t>
      </w:r>
      <w:r>
        <w:rPr>
          <w:rtl w:val="true"/>
        </w:rPr>
        <w:t>הערות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והארות</w:t>
      </w:r>
      <w:r>
        <w:rPr>
          <w:rtl w:val="true"/>
        </w:rPr>
        <w:t xml:space="preserve">"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רפואה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ומשפט</w:t>
      </w:r>
      <w:r>
        <w:rPr>
          <w:rFonts w:eastAsia="Arial TUR" w:cs="Arial TUR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165</w:t>
      </w:r>
      <w:r>
        <w:rPr>
          <w:rtl w:val="true"/>
        </w:rPr>
        <w:t xml:space="preserve">, </w:t>
      </w:r>
      <w:r>
        <w:rPr/>
        <w:t>166</w:t>
      </w:r>
      <w:r>
        <w:rPr>
          <w:rtl w:val="true"/>
        </w:rPr>
        <w:t xml:space="preserve"> (</w:t>
      </w:r>
      <w:r>
        <w:rPr/>
        <w:t>2008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העמדה</w:t>
      </w:r>
      <w:r>
        <w:rPr>
          <w:rtl w:val="true"/>
        </w:rPr>
        <w:t xml:space="preserve">)).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הפאנל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בהסכמת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סנגורו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פאנל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המומחים</w:t>
      </w:r>
      <w:r>
        <w:rPr>
          <w:rtl w:val="true"/>
        </w:rPr>
        <w:t xml:space="preserve">, </w:t>
      </w:r>
      <w:r>
        <w:rPr>
          <w:rtl w:val="true"/>
        </w:rPr>
        <w:t>שבפניו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בתכלית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>הפאנל התרשם כי המערער הבין באופן מלא את 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הייתה כוונה ורצון של המערער לפגוע באדם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למערער  הייתה חשיבה מסודרת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תכנון והבנה של הקשר הסיבתי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וגם ממעשיו ומתגובותיו של המערער לאחר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עולה שהבין את חומרת מעשיו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ההפרעה ממנה סבל המערער לא הייתה בעוצמה חמורה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קיים חיי חברה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עבודה ומשפחה נורמטיביים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נזקק בעבר לטיפול נפשי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הפאנל לא שלל את האפשרות כי עובר לאירוע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סבל ממצב דכאוני עם סממני הפרעה פוסט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טראומטית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זו לא פגמה בכושרו השכלי וביכולתו להימנע מעשיית המעשה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 בפני חברי הפאנל תיאר המערער את רצונו לנקום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ומדבריו עולים אלמנטים של תכנון מעשה הרצח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המערער נמנע מלספר לסביבתו הקרובה על תכניות הנקם שלו על מנת שלא ימנעו בעדו מלבצע את המעשה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השיג אקדח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בירר את המיקום של אמיר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נהג למקום הרצח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נמלט מהמקום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החביא את האקדח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עקב אחר אמצעי התקשורת על מנת לברר התקדמות החקירה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והכחיש את מעשיו כאשר נתפס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אך ראו גם דבריי להלן בפסקה </w:t>
      </w: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חברי הפאנל העריכו כי הפרעת הפוסט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טראומה ממנה סבל המערער לא הייתה בעוצמה של הפרעה חמורה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התנהלותו לפני הרצח לא מלמדת על דיכאון קשה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מג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ורי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ולא על פגיעה בשיפוט או בבוחן המציאות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התנהלותו של המערער מלמדת כי אכן הבין את מהות העניין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מהות העבירה ואת האיסור לעשותה על פי החוק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שי נחקר בבית המשפט על חוות דעת הפאנל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ואישר כי עקרונית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תגובה פוסט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טראומטית יכולה להביא למצב של תחולת </w:t>
      </w:r>
      <w:hyperlink r:id="rId8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300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.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אך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קיימת הפרעה קשה בשיפוט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בביקורת המציאות ומחשבות שווא של רדיפה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לעמדתו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אפשר להחיל על אדם את </w:t>
      </w:r>
      <w:hyperlink r:id="rId8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300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</w:hyperlink>
      <w:r>
        <w:rPr>
          <w:rFonts w:ascii="Century" w:hAnsi="Century" w:cs="Century"/>
          <w:rtl w:val="true"/>
        </w:rPr>
        <w:t xml:space="preserve"> רק אם יש לו פגיעה בבוחן המציאות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סבל מפוסט טראומה ומדיכאון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והיו לו מחשבות של כעס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ייאוש ונקם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אך באלה לא היה כדי לגרום למערער לפגיעה בשיפוט ובביקורת המציאות באופן שגרם לו לבצע מעשה שלא יכול היה להימנע ממנו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עד כאן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תיאור החומר לגבי מצבו הנפשי של המערער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כפי שציין בית 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וכפי שכבר הערתי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התשתית העובדתית עליה נסמכו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נחמקין וד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מלב לגבי נסיבות ביצוע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הייתה נכונה ודי בכך כדי לשמוט את הבסיס לחוות דעתם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לגבי המועד בו נרצח אחיו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וכך גם לגבי המצג של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תפקד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מביתו</w:t>
      </w:r>
      <w:r>
        <w:rPr>
          <w:rtl w:val="true"/>
        </w:rPr>
        <w:t xml:space="preserve">, </w:t>
      </w:r>
      <w:r>
        <w:rPr>
          <w:rtl w:val="true"/>
        </w:rPr>
        <w:t>התבודד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חברתיים</w:t>
      </w:r>
      <w:r>
        <w:rPr>
          <w:rtl w:val="true"/>
        </w:rPr>
        <w:t xml:space="preserve">.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בפירוט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נכונים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קבוצת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פועלים</w:t>
      </w:r>
      <w:r>
        <w:rPr>
          <w:rtl w:val="true"/>
        </w:rPr>
        <w:t xml:space="preserve">);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לבלות</w:t>
      </w:r>
      <w:r>
        <w:rPr>
          <w:rtl w:val="true"/>
        </w:rPr>
        <w:t xml:space="preserve">; </w:t>
      </w:r>
      <w:r>
        <w:rPr>
          <w:rtl w:val="true"/>
        </w:rPr>
        <w:t>ומסר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בוטלו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ארוסיו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שלפסיכיאטרים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הפנאל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מומחה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מומחה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למומחים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לדוגמה</w:t>
      </w:r>
      <w:r>
        <w:rPr>
          <w:rtl w:val="true"/>
        </w:rPr>
        <w:t xml:space="preserve">, </w:t>
      </w:r>
      <w:hyperlink r:id="rId8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8287/05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בחטרזה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Century" w:ascii="Century" w:hAnsi="Century"/>
        </w:rPr>
        <w:t>11.8.2011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בחטרזה</w:t>
      </w:r>
      <w:r>
        <w:rPr>
          <w:rFonts w:cs="Century" w:ascii="Century" w:hAnsi="Century"/>
          <w:rtl w:val="true"/>
        </w:rPr>
        <w:t>)).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hyperlink r:id="rId90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300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א</w:t>
        </w:r>
      </w:hyperlink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ותסמונת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פוסט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טראומטית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hyperlink r:id="rId9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שלושת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וההבדלים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hyperlink r:id="rId9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בחטרזה</w:t>
      </w:r>
      <w:r>
        <w:rPr>
          <w:rFonts w:cs="Miriam" w:ascii="Century" w:hAnsi="Century"/>
          <w:b/>
          <w:spacing w:val="0"/>
          <w:szCs w:val="24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).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בדומה</w:t>
      </w:r>
      <w:r>
        <w:rPr>
          <w:rFonts w:eastAsia="Arial TUR" w:cs="Arial TUR"/>
          <w:rtl w:val="true"/>
        </w:rPr>
        <w:t xml:space="preserve"> </w:t>
      </w:r>
      <w:hyperlink r:id="rId93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hyperlink r:id="rId9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דורש שלושה תנאים מצטברים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הפגם הנפשי ממנו סובל הנאשם הוא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הפרעה נפשית חמורה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או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ליקוי בכושר השכלי</w:t>
      </w:r>
      <w:r>
        <w:rPr>
          <w:rFonts w:cs="Century" w:ascii="Century" w:hAnsi="Century"/>
          <w:rtl w:val="true"/>
        </w:rPr>
        <w:t xml:space="preserve">"; </w:t>
      </w:r>
      <w:r>
        <w:rPr>
          <w:rFonts w:ascii="Century" w:hAnsi="Century" w:cs="Century"/>
          <w:rtl w:val="true"/>
        </w:rPr>
        <w:t xml:space="preserve">מתקיימת אחת החלופות 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Century"/>
          <w:rtl w:val="true"/>
        </w:rPr>
        <w:t xml:space="preserve">הנאשם לא הבין את אשר הוא עושה או את הפסול המוסרי שטמון במעשהו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החלופה הקוגנטיבית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או לא יכול להימנע מלנהוג כפי שנהג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החלופה הרצונית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וקיומו של קשר סיבתי בין שני התנאים האמורים</w:t>
      </w:r>
      <w:r>
        <w:rPr>
          <w:rFonts w:cs="Century" w:ascii="Century" w:hAnsi="Century"/>
          <w:rtl w:val="true"/>
        </w:rPr>
        <w:t xml:space="preserve">. </w:t>
      </w:r>
      <w:r>
        <w:rPr>
          <w:sz w:val="28"/>
          <w:sz w:val="28"/>
          <w:rtl w:val="true"/>
        </w:rPr>
        <w:t>הדגש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סיווג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ההפרעה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הנפשית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סבל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עוצמת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התסמינים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קרי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כמה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ההפרעה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הנפשית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פגעה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והשפיעה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מבחינה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קוגנטיבית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ורצונית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ראו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לדוגמה</w:t>
      </w:r>
      <w:r>
        <w:rPr>
          <w:sz w:val="28"/>
          <w:rtl w:val="true"/>
        </w:rPr>
        <w:t xml:space="preserve">, </w:t>
      </w:r>
      <w:hyperlink r:id="rId95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5417/07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בונר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30.5.2013</w:t>
      </w:r>
      <w:r>
        <w:rPr>
          <w:sz w:val="28"/>
          <w:rtl w:val="true"/>
        </w:rPr>
        <w:t>)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בונר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הקבועים</w:t>
      </w:r>
      <w:r>
        <w:rPr>
          <w:rFonts w:eastAsia="Arial TUR" w:cs="Arial TUR"/>
          <w:rtl w:val="true"/>
        </w:rPr>
        <w:t xml:space="preserve"> </w:t>
      </w:r>
      <w:hyperlink r:id="rId96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רובץ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לפתחו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במאזן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הסתברויות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מבין רבים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מטטוב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בחטרזה</w:t>
      </w:r>
      <w:r>
        <w:rPr>
          <w:rFonts w:cs="Century" w:ascii="Century" w:hAnsi="Century"/>
          <w:rtl w:val="true"/>
        </w:rPr>
        <w:t>;</w:t>
      </w:r>
      <w:r>
        <w:rPr>
          <w:rtl w:val="true"/>
        </w:rPr>
        <w:t xml:space="preserve">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פרחאן</w:t>
      </w:r>
      <w:r>
        <w:rPr>
          <w:rtl w:val="true"/>
        </w:rPr>
        <w:t xml:space="preserve">; </w:t>
      </w:r>
      <w:hyperlink r:id="rId9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7010/09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אבשלומוב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5.7.2010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עוד על </w:t>
      </w:r>
      <w:hyperlink r:id="rId9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300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</w:hyperlink>
      <w:r>
        <w:rPr>
          <w:rFonts w:ascii="Century" w:hAnsi="Century" w:cs="Century"/>
          <w:rtl w:val="true"/>
        </w:rPr>
        <w:t xml:space="preserve"> ראו אסף </w:t>
      </w:r>
      <w:hyperlink r:id="rId9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טויב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ענישה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מופחתת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ברצח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– </w:t>
        </w:r>
      </w:hyperlink>
      <w:r>
        <w:rPr>
          <w:rFonts w:ascii="Century" w:hAnsi="Century" w:cs="Century"/>
          <w:rtl w:val="true"/>
        </w:rPr>
        <w:t xml:space="preserve"> </w:t>
      </w:r>
      <w:hyperlink r:id="rId10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300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0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1977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הפרקליט</w:t>
      </w:r>
      <w:r>
        <w:rPr>
          <w:rFonts w:ascii="Century" w:hAnsi="Century" w:cs="Century"/>
          <w:rtl w:val="true"/>
        </w:rPr>
        <w:t xml:space="preserve"> מח </w:t>
      </w:r>
      <w:r>
        <w:rPr>
          <w:rFonts w:cs="Century" w:ascii="Century" w:hAnsi="Century"/>
        </w:rPr>
        <w:t>214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2004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יואב </w:t>
      </w:r>
      <w:hyperlink r:id="rId10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נמיר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הפרעה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נפשית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חמורה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– </w:t>
        </w:r>
      </w:hyperlink>
      <w:r>
        <w:rPr>
          <w:rFonts w:ascii="Century" w:hAnsi="Century" w:cs="Century"/>
          <w:rtl w:val="true"/>
        </w:rPr>
        <w:t xml:space="preserve"> ענישה מופחתת בעבירת רצח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רפואה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86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2000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41"/>
        <w:ind w:end="0"/>
        <w:jc w:val="both"/>
        <w:rPr>
          <w:rFonts w:eastAsia="Arial TUR" w:cs="Arial TUR"/>
        </w:rPr>
      </w:pPr>
      <w:r>
        <w:rPr>
          <w:rFonts w:eastAsia="Arial TUR" w:cs="Arial TUR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פלדמן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תסמיני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הפוסט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טראומה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שהאובססיביות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שמת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בזרועותיו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תגרה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שהסניגור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בתסמונת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פוסט</w:t>
      </w:r>
      <w:r>
        <w:rPr>
          <w:rtl w:val="true"/>
        </w:rPr>
        <w:t>-</w:t>
      </w:r>
      <w:r>
        <w:rPr>
          <w:rtl w:val="true"/>
        </w:rPr>
        <w:t>טראומטית</w:t>
      </w:r>
      <w:r>
        <w:rPr>
          <w:rFonts w:eastAsia="Arial TUR" w:cs="Arial TUR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PTSD</w:t>
      </w:r>
      <w:r>
        <w:rPr>
          <w:rFonts w:cs="Century" w:ascii="Century" w:hAnsi="Century"/>
          <w:rtl w:val="true"/>
        </w:rPr>
        <w:t xml:space="preserve">) </w:t>
      </w:r>
      <w:r>
        <w:rPr>
          <w:rtl w:val="true"/>
        </w:rPr>
        <w:t>כמצע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להחלת</w:t>
      </w:r>
      <w:r>
        <w:rPr>
          <w:rFonts w:eastAsia="Arial TUR" w:cs="Arial TUR"/>
          <w:rtl w:val="true"/>
        </w:rPr>
        <w:t xml:space="preserve"> </w:t>
      </w:r>
      <w:hyperlink r:id="rId10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10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hyperlink r:id="rId10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.</w:t>
        </w:r>
      </w:hyperlink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הנושא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פרשת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הידועה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10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3962/99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עוקב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14.5.2003</w:t>
      </w:r>
      <w:r>
        <w:rPr>
          <w:rtl w:val="true"/>
        </w:rPr>
        <w:t xml:space="preserve">)).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שבאופן</w:t>
      </w:r>
      <w:r>
        <w:rPr>
          <w:rFonts w:eastAsia="Arial TUR" w:cs="Arial TUR"/>
          <w:rtl w:val="true"/>
        </w:rPr>
        <w:t xml:space="preserve">  </w:t>
      </w:r>
      <w:r>
        <w:rPr>
          <w:rtl w:val="true"/>
        </w:rPr>
        <w:t>פתאומי</w:t>
      </w:r>
      <w:r>
        <w:rPr>
          <w:rtl w:val="true"/>
        </w:rPr>
        <w:t xml:space="preserve">, </w:t>
      </w:r>
      <w:r>
        <w:rPr>
          <w:rtl w:val="true"/>
        </w:rPr>
        <w:t>חסר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ומניע</w:t>
      </w:r>
      <w:r>
        <w:rPr>
          <w:rtl w:val="true"/>
        </w:rPr>
        <w:t xml:space="preserve">,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בטרמפ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0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.</w:t>
        </w:r>
      </w:hyperlink>
      <w:r>
        <w:rPr>
          <w:rtl w:val="true"/>
        </w:rPr>
        <w:t xml:space="preserve"> </w:t>
      </w:r>
      <w:r>
        <w:rPr>
          <w:rtl w:val="true"/>
        </w:rPr>
        <w:t>המומחים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התרשמו</w:t>
      </w:r>
      <w:r>
        <w:rPr>
          <w:rFonts w:eastAsia="Arial TUR" w:cs="Arial TUR"/>
          <w:rtl w:val="true"/>
        </w:rPr>
        <w:t xml:space="preserve"> </w:t>
      </w:r>
      <w:r>
        <w:rPr>
          <w:sz w:val="28"/>
          <w:sz w:val="28"/>
          <w:rtl w:val="true"/>
        </w:rPr>
        <w:t>מתופעות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דיסוציאטיביות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שאובחן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כסובל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מפוסט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טראומה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דומה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עיקר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המשקל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נכבד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מהמשקל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ניתן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דווקא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לממצא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ליקוי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אורגני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שגרם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לנזק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מוחי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אצל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. </w:t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ind w:end="0"/>
        <w:jc w:val="both"/>
        <w:rPr/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בעניין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פופר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שרצח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שבעה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פועלים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ערביים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hyperlink r:id="rId108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1742/91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פופר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נ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ישראל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נא</w:t>
        </w:r>
      </w:hyperlink>
      <w:r>
        <w:rPr>
          <w:sz w:val="28"/>
          <w:rtl w:val="true"/>
        </w:rPr>
        <w:t>(</w:t>
      </w:r>
      <w:r>
        <w:rPr>
          <w:sz w:val="28"/>
        </w:rPr>
        <w:t>5</w:t>
      </w:r>
      <w:r>
        <w:rPr>
          <w:sz w:val="28"/>
          <w:rtl w:val="true"/>
        </w:rPr>
        <w:t xml:space="preserve">) </w:t>
      </w:r>
      <w:r>
        <w:rPr>
          <w:sz w:val="28"/>
        </w:rPr>
        <w:t>289</w:t>
      </w:r>
      <w:r>
        <w:rPr>
          <w:sz w:val="28"/>
          <w:rtl w:val="true"/>
        </w:rPr>
        <w:t xml:space="preserve"> (</w:t>
      </w:r>
      <w:r>
        <w:rPr>
          <w:sz w:val="28"/>
        </w:rPr>
        <w:t>1997</w:t>
      </w:r>
      <w:r>
        <w:rPr>
          <w:sz w:val="28"/>
          <w:rtl w:val="true"/>
        </w:rPr>
        <w:t xml:space="preserve">)) </w:t>
      </w:r>
      <w:r>
        <w:rPr>
          <w:sz w:val="28"/>
          <w:sz w:val="28"/>
          <w:rtl w:val="true"/>
        </w:rPr>
        <w:t>דחה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חווֹת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דעת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שהוגשו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הערעור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ולפיהן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tl w:val="true"/>
        </w:rPr>
        <w:t>סבל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מתסמונת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פוסט</w:t>
      </w:r>
      <w:r>
        <w:rPr>
          <w:rtl w:val="true"/>
        </w:rPr>
        <w:t>-</w:t>
      </w:r>
      <w:r>
        <w:rPr>
          <w:rtl w:val="true"/>
        </w:rPr>
        <w:t>טראומטית</w:t>
      </w:r>
      <w:r>
        <w:rPr>
          <w:rtl w:val="true"/>
        </w:rPr>
        <w:t xml:space="preserve">, </w:t>
      </w:r>
      <w:r>
        <w:rPr>
          <w:rtl w:val="true"/>
        </w:rPr>
        <w:t>ונקבע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מהפרעת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לתחולת</w:t>
      </w:r>
      <w:r>
        <w:rPr>
          <w:rFonts w:eastAsia="Arial TUR" w:cs="Arial TUR"/>
          <w:rtl w:val="true"/>
        </w:rPr>
        <w:t xml:space="preserve"> </w:t>
      </w:r>
      <w:hyperlink r:id="rId10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ורגשות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של רחמים עצמיים ותסמונת פוסט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טראומטית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11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8328/05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מיכני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2.1.2012</w:t>
      </w:r>
      <w:r>
        <w:rPr>
          <w:rFonts w:cs="Century" w:ascii="Century" w:hAnsi="Century"/>
          <w:rtl w:val="true"/>
        </w:rPr>
        <w:t>)).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במדינת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מסתובבים</w:t>
      </w:r>
      <w:r>
        <w:rPr>
          <w:rtl w:val="true"/>
        </w:rPr>
        <w:t xml:space="preserve">, </w:t>
      </w:r>
      <w:r>
        <w:rPr>
          <w:rtl w:val="true"/>
        </w:rPr>
        <w:t>לצערנו</w:t>
      </w:r>
      <w:r>
        <w:rPr>
          <w:rtl w:val="true"/>
        </w:rPr>
        <w:t xml:space="preserve">, </w:t>
      </w:r>
      <w:r>
        <w:rPr>
          <w:rtl w:val="true"/>
        </w:rPr>
        <w:t>עשרות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הסובלים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מהתסמונת</w:t>
      </w:r>
      <w:r>
        <w:rPr>
          <w:rtl w:val="true"/>
        </w:rPr>
        <w:t xml:space="preserve">, </w:t>
      </w:r>
      <w:r>
        <w:rPr>
          <w:rtl w:val="true"/>
        </w:rPr>
        <w:t>בדרגה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מחשיפה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לפיגועי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לירי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הפגזות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והפצצות</w:t>
      </w:r>
      <w:r>
        <w:rPr>
          <w:rtl w:val="true"/>
        </w:rPr>
        <w:t xml:space="preserve">, </w:t>
      </w:r>
      <w:r>
        <w:rPr>
          <w:rtl w:val="true"/>
        </w:rPr>
        <w:t>מעורבות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בתאונה</w:t>
      </w:r>
      <w:r>
        <w:rPr>
          <w:rtl w:val="true"/>
        </w:rPr>
        <w:t xml:space="preserve">, </w:t>
      </w:r>
      <w:r>
        <w:rPr>
          <w:rtl w:val="true"/>
        </w:rPr>
        <w:t>ניצולי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הגורסים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מתסמינים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פוסט</w:t>
      </w:r>
      <w:r>
        <w:rPr>
          <w:rtl w:val="true"/>
        </w:rPr>
        <w:t>-</w:t>
      </w:r>
      <w:r>
        <w:rPr>
          <w:rtl w:val="true"/>
        </w:rPr>
        <w:t>טראומה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הטרור</w:t>
      </w:r>
      <w:r>
        <w:rPr>
          <w:rtl w:val="true"/>
        </w:rPr>
        <w:t xml:space="preserve">" </w:t>
      </w:r>
      <w:r>
        <w:rPr>
          <w:rtl w:val="true"/>
        </w:rPr>
        <w:t>בעיתון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נפגעי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טראומה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לאומית</w:t>
      </w:r>
      <w:r>
        <w:rPr>
          <w:rtl w:val="true"/>
        </w:rPr>
        <w:t xml:space="preserve">]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hyperlink r:id="rId111">
        <w:r>
          <w:rPr>
            <w:rStyle w:val="Hyperlink"/>
            <w:rFonts w:cs="Times New Roman" w:ascii="Times New Roman" w:hAnsi="Times New Roman"/>
            <w:sz w:val="24"/>
            <w:szCs w:val="30"/>
          </w:rPr>
          <w:t>http://lib.cet.ac.il/pages/item.asp?item=7108</w:t>
        </w:r>
      </w:hyperlink>
      <w:r>
        <w:rPr>
          <w:sz w:val="24"/>
          <w:szCs w:val="30"/>
          <w:rtl w:val="true"/>
        </w:rPr>
        <w:t xml:space="preserve"> 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פוסט</w:t>
      </w:r>
      <w:r>
        <w:rPr>
          <w:rtl w:val="true"/>
        </w:rPr>
        <w:t>-</w:t>
      </w:r>
      <w:r>
        <w:rPr>
          <w:rtl w:val="true"/>
        </w:rPr>
        <w:t>טראומה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נפשית</w:t>
      </w:r>
      <w:r>
        <w:rPr>
          <w:rtl w:val="true"/>
        </w:rPr>
        <w:t xml:space="preserve">,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שהפסיכיאטריה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נכללת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Fonts w:cs="Times New Roman" w:ascii="Times New Roman" w:hAnsi="Times New Roman"/>
          <w:spacing w:val="0"/>
          <w:szCs w:val="22"/>
        </w:rPr>
        <w:t>DSM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התסמינים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המוכרים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פוסט</w:t>
      </w:r>
      <w:r>
        <w:rPr>
          <w:rtl w:val="true"/>
        </w:rPr>
        <w:t>-</w:t>
      </w:r>
      <w:r>
        <w:rPr>
          <w:rtl w:val="true"/>
        </w:rPr>
        <w:t>טראומטית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עצבנות</w:t>
      </w:r>
      <w:r>
        <w:rPr>
          <w:rtl w:val="true"/>
        </w:rPr>
        <w:t xml:space="preserve">, </w:t>
      </w:r>
      <w:r>
        <w:rPr>
          <w:rtl w:val="true"/>
        </w:rPr>
        <w:t>חרדה</w:t>
      </w:r>
      <w:r>
        <w:rPr>
          <w:rtl w:val="true"/>
        </w:rPr>
        <w:t xml:space="preserve">, </w:t>
      </w:r>
      <w:r>
        <w:rPr>
          <w:rtl w:val="true"/>
        </w:rPr>
        <w:t>דריכות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ועוררות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</w:t>
      </w:r>
      <w:r>
        <w:rPr>
          <w:rtl w:val="true"/>
        </w:rPr>
        <w:t xml:space="preserve">, </w:t>
      </w:r>
      <w:r>
        <w:rPr>
          <w:rtl w:val="true"/>
        </w:rPr>
        <w:t>התפרצויות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זעם</w:t>
      </w:r>
      <w:r>
        <w:rPr>
          <w:rtl w:val="true"/>
        </w:rPr>
        <w:t xml:space="preserve">, </w:t>
      </w:r>
      <w:r>
        <w:rPr>
          <w:rtl w:val="true"/>
        </w:rPr>
        <w:t>אימפולסיביות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ואגרסיביות</w:t>
      </w:r>
      <w:r>
        <w:rPr>
          <w:rtl w:val="true"/>
        </w:rPr>
        <w:t xml:space="preserve">; </w:t>
      </w:r>
      <w:r>
        <w:rPr>
          <w:rtl w:val="true"/>
        </w:rPr>
        <w:t>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הימנעות</w:t>
      </w:r>
      <w:r>
        <w:rPr>
          <w:rtl w:val="true"/>
        </w:rPr>
        <w:t xml:space="preserve">, </w:t>
      </w:r>
      <w:r>
        <w:rPr>
          <w:rtl w:val="true"/>
        </w:rPr>
        <w:t>תחושת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ישע</w:t>
      </w:r>
      <w:r>
        <w:rPr>
          <w:rtl w:val="true"/>
        </w:rPr>
        <w:t xml:space="preserve">, </w:t>
      </w:r>
      <w:r>
        <w:rPr>
          <w:rtl w:val="true"/>
        </w:rPr>
        <w:t>ייאוש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ואפתיה</w:t>
      </w:r>
      <w:r>
        <w:rPr>
          <w:rtl w:val="true"/>
        </w:rPr>
        <w:t xml:space="preserve">. </w:t>
      </w:r>
      <w:r>
        <w:rPr>
          <w:rtl w:val="true"/>
        </w:rPr>
        <w:t>מגוון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תסמינים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tl w:val="true"/>
        </w:rPr>
        <w:t xml:space="preserve">, </w:t>
      </w:r>
      <w:r>
        <w:rPr>
          <w:rtl w:val="true"/>
        </w:rPr>
        <w:t>בתורו</w:t>
      </w:r>
      <w:r>
        <w:rPr>
          <w:rtl w:val="true"/>
        </w:rPr>
        <w:t xml:space="preserve">, </w:t>
      </w:r>
      <w:r>
        <w:rPr>
          <w:rtl w:val="true"/>
        </w:rPr>
        <w:t>לחוסר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תפקוד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היזכרות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חודרנית</w:t>
      </w:r>
      <w:r>
        <w:rPr>
          <w:rtl w:val="true"/>
        </w:rPr>
        <w:t xml:space="preserve">, </w:t>
      </w:r>
      <w:r>
        <w:rPr>
          <w:rtl w:val="true"/>
        </w:rPr>
        <w:t>פלשבקים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, </w:t>
      </w:r>
      <w:r>
        <w:rPr>
          <w:rtl w:val="true"/>
        </w:rPr>
        <w:t>התנסות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חוזרת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הטראומטי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טריגר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אסוציאטיבי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רעש</w:t>
      </w:r>
      <w:r>
        <w:rPr>
          <w:rtl w:val="true"/>
        </w:rPr>
        <w:t xml:space="preserve">, </w:t>
      </w:r>
      <w:r>
        <w:rPr>
          <w:rtl w:val="true"/>
        </w:rPr>
        <w:t>ריח</w:t>
      </w:r>
      <w:r>
        <w:rPr>
          <w:rtl w:val="true"/>
        </w:rPr>
        <w:t xml:space="preserve">, </w:t>
      </w:r>
      <w:r>
        <w:rPr>
          <w:rtl w:val="true"/>
        </w:rPr>
        <w:t>מילה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), </w:t>
      </w:r>
      <w:r>
        <w:rPr>
          <w:rtl w:val="true"/>
        </w:rPr>
        <w:t>שמחזירה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הטראומטי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ומתרחש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tl w:val="true"/>
        </w:rPr>
        <w:t>-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הינתקות</w:t>
      </w:r>
      <w:r>
        <w:rPr>
          <w:rtl w:val="true"/>
        </w:rPr>
        <w:t xml:space="preserve">, </w:t>
      </w:r>
      <w:r>
        <w:rPr>
          <w:rtl w:val="true"/>
        </w:rPr>
        <w:t>דיסוציאציה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הטראומטי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>[</w:t>
      </w:r>
      <w:r>
        <w:rPr>
          <w:rtl w:val="true"/>
        </w:rPr>
        <w:t>במאמר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מוסגר</w:t>
      </w:r>
      <w:r>
        <w:rPr>
          <w:rtl w:val="true"/>
        </w:rPr>
        <w:t xml:space="preserve">: </w:t>
      </w:r>
      <w:r>
        <w:rPr>
          <w:rtl w:val="true"/>
        </w:rPr>
        <w:t>ייתכן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סיבתי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פוסט</w:t>
      </w:r>
      <w:r>
        <w:rPr>
          <w:rtl w:val="true"/>
        </w:rPr>
        <w:t>-</w:t>
      </w:r>
      <w:r>
        <w:rPr>
          <w:rtl w:val="true"/>
        </w:rPr>
        <w:t>טראומה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עבריינות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שעבריינים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סובלים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מהפרעת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בונר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סובלים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מפוסט</w:t>
      </w:r>
      <w:r>
        <w:rPr>
          <w:rtl w:val="true"/>
        </w:rPr>
        <w:t>-</w:t>
      </w:r>
      <w:r>
        <w:rPr>
          <w:rtl w:val="true"/>
        </w:rPr>
        <w:t>טראומה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ויונתן</w:t>
      </w:r>
      <w:r>
        <w:rPr>
          <w:rFonts w:eastAsia="Arial TUR" w:cs="Arial TUR"/>
          <w:rtl w:val="true"/>
        </w:rPr>
        <w:t xml:space="preserve"> </w:t>
      </w:r>
      <w:hyperlink r:id="rId112">
        <w:r>
          <w:rPr>
            <w:rStyle w:val="Hyperlink"/>
            <w:color w:val="0000FF"/>
            <w:u w:val="single"/>
            <w:rtl w:val="true"/>
          </w:rPr>
          <w:t>לבני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התסמונת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הפוסט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טראומטית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כטענת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הגנה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</w:hyperlink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במשפט הפלילי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ודברים</w:t>
      </w:r>
      <w:r>
        <w:rPr>
          <w:rFonts w:ascii="Century" w:hAnsi="Century" w:cs="Century"/>
          <w:rtl w:val="true"/>
        </w:rPr>
        <w:t xml:space="preserve"> ה </w:t>
      </w:r>
      <w:r>
        <w:rPr>
          <w:rFonts w:cs="Century" w:ascii="Century" w:hAnsi="Century"/>
        </w:rPr>
        <w:t>205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234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טקסט סמוך לה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ש </w:t>
      </w:r>
      <w:r>
        <w:rPr>
          <w:rFonts w:cs="Century" w:ascii="Century" w:hAnsi="Century"/>
        </w:rPr>
        <w:t>122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תש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ולבני</w:t>
      </w:r>
      <w:r>
        <w:rPr>
          <w:rFonts w:cs="Century" w:ascii="Century" w:hAnsi="Century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המחברים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מצביעים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אסירות</w:t>
      </w:r>
      <w:r>
        <w:rPr>
          <w:rtl w:val="true"/>
        </w:rPr>
        <w:t xml:space="preserve">, </w:t>
      </w:r>
      <w:r>
        <w:rPr>
          <w:rtl w:val="true"/>
        </w:rPr>
        <w:t>וממנו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תסמונת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פוסט</w:t>
      </w:r>
      <w:r>
        <w:rPr>
          <w:rtl w:val="true"/>
        </w:rPr>
        <w:t>-</w:t>
      </w:r>
      <w:r>
        <w:rPr>
          <w:rtl w:val="true"/>
        </w:rPr>
        <w:t>טראומטית</w:t>
      </w:r>
      <w:r>
        <w:rPr>
          <w:rtl w:val="true"/>
        </w:rPr>
        <w:t xml:space="preserve">)].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בפוסט</w:t>
      </w:r>
      <w:r>
        <w:rPr>
          <w:rtl w:val="true"/>
        </w:rPr>
        <w:t>-</w:t>
      </w:r>
      <w:r>
        <w:rPr>
          <w:rtl w:val="true"/>
        </w:rPr>
        <w:t>טראומה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להחלת</w:t>
      </w:r>
      <w:r>
        <w:rPr>
          <w:rFonts w:eastAsia="Arial TUR" w:cs="Arial TUR"/>
          <w:rtl w:val="true"/>
        </w:rPr>
        <w:t xml:space="preserve"> </w:t>
      </w:r>
      <w:hyperlink r:id="rId1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hyperlink r:id="rId1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1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?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הזכרנו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ההבחנה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להפרעה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פסיכוזה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לנוירוזה</w:t>
      </w:r>
      <w:r>
        <w:rPr>
          <w:rtl w:val="true"/>
        </w:rPr>
        <w:t xml:space="preserve">, </w:t>
      </w:r>
      <w:r>
        <w:rPr>
          <w:rtl w:val="true"/>
        </w:rPr>
        <w:t>איבדה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מזוהרה</w:t>
      </w:r>
      <w:r>
        <w:rPr>
          <w:rtl w:val="true"/>
        </w:rPr>
        <w:t xml:space="preserve">. </w:t>
      </w:r>
      <w:r>
        <w:rPr>
          <w:rtl w:val="true"/>
        </w:rPr>
        <w:t>הדגש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האטיולוגיה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והקטגוריזציה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הפונקציונליות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הסימפטומטולוגיה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ועוצמת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התסמינים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בונר</w:t>
      </w:r>
      <w:r>
        <w:rPr>
          <w:rtl w:val="true"/>
        </w:rPr>
        <w:t xml:space="preserve">; </w:t>
      </w:r>
      <w:hyperlink r:id="rId11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3617/13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טייטל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28.6.2016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טייטל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; </w:t>
      </w:r>
      <w:hyperlink r:id="rId11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5266/05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זלנצקי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22.2.2007</w:t>
      </w:r>
      <w:r>
        <w:rPr>
          <w:rFonts w:cs="Century" w:ascii="Century" w:hAnsi="Century"/>
          <w:rtl w:val="true"/>
        </w:rPr>
        <w:t xml:space="preserve">); </w:t>
      </w:r>
      <w:hyperlink r:id="rId11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גבריאל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הלוי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בחינה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מודרנית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של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סייג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שפיות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הדעת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בדיני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לאור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התפתחותה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של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הפסיכיאטריה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הדינאמית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–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מקטגוריזציה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לפונקציונליות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רפואי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אתיקה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2010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שמואל וולפמן וטלי שקד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מחלות הנפש בחקיקה ובפסיקה במשפט האזרחי בהתאם להתפתחותה של הפסיכיאטריה הדינמית – מקטגוריזציה לפונקציונליות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רפואי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אתיקה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44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2010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אסף י</w:t>
      </w:r>
      <w:r>
        <w:rPr>
          <w:rFonts w:cs="Century" w:ascii="Century" w:hAnsi="Century"/>
          <w:rtl w:val="true"/>
        </w:rPr>
        <w:t xml:space="preserve">' </w:t>
      </w:r>
      <w:hyperlink r:id="rId11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טויב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"'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המצב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הקליני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כקריטריון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המרכזי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</w:hyperlink>
      <w:r>
        <w:rPr>
          <w:rFonts w:ascii="Century" w:hAnsi="Century" w:cs="Century"/>
          <w:rtl w:val="true"/>
        </w:rPr>
        <w:t xml:space="preserve"> לקבלת הכרעות בשאלות מתחום בריאות הנפש בישראל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שערי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cs="Century"/>
          <w:rtl w:val="true"/>
        </w:rPr>
        <w:t xml:space="preserve"> ה </w:t>
      </w:r>
      <w:r>
        <w:rPr>
          <w:rFonts w:cs="Century" w:ascii="Century" w:hAnsi="Century"/>
        </w:rPr>
        <w:t>243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2009</w:t>
      </w:r>
      <w:r>
        <w:rPr>
          <w:rFonts w:cs="Century" w:ascii="Century" w:hAnsi="Century"/>
          <w:rtl w:val="true"/>
        </w:rPr>
        <w:t>)).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במישור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התיאורטי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תסמונת פוסט טראומטית יכולה לעלות כדי הפרעה נפשית בעוצמה כזו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שתהווה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hyperlink r:id="rId1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hyperlink r:id="rId1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ולבני</w:t>
      </w:r>
      <w:r>
        <w:rPr>
          <w:rFonts w:cs="Century" w:ascii="Century" w:hAnsi="Century"/>
          <w:rtl w:val="true"/>
        </w:rPr>
        <w:t xml:space="preserve">).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אמורים</w:t>
      </w:r>
      <w:r>
        <w:rPr>
          <w:rtl w:val="true"/>
        </w:rPr>
        <w:t xml:space="preserve">?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התסמינים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פסיכוטי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בשיפוט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ובבוחן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המציאות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מדומה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דיסוציאציה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טריגר</w:t>
      </w:r>
      <w:r>
        <w:rPr>
          <w:rtl w:val="true"/>
        </w:rPr>
        <w:t xml:space="preserve">' </w:t>
      </w:r>
      <w:r>
        <w:rPr>
          <w:rtl w:val="true"/>
        </w:rPr>
        <w:t>כזה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תסמינים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התסמונת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הפוסט</w:t>
      </w:r>
      <w:r>
        <w:rPr>
          <w:rtl w:val="true"/>
        </w:rPr>
        <w:t>-</w:t>
      </w:r>
      <w:r>
        <w:rPr>
          <w:rtl w:val="true"/>
        </w:rPr>
        <w:t>טראומטית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נופלים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הקוגנטיבית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הבין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להימנע</w:t>
      </w:r>
      <w:r>
        <w:rPr>
          <w:rtl w:val="true"/>
        </w:rPr>
        <w:t xml:space="preserve">). </w:t>
      </w: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השכיחות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תסמונת פוסט טראומטית </w:t>
      </w:r>
      <w:r>
        <w:rPr>
          <w:rtl w:val="true"/>
        </w:rPr>
        <w:t>באוכלוסיה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ספונטני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הטראומטי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במציאות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שפגעה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בשיפוטו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ובבוחן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הפסיקה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מיקרו</w:t>
      </w:r>
      <w:r>
        <w:rPr>
          <w:rtl w:val="true"/>
        </w:rPr>
        <w:t>-</w:t>
      </w:r>
      <w:r>
        <w:rPr>
          <w:rtl w:val="true"/>
        </w:rPr>
        <w:t>פסיכוזה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אפיזודה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פסיכוטית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וטענה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זהירות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להחיל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hyperlink r:id="rId122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300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א</w:t>
        </w:r>
      </w:hyperlink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בעניינו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ומהתם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להכא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עוצמת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התסמינים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רחוקה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מלהכניס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שדה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המגנטי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hyperlink r:id="rId1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.</w:t>
        </w:r>
      </w:hyperlink>
      <w:r>
        <w:rPr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נחמקין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התסמינים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המאפיינים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תסמונת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פוסט</w:t>
      </w:r>
      <w:r>
        <w:rPr>
          <w:rtl w:val="true"/>
        </w:rPr>
        <w:t>-</w:t>
      </w:r>
      <w:r>
        <w:rPr>
          <w:rtl w:val="true"/>
        </w:rPr>
        <w:t>טראומטית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והיסודות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hyperlink r:id="rId1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.</w:t>
        </w:r>
      </w:hyperlink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בנתוני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תמהתי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נחמקין</w:t>
      </w:r>
      <w:r>
        <w:rPr>
          <w:rtl w:val="true"/>
        </w:rPr>
        <w:t xml:space="preserve">, </w:t>
      </w:r>
      <w:r>
        <w:rPr>
          <w:rtl w:val="true"/>
        </w:rPr>
        <w:t>שרחוקה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הפסיכיאטריה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  <w:r>
        <w:rPr>
          <w:rtl w:val="true"/>
        </w:rPr>
        <w:t>בנייר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העמדה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נכתב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הפרעה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"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אשר פוגעת בצורה משמעותית ברוב תפקודי הנפש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ההתנהגות והתפקוד וכי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ההפרעה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 </w:t>
      </w:r>
      <w:r>
        <w:rPr>
          <w:rtl w:val="true"/>
        </w:rPr>
        <w:t>תתבטא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באשפוזים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תרופתי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בנוגדי</w:t>
      </w:r>
      <w:r>
        <w:rPr>
          <w:rtl w:val="true"/>
        </w:rPr>
        <w:t>-</w:t>
      </w:r>
      <w:r>
        <w:rPr>
          <w:rtl w:val="true"/>
        </w:rPr>
        <w:t>פסיכוזה</w:t>
      </w:r>
      <w:r>
        <w:rPr>
          <w:rtl w:val="true"/>
        </w:rPr>
        <w:t xml:space="preserve">, </w:t>
      </w:r>
      <w:r>
        <w:rPr>
          <w:rtl w:val="true"/>
        </w:rPr>
        <w:t>וקשיים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ניכרים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בתפקוד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ולשמור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קשרים</w:t>
      </w:r>
      <w:r>
        <w:rPr>
          <w:rtl w:val="true"/>
        </w:rPr>
        <w:t xml:space="preserve">, </w:t>
      </w:r>
      <w:r>
        <w:rPr>
          <w:rtl w:val="true"/>
        </w:rPr>
        <w:t>כישלונות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קשיי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תפקוד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בלימודים</w:t>
      </w:r>
      <w:r>
        <w:rPr>
          <w:rtl w:val="true"/>
        </w:rPr>
        <w:t xml:space="preserve">, </w:t>
      </w:r>
      <w:r>
        <w:rPr>
          <w:rtl w:val="true"/>
        </w:rPr>
        <w:t>בחברה</w:t>
      </w:r>
      <w:r>
        <w:rPr>
          <w:rtl w:val="true"/>
        </w:rPr>
        <w:t xml:space="preserve">, </w:t>
      </w:r>
      <w:r>
        <w:rPr>
          <w:rtl w:val="true"/>
        </w:rPr>
        <w:t>בעבודה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עוד נאמר בנייר העמדה כי </w:t>
      </w: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>/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דה</w:t>
      </w:r>
      <w:r>
        <w:rPr>
          <w:rtl w:val="true"/>
        </w:rPr>
        <w:t>-</w:t>
      </w:r>
      <w:r>
        <w:rPr>
          <w:rtl w:val="true"/>
        </w:rPr>
        <w:t>נובו</w:t>
      </w:r>
      <w:r>
        <w:rPr>
          <w:rtl w:val="true"/>
        </w:rPr>
        <w:t xml:space="preserve">)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>".</w:t>
      </w:r>
      <w:r>
        <w:rPr>
          <w:rFonts w:cs="Century" w:ascii="Century" w:hAnsi="Century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ascii="Century" w:hAnsi="Century" w:cs="Century"/>
          <w:rtl w:val="true"/>
        </w:rPr>
        <w:t xml:space="preserve">בהקשר זה אציין כי ברובם ככולם של המקרים בהם הפסיקה החילה את </w:t>
      </w:r>
      <w:hyperlink r:id="rId12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300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לנאשם היה עבר נפשי מוכר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לדוגמה</w:t>
      </w:r>
      <w:r>
        <w:rPr>
          <w:rFonts w:cs="Century" w:ascii="Century" w:hAnsi="Century"/>
          <w:rtl w:val="true"/>
        </w:rPr>
        <w:t xml:space="preserve">, </w:t>
      </w:r>
      <w:hyperlink r:id="rId12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6385/11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בניטה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3.12.2012</w:t>
      </w:r>
      <w:r>
        <w:rPr>
          <w:rFonts w:cs="Century" w:ascii="Century" w:hAnsi="Century"/>
          <w:rtl w:val="true"/>
        </w:rPr>
        <w:t xml:space="preserve">); </w:t>
      </w:r>
      <w:hyperlink r:id="rId12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5738/12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טנגזשב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10.3.2014</w:t>
      </w:r>
      <w:r>
        <w:rPr>
          <w:rFonts w:cs="Century" w:ascii="Century" w:hAnsi="Century"/>
          <w:rtl w:val="true"/>
        </w:rPr>
        <w:t xml:space="preserve">): </w:t>
      </w:r>
      <w:hyperlink r:id="rId12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3193/07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טבאג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2.4.2009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ובכלל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פי נייר העמדה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ההפרעה הנפשית החמורה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תתאפיין במרכיב פסיכוטי או בקרבה למצב פסיכוטי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ולכך אין אפילו רמז במקרה שבפנינו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נייר העמדה לחוד והכרעת בית המשפט לחוד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הערתה של השופטת ד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ברק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ארז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אביאור</w:t>
      </w:r>
      <w:r>
        <w:rPr>
          <w:rFonts w:cs="Century" w:ascii="Century" w:hAnsi="Century"/>
          <w:rtl w:val="true"/>
        </w:rPr>
        <w:t xml:space="preserve">; </w:t>
      </w:r>
      <w:hyperlink r:id="rId12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7408/09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גדו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Miriam" w:ascii="Century" w:hAnsi="Century"/>
          <w:b/>
          <w:spacing w:val="0"/>
          <w:szCs w:val="24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בפסקה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</w:rPr>
        <w:t>18</w:t>
      </w:r>
      <w:r>
        <w:rPr>
          <w:sz w:val="28"/>
          <w:rtl w:val="true"/>
        </w:rPr>
        <w:t xml:space="preserve"> (</w:t>
      </w:r>
      <w:r>
        <w:rPr>
          <w:sz w:val="28"/>
        </w:rPr>
        <w:t>10.3.2013</w:t>
      </w:r>
      <w:r>
        <w:rPr>
          <w:sz w:val="28"/>
          <w:rtl w:val="true"/>
        </w:rPr>
        <w:t xml:space="preserve">)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גדו</w:t>
      </w:r>
      <w:r>
        <w:rPr>
          <w:sz w:val="28"/>
          <w:rtl w:val="true"/>
        </w:rPr>
        <w:t xml:space="preserve">)). </w:t>
      </w:r>
      <w:r>
        <w:rPr>
          <w:sz w:val="28"/>
          <w:sz w:val="28"/>
          <w:rtl w:val="true"/>
        </w:rPr>
        <w:t>נייר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העמדה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מחייב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אשר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בוחן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rtl w:val="true"/>
        </w:rPr>
        <w:t>הדברים באספקלריה משפטית תוך התחשבות בשיקולים של מדיניות משפטית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וכפי שבית המשפט נותן משקל לניירות עמדה בתחומי רפואה שונים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יש ליתן לנייר העמדה משקל בהיותו מבטא קונצנזוס רפואי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לדוגמה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טייטל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מכל 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ניתן היה לצפות כי בקרב הפסיכיאטרים עצמם יינתן לנייר העמדה משקל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כמסמך אשר מתווה קווים מנחים למומחים שמתבקשים לחוות את דעתם בנושא של ענישה מופחתת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רוזינקין</w:t>
      </w:r>
      <w:r>
        <w:rPr>
          <w:rFonts w:ascii="Century" w:hAnsi="Century" w:cs="Century"/>
          <w:rtl w:val="true"/>
        </w:rPr>
        <w:t xml:space="preserve"> בפסקה </w:t>
      </w:r>
      <w:r>
        <w:rPr>
          <w:rFonts w:cs="Century" w:ascii="Century" w:hAnsi="Century"/>
        </w:rPr>
        <w:t>29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פאיס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מהכרעת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ספונטני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פלאשבק</w:t>
      </w:r>
      <w:r>
        <w:rPr>
          <w:rtl w:val="true"/>
        </w:rPr>
        <w:t xml:space="preserve">" </w:t>
      </w:r>
      <w:r>
        <w:rPr>
          <w:rtl w:val="true"/>
        </w:rPr>
        <w:t>חודרני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לתסמינים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המאפיינים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טריגר</w:t>
      </w:r>
      <w:r>
        <w:rPr>
          <w:rtl w:val="true"/>
        </w:rPr>
        <w:t xml:space="preserve">" </w:t>
      </w:r>
      <w:r>
        <w:rPr>
          <w:rtl w:val="true"/>
        </w:rPr>
        <w:t>כלשהו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שהחזיר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לטראומה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ודוק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פוסט</w:t>
      </w:r>
      <w:r>
        <w:rPr>
          <w:rtl w:val="true"/>
        </w:rPr>
        <w:t>-</w:t>
      </w:r>
      <w:r>
        <w:rPr>
          <w:rtl w:val="true"/>
        </w:rPr>
        <w:t>טראומה</w:t>
      </w:r>
      <w:r>
        <w:rPr>
          <w:rtl w:val="true"/>
        </w:rPr>
        <w:t xml:space="preserve">, </w:t>
      </w:r>
      <w:r>
        <w:rPr>
          <w:rtl w:val="true"/>
        </w:rPr>
        <w:t>עשוי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במצב של מציאות מדומה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חש בסכנה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ולשם כך עלול להתפרץ או לנקוט פעולות הגנה שונות כדי שלא לחוות שוב את האירוע הטראומטי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במצב דברים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הרי שהמעשה יתאפיין </w:t>
      </w:r>
      <w:r>
        <w:rPr>
          <w:rtl w:val="true"/>
        </w:rPr>
        <w:t>במרכיב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פסיכוטי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בקרבה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פסיכוטי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גדו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>.</w:t>
        <w:tab/>
      </w:r>
      <w:r>
        <w:rPr>
          <w:rtl w:val="true"/>
        </w:rPr>
        <w:t>הפסיקה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שלעיתים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פסיכוטי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לתכנן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בקפידה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פסיכוזה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ליהנות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מפטור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tl w:val="true"/>
        </w:rPr>
        <w:t xml:space="preserve">;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" w:cs="Arial TUR"/>
          <w:rtl w:val="true"/>
        </w:rPr>
        <w:t xml:space="preserve"> </w:t>
      </w:r>
      <w:hyperlink r:id="rId13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6570/16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סופיצייב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37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18.12.2016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פסיכוטי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פסיכוטי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וייחס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פטירתה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כחודש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הידרדרותו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למדובב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ומספרים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ואביא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>: "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>"; "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הבעיה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גאלתי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מתבייש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>"; "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שישה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מישהי</w:t>
      </w:r>
      <w:r>
        <w:rPr>
          <w:rtl w:val="true"/>
        </w:rPr>
        <w:t xml:space="preserve">,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כלתי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להתחתן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... </w:t>
      </w:r>
      <w:r>
        <w:rPr>
          <w:rtl w:val="true"/>
        </w:rPr>
        <w:t>ואני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שטעיתי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...".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ספונטני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שהתפרץ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לפתע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פתאום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ושיתוף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הליכותיו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ואחרי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מלמדים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תחכום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לעיתוי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>הדבר האחרון שניתן לייחס למערער הוא תסמיני הימנעות או אפתיה וחוסר ישע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נהפוך הוא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ישוחרר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מהכלא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להמתין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אמיר</w:t>
      </w:r>
      <w:r>
        <w:rPr>
          <w:rtl w:val="true"/>
        </w:rPr>
        <w:t xml:space="preserve">, </w:t>
      </w:r>
      <w:r>
        <w:rPr>
          <w:rtl w:val="true"/>
        </w:rPr>
        <w:t>תכנן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>משנזדמנה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זממו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שזהותם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מבודד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וחשוך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עוקפת</w:t>
      </w:r>
      <w:r>
        <w:rPr>
          <w:rtl w:val="true"/>
        </w:rPr>
        <w:t xml:space="preserve">, </w:t>
      </w:r>
      <w:r>
        <w:rPr>
          <w:rtl w:val="true"/>
        </w:rPr>
        <w:t>מחשש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שייתפס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המצלמות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ושיבש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</w:t>
      </w:r>
      <w:r>
        <w:rPr>
          <w:rtl w:val="true"/>
        </w:rPr>
        <w:t xml:space="preserve">.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ותחכום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במשימה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מדוקדקת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ברובם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ונדונה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לתחולת</w:t>
      </w:r>
      <w:r>
        <w:rPr>
          <w:rFonts w:eastAsia="Arial TUR" w:cs="Arial TUR"/>
          <w:rtl w:val="true"/>
        </w:rPr>
        <w:t xml:space="preserve"> </w:t>
      </w:r>
      <w:hyperlink r:id="rId13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לבדו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ולמעשה</w:t>
      </w:r>
      <w:r>
        <w:rPr>
          <w:rtl w:val="true"/>
        </w:rPr>
        <w:t xml:space="preserve">. </w:t>
      </w:r>
      <w:r>
        <w:rPr>
          <w:rtl w:val="true"/>
        </w:rPr>
        <w:t>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נחזה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כתרתי</w:t>
      </w:r>
      <w:r>
        <w:rPr>
          <w:rtl w:val="true"/>
        </w:rPr>
        <w:t>-</w:t>
      </w:r>
      <w:r>
        <w:rPr>
          <w:rtl w:val="true"/>
        </w:rPr>
        <w:t>דסתרי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פסיכוטי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פסיכוטי</w:t>
      </w:r>
      <w:r>
        <w:rPr>
          <w:rtl w:val="true"/>
        </w:rPr>
        <w:t xml:space="preserve">.  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hyperlink r:id="rId1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.</w:t>
        </w:r>
      </w:hyperlink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ובוודאי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Century"/>
          <w:rtl w:val="true"/>
        </w:rPr>
        <w:t>הגבלה ניכרת של יכולת הנאשם</w:t>
      </w:r>
      <w:r>
        <w:rPr>
          <w:rFonts w:cs="Century" w:ascii="Century" w:hAnsi="Century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הפוסט</w:t>
      </w:r>
      <w:r>
        <w:rPr>
          <w:rtl w:val="true"/>
        </w:rPr>
        <w:t>-</w:t>
      </w:r>
      <w:r>
        <w:rPr>
          <w:rtl w:val="true"/>
        </w:rPr>
        <w:t>טראומה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תסמונת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הפוסט</w:t>
      </w:r>
      <w:r>
        <w:rPr>
          <w:rtl w:val="true"/>
        </w:rPr>
        <w:t>-</w:t>
      </w:r>
      <w:r>
        <w:rPr>
          <w:rtl w:val="true"/>
        </w:rPr>
        <w:t>טראומה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בתסמיניה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הגבילה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מלהבין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מלהימנע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sz w:val="28"/>
          <w:sz w:val="28"/>
          <w:rtl w:val="true"/>
        </w:rPr>
        <w:t>יכולת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השיפוט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והשליטה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העצמית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שנבע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ומוטיבציה חברתית לנקום את דם אחיו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מהתבטאויות המערער אף ניתן ללמוד כי סבר שהחברה מצפה ממנו לנקום את דם אחיו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eastAsia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</w:p>
    <w:p>
      <w:pPr>
        <w:pStyle w:val="Ruller41"/>
        <w:ind w:end="0"/>
        <w:jc w:val="both"/>
        <w:rPr>
          <w:rFonts w:cs="Miriam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סיכום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הבעתי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כמותית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איכותית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הדק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הפסע</w:t>
      </w:r>
      <w:r>
        <w:rPr>
          <w:rtl w:val="true"/>
        </w:rPr>
        <w:t xml:space="preserve">, </w:t>
      </w:r>
      <w:r>
        <w:rPr>
          <w:rtl w:val="true"/>
        </w:rPr>
        <w:t>שבין</w:t>
      </w:r>
      <w:r>
        <w:rPr>
          <w:rFonts w:eastAsia="Arial TUR" w:cs="Arial TUR"/>
          <w:rtl w:val="true"/>
        </w:rPr>
        <w:t xml:space="preserve"> </w:t>
      </w:r>
      <w:hyperlink r:id="rId1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Fonts w:eastAsia="Arial TUR" w:cs="Arial TUR"/>
          <w:rtl w:val="true"/>
        </w:rPr>
        <w:t xml:space="preserve"> </w:t>
      </w:r>
      <w:hyperlink r:id="rId135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הצטרפתי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אלוני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עמדתי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שבהיבט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התיאורטי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עקרונית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תסמינים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האופיינים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פוסט</w:t>
      </w:r>
      <w:r>
        <w:rPr>
          <w:rtl w:val="true"/>
        </w:rPr>
        <w:t>-</w:t>
      </w:r>
      <w:r>
        <w:rPr>
          <w:rtl w:val="true"/>
        </w:rPr>
        <w:t>טראומה</w:t>
      </w:r>
      <w:r>
        <w:rPr>
          <w:rtl w:val="true"/>
        </w:rPr>
        <w:t xml:space="preserve">, </w:t>
      </w:r>
      <w:r>
        <w:rPr>
          <w:rtl w:val="true"/>
        </w:rPr>
        <w:t>יכניסו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ליהנות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3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.</w:t>
        </w:r>
      </w:hyperlink>
      <w:r>
        <w:rPr>
          <w:rtl w:val="true"/>
        </w:rPr>
        <w:t xml:space="preserve">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התסמינים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פוסט</w:t>
      </w:r>
      <w:r>
        <w:rPr>
          <w:rtl w:val="true"/>
        </w:rPr>
        <w:t>-</w:t>
      </w:r>
      <w:r>
        <w:rPr>
          <w:rtl w:val="true"/>
        </w:rPr>
        <w:t>טראומה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רלוונטיים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בעיקר מצב של מציאות מדומה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שבמהלכו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חוזר לאירוע הטראומטי וחש בסכנה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המציאות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כניסה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פסיכוטי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פסיכוטי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רלוונטיים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מלהיכנס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לגדרו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hyperlink r:id="rId13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.</w:t>
        </w:r>
      </w:hyperlink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רוח</w:t>
      </w:r>
      <w:r>
        <w:rPr>
          <w:rtl w:val="true"/>
        </w:rPr>
        <w:t xml:space="preserve">, </w:t>
      </w:r>
      <w:r>
        <w:rPr>
          <w:rtl w:val="true"/>
        </w:rPr>
        <w:t>בתחכום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ואחרי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הריגתו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מתסמינים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פוסט</w:t>
      </w:r>
      <w:r>
        <w:rPr>
          <w:rtl w:val="true"/>
        </w:rPr>
        <w:t>-</w:t>
      </w:r>
      <w:r>
        <w:rPr>
          <w:rtl w:val="true"/>
        </w:rPr>
        <w:t>טראומה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נתקיימו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הסעיף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eastAsia="Arial TUR" w:cs="Arial TUR"/>
        </w:rPr>
      </w:pPr>
      <w:r>
        <w:rPr>
          <w:rFonts w:eastAsia="Arial TUR" w:cs="Arial TUR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 </w:t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  <w:u w:val="single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ע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ברון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  <w:u w:val="single"/>
        </w:rPr>
      </w:pP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לעמדתו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עמית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כי לפי כל אמת מידה שהיא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בנתוני המקרה לא נתקיימו במערער תנאי </w:t>
      </w:r>
      <w:hyperlink r:id="rId138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300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א</w:t>
        </w:r>
      </w:hyperlink>
      <w:r>
        <w:rPr>
          <w:rFonts w:ascii="Times New Roman" w:hAnsi="Times New Roman" w:cs="Times New Roman"/>
          <w:rtl w:val="true"/>
        </w:rPr>
        <w:t xml:space="preserve"> ל</w:t>
      </w:r>
      <w:hyperlink r:id="rId139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חוק העונשין</w:t>
        </w:r>
      </w:hyperlink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שבהתקיימם נתונה הסמכות בידי בית המשפט להקל בעונש מאסר עולם הקבוע בחוק בגין עבירת רצח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משכך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דין הערעור להידחות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לא ראיתי מקום בנסיבות העניין להידרש לבחינה מחודשת בנוגע להיקף תחולתה של הוראת </w:t>
      </w:r>
      <w:hyperlink r:id="rId140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300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א</w:t>
        </w:r>
      </w:hyperlink>
      <w:r>
        <w:rPr>
          <w:rFonts w:ascii="Times New Roman" w:hAnsi="Times New Roman" w:cs="Times New Roman"/>
          <w:rtl w:val="true"/>
        </w:rPr>
        <w:t xml:space="preserve"> בראי תכליתה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גם לא לסוגיות נוספות שהעלה חברי שאינן דרושות להכרעתנו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 ת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  <w:u w:val="single"/>
        </w:rPr>
      </w:pP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  <w:u w:val="single"/>
        </w:rPr>
      </w:pP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ג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קרא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Times New Roman" w:hAnsi="Times New Roman" w:cs="Times New Roman"/>
          <w:spacing w:val="0"/>
          <w:sz w:val="28"/>
          <w:szCs w:val="24"/>
        </w:rPr>
      </w:pPr>
      <w:r>
        <w:rPr>
          <w:rFonts w:cs="Times New Roman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אני מסכים לפסק דינו של חברי השופט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עמית</w:t>
      </w:r>
      <w:r>
        <w:rPr>
          <w:rFonts w:ascii="Times New Roman" w:hAnsi="Times New Roman" w:cs="Times New Roman"/>
          <w:rtl w:val="true"/>
        </w:rPr>
        <w:t xml:space="preserve"> בנסיבותיו של המקרה כאן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ככלל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מנימוקים ערכיים ומדיניות משפטית ראויה אני מתקשה להלום אפשרות לבחינת טענת אחריות מופחתת על פי </w:t>
      </w:r>
      <w:hyperlink r:id="rId141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300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א</w:t>
        </w:r>
      </w:hyperlink>
      <w:r>
        <w:rPr>
          <w:rFonts w:ascii="Times New Roman" w:hAnsi="Times New Roman" w:cs="Times New Roman"/>
          <w:rtl w:val="true"/>
        </w:rPr>
        <w:t xml:space="preserve"> ל</w:t>
      </w:r>
      <w:hyperlink r:id="rId142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חוק העונשין</w:t>
        </w:r>
      </w:hyperlink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התשל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ז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1977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החוק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>בנסיבות של ביצוע רצח על רקע נקמת דם או רצח על רקע כבוד המשפחה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מקל וחומר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הורדת הרף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במידת מה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 xml:space="preserve">לצורך תחולתו של </w:t>
      </w:r>
      <w:hyperlink r:id="rId143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300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א</w:t>
        </w:r>
      </w:hyperlink>
      <w:r>
        <w:rPr>
          <w:rFonts w:ascii="Times New Roman" w:hAnsi="Times New Roman" w:cs="Times New Roman"/>
          <w:rtl w:val="true"/>
        </w:rPr>
        <w:t xml:space="preserve"> לחוק בעבירת רצח המבוצעת על רקע האמור לעיל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עמית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7.6.2018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15030390</w:t>
      </w:r>
      <w:r>
        <w:rPr>
          <w:sz w:val="16"/>
          <w:rtl w:val="true"/>
        </w:rPr>
        <w:t>_</w:t>
      </w:r>
      <w:r>
        <w:rPr>
          <w:sz w:val="16"/>
        </w:rPr>
        <w:t>E10.doc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עכ</w:t>
      </w:r>
      <w:r>
        <w:rPr>
          <w:sz w:val="16"/>
          <w:sz w:val="16"/>
          <w:rtl w:val="true"/>
        </w:rPr>
        <w:t>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44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Times New Roman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54678313-3039/15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4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46"/>
      <w:footerReference w:type="default" r:id="rId14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3039/15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תאיר זועבי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391008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" TargetMode="External"/><Relationship Id="rId5" Type="http://schemas.openxmlformats.org/officeDocument/2006/relationships/hyperlink" Target="http://www.nevo.co.il/law/70301/34h" TargetMode="External"/><Relationship Id="rId6" Type="http://schemas.openxmlformats.org/officeDocument/2006/relationships/hyperlink" Target="http://www.nevo.co.il/law/70301/40i.6" TargetMode="External"/><Relationship Id="rId7" Type="http://schemas.openxmlformats.org/officeDocument/2006/relationships/hyperlink" Target="http://www.nevo.co.il/law/70301/40i.7" TargetMode="External"/><Relationship Id="rId8" Type="http://schemas.openxmlformats.org/officeDocument/2006/relationships/hyperlink" Target="http://www.nevo.co.il/law/70301/40i.9" TargetMode="External"/><Relationship Id="rId9" Type="http://schemas.openxmlformats.org/officeDocument/2006/relationships/hyperlink" Target="http://www.nevo.co.il/law/70301/40i.a" TargetMode="External"/><Relationship Id="rId10" Type="http://schemas.openxmlformats.org/officeDocument/2006/relationships/hyperlink" Target="http://www.nevo.co.il/law/70301/300a" TargetMode="External"/><Relationship Id="rId11" Type="http://schemas.openxmlformats.org/officeDocument/2006/relationships/hyperlink" Target="http://www.nevo.co.il/law/70301/300a.a" TargetMode="External"/><Relationship Id="rId12" Type="http://schemas.openxmlformats.org/officeDocument/2006/relationships/hyperlink" Target="http://www.nevo.co.il/safrut/book/8228" TargetMode="External"/><Relationship Id="rId13" Type="http://schemas.openxmlformats.org/officeDocument/2006/relationships/hyperlink" Target="http://www.nevo.co.il/safrut/book/8228" TargetMode="External"/><Relationship Id="rId14" Type="http://schemas.openxmlformats.org/officeDocument/2006/relationships/hyperlink" Target="http://www.nevo.co.il/safrut/book/8042" TargetMode="External"/><Relationship Id="rId15" Type="http://schemas.openxmlformats.org/officeDocument/2006/relationships/hyperlink" Target="http://www.nevo.co.il/safrut/book/7667" TargetMode="External"/><Relationship Id="rId16" Type="http://schemas.openxmlformats.org/officeDocument/2006/relationships/hyperlink" Target="http://www.nevo.co.il/safrut/book/512" TargetMode="External"/><Relationship Id="rId17" Type="http://schemas.openxmlformats.org/officeDocument/2006/relationships/hyperlink" Target="http://www.nevo.co.il/safrut/book/3354" TargetMode="External"/><Relationship Id="rId18" Type="http://schemas.openxmlformats.org/officeDocument/2006/relationships/hyperlink" Target="http://www.nevo.co.il/safrut/book/18011" TargetMode="External"/><Relationship Id="rId19" Type="http://schemas.openxmlformats.org/officeDocument/2006/relationships/hyperlink" Target="http://www.nevo.co.il/safrut/book/13667" TargetMode="External"/><Relationship Id="rId20" Type="http://schemas.openxmlformats.org/officeDocument/2006/relationships/hyperlink" Target="http://www.nevo.co.il/law/70301/300a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300a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300a" TargetMode="External"/><Relationship Id="rId25" Type="http://schemas.openxmlformats.org/officeDocument/2006/relationships/hyperlink" Target="http://www.nevo.co.il/law/70301/300a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300a" TargetMode="External"/><Relationship Id="rId28" Type="http://schemas.openxmlformats.org/officeDocument/2006/relationships/hyperlink" Target="http://www.nevo.co.il/case/5172651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300a" TargetMode="External"/><Relationship Id="rId31" Type="http://schemas.openxmlformats.org/officeDocument/2006/relationships/hyperlink" Target="http://www.nevo.co.il/law/70301/34h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300a" TargetMode="External"/><Relationship Id="rId34" Type="http://schemas.openxmlformats.org/officeDocument/2006/relationships/hyperlink" Target="http://www.nevo.co.il/law/70301/300a" TargetMode="External"/><Relationship Id="rId35" Type="http://schemas.openxmlformats.org/officeDocument/2006/relationships/hyperlink" Target="http://www.nevo.co.il/law/70301/300a" TargetMode="External"/><Relationship Id="rId36" Type="http://schemas.openxmlformats.org/officeDocument/2006/relationships/hyperlink" Target="http://www.nevo.co.il/law/70301/300a" TargetMode="External"/><Relationship Id="rId37" Type="http://schemas.openxmlformats.org/officeDocument/2006/relationships/hyperlink" Target="http://www.nevo.co.il/case/5834975" TargetMode="External"/><Relationship Id="rId38" Type="http://schemas.openxmlformats.org/officeDocument/2006/relationships/hyperlink" Target="http://www.nevo.co.il/law/70301/300a" TargetMode="External"/><Relationship Id="rId39" Type="http://schemas.openxmlformats.org/officeDocument/2006/relationships/hyperlink" Target="http://www.nevo.co.il/case/5951574" TargetMode="External"/><Relationship Id="rId40" Type="http://schemas.openxmlformats.org/officeDocument/2006/relationships/hyperlink" Target="http://www.nevo.co.il/law/70301/300a" TargetMode="External"/><Relationship Id="rId41" Type="http://schemas.openxmlformats.org/officeDocument/2006/relationships/hyperlink" Target="http://www.nevo.co.il/law/70301/300a" TargetMode="External"/><Relationship Id="rId42" Type="http://schemas.openxmlformats.org/officeDocument/2006/relationships/hyperlink" Target="http://www.nevo.co.il/case/5841752" TargetMode="External"/><Relationship Id="rId43" Type="http://schemas.openxmlformats.org/officeDocument/2006/relationships/hyperlink" Target="http://www.nevo.co.il/law/70301/300a" TargetMode="External"/><Relationship Id="rId44" Type="http://schemas.openxmlformats.org/officeDocument/2006/relationships/hyperlink" Target="http://www.nevo.co.il/law/70301/300a" TargetMode="External"/><Relationship Id="rId45" Type="http://schemas.openxmlformats.org/officeDocument/2006/relationships/hyperlink" Target="http://www.nevo.co.il/law/70301/300a" TargetMode="External"/><Relationship Id="rId46" Type="http://schemas.openxmlformats.org/officeDocument/2006/relationships/hyperlink" Target="http://www.nevo.co.il/case/20000927" TargetMode="External"/><Relationship Id="rId47" Type="http://schemas.openxmlformats.org/officeDocument/2006/relationships/hyperlink" Target="http://www.nevo.co.il/law/70301/300a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0301/300a" TargetMode="External"/><Relationship Id="rId51" Type="http://schemas.openxmlformats.org/officeDocument/2006/relationships/hyperlink" Target="http://www.nevo.co.il/case/5969322" TargetMode="External"/><Relationship Id="rId52" Type="http://schemas.openxmlformats.org/officeDocument/2006/relationships/hyperlink" Target="http://www.nevo.co.il/case/13015521" TargetMode="External"/><Relationship Id="rId53" Type="http://schemas.openxmlformats.org/officeDocument/2006/relationships/hyperlink" Target="http://www.nevo.co.il/law/70301/34h" TargetMode="External"/><Relationship Id="rId54" Type="http://schemas.openxmlformats.org/officeDocument/2006/relationships/hyperlink" Target="http://www.nevo.co.il/law/70301/300a" TargetMode="External"/><Relationship Id="rId55" Type="http://schemas.openxmlformats.org/officeDocument/2006/relationships/hyperlink" Target="http://www.nevo.co.il/case/5766160" TargetMode="External"/><Relationship Id="rId56" Type="http://schemas.openxmlformats.org/officeDocument/2006/relationships/hyperlink" Target="http://www.nevo.co.il/case/5810758" TargetMode="External"/><Relationship Id="rId57" Type="http://schemas.openxmlformats.org/officeDocument/2006/relationships/hyperlink" Target="http://www.nevo.co.il/law/70301/300a" TargetMode="External"/><Relationship Id="rId58" Type="http://schemas.openxmlformats.org/officeDocument/2006/relationships/hyperlink" Target="http://www.nevo.co.il/law/70301/34h" TargetMode="External"/><Relationship Id="rId59" Type="http://schemas.openxmlformats.org/officeDocument/2006/relationships/hyperlink" Target="http://www.nevo.co.il/case/5775349" TargetMode="External"/><Relationship Id="rId60" Type="http://schemas.openxmlformats.org/officeDocument/2006/relationships/hyperlink" Target="http://www.nevo.co.il/case/5714534" TargetMode="External"/><Relationship Id="rId61" Type="http://schemas.openxmlformats.org/officeDocument/2006/relationships/hyperlink" Target="http://www.nevo.co.il/case/5794814" TargetMode="External"/><Relationship Id="rId62" Type="http://schemas.openxmlformats.org/officeDocument/2006/relationships/hyperlink" Target="http://www.nevo.co.il/case/6112247" TargetMode="External"/><Relationship Id="rId63" Type="http://schemas.openxmlformats.org/officeDocument/2006/relationships/hyperlink" Target="http://www.nevo.co.il/law/70301/300a" TargetMode="External"/><Relationship Id="rId64" Type="http://schemas.openxmlformats.org/officeDocument/2006/relationships/hyperlink" Target="http://www.nevo.co.il/law/70301/300a" TargetMode="External"/><Relationship Id="rId65" Type="http://schemas.openxmlformats.org/officeDocument/2006/relationships/hyperlink" Target="http://www.nevo.co.il/law/70301/34h" TargetMode="External"/><Relationship Id="rId66" Type="http://schemas.openxmlformats.org/officeDocument/2006/relationships/hyperlink" Target="http://www.nevo.co.il/law/70301/300a" TargetMode="External"/><Relationship Id="rId67" Type="http://schemas.openxmlformats.org/officeDocument/2006/relationships/hyperlink" Target="http://www.nevo.co.il/case/5815564" TargetMode="External"/><Relationship Id="rId68" Type="http://schemas.openxmlformats.org/officeDocument/2006/relationships/hyperlink" Target="http://www.nevo.co.il/law/70301/300a" TargetMode="External"/><Relationship Id="rId69" Type="http://schemas.openxmlformats.org/officeDocument/2006/relationships/hyperlink" Target="http://www.nevo.co.il/law/70301/34h" TargetMode="External"/><Relationship Id="rId70" Type="http://schemas.openxmlformats.org/officeDocument/2006/relationships/hyperlink" Target="http://www.nevo.co.il/law/70301/300a" TargetMode="External"/><Relationship Id="rId71" Type="http://schemas.openxmlformats.org/officeDocument/2006/relationships/hyperlink" Target="http://www.nevo.co.il/law/70301/40i.a" TargetMode="External"/><Relationship Id="rId72" Type="http://schemas.openxmlformats.org/officeDocument/2006/relationships/hyperlink" Target="http://www.nevo.co.il/law/70301" TargetMode="External"/><Relationship Id="rId73" Type="http://schemas.openxmlformats.org/officeDocument/2006/relationships/hyperlink" Target="http://www.nevo.co.il/law/70301/40i.6" TargetMode="External"/><Relationship Id="rId74" Type="http://schemas.openxmlformats.org/officeDocument/2006/relationships/hyperlink" Target="http://www.nevo.co.il/law/70301/40i.7" TargetMode="External"/><Relationship Id="rId75" Type="http://schemas.openxmlformats.org/officeDocument/2006/relationships/hyperlink" Target="http://www.nevo.co.il/law/70301/40i.9" TargetMode="External"/><Relationship Id="rId76" Type="http://schemas.openxmlformats.org/officeDocument/2006/relationships/hyperlink" Target="http://www.nevo.co.il/case/6245551" TargetMode="External"/><Relationship Id="rId77" Type="http://schemas.openxmlformats.org/officeDocument/2006/relationships/hyperlink" Target="http://www.nevo.co.il/case/5826590" TargetMode="External"/><Relationship Id="rId78" Type="http://schemas.openxmlformats.org/officeDocument/2006/relationships/hyperlink" Target="http://www.nevo.co.il/case/17016454" TargetMode="External"/><Relationship Id="rId79" Type="http://schemas.openxmlformats.org/officeDocument/2006/relationships/hyperlink" Target="http://www.nevo.co.il/law/70301/300a" TargetMode="External"/><Relationship Id="rId80" Type="http://schemas.openxmlformats.org/officeDocument/2006/relationships/hyperlink" Target="http://www.nevo.co.il/law/70301/34h" TargetMode="External"/><Relationship Id="rId81" Type="http://schemas.openxmlformats.org/officeDocument/2006/relationships/hyperlink" Target="http://www.nevo.co.il/law/70301" TargetMode="External"/><Relationship Id="rId82" Type="http://schemas.openxmlformats.org/officeDocument/2006/relationships/hyperlink" Target="http://www.nevo.co.il/law/70301/300a" TargetMode="External"/><Relationship Id="rId83" Type="http://schemas.openxmlformats.org/officeDocument/2006/relationships/hyperlink" Target="http://www.nevo.co.il/law/70301/300a" TargetMode="External"/><Relationship Id="rId84" Type="http://schemas.openxmlformats.org/officeDocument/2006/relationships/hyperlink" Target="http://www.nevo.co.il/law/70301/300a" TargetMode="External"/><Relationship Id="rId85" Type="http://schemas.openxmlformats.org/officeDocument/2006/relationships/hyperlink" Target="http://www.nevo.co.il/safrut/book/13667" TargetMode="External"/><Relationship Id="rId86" Type="http://schemas.openxmlformats.org/officeDocument/2006/relationships/hyperlink" Target="http://www.nevo.co.il/safrut/book/8042" TargetMode="External"/><Relationship Id="rId87" Type="http://schemas.openxmlformats.org/officeDocument/2006/relationships/hyperlink" Target="http://www.nevo.co.il/law/70301/300a" TargetMode="External"/><Relationship Id="rId88" Type="http://schemas.openxmlformats.org/officeDocument/2006/relationships/hyperlink" Target="http://www.nevo.co.il/law/70301/300a" TargetMode="External"/><Relationship Id="rId89" Type="http://schemas.openxmlformats.org/officeDocument/2006/relationships/hyperlink" Target="http://www.nevo.co.il/case/5872984" TargetMode="External"/><Relationship Id="rId90" Type="http://schemas.openxmlformats.org/officeDocument/2006/relationships/hyperlink" Target="http://www.nevo.co.il/law/70301/300a" TargetMode="External"/><Relationship Id="rId91" Type="http://schemas.openxmlformats.org/officeDocument/2006/relationships/hyperlink" Target="http://www.nevo.co.il/law/70301/300a" TargetMode="External"/><Relationship Id="rId92" Type="http://schemas.openxmlformats.org/officeDocument/2006/relationships/hyperlink" Target="http://www.nevo.co.il/law/70301/34" TargetMode="External"/><Relationship Id="rId93" Type="http://schemas.openxmlformats.org/officeDocument/2006/relationships/hyperlink" Target="http://www.nevo.co.il/law/70301/34h" TargetMode="External"/><Relationship Id="rId94" Type="http://schemas.openxmlformats.org/officeDocument/2006/relationships/hyperlink" Target="http://www.nevo.co.il/law/70301/300a" TargetMode="External"/><Relationship Id="rId95" Type="http://schemas.openxmlformats.org/officeDocument/2006/relationships/hyperlink" Target="http://www.nevo.co.il/case/5840388" TargetMode="External"/><Relationship Id="rId96" Type="http://schemas.openxmlformats.org/officeDocument/2006/relationships/hyperlink" Target="http://www.nevo.co.il/law/70301/300a" TargetMode="External"/><Relationship Id="rId97" Type="http://schemas.openxmlformats.org/officeDocument/2006/relationships/hyperlink" Target="http://www.nevo.co.il/case/5713776" TargetMode="External"/><Relationship Id="rId98" Type="http://schemas.openxmlformats.org/officeDocument/2006/relationships/hyperlink" Target="http://www.nevo.co.il/law/70301/300a" TargetMode="External"/><Relationship Id="rId99" Type="http://schemas.openxmlformats.org/officeDocument/2006/relationships/hyperlink" Target="http://www.nevo.co.il/safrut/book/3354" TargetMode="External"/><Relationship Id="rId100" Type="http://schemas.openxmlformats.org/officeDocument/2006/relationships/hyperlink" Target="http://www.nevo.co.il/law/70301/300a.a" TargetMode="External"/><Relationship Id="rId101" Type="http://schemas.openxmlformats.org/officeDocument/2006/relationships/hyperlink" Target="http://www.nevo.co.il/law/70301" TargetMode="External"/><Relationship Id="rId102" Type="http://schemas.openxmlformats.org/officeDocument/2006/relationships/hyperlink" Target="http://www.nevo.co.il/safrut/book/7667" TargetMode="External"/><Relationship Id="rId103" Type="http://schemas.openxmlformats.org/officeDocument/2006/relationships/hyperlink" Target="http://www.nevo.co.il/law/70301/34h" TargetMode="External"/><Relationship Id="rId104" Type="http://schemas.openxmlformats.org/officeDocument/2006/relationships/hyperlink" Target="http://www.nevo.co.il/law/70301" TargetMode="External"/><Relationship Id="rId105" Type="http://schemas.openxmlformats.org/officeDocument/2006/relationships/hyperlink" Target="http://www.nevo.co.il/law/70301/300a" TargetMode="External"/><Relationship Id="rId106" Type="http://schemas.openxmlformats.org/officeDocument/2006/relationships/hyperlink" Target="http://www.nevo.co.il/case/5926271" TargetMode="External"/><Relationship Id="rId107" Type="http://schemas.openxmlformats.org/officeDocument/2006/relationships/hyperlink" Target="http://www.nevo.co.il/law/70301/300a" TargetMode="External"/><Relationship Id="rId108" Type="http://schemas.openxmlformats.org/officeDocument/2006/relationships/hyperlink" Target="http://www.nevo.co.il/case/5788915" TargetMode="External"/><Relationship Id="rId109" Type="http://schemas.openxmlformats.org/officeDocument/2006/relationships/hyperlink" Target="http://www.nevo.co.il/law/70301/300a" TargetMode="External"/><Relationship Id="rId110" Type="http://schemas.openxmlformats.org/officeDocument/2006/relationships/hyperlink" Target="http://www.nevo.co.il/case/5717002" TargetMode="External"/><Relationship Id="rId111" Type="http://schemas.openxmlformats.org/officeDocument/2006/relationships/hyperlink" Target="http://lib.cet.ac.il/pages/item.asp?item=7108" TargetMode="External"/><Relationship Id="rId112" Type="http://schemas.openxmlformats.org/officeDocument/2006/relationships/hyperlink" Target="http://www.nevo.co.il/safrut/book/512" TargetMode="External"/><Relationship Id="rId113" Type="http://schemas.openxmlformats.org/officeDocument/2006/relationships/hyperlink" Target="http://www.nevo.co.il/law/70301/34h" TargetMode="External"/><Relationship Id="rId114" Type="http://schemas.openxmlformats.org/officeDocument/2006/relationships/hyperlink" Target="http://www.nevo.co.il/law/70301/300a" TargetMode="External"/><Relationship Id="rId115" Type="http://schemas.openxmlformats.org/officeDocument/2006/relationships/hyperlink" Target="http://www.nevo.co.il/law/70301" TargetMode="External"/><Relationship Id="rId116" Type="http://schemas.openxmlformats.org/officeDocument/2006/relationships/hyperlink" Target="http://www.nevo.co.il/case/7012276" TargetMode="External"/><Relationship Id="rId117" Type="http://schemas.openxmlformats.org/officeDocument/2006/relationships/hyperlink" Target="http://www.nevo.co.il/case/5714534" TargetMode="External"/><Relationship Id="rId118" Type="http://schemas.openxmlformats.org/officeDocument/2006/relationships/hyperlink" Target="http://www.nevo.co.il/safrut/book/18011" TargetMode="External"/><Relationship Id="rId119" Type="http://schemas.openxmlformats.org/officeDocument/2006/relationships/hyperlink" Target="http://www.nevo.co.il/safrut/book/8228" TargetMode="External"/><Relationship Id="rId120" Type="http://schemas.openxmlformats.org/officeDocument/2006/relationships/hyperlink" Target="http://www.nevo.co.il/law/70301/34h" TargetMode="External"/><Relationship Id="rId121" Type="http://schemas.openxmlformats.org/officeDocument/2006/relationships/hyperlink" Target="http://www.nevo.co.il/law/70301/300a" TargetMode="External"/><Relationship Id="rId122" Type="http://schemas.openxmlformats.org/officeDocument/2006/relationships/hyperlink" Target="http://www.nevo.co.il/law/70301/300a" TargetMode="External"/><Relationship Id="rId123" Type="http://schemas.openxmlformats.org/officeDocument/2006/relationships/hyperlink" Target="http://www.nevo.co.il/law/70301/300a" TargetMode="External"/><Relationship Id="rId124" Type="http://schemas.openxmlformats.org/officeDocument/2006/relationships/hyperlink" Target="http://www.nevo.co.il/law/70301/300a" TargetMode="External"/><Relationship Id="rId125" Type="http://schemas.openxmlformats.org/officeDocument/2006/relationships/hyperlink" Target="http://www.nevo.co.il/law/70301/300a" TargetMode="External"/><Relationship Id="rId126" Type="http://schemas.openxmlformats.org/officeDocument/2006/relationships/hyperlink" Target="http://www.nevo.co.il/case/5594427" TargetMode="External"/><Relationship Id="rId127" Type="http://schemas.openxmlformats.org/officeDocument/2006/relationships/hyperlink" Target="http://www.nevo.co.il/case/5579220" TargetMode="External"/><Relationship Id="rId128" Type="http://schemas.openxmlformats.org/officeDocument/2006/relationships/hyperlink" Target="http://www.nevo.co.il/case/5696782" TargetMode="External"/><Relationship Id="rId129" Type="http://schemas.openxmlformats.org/officeDocument/2006/relationships/hyperlink" Target="http://www.nevo.co.il/case/6103071" TargetMode="External"/><Relationship Id="rId130" Type="http://schemas.openxmlformats.org/officeDocument/2006/relationships/hyperlink" Target="http://www.nevo.co.il/law/70301/34h" TargetMode="External"/><Relationship Id="rId131" Type="http://schemas.openxmlformats.org/officeDocument/2006/relationships/hyperlink" Target="http://www.nevo.co.il/case/21478462" TargetMode="External"/><Relationship Id="rId132" Type="http://schemas.openxmlformats.org/officeDocument/2006/relationships/hyperlink" Target="http://www.nevo.co.il/law/70301/300a" TargetMode="External"/><Relationship Id="rId133" Type="http://schemas.openxmlformats.org/officeDocument/2006/relationships/hyperlink" Target="http://www.nevo.co.il/law/70301/300a" TargetMode="External"/><Relationship Id="rId134" Type="http://schemas.openxmlformats.org/officeDocument/2006/relationships/hyperlink" Target="http://www.nevo.co.il/law/70301/34h" TargetMode="External"/><Relationship Id="rId135" Type="http://schemas.openxmlformats.org/officeDocument/2006/relationships/hyperlink" Target="http://www.nevo.co.il/law/70301/300a" TargetMode="External"/><Relationship Id="rId136" Type="http://schemas.openxmlformats.org/officeDocument/2006/relationships/hyperlink" Target="http://www.nevo.co.il/law/70301/300a" TargetMode="External"/><Relationship Id="rId137" Type="http://schemas.openxmlformats.org/officeDocument/2006/relationships/hyperlink" Target="http://www.nevo.co.il/law/70301/300a" TargetMode="External"/><Relationship Id="rId138" Type="http://schemas.openxmlformats.org/officeDocument/2006/relationships/hyperlink" Target="http://www.nevo.co.il/law/70301/300a" TargetMode="External"/><Relationship Id="rId139" Type="http://schemas.openxmlformats.org/officeDocument/2006/relationships/hyperlink" Target="http://www.nevo.co.il/law/70301" TargetMode="External"/><Relationship Id="rId140" Type="http://schemas.openxmlformats.org/officeDocument/2006/relationships/hyperlink" Target="http://www.nevo.co.il/law/70301/300a" TargetMode="External"/><Relationship Id="rId141" Type="http://schemas.openxmlformats.org/officeDocument/2006/relationships/hyperlink" Target="http://www.nevo.co.il/law/70301/300a" TargetMode="External"/><Relationship Id="rId142" Type="http://schemas.openxmlformats.org/officeDocument/2006/relationships/hyperlink" Target="http://www.nevo.co.il/law/70301" TargetMode="External"/><Relationship Id="rId143" Type="http://schemas.openxmlformats.org/officeDocument/2006/relationships/hyperlink" Target="http://www.nevo.co.il/law/70301/300a" TargetMode="External"/><Relationship Id="rId144" Type="http://schemas.openxmlformats.org/officeDocument/2006/relationships/hyperlink" Target="https://supreme.court.gov.il/" TargetMode="External"/><Relationship Id="rId145" Type="http://schemas.openxmlformats.org/officeDocument/2006/relationships/hyperlink" Target="http://www.nevo.co.il/advertisements/nevo-100.doc" TargetMode="External"/><Relationship Id="rId146" Type="http://schemas.openxmlformats.org/officeDocument/2006/relationships/header" Target="header1.xml"/><Relationship Id="rId147" Type="http://schemas.openxmlformats.org/officeDocument/2006/relationships/footer" Target="footer1.xml"/><Relationship Id="rId148" Type="http://schemas.openxmlformats.org/officeDocument/2006/relationships/fontTable" Target="fontTable.xml"/><Relationship Id="rId149" Type="http://schemas.openxmlformats.org/officeDocument/2006/relationships/settings" Target="settings.xml"/><Relationship Id="rId15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2018-06-10T11:28:00Z</dcterms:created>
  <dc:creator> </dc:creator>
  <dc:description/>
  <cp:keywords/>
  <dc:language>en-IL</dc:language>
  <cp:lastModifiedBy>orly</cp:lastModifiedBy>
  <cp:lastPrinted>2018-06-06T11:36:00Z</cp:lastPrinted>
  <dcterms:modified xsi:type="dcterms:W3CDTF">2018-06-10T11:28:00Z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תאיר זועבי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1">
    <vt:lpwstr>8228;8042;7667;512;3354;18011;13667</vt:lpwstr>
  </property>
  <property fmtid="{D5CDD505-2E9C-101B-9397-08002B2CF9AE}" pid="9" name="CASESLISTTMP1">
    <vt:lpwstr>2391008;5172651;5834975;5951574;5841752;20000927;5969322;13015521;5766160;5810758;5775349;5714534:2;5794814;6112247;5815564;6245551;5826590;17016454;5872984;5840388;5713776;5926271;5788915;5717002;7012276;5594427;5579220;5696782;6103071;21478462</vt:lpwstr>
  </property>
  <property fmtid="{D5CDD505-2E9C-101B-9397-08002B2CF9AE}" pid="10" name="CITY">
    <vt:lpwstr/>
  </property>
  <property fmtid="{D5CDD505-2E9C-101B-9397-08002B2CF9AE}" pid="11" name="DATE">
    <vt:lpwstr>20180607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י' עמית;ע' ברון;ג' קרא</vt:lpwstr>
  </property>
  <property fmtid="{D5CDD505-2E9C-101B-9397-08002B2CF9AE}" pid="15" name="LAWLISTTMP1">
    <vt:lpwstr>70301/300a:54;034h:12;040i.a;040i.6;040i.7;040i.9;034;300a.a</vt:lpwstr>
  </property>
  <property fmtid="{D5CDD505-2E9C-101B-9397-08002B2CF9AE}" pid="16" name="LAWYER">
    <vt:lpwstr>אופיר טישלר;אביגדור פלדמן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</vt:lpwstr>
  </property>
  <property fmtid="{D5CDD505-2E9C-101B-9397-08002B2CF9AE}" pid="38" name="NOSE21">
    <vt:lpwstr>עבירת הרצח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הגנות</vt:lpwstr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12455;1446;1431</vt:lpwstr>
  </property>
  <property fmtid="{D5CDD505-2E9C-101B-9397-08002B2CF9AE}" pid="49" name="NOSE31">
    <vt:lpwstr>עונש מופחת</vt:lpwstr>
  </property>
  <property fmtid="{D5CDD505-2E9C-101B-9397-08002B2CF9AE}" pid="50" name="NOSE310">
    <vt:lpwstr/>
  </property>
  <property fmtid="{D5CDD505-2E9C-101B-9397-08002B2CF9AE}" pid="51" name="NOSE32">
    <vt:lpwstr>ענישה מופחתת</vt:lpwstr>
  </property>
  <property fmtid="{D5CDD505-2E9C-101B-9397-08002B2CF9AE}" pid="52" name="NOSE33">
    <vt:lpwstr>אי-שפיות</vt:lpwstr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15787;9003;8667</vt:lpwstr>
  </property>
  <property fmtid="{D5CDD505-2E9C-101B-9397-08002B2CF9AE}" pid="60" name="PADIDATE">
    <vt:lpwstr>20180610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3039</vt:lpwstr>
  </property>
  <property fmtid="{D5CDD505-2E9C-101B-9397-08002B2CF9AE}" pid="66" name="PROCYEAR">
    <vt:lpwstr>15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410120180607</vt:lpwstr>
  </property>
  <property fmtid="{D5CDD505-2E9C-101B-9397-08002B2CF9AE}" pid="70" name="TYPE_N_DATE">
    <vt:lpwstr>41020180607</vt:lpwstr>
  </property>
  <property fmtid="{D5CDD505-2E9C-101B-9397-08002B2CF9AE}" pid="71" name="VOLUME">
    <vt:lpwstr/>
  </property>
  <property fmtid="{D5CDD505-2E9C-101B-9397-08002B2CF9AE}" pid="72" name="WORDNUMPAGES">
    <vt:lpwstr>22</vt:lpwstr>
  </property>
</Properties>
</file>