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3049/17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אלימלך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14230-10-15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מינץ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שחם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דורות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בראונר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1998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 הורשע המערער בעבירות של מעשה סדום ושל מעשה מגונה בקטין כבן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והוטל עליו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משפט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התערבות בממצאי מהימנות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ענישה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 הורשע המערער בעבירות של מעשה סדום ושל מעשה מגונה בקטין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נידון לארבע 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ניכוי ימי מעצרו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למאסר על תנאי ולפיצוי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יצויין כי עד לעדות המערער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 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הכחיש המערער בצורה גורפת קיומו של כל מגע מיני בינו למתלונן אך בעדותו טען כי המעשים בוצעו בהסכמה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בהעדפת גרסת המתלונן על פני גרסתו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טען המערער לעניין חומרת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בהסכמת השופטים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 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טענותיו של המערער בעניין הכרעת הדין קשורות לקביעות עובדתיות ולממצאי מהימנות של הערכאה דלמטה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מושרש היטב הוא שנוכח היתרון המובנה של הערכאה המבררת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ורק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האפשרות להתרשם בצורה ישירה מהעדים בחושיה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לא תתערב בממצאים עובדתיים שנקבעו על 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פרט לחריגים שאינם רלוונטיים לעניינינו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בחן את הראיות בצורה יסודית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עמידה על טיעוני שני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נתון זה מעלה את המשוכה של הביקורת העובדתית על ידי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לכבישת העדות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שכמו של המערער נטל כפול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להסביר מדוע כבש את 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 הסבר לטעמים שהביאו אותו למסור את הגרסה המאוחרת בעיתוי שמסר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הובהר בין היתר שמתן הסבר בענייננו אינו עניין לוגי אלא פסיכולוגי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לבחון את ההסבר לא כאפשרות תיאורטית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כגורם שבפועל מסביר את הגרסאות השונות שנמסרו ואת עיתוין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שטען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נאלץ למסור גרסה שקרית במשטרה בשל מחדלי הרשות החוקרת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ובפרט היעדר בירור גילו של המתלונן בעת האירועים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כתב האישום מדובר בקטין בן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לטענת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לראשונה בערעור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 זה הוביל להכחשה גורפת מצידו של האירועים בהבנה שאף אם הם נעשו בהסכמה מדובר בעבירה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שבפועל גילו של המתלונן בזמן הרלוונטי היה שש עשרה 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וביצוע העימות בין המערער לבין המתלונן מול אדם שלישי וכן החשש מחשיפת נטיותיו המיניות ברבים בשל השתייכותו החברתית לחברה שמרנית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עמד בנטל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יתירה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הוסיף ואמר כי גם ללא כבישת העדות עדותו של המערער אינה 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משום שהוא שינה את גרסאותיו לאירועים לאורך שלבי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המתלונן נמצאה 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לבסוף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לטענות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נראה כי עולה ספק סביר בדבר הסכמת המתלונן למעשים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הודגש כי לרבות פערי הגילאים בין המתלונן לבין המערער וגילו של המערער במועד הרלוונטי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נדרשת התנגדות נחרצת מצד קורבן העבירה כדי לענות על הדרישה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 על המעשה להיעשות בהסכמתו החופשית של הקורבן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קבע כי המתלונן שיתף פעולה בשל פחד מהמערער וכי מצב זה היה נהיר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משום שבחלק מהאירועים המתלונן הביע אי הסכמתו למעשי המערער באופן המפורש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לזכור כי על פי החלק הכללי של 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עצימת עיניים – והחלטה של עושה עבירת המין להימנע מבירור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מובילה לכך שרואים אותו כאילו שהיה מודע להן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 בעניינינו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אנו מצויים במדרג של עצימת עיניים אלא במודעות ממשית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עסקינן בממצאי מהימנות שלא הוצג טעם משכנע לסטות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התרשמותו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המברר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למצוא חיזוק נוסף לפסק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בכך שטענותיו של המערער אינן עולות בקנה אחד זו עם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בראייה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מתון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End w:id="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14230-10-15</w:t>
        </w:r>
      </w:hyperlink>
      <w:r>
        <w:rPr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מינץ</w:t>
      </w:r>
      <w:r>
        <w:rPr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דורות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1967</w:t>
      </w:r>
      <w:r>
        <w:rPr>
          <w:rtl w:val="true"/>
        </w:rPr>
        <w:t xml:space="preserve">,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.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ובמעשה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1998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: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ההומוסקסואליות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. </w:t>
      </w:r>
      <w:r>
        <w:rPr>
          <w:rtl w:val="true"/>
        </w:rPr>
        <w:t>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מנע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מהנתון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זילבר</w:t>
      </w:r>
      <w:r>
        <w:rPr>
          <w:rtl w:val="true"/>
        </w:rPr>
        <w:t>, "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"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זילבר</w:t>
      </w:r>
      <w:r>
        <w:rPr>
          <w:rtl w:val="true"/>
        </w:rPr>
        <w:t xml:space="preserve">),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דלמטה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,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בחושיה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לעניינינו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מופשט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</w:t>
      </w:r>
      <w:r>
        <w:rPr>
          <w:rtl w:val="true"/>
        </w:rPr>
        <w:t xml:space="preserve">"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מפולפלת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השתייכותו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שמרנית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בליבתה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הראשוניים</w:t>
      </w:r>
      <w:r>
        <w:rPr>
          <w:rtl w:val="true"/>
        </w:rPr>
        <w:t xml:space="preserve">. </w:t>
      </w:r>
      <w:r>
        <w:rPr>
          <w:rtl w:val="true"/>
        </w:rPr>
        <w:t>והעיקר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tl w:val="true"/>
        </w:rPr>
        <w:t xml:space="preserve">.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תיאורטית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עיתוין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זילבר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ערלות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כיוזמו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בעניינינו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ונזכיר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שנטענה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. </w:t>
      </w:r>
      <w:r>
        <w:rPr>
          <w:rtl w:val="true"/>
        </w:rPr>
        <w:t>נלקח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. </w:t>
      </w:r>
      <w:r>
        <w:rPr>
          <w:rtl w:val="true"/>
        </w:rPr>
        <w:t>מתפקידו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.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והחפצת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בראייה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שהם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9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6.5.2018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0" w:name="Start_Write"/>
      <w:bookmarkStart w:id="11" w:name="BeginProtocol"/>
      <w:bookmarkStart w:id="12" w:name="secretary"/>
      <w:bookmarkEnd w:id="10"/>
      <w:bookmarkEnd w:id="11"/>
      <w:bookmarkEnd w:id="12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12.4.2018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17030490</w:t>
      </w:r>
      <w:r>
        <w:rPr>
          <w:sz w:val="16"/>
          <w:rtl w:val="true"/>
        </w:rPr>
        <w:t>_</w:t>
      </w:r>
      <w:r>
        <w:rPr>
          <w:sz w:val="16"/>
        </w:rPr>
        <w:t>Z10.doc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54678313-3049/17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3049/17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אלימלך בראון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9">
    <w:name w:val="סגנון9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Verdana" w:hAnsi="Tahoma;Verdana" w:cs="Tahoma;Verdana"/>
      <w:sz w:val="18"/>
      <w:szCs w:val="18"/>
    </w:rPr>
  </w:style>
  <w:style w:type="paragraph" w:styleId="91">
    <w:name w:val="סגנון9"/>
    <w:basedOn w:val="Normal"/>
    <w:qFormat/>
    <w:pPr>
      <w:tabs>
        <w:tab w:val="left" w:pos="720" w:leader="none"/>
        <w:tab w:val="left" w:pos="800" w:leader="none"/>
      </w:tabs>
      <w:spacing w:lineRule="auto" w:line="360"/>
      <w:ind w:hanging="0" w:start="0" w:end="0"/>
      <w:jc w:val="both"/>
      <w:textAlignment w:val="auto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1608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c.1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7.b" TargetMode="External"/><Relationship Id="rId7" Type="http://schemas.openxmlformats.org/officeDocument/2006/relationships/hyperlink" Target="http://www.nevo.co.il/law/70301/348.c" TargetMode="External"/><Relationship Id="rId8" Type="http://schemas.openxmlformats.org/officeDocument/2006/relationships/hyperlink" Target="http://www.nevo.co.il/law/70301/350" TargetMode="External"/><Relationship Id="rId9" Type="http://schemas.openxmlformats.org/officeDocument/2006/relationships/hyperlink" Target="http://www.nevo.co.il/law/72507" TargetMode="External"/><Relationship Id="rId10" Type="http://schemas.openxmlformats.org/officeDocument/2006/relationships/hyperlink" Target="http://www.nevo.co.il/law/72507/3.a.6.a" TargetMode="External"/><Relationship Id="rId11" Type="http://schemas.openxmlformats.org/officeDocument/2006/relationships/hyperlink" Target="http://www.nevo.co.il/law/72507/5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0.c.1" TargetMode="External"/><Relationship Id="rId14" Type="http://schemas.openxmlformats.org/officeDocument/2006/relationships/hyperlink" Target="http://www.nevo.co.il/case/20616080" TargetMode="External"/><Relationship Id="rId15" Type="http://schemas.openxmlformats.org/officeDocument/2006/relationships/hyperlink" Target="http://www.nevo.co.il/law/70301/350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8.c" TargetMode="External"/><Relationship Id="rId20" Type="http://schemas.openxmlformats.org/officeDocument/2006/relationships/hyperlink" Target="http://www.nevo.co.il/law/72507/5.a" TargetMode="External"/><Relationship Id="rId21" Type="http://schemas.openxmlformats.org/officeDocument/2006/relationships/hyperlink" Target="http://www.nevo.co.il/law/72507/3.a.6.a" TargetMode="External"/><Relationship Id="rId22" Type="http://schemas.openxmlformats.org/officeDocument/2006/relationships/hyperlink" Target="http://www.nevo.co.il/law/72507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20.c.1" TargetMode="External"/><Relationship Id="rId25" Type="http://schemas.openxmlformats.org/officeDocument/2006/relationships/hyperlink" Target="http://www.court.gov.il/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2018-05-20T13:14:00Z</dcterms:created>
  <dc:creator> </dc:creator>
  <dc:description/>
  <cp:keywords/>
  <dc:language>en-IL</dc:language>
  <cp:lastModifiedBy>orly</cp:lastModifiedBy>
  <cp:lastPrinted>2018-04-10T14:32:00Z</cp:lastPrinted>
  <dcterms:modified xsi:type="dcterms:W3CDTF">2018-05-20T13:14:00Z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אלימלך בראון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20616080:2</vt:lpwstr>
  </property>
  <property fmtid="{D5CDD505-2E9C-101B-9397-08002B2CF9AE}" pid="9" name="CITY">
    <vt:lpwstr/>
  </property>
  <property fmtid="{D5CDD505-2E9C-101B-9397-08002B2CF9AE}" pid="10" name="DATE">
    <vt:lpwstr>20180412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הנדל;א' שהם;י' וילנר</vt:lpwstr>
  </property>
  <property fmtid="{D5CDD505-2E9C-101B-9397-08002B2CF9AE}" pid="14" name="LAWLISTTMP1">
    <vt:lpwstr>70301/020.c.1;345.a.1;347.b;348.c;350</vt:lpwstr>
  </property>
  <property fmtid="{D5CDD505-2E9C-101B-9397-08002B2CF9AE}" pid="15" name="LAWLISTTMP2">
    <vt:lpwstr>72507/003.a.6.a;005.a</vt:lpwstr>
  </property>
  <property fmtid="{D5CDD505-2E9C-101B-9397-08002B2CF9AE}" pid="16" name="LAWYER">
    <vt:lpwstr>דפנה שמול;רועי בראונר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333;1446</vt:lpwstr>
  </property>
  <property fmtid="{D5CDD505-2E9C-101B-9397-08002B2CF9AE}" pid="49" name="NOSE31">
    <vt:lpwstr>התערבות בממצאי מהימנות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 בקטינים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15229;16970</vt:lpwstr>
  </property>
  <property fmtid="{D5CDD505-2E9C-101B-9397-08002B2CF9AE}" pid="60" name="PADIDATE">
    <vt:lpwstr>20180415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3049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410120180412</vt:lpwstr>
  </property>
  <property fmtid="{D5CDD505-2E9C-101B-9397-08002B2CF9AE}" pid="70" name="TYPE_N_DATE">
    <vt:lpwstr>41020180412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