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3159/17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27.02.2017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40807-04-16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14.03.2018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קבלר</w:t>
            </w:r>
          </w:p>
        </w:tc>
      </w:tr>
    </w:tbl>
    <w:p>
      <w:pPr>
        <w:pStyle w:val="Ruller31"/>
        <w:ind w:end="0"/>
        <w:jc w:val="start"/>
        <w:rPr>
          <w:sz w:val="2"/>
          <w:szCs w:val="4"/>
        </w:rPr>
      </w:pPr>
      <w:r>
        <w:rPr>
          <w:sz w:val="2"/>
          <w:szCs w:val="4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הוטל על המערער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וזאת בעקבות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הודאתו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מין במשפחה ובידי אחראי על חסר ישע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שעניינם בעילה ומעשי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ביתו מקשר 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עת היתה כבת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ולמשך כשנתיים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משפט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התערבות בעונש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הוטל על המערער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וזאת בעקבות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 אישום מתוקן שהוגש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מין במשפחה ובידי אחראי על חסר ישע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שעניינם בעילה ומעשי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 משך כשנתיים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בביתו מקשר 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מעת שהיתה כבת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 שנים מועט לאחר שהבת עלתה ארצה בגפה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ועברה להתגורר עם אביה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נוטה להתערב במידת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מדובר בסטייה קיצונית ממדיניות הענישה המקובלת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דבק פגם מהותי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בכלל וכך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העונש שנגזר מצוי בתוך טווח הענישה שהוסכם בין הצדדים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כשאז נדרשות נסיבות מיוחדות וחריגות ביותר על מנת שערכאת הערעור תתערב בעונש שנגזר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נמנה עם אותם 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המיוחסים למערער מצויים ברף חומרה גבוה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וראויים לכל ביטוי של גינוי והוקעה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כשנתיים ימים ניצל המערער את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 הקטינה שהיא בשר מבשרו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סיפוק יצריו המיניים הבזויים והמעוותים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בעובדה שהמערער לא תפקד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כאביה של המתלוננת עד למועד הסמוך לביצוע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להפחית מחומרת מעשיו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ומהשלכותיהם ההרסניות עבור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ספרתיים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ומאוזן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בגוזרו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וביניהם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center"/>
              <w:rPr>
                <w:b/>
                <w:bCs/>
                <w:sz w:val="24"/>
                <w:szCs w:val="28"/>
                <w:u w:val="single"/>
              </w:rPr>
            </w:pPr>
            <w:bookmarkStart w:id="9" w:name="PsakDin"/>
            <w:bookmarkStart w:id="10" w:name="BeginProtocol"/>
            <w:bookmarkStart w:id="11" w:name="secretary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b/>
                <w:b/>
                <w:bCs/>
                <w:sz w:val="24"/>
                <w:sz w:val="24"/>
                <w:szCs w:val="28"/>
                <w:u w:val="single"/>
                <w:rtl w:val="true"/>
              </w:rPr>
              <w:t>פסק</w:t>
            </w:r>
            <w:r>
              <w:rPr>
                <w:b/>
                <w:bCs/>
                <w:sz w:val="24"/>
                <w:szCs w:val="28"/>
                <w:u w:val="single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center"/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14"/>
          <w:szCs w:val="18"/>
          <w:u w:val="single"/>
        </w:rPr>
      </w:pPr>
      <w:r>
        <w:rPr>
          <w:rFonts w:cs="Miriam"/>
          <w:sz w:val="14"/>
          <w:szCs w:val="18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27.02.2017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40807-04-16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27.02.2017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17.04.2016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18"/>
          <w:szCs w:val="20"/>
        </w:rPr>
      </w:pPr>
      <w:r>
        <w:rPr>
          <w:rFonts w:cs="Miriam" w:ascii="Times New Roman" w:hAnsi="Times New Roman"/>
          <w:spacing w:val="0"/>
          <w:sz w:val="18"/>
          <w:szCs w:val="2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 xml:space="preserve">.,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19.07.1999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אקוודור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מנישואיו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 xml:space="preserve">.,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כנטען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התקופה</w:t>
      </w:r>
      <w:r>
        <w:rPr>
          <w:rtl w:val="true"/>
        </w:rPr>
        <w:t xml:space="preserve">),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>
          <w:sz w:val="4"/>
          <w:szCs w:val="8"/>
        </w:rPr>
      </w:pPr>
      <w:r>
        <w:rPr>
          <w:sz w:val="4"/>
          <w:szCs w:val="8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01.02.2017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לנערה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מתלווה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מוסרי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תרבויות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בגילוי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הקטינה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בשלומה</w:t>
      </w:r>
      <w:r>
        <w:rPr>
          <w:rtl w:val="true"/>
        </w:rPr>
        <w:t xml:space="preserve">, </w:t>
      </w:r>
      <w:r>
        <w:rPr>
          <w:rtl w:val="true"/>
        </w:rPr>
        <w:t>בשלמות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ובכבודה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09.10.2016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תאוותיו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המיניות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בספרד</w:t>
      </w:r>
      <w:r>
        <w:rPr>
          <w:rtl w:val="true"/>
        </w:rPr>
        <w:t xml:space="preserve">, </w:t>
      </w:r>
      <w:r>
        <w:rPr>
          <w:rtl w:val="true"/>
        </w:rPr>
        <w:t>ומלבדו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שמסתמנת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המעוותים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בארצנו</w:t>
      </w:r>
      <w:r>
        <w:rPr>
          <w:rtl w:val="true"/>
        </w:rPr>
        <w:t xml:space="preserve">, </w:t>
      </w:r>
      <w:r>
        <w:rPr>
          <w:rtl w:val="true"/>
        </w:rPr>
        <w:t>ומלבד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; </w:t>
      </w:r>
      <w:r>
        <w:rPr>
          <w:rtl w:val="true"/>
        </w:rPr>
        <w:t>והיעדרו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; </w:t>
      </w:r>
      <w:r>
        <w:rPr>
          <w:rtl w:val="true"/>
        </w:rPr>
        <w:t>ולעובדה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Style14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p>
      <w:pPr>
        <w:pStyle w:val="Ruller41"/>
        <w:ind w:end="0"/>
        <w:jc w:val="both"/>
        <w:rPr>
          <w:spacing w:val="0"/>
          <w:sz w:val="24"/>
          <w:szCs w:val="24"/>
        </w:rPr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קלאסי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והיחסים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הדדיים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ולנסיבותיו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מהיעדר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נימוק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והעמדת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14.03.2018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קמעא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תגובת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רוסו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מפחיתה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המעשים</w:t>
      </w:r>
      <w:r>
        <w:rPr>
          <w:rtl w:val="true"/>
        </w:rPr>
        <w:t xml:space="preserve">",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אותרה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וסומנה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לסיפוק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גחמות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ספרתי</w:t>
      </w:r>
      <w:r>
        <w:rPr>
          <w:rtl w:val="true"/>
        </w:rPr>
        <w:t xml:space="preserve">",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גרידיש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13.05.2015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17.06.2014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7702/10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29.05.2014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4921/11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דלאשה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9.7.2012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והוקעה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מבשרו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הבזויים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והמעוותים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rtl w:val="true"/>
        </w:rPr>
        <w:t xml:space="preserve">           </w:t>
      </w:r>
      <w:r>
        <w:rPr>
          <w:sz w:val="28"/>
          <w:sz w:val="28"/>
          <w:rtl w:val="true"/>
        </w:rPr>
        <w:t>ב</w:t>
      </w:r>
      <w:hyperlink r:id="rId1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6399/10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15.07.2012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4"/>
          <w:szCs w:val="2"/>
        </w:rPr>
      </w:pPr>
      <w:r>
        <w:rPr>
          <w:rFonts w:cs="Miriam" w:ascii="Times New Roman" w:hAnsi="Times New Roman"/>
          <w:spacing w:val="0"/>
          <w:sz w:val="4"/>
          <w:szCs w:val="2"/>
          <w:rtl w:val="true"/>
        </w:rPr>
      </w:r>
    </w:p>
    <w:p>
      <w:pPr>
        <w:pStyle w:val="Ruller5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ותמימותה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המעוותים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ופוצע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המבטחים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מחייבים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הוקעתם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ומרתיעה</w:t>
      </w:r>
      <w:r>
        <w:rPr>
          <w:sz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תפקד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ומהשלכותיהם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7593/16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26.03.2017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ספרתיים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אושרו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.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בסופו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ומאוזן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והמקובלת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הצריכים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בגוזרו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לשיקולים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וביניהם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לנסיבותיו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להודאתו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ולעובדה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נלוותה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sz w:val="28"/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start"/>
        <w:rPr/>
      </w:pP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/>
          <w:spacing w:val="10"/>
          <w:sz w:val="22"/>
          <w:szCs w:val="28"/>
          <w:rtl w:val="true"/>
        </w:rPr>
        <w:t>, ‏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בניסן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(‏</w:t>
      </w:r>
      <w:r>
        <w:rPr>
          <w:rFonts w:cs="FrankRuehl"/>
          <w:spacing w:val="10"/>
          <w:sz w:val="22"/>
          <w:szCs w:val="28"/>
        </w:rPr>
        <w:t>21.3.2018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17031590</w:t>
      </w:r>
      <w:r>
        <w:rPr>
          <w:sz w:val="16"/>
          <w:rtl w:val="true"/>
        </w:rPr>
        <w:t>_</w:t>
      </w:r>
      <w:r>
        <w:rPr>
          <w:sz w:val="16"/>
        </w:rPr>
        <w:t>I01.doc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לש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54678313-3159/17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3159/17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4">
    <w:name w:val="פיסקת רשימה"/>
    <w:basedOn w:val="Normal"/>
    <w:qFormat/>
    <w:pPr>
      <w:ind w:hanging="0" w:start="720" w:end="0"/>
      <w:jc w:val="start"/>
    </w:pPr>
    <w:rPr/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3159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51.b" TargetMode="External"/><Relationship Id="rId5" Type="http://schemas.openxmlformats.org/officeDocument/2006/relationships/hyperlink" Target="http://www.nevo.co.il/case/21315925" TargetMode="External"/><Relationship Id="rId6" Type="http://schemas.openxmlformats.org/officeDocument/2006/relationships/hyperlink" Target="http://www.nevo.co.il/law/70301/351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51.b" TargetMode="External"/><Relationship Id="rId9" Type="http://schemas.openxmlformats.org/officeDocument/2006/relationships/hyperlink" Target="http://www.nevo.co.il/case/21477237" TargetMode="External"/><Relationship Id="rId10" Type="http://schemas.openxmlformats.org/officeDocument/2006/relationships/hyperlink" Target="http://www.nevo.co.il/case/17016916" TargetMode="External"/><Relationship Id="rId11" Type="http://schemas.openxmlformats.org/officeDocument/2006/relationships/hyperlink" Target="http://www.nevo.co.il/case/5590091" TargetMode="External"/><Relationship Id="rId12" Type="http://schemas.openxmlformats.org/officeDocument/2006/relationships/hyperlink" Target="http://www.nevo.co.il/case/5696727" TargetMode="External"/><Relationship Id="rId13" Type="http://schemas.openxmlformats.org/officeDocument/2006/relationships/hyperlink" Target="http://www.nevo.co.il/case/5593885" TargetMode="External"/><Relationship Id="rId14" Type="http://schemas.openxmlformats.org/officeDocument/2006/relationships/hyperlink" Target="http://www.nevo.co.il/case/6247080" TargetMode="External"/><Relationship Id="rId15" Type="http://schemas.openxmlformats.org/officeDocument/2006/relationships/hyperlink" Target="http://www.nevo.co.il/case/22302872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2018-03-23T19:02:00Z</dcterms:created>
  <dc:creator> </dc:creator>
  <dc:description/>
  <cp:keywords/>
  <dc:language>en-IL</dc:language>
  <cp:lastModifiedBy>orly</cp:lastModifiedBy>
  <cp:lastPrinted>2018-03-19T08:22:00Z</cp:lastPrinted>
  <dcterms:modified xsi:type="dcterms:W3CDTF">2018-03-23T19:02:00Z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ProcID=133;209&amp;PartA=3159&amp;PartC=17</vt:lpwstr>
  </property>
  <property fmtid="{D5CDD505-2E9C-101B-9397-08002B2CF9AE}" pid="9" name="CASESLISTTMP1">
    <vt:lpwstr>21315925:2;21477237;17016916;5590091;5696727;5593885;6247080;22302872</vt:lpwstr>
  </property>
  <property fmtid="{D5CDD505-2E9C-101B-9397-08002B2CF9AE}" pid="10" name="CITY">
    <vt:lpwstr/>
  </property>
  <property fmtid="{D5CDD505-2E9C-101B-9397-08002B2CF9AE}" pid="11" name="DATE">
    <vt:lpwstr>20180321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שהם;ע' ברון;ג' קרא</vt:lpwstr>
  </property>
  <property fmtid="{D5CDD505-2E9C-101B-9397-08002B2CF9AE}" pid="15" name="LAWLISTTMP1">
    <vt:lpwstr>70301/351.b:2</vt:lpwstr>
  </property>
  <property fmtid="{D5CDD505-2E9C-101B-9397-08002B2CF9AE}" pid="16" name="LAWYER">
    <vt:lpwstr>סיון רוסו;בן ציון קבלר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בתי-משפט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1446;1446;333</vt:lpwstr>
  </property>
  <property fmtid="{D5CDD505-2E9C-101B-9397-08002B2CF9AE}" pid="49" name="NOSE31">
    <vt:lpwstr>מדיניות ענישה: עבירות מין במשפחה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התערבות בעונש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16241;8994;13372</vt:lpwstr>
  </property>
  <property fmtid="{D5CDD505-2E9C-101B-9397-08002B2CF9AE}" pid="60" name="PADIDATE">
    <vt:lpwstr>20180322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3159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410120180321</vt:lpwstr>
  </property>
  <property fmtid="{D5CDD505-2E9C-101B-9397-08002B2CF9AE}" pid="70" name="TYPE_N_DATE">
    <vt:lpwstr>41020180321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