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3186/18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דניס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פטרוב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אלן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גיאוייב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אנדרי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אודוסיצ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נקו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יארוסלב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גנזביץ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 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053407-07-17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פיש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12.03.2018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01.08.2018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אילן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אלימלך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סיגל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בלום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hyperlink r:id="rId3"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1977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29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77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333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335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2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hyperlink r:id="rId8"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חוק המרכז לגביית קנסות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אגרות והוצאות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תשנ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ה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1995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5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ב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;Times New Roman"/>
          <w:sz w:val="24"/>
          <w:sz w:val="24"/>
          <w:szCs w:val="26"/>
          <w:rtl w:val="true"/>
        </w:rPr>
        <w:t>מיני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רציו</w:t>
      </w:r>
      <w:r>
        <w:rPr>
          <w:rFonts w:cs="FrankRuehl;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/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נדחה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שהושתו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הרשעתם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מחמירות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לסטות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שהטילה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המבררת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תיעשה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סטייה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הראויה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חומרתם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היתירה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ומבחין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נסיבותיהם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הפער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שהושתו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עליהם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הוכחה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הצדקה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בשיעור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לטובת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המתלוננים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FrankRuehl;Times New Roman"/>
          <w:sz w:val="24"/>
          <w:szCs w:val="26"/>
          <w:rtl w:val="true"/>
        </w:rPr>
        <w:t xml:space="preserve">: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אלימות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FrankRuehl;Times New Roman"/>
          <w:sz w:val="24"/>
          <w:szCs w:val="26"/>
          <w:rtl w:val="true"/>
        </w:rPr>
        <w:t xml:space="preserve">: </w:t>
      </w:r>
      <w:r>
        <w:rPr>
          <w:rFonts w:cs="FrankRuehl;Times New Roman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FrankRuehl;Times New Roman"/>
          <w:sz w:val="24"/>
          <w:szCs w:val="26"/>
          <w:rtl w:val="true"/>
        </w:rPr>
        <w:t xml:space="preserve">: </w:t>
      </w:r>
      <w:r>
        <w:rPr>
          <w:rFonts w:cs="FrankRuehl;Times New Roman"/>
          <w:sz w:val="24"/>
          <w:sz w:val="24"/>
          <w:szCs w:val="26"/>
          <w:rtl w:val="true"/>
        </w:rPr>
        <w:t>שיקולים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בתי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הורשעו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מחמירות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1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18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2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12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בפועל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הושתו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9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תנאי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מהמשיבים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3-2</w:t>
      </w:r>
      <w:r>
        <w:rPr>
          <w:rFonts w:cs="FrankRuehl;Times New Roman"/>
          <w:sz w:val="24"/>
          <w:szCs w:val="26"/>
          <w:rtl w:val="true"/>
        </w:rPr>
        <w:t xml:space="preserve"> (</w:t>
      </w:r>
      <w:r>
        <w:rPr>
          <w:rFonts w:cs="FrankRuehl;Times New Roman"/>
          <w:sz w:val="24"/>
          <w:sz w:val="24"/>
          <w:szCs w:val="26"/>
          <w:rtl w:val="true"/>
        </w:rPr>
        <w:t>להלן</w:t>
      </w:r>
      <w:r>
        <w:rPr>
          <w:rFonts w:cs="FrankRuehl;Times New Roman"/>
          <w:sz w:val="24"/>
          <w:szCs w:val="26"/>
          <w:rtl w:val="true"/>
        </w:rPr>
        <w:t xml:space="preserve">: </w:t>
      </w:r>
      <w:r>
        <w:rPr>
          <w:rFonts w:cs="FrankRuehl;Times New Roman"/>
          <w:sz w:val="24"/>
          <w:sz w:val="24"/>
          <w:szCs w:val="26"/>
          <w:rtl w:val="true"/>
        </w:rPr>
        <w:t>המתלוננים</w:t>
      </w:r>
      <w:r>
        <w:rPr>
          <w:rFonts w:cs="FrankRuehl;Times New Roman"/>
          <w:sz w:val="24"/>
          <w:szCs w:val="26"/>
          <w:rtl w:val="true"/>
        </w:rPr>
        <w:t xml:space="preserve">) </w:t>
      </w:r>
      <w:r>
        <w:rPr>
          <w:rFonts w:cs="FrankRuehl;Times New Roman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10,000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ח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נסב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  <w:rtl w:val="true"/>
        </w:rPr>
        <w:t>(</w:t>
      </w:r>
      <w:r>
        <w:rPr>
          <w:rFonts w:cs="FrankRuehl;Times New Roman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לנשיאה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מלצר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וברון</w:t>
      </w:r>
      <w:r>
        <w:rPr>
          <w:rFonts w:cs="FrankRuehl;Times New Roman"/>
          <w:sz w:val="24"/>
          <w:szCs w:val="26"/>
          <w:rtl w:val="true"/>
        </w:rPr>
        <w:t xml:space="preserve">) </w:t>
      </w:r>
      <w:r>
        <w:rPr>
          <w:rFonts w:cs="FrankRuehl;Times New Roman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FrankRuehl;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שהטילה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המבררת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סטייה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הראויה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כשנפלה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העניין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לסטות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נימוקי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מגלים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המערערים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הורשעו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בהכותם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נמרצות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מבלים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במועדון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קטטה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אמנם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המתלוננים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להתלקחות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התגרה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בניסיונו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לנגוח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בראשו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1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ואולם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המופרזת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נקטו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המתלוננים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בגינה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נגרמו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חבלות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גופם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העליון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נזקקו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לטיפול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רפואי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ממשי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הקטטה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הסתיימה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בפציעתם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המתלוננים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מקהה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אכיפה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בררנית</w:t>
      </w:r>
      <w:r>
        <w:rPr>
          <w:rFonts w:cs="FrankRuehl;Times New Roman"/>
          <w:sz w:val="24"/>
          <w:szCs w:val="26"/>
          <w:rtl w:val="true"/>
        </w:rPr>
        <w:t xml:space="preserve">", </w:t>
      </w:r>
      <w:r>
        <w:rPr>
          <w:rFonts w:cs="FrankRuehl;Times New Roman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לגזור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גזירה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שהפגינו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המערערים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המתלוננים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גרמו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חמור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והאינטרס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הציבורי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שבענישת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המערערים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הגלומה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המבוצעות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ויכוח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להרתיע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יישוב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סכסוכים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בכוח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הזרוע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נהג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והעמיד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בעניינם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36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בפועל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שאיננו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מהמקובל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דומים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המתלוננים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שהחלו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בתגרה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שרויים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השפעת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אלכוהול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חומרתם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היתירה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מעשיהם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ומבחין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נסיבותיהם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הפער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מהם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1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ורכוש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2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1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בדין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ומשכך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בצדק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ברכיב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הפיצויים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דעתה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המבררת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יוצאי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דופן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מוצדקת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בשיעור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הפיצוי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איזון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השיקולים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שיקלל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כדבעי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הנסיבות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המשנה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לנשיאה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ח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מלצר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2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3"/>
        <w:numPr>
          <w:ilvl w:val="0"/>
          <w:numId w:val="1"/>
        </w:numPr>
        <w:ind w:hanging="0" w:start="90" w:end="0"/>
        <w:jc w:val="both"/>
        <w:rPr/>
      </w:pPr>
      <w:r>
        <w:rPr>
          <w:rtl w:val="true"/>
        </w:rPr>
        <w:t xml:space="preserve">בפנינו ערעור על גזר דינו של בית המשפט המחוזי </w:t>
      </w:r>
      <w:r>
        <w:rPr>
          <w:rtl w:val="true"/>
        </w:rPr>
        <w:t>בחיפה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פיש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hyperlink r:id="rId1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53407-07-17</w:t>
        </w:r>
      </w:hyperlink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בגדרו</w:t>
      </w:r>
      <w:r>
        <w:rPr>
          <w:rtl w:val="true"/>
        </w:rPr>
        <w:t xml:space="preserve"> </w:t>
      </w:r>
      <w:r>
        <w:rPr>
          <w:rtl w:val="true"/>
        </w:rPr>
        <w:t>נגזרו</w:t>
      </w:r>
      <w:r>
        <w:rPr>
          <w:rtl w:val="true"/>
        </w:rPr>
        <w:t xml:space="preserve"> על המערע</w:t>
      </w:r>
      <w:r>
        <w:rPr>
          <w:rtl w:val="true"/>
        </w:rPr>
        <w:t xml:space="preserve">רים </w:t>
      </w:r>
      <w:r>
        <w:rPr>
          <w:rtl w:val="true"/>
        </w:rPr>
        <w:t>העונשים הבאים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 xml:space="preserve">על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הושתו</w:t>
      </w:r>
      <w:r>
        <w:rPr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</w:t>
      </w:r>
      <w:r>
        <w:rPr>
          <w:rtl w:val="true"/>
        </w:rPr>
        <w:t xml:space="preserve">בפועל </w:t>
      </w:r>
      <w:r>
        <w:rPr>
          <w:rtl w:val="true"/>
        </w:rPr>
        <w:t>(</w:t>
      </w:r>
      <w:r>
        <w:rPr>
          <w:rtl w:val="true"/>
        </w:rPr>
        <w:t>בניכוי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tl w:val="true"/>
        </w:rPr>
        <w:t xml:space="preserve"> מעצרו</w:t>
      </w:r>
      <w:r>
        <w:rPr>
          <w:rtl w:val="true"/>
        </w:rPr>
        <w:t xml:space="preserve">);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>לבל יעבור</w:t>
      </w:r>
      <w:r>
        <w:rPr>
          <w:rtl w:val="true"/>
        </w:rPr>
        <w:t xml:space="preserve"> </w:t>
      </w:r>
      <w:r>
        <w:rPr>
          <w:rtl w:val="true"/>
        </w:rPr>
        <w:t>במשך שלוש שנים מיום שחרורו עבי</w:t>
      </w:r>
      <w:r>
        <w:rPr>
          <w:rtl w:val="true"/>
        </w:rPr>
        <w:t>רת אלימות מסוג פשע</w:t>
      </w:r>
      <w:r>
        <w:rPr>
          <w:rtl w:val="true"/>
        </w:rPr>
        <w:t xml:space="preserve"> </w:t>
      </w:r>
      <w:r>
        <w:rPr>
          <w:rtl w:val="true"/>
        </w:rPr>
        <w:t xml:space="preserve">וכן פיצוי לכל אחד מהמשיבים </w:t>
      </w:r>
      <w:r>
        <w:rPr/>
        <w:t>3-2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מתלונן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מתלונן</w:t>
      </w:r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 xml:space="preserve">, </w:t>
      </w:r>
      <w:r>
        <w:rPr>
          <w:rtl w:val="true"/>
        </w:rPr>
        <w:t>וביחד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המתלוננים</w:t>
      </w:r>
      <w:r>
        <w:rPr>
          <w:rtl w:val="true"/>
        </w:rPr>
        <w:t xml:space="preserve">) </w:t>
      </w:r>
      <w:r>
        <w:rPr>
          <w:rtl w:val="true"/>
        </w:rPr>
        <w:t xml:space="preserve">בסך של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3"/>
        <w:tabs>
          <w:tab w:val="clear" w:pos="1191"/>
          <w:tab w:val="left" w:pos="800" w:leader="none"/>
        </w:tabs>
        <w:ind w:start="9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על המערער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הושתו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</w:t>
      </w:r>
      <w:r>
        <w:rPr>
          <w:rtl w:val="true"/>
        </w:rPr>
        <w:t>(</w:t>
      </w:r>
      <w:r>
        <w:rPr>
          <w:rtl w:val="true"/>
        </w:rPr>
        <w:t>בניכוי ימי מעצרו</w:t>
      </w:r>
      <w:r>
        <w:rPr>
          <w:rtl w:val="true"/>
        </w:rPr>
        <w:t xml:space="preserve">);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>לבל יעבור במשך שלוש שנים מיום שחרורו</w:t>
      </w:r>
      <w:r>
        <w:rPr>
          <w:rtl w:val="true"/>
        </w:rPr>
        <w:t xml:space="preserve">, </w:t>
      </w:r>
      <w:r>
        <w:rPr>
          <w:rtl w:val="true"/>
        </w:rPr>
        <w:t>עבי</w:t>
      </w:r>
      <w:r>
        <w:rPr>
          <w:rtl w:val="true"/>
        </w:rPr>
        <w:t>רת אלימות מסוג פשע וכן פיצוי לכל אחד מ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המתלוננים</w:t>
      </w:r>
      <w:r>
        <w:rPr>
          <w:rtl w:val="true"/>
        </w:rPr>
        <w:t xml:space="preserve"> בסך של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9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יצוין כי עם הגשת הערעור בא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 xml:space="preserve">כוח המערערים פנה בבקשה מוסכמת לעיכוב ביצוע עונש המאסר שהושת על המערער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ובתאריך </w:t>
      </w:r>
      <w:r>
        <w:rPr>
          <w:rFonts w:cs="Times New Roman" w:ascii="Times New Roman" w:hAnsi="Times New Roman"/>
        </w:rPr>
        <w:t>23.04.2018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הורה בית משפט זה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כב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 xml:space="preserve">השופטת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ברון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 xml:space="preserve">על עיכוב ביצוע עונש המאסר בפועל עד למתן החלטה אחרת בעניינו של המערער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2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3"/>
        <w:numPr>
          <w:ilvl w:val="0"/>
          <w:numId w:val="1"/>
        </w:numPr>
        <w:ind w:hanging="0" w:start="90" w:end="0"/>
        <w:jc w:val="both"/>
        <w:rPr/>
      </w:pPr>
      <w:r>
        <w:rPr>
          <w:rtl w:val="true"/>
        </w:rPr>
        <w:t xml:space="preserve">להלן נפרט בקצרה את </w:t>
      </w:r>
      <w:r>
        <w:rPr>
          <w:rtl w:val="true"/>
        </w:rPr>
        <w:t>הרקע ו</w:t>
      </w:r>
      <w:r>
        <w:rPr>
          <w:rtl w:val="true"/>
        </w:rPr>
        <w:t>הנתונים הדרושים להכרעה במכלול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רקע</w:t>
      </w:r>
    </w:p>
    <w:p>
      <w:pPr>
        <w:pStyle w:val="Ruller42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9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שניהם ילידי שנת </w:t>
      </w:r>
      <w:r>
        <w:rPr>
          <w:rFonts w:cs="Century" w:ascii="Century" w:hAnsi="Century"/>
        </w:rPr>
        <w:t>1994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הורשעו על יסוד הודאתם בעובדות כתב אישום מתוקן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שייחס להם ביצוע עבירת חבלה חמורה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, </w:t>
      </w:r>
      <w:hyperlink r:id="rId12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3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העונשין</w:t>
        </w:r>
      </w:hyperlink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התשל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cs="Miriam" w:ascii="Times New Roman" w:hAnsi="Times New Roman"/>
          <w:spacing w:val="0"/>
          <w:sz w:val="28"/>
          <w:szCs w:val="24"/>
        </w:rPr>
        <w:t>1977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 xml:space="preserve">ההודאה והתיקון לכתב האישום נעשו </w:t>
      </w:r>
      <w:r>
        <w:rPr>
          <w:rFonts w:ascii="Century" w:hAnsi="Century" w:cs="Century"/>
          <w:rtl w:val="true"/>
        </w:rPr>
        <w:t>בהתאם להסדר טיעון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אליו הגיעו הצדדים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1"/>
        </w:numPr>
        <w:ind w:hanging="0" w:start="90"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המערערים בילו בתאריך </w:t>
      </w:r>
      <w:r>
        <w:rPr/>
        <w:t>14.07.2017</w:t>
      </w:r>
      <w:r>
        <w:rPr>
          <w:rtl w:val="true"/>
        </w:rPr>
        <w:t xml:space="preserve"> </w:t>
      </w:r>
      <w:r>
        <w:rPr>
          <w:rtl w:val="true"/>
        </w:rPr>
        <w:t>במועדון ה</w:t>
      </w:r>
      <w:r>
        <w:rPr>
          <w:rtl w:val="true"/>
        </w:rPr>
        <w:t>"</w:t>
      </w:r>
      <w:r>
        <w:rPr>
          <w:rtl w:val="true"/>
        </w:rPr>
        <w:t>פנטהאוז</w:t>
      </w:r>
      <w:r>
        <w:rPr>
          <w:rtl w:val="true"/>
        </w:rPr>
        <w:t xml:space="preserve">"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כאשר באותו הזמן</w:t>
      </w:r>
      <w:r>
        <w:rPr>
          <w:rtl w:val="true"/>
        </w:rPr>
        <w:t xml:space="preserve">, </w:t>
      </w:r>
      <w:r>
        <w:rPr>
          <w:rtl w:val="true"/>
        </w:rPr>
        <w:t xml:space="preserve">שהו במקום גם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אשר לא היתה היכרות מוקדמת ביניהם לבין המערערים</w:t>
      </w:r>
      <w:r>
        <w:rPr>
          <w:rtl w:val="true"/>
        </w:rPr>
        <w:t xml:space="preserve">. </w:t>
      </w:r>
      <w:r>
        <w:rPr>
          <w:rtl w:val="true"/>
        </w:rPr>
        <w:t xml:space="preserve">בשלב מסוים יצאו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המתלוננים</w:t>
      </w:r>
      <w:r>
        <w:rPr>
          <w:rtl w:val="true"/>
        </w:rPr>
        <w:t xml:space="preserve"> מהמועדון</w:t>
      </w:r>
      <w:r>
        <w:rPr>
          <w:rtl w:val="true"/>
        </w:rPr>
        <w:t xml:space="preserve">, </w:t>
      </w:r>
      <w:r>
        <w:rPr>
          <w:rtl w:val="true"/>
        </w:rPr>
        <w:t>כשברשותו של אחד מהם בקבוק ויסקי</w:t>
      </w:r>
      <w:r>
        <w:rPr>
          <w:rtl w:val="true"/>
        </w:rPr>
        <w:t xml:space="preserve">. </w:t>
      </w:r>
      <w:r>
        <w:rPr>
          <w:rtl w:val="true"/>
        </w:rPr>
        <w:t>מאבטחי המועדון פנו ל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מתלוננים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tl w:val="true"/>
        </w:rPr>
        <w:t>בדרישה שהשניים יחזירו את הבקבוק למועדון</w:t>
      </w:r>
      <w:r>
        <w:rPr>
          <w:rtl w:val="true"/>
        </w:rPr>
        <w:t xml:space="preserve">, </w:t>
      </w:r>
      <w:r>
        <w:rPr>
          <w:rtl w:val="true"/>
        </w:rPr>
        <w:t xml:space="preserve">ובעקבות זאת התעורר ויכוח בין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המתלוננים</w:t>
      </w:r>
      <w:r>
        <w:rPr>
          <w:rtl w:val="true"/>
        </w:rPr>
        <w:t xml:space="preserve"> למאבטחים</w:t>
      </w:r>
      <w:r>
        <w:rPr>
          <w:rtl w:val="true"/>
        </w:rPr>
        <w:t xml:space="preserve">. </w:t>
      </w:r>
      <w:r>
        <w:rPr>
          <w:rtl w:val="true"/>
        </w:rPr>
        <w:t xml:space="preserve">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הבחין בוויכוח</w:t>
      </w:r>
      <w:r>
        <w:rPr>
          <w:rtl w:val="true"/>
        </w:rPr>
        <w:t xml:space="preserve">, </w:t>
      </w:r>
      <w:r>
        <w:rPr>
          <w:rtl w:val="true"/>
        </w:rPr>
        <w:t>ניגש ל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מתלונן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ודרש ממנו</w:t>
      </w:r>
      <w:r>
        <w:rPr>
          <w:rtl w:val="true"/>
        </w:rPr>
        <w:t xml:space="preserve">, </w:t>
      </w:r>
      <w:r>
        <w:rPr>
          <w:rtl w:val="true"/>
        </w:rPr>
        <w:t>בטון מאיים</w:t>
      </w:r>
      <w:r>
        <w:rPr>
          <w:rtl w:val="true"/>
        </w:rPr>
        <w:t xml:space="preserve">, </w:t>
      </w:r>
      <w:r>
        <w:rPr>
          <w:rtl w:val="true"/>
        </w:rPr>
        <w:t>שימסור למאבטחים את הבקבוק</w:t>
      </w:r>
      <w:r>
        <w:rPr>
          <w:rtl w:val="true"/>
        </w:rPr>
        <w:t xml:space="preserve">. </w:t>
      </w:r>
      <w:r>
        <w:rPr>
          <w:rtl w:val="true"/>
        </w:rPr>
        <w:t xml:space="preserve">המערער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הגיע אף הוא בסמוך ל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מתלוננים</w:t>
      </w:r>
      <w:r>
        <w:rPr>
          <w:rtl w:val="true"/>
        </w:rPr>
        <w:t xml:space="preserve">, </w:t>
      </w:r>
      <w:r>
        <w:rPr>
          <w:rtl w:val="true"/>
        </w:rPr>
        <w:t xml:space="preserve">ובתגובה הדף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את 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ושב ודחף את המערער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מיד לאחר מכן</w:t>
      </w:r>
      <w:r>
        <w:rPr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 xml:space="preserve">אחז את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בצווארו ונגח בראשו</w:t>
      </w:r>
      <w:r>
        <w:rPr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אשר הבחין במעשה</w:t>
      </w:r>
      <w:r>
        <w:rPr>
          <w:rtl w:val="true"/>
        </w:rPr>
        <w:t xml:space="preserve">, </w:t>
      </w:r>
      <w:r>
        <w:rPr>
          <w:rtl w:val="true"/>
        </w:rPr>
        <w:t xml:space="preserve">ניסה להרגיע את המערער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אך ללא הועיל</w:t>
      </w:r>
      <w:r>
        <w:rPr>
          <w:rtl w:val="true"/>
        </w:rPr>
        <w:t xml:space="preserve">, </w:t>
      </w:r>
      <w:r>
        <w:rPr>
          <w:rtl w:val="true"/>
        </w:rPr>
        <w:t xml:space="preserve">שכן המערערים החלו להכות את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המתלוננים</w:t>
      </w:r>
      <w:r>
        <w:rPr>
          <w:rtl w:val="true"/>
        </w:rPr>
        <w:t xml:space="preserve"> מכות נמרצות</w:t>
      </w:r>
      <w:r>
        <w:rPr>
          <w:rtl w:val="true"/>
        </w:rPr>
        <w:t xml:space="preserve">, </w:t>
      </w:r>
      <w:r>
        <w:rPr>
          <w:rtl w:val="true"/>
        </w:rPr>
        <w:t>וגרמו להם לחבלות חמורות</w:t>
      </w:r>
      <w:r>
        <w:rPr>
          <w:rtl w:val="true"/>
        </w:rPr>
        <w:t xml:space="preserve">, </w:t>
      </w:r>
      <w:r>
        <w:rPr>
          <w:rtl w:val="true"/>
        </w:rPr>
        <w:t>כפי שמתואר להלן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tabs>
          <w:tab w:val="clear" w:pos="1191"/>
          <w:tab w:val="left" w:pos="800" w:leader="none"/>
        </w:tabs>
        <w:ind w:start="9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תקף את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מתלונן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cs="Times New Roman" w:ascii="Times New Roman" w:hAnsi="Times New Roman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בכך שסטר בפניו</w:t>
      </w:r>
      <w:r>
        <w:rPr>
          <w:rFonts w:cs="Times New Roman" w:ascii="Times New Roman" w:hAnsi="Times New Roman"/>
          <w:sz w:val="22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תוך שהמערער </w:t>
      </w:r>
      <w:r>
        <w:rPr>
          <w:rFonts w:cs="Times New Roman" w:ascii="Times New Roman" w:hAnsi="Times New Roman"/>
          <w:sz w:val="22"/>
        </w:rPr>
        <w:t>2</w:t>
      </w:r>
      <w:r>
        <w:rPr>
          <w:rFonts w:cs="Times New Roman" w:ascii="Times New Roman" w:hAnsi="Times New Roman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התנפל עליו מאחור</w:t>
      </w:r>
      <w:r>
        <w:rPr>
          <w:rFonts w:cs="Times New Roman" w:ascii="Times New Roman" w:hAnsi="Times New Roman"/>
          <w:sz w:val="22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rtl w:val="true"/>
        </w:rPr>
        <w:t>חנק אותו</w:t>
      </w:r>
      <w:r>
        <w:rPr>
          <w:rFonts w:cs="Times New Roman" w:ascii="Times New Roman" w:hAnsi="Times New Roman"/>
          <w:sz w:val="22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rtl w:val="true"/>
        </w:rPr>
        <w:t>ונאבק בו</w:t>
      </w:r>
      <w:r>
        <w:rPr>
          <w:rFonts w:cs="Times New Roman" w:ascii="Times New Roman" w:hAnsi="Times New Roman"/>
          <w:sz w:val="22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מיד לאחר מכן היכה המערער </w:t>
      </w:r>
      <w:r>
        <w:rPr>
          <w:rFonts w:cs="Times New Roman" w:ascii="Times New Roman" w:hAnsi="Times New Roman"/>
          <w:sz w:val="22"/>
        </w:rPr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במכת אגרוף את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הפילו ארצה</w:t>
      </w:r>
      <w:r>
        <w:rPr>
          <w:rtl w:val="true"/>
        </w:rPr>
        <w:t xml:space="preserve">, </w:t>
      </w:r>
      <w:r>
        <w:rPr>
          <w:rtl w:val="true"/>
        </w:rPr>
        <w:t>ולאחר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בצוותא עם המערער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היכו השניים שוב את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מתלונן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אשר ביקש להפריד בין הניצים</w:t>
      </w:r>
      <w:r>
        <w:rPr>
          <w:rtl w:val="true"/>
        </w:rPr>
        <w:t xml:space="preserve">, </w:t>
      </w:r>
      <w:r>
        <w:rPr>
          <w:rtl w:val="true"/>
        </w:rPr>
        <w:t>הותקף אף הוא בשנית על ידי המערערים במכות אגרוף בפניו ובחלק גופו העליון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tabs>
          <w:tab w:val="clear" w:pos="1191"/>
          <w:tab w:val="left" w:pos="800" w:leader="none"/>
        </w:tabs>
        <w:ind w:start="90"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 למתואר</w:t>
      </w:r>
      <w:r>
        <w:rPr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 xml:space="preserve">רץ לעבר המערער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וקפץ עליו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 xml:space="preserve">המערערים שבו ותקפו את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המתלוננים</w:t>
      </w:r>
      <w:r>
        <w:rPr>
          <w:rtl w:val="true"/>
        </w:rPr>
        <w:t xml:space="preserve"> באגרופים ובבעיטות בכל חלקי גופם במשך דקות ארוכות</w:t>
      </w:r>
      <w:r>
        <w:rPr>
          <w:rtl w:val="true"/>
        </w:rPr>
        <w:t xml:space="preserve">, </w:t>
      </w:r>
      <w:r>
        <w:rPr>
          <w:rtl w:val="true"/>
        </w:rPr>
        <w:t>ולא חדלו ממעשיהם גם לאחר שהפילו אותם ארצה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 במהלך הקטטה</w:t>
      </w:r>
      <w:r>
        <w:rPr>
          <w:rtl w:val="true"/>
        </w:rPr>
        <w:t xml:space="preserve">, </w:t>
      </w:r>
      <w:r>
        <w:rPr>
          <w:rtl w:val="true"/>
        </w:rPr>
        <w:t>ובעודו שרוע על הארץ</w:t>
      </w:r>
      <w:r>
        <w:rPr>
          <w:rtl w:val="true"/>
        </w:rPr>
        <w:t xml:space="preserve">, </w:t>
      </w:r>
      <w:r>
        <w:rPr>
          <w:rtl w:val="true"/>
        </w:rPr>
        <w:t xml:space="preserve">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אף היכה את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בפניו באמצעות בקבוק שמצא במקום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90" w:end="0"/>
        <w:jc w:val="both"/>
        <w:rPr>
          <w:rFonts w:ascii="Times New Roman" w:hAnsi="Times New Roman" w:cs="Times New Roman"/>
          <w:sz w:val="22"/>
        </w:rPr>
      </w:pPr>
      <w:r>
        <w:rPr>
          <w:rtl w:val="true"/>
        </w:rPr>
        <w:t>כתוצאה ממעשיהם הנ</w:t>
      </w:r>
      <w:r>
        <w:rPr>
          <w:rtl w:val="true"/>
        </w:rPr>
        <w:t>"</w:t>
      </w:r>
      <w:r>
        <w:rPr>
          <w:rtl w:val="true"/>
        </w:rPr>
        <w:t>ל של המערערים</w:t>
      </w:r>
      <w:r>
        <w:rPr>
          <w:rtl w:val="true"/>
        </w:rPr>
        <w:t xml:space="preserve">, </w:t>
      </w:r>
      <w:r>
        <w:rPr>
          <w:rtl w:val="true"/>
        </w:rPr>
        <w:t>נגרמו ל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מתלוננים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חבלות חמורות</w:t>
      </w:r>
      <w:r>
        <w:rPr>
          <w:rFonts w:cs="Times New Roman" w:ascii="Times New Roman" w:hAnsi="Times New Roman"/>
          <w:sz w:val="22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rtl w:val="true"/>
        </w:rPr>
        <w:t>לרבות שברים</w:t>
      </w:r>
      <w:r>
        <w:rPr>
          <w:rFonts w:cs="Times New Roman" w:ascii="Times New Roman" w:hAnsi="Times New Roman"/>
          <w:sz w:val="22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rtl w:val="true"/>
        </w:rPr>
        <w:t>חתכים והמטומות בראשם ובחלק גופם העליון</w:t>
      </w:r>
      <w:r>
        <w:rPr>
          <w:rFonts w:cs="Times New Roman" w:ascii="Times New Roman" w:hAnsi="Times New Roman"/>
          <w:sz w:val="22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  <w:rtl w:val="true"/>
        </w:rPr>
      </w:r>
    </w:p>
    <w:p>
      <w:pPr>
        <w:pStyle w:val="Ruller43"/>
        <w:numPr>
          <w:ilvl w:val="0"/>
          <w:numId w:val="1"/>
        </w:numPr>
        <w:ind w:hanging="0" w:start="9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המערערים הודו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כאמור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בעובדות כתב האישום המתוקן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והורשעו בתאריך </w:t>
      </w:r>
      <w:r>
        <w:rPr>
          <w:rFonts w:cs="Times New Roman" w:ascii="Times New Roman" w:hAnsi="Times New Roman"/>
        </w:rPr>
        <w:t>10.12.2017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כאשר סוכם שסרטוני מצלמות האבטחה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אשר תיעדו את האירוע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יהיו חלק מראיות הצדדים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לאחר ההרשעה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בית המשפט המחוזי הנכבד הורה על עריכת תסקיר שירות המבחן למערערים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ומכיוון שהצדדים לא באו בהסכמה לעניין העונש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טענו הצדדים בעניין זה באופן חופשי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2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2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גזר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הנכבד</w:t>
      </w:r>
    </w:p>
    <w:p>
      <w:pPr>
        <w:pStyle w:val="Ruller42"/>
        <w:ind w:end="0"/>
        <w:jc w:val="both"/>
        <w:rPr>
          <w:rFonts w:ascii="Times New Roman" w:hAnsi="Times New Roman" w:cs="Times New Roman"/>
          <w:spacing w:val="0"/>
          <w:sz w:val="28"/>
          <w:szCs w:val="24"/>
        </w:rPr>
      </w:pPr>
      <w:r>
        <w:rPr>
          <w:rFonts w:cs="Times New Roman" w:ascii="Times New Roman" w:hAnsi="Times New Roman"/>
          <w:spacing w:val="0"/>
          <w:sz w:val="28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9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 xml:space="preserve">בתאריך </w:t>
      </w:r>
      <w:r>
        <w:rPr>
          <w:rFonts w:cs="Times New Roman" w:ascii="Times New Roman" w:hAnsi="Times New Roman"/>
        </w:rPr>
        <w:t>12.03.2018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לאחר קבלת תסקירי שירות המבחן למבוגרים וקיום דיון בו נשמעו טיעוני הצדדים לעונש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בית המשפט המחוזי הנכבד גזר את דינם של המערערים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2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3"/>
        <w:numPr>
          <w:ilvl w:val="0"/>
          <w:numId w:val="1"/>
        </w:numPr>
        <w:ind w:hanging="0" w:start="9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בגזר הדין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בית המשפט המחוזי הנכבד שקל את מדיניות הענישה הנהוגה בפסיקה בעבירת חבלה חמורה בנסיבות מחמירות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וכן את הערכים החברתיים של שמירת הגוף ושלום הציבור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אשר נפגעו בעקבות מעשיהם של המערערים והשתתפותם בקטטה האלימה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בית המשפט המחוזי הנכבד אף עמד על נסיבות ביצוע העבירה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תוך שציין כי המערערים פעלו בצוותא בהכאת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בעוד המערערים נתונים תחת השפעת אלכוהול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לצד זאת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בית המשפט המחוזי הנכבד ציין כי לא קדם תכנון למעשה העבירה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לא נעשה שימוש בסכין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או בכלי התקפי אחר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וכי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ולא המערערים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הם שהחלו לנהוג באלימות שהובילה לקטטה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עוד ציין בית המשפט המחוזי הנכבד את תסקיר נפגע העבירה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 xml:space="preserve">בעניינו של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cs="Times New Roman" w:ascii="Times New Roman" w:hAnsi="Times New Roman"/>
          <w:sz w:val="22"/>
          <w:rtl w:val="true"/>
        </w:rPr>
        <w:t xml:space="preserve">) </w:t>
      </w:r>
      <w:r>
        <w:rPr>
          <w:rFonts w:ascii="Times New Roman" w:hAnsi="Times New Roman" w:cs="Times New Roman"/>
          <w:sz w:val="22"/>
          <w:sz w:val="22"/>
          <w:rtl w:val="true"/>
        </w:rPr>
        <w:t>שהוגש לעיונו</w:t>
      </w:r>
      <w:r>
        <w:rPr>
          <w:rFonts w:cs="Times New Roman" w:ascii="Times New Roman" w:hAnsi="Times New Roman"/>
          <w:sz w:val="22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rtl w:val="true"/>
        </w:rPr>
        <w:t>אשר בא בהמלצה להשית על המערערים פיצוי משמעותי</w:t>
      </w:r>
      <w:r>
        <w:rPr>
          <w:rFonts w:cs="Times New Roman" w:ascii="Times New Roman" w:hAnsi="Times New Roman"/>
          <w:sz w:val="22"/>
          <w:rtl w:val="true"/>
        </w:rPr>
        <w:t>.</w:t>
      </w:r>
    </w:p>
    <w:p>
      <w:pPr>
        <w:pStyle w:val="Ruller42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3"/>
        <w:tabs>
          <w:tab w:val="clear" w:pos="1191"/>
          <w:tab w:val="left" w:pos="800" w:leader="none"/>
        </w:tabs>
        <w:ind w:start="9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לנוכח מכלול השיקולים האמור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בית המשפט המחוזי הנכבד קבע מתחם ענישה זהה לשני המערערים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הנע בין שישה ל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36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 בפועל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3"/>
        <w:tabs>
          <w:tab w:val="clear" w:pos="1191"/>
          <w:tab w:val="left" w:pos="800" w:leader="none"/>
        </w:tabs>
        <w:ind w:start="9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3"/>
        <w:numPr>
          <w:ilvl w:val="0"/>
          <w:numId w:val="1"/>
        </w:numPr>
        <w:ind w:hanging="0" w:start="9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אשר לגזירת העונש בתוך המתחם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בית המשפט המחוזי הנכבד קבע כי המערערים נטלו אחריות על מעשיהם בכך שהודו בביצוע העבירה ואף הביעו את צערם על מה שקרה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ואולם לצד זאת צוין כי תסקירי שירות המבחן אינם מגלים כי קיים נתיב שיקומי בעניינם של המערערים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בית המשפט המחוזי הנכבד שקל לחומרה את עברם של המערערים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Times New Roman"/>
          <w:rtl w:val="true"/>
        </w:rPr>
        <w:t xml:space="preserve">לחובתו של המערער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חמש הרשעות קודמות במספר עבירות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לרבות עבירות אלימות ורכוש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אשר בגינן הושתו עליו שלושה עונשי מאסר בפועל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 xml:space="preserve">המערער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ביצע שתי עבירות בעודו קטין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בהן לא הורשע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2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3"/>
        <w:tabs>
          <w:tab w:val="clear" w:pos="1191"/>
          <w:tab w:val="left" w:pos="800" w:leader="none"/>
        </w:tabs>
        <w:ind w:start="9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לאחר שבחן ואיזן כל הנתונים האמורים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בית המשפט המחוזי הנכבד השית על המערערים את העונשים המפורטים בפיסקה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שלעיל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2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3"/>
        <w:numPr>
          <w:ilvl w:val="0"/>
          <w:numId w:val="1"/>
        </w:numPr>
        <w:ind w:hanging="0" w:start="9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מכאן הערעור שלפנינו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2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2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תמצית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טיעוני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הצדדים</w:t>
      </w:r>
    </w:p>
    <w:p>
      <w:pPr>
        <w:pStyle w:val="Ruller42"/>
        <w:ind w:end="0"/>
        <w:jc w:val="both"/>
        <w:rPr>
          <w:rFonts w:ascii="Times New Roman" w:hAnsi="Times New Roman" w:cs="Times New Roman"/>
          <w:spacing w:val="0"/>
          <w:sz w:val="28"/>
          <w:szCs w:val="24"/>
        </w:rPr>
      </w:pPr>
      <w:r>
        <w:rPr>
          <w:rFonts w:cs="Times New Roman" w:ascii="Times New Roman" w:hAnsi="Times New Roman"/>
          <w:spacing w:val="0"/>
          <w:sz w:val="28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9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לשיטת בא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כוח המערערים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בית המשפט המחוזי הנכבד שגה כאשר התעלם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לטענתו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ממכלול הנסיבות האופפות את האירוע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בדגש על אופיו המתפתח של האירוע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והעובדה כי ל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מתלוננים</w:t>
      </w:r>
      <w:r>
        <w:rPr>
          <w:rFonts w:ascii="Times New Roman" w:hAnsi="Times New Roman" w:cs="Times New Roman"/>
          <w:rtl w:val="true"/>
        </w:rPr>
        <w:t xml:space="preserve"> היה חלק נכבד בהצתת התגרה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עוד נטען כי לא ניתן משקל מספק לעובדה כי אחד מ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המתלוננים</w:t>
      </w:r>
      <w:r>
        <w:rPr>
          <w:rFonts w:ascii="Times New Roman" w:hAnsi="Times New Roman" w:cs="Times New Roman"/>
          <w:rtl w:val="true"/>
        </w:rPr>
        <w:t xml:space="preserve"> הוא שוטר במשטרת ישראל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עובדה אשר יש בה כדי להצביע על חשש לאכיפה בררנית בכך שדווקא המערערים הועמדו לדין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אך לא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אשר החלו בתגרה ונטלו חלק פעיל בה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בא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 xml:space="preserve">כוח המערערים אף טוען כי ניתן משקל מכריע לתסקיר קרבן העבירה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שנערך ל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מתלונן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וכי מתחם הענישה שהושת על המערערים חורג לחומרה ממדיניות הענישה הנוהגת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ולפיכך יש לקבוע בעניינם מתחם ענישה מקל יותר מזה שנקבע בגזר דינו של בית המשפט המחוזי הנכבד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2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3"/>
        <w:tabs>
          <w:tab w:val="clear" w:pos="1191"/>
          <w:tab w:val="left" w:pos="800" w:leader="none"/>
        </w:tabs>
        <w:ind w:start="9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עוד נטען כי בית המשפט המחוזי הנכבד לא נתן משקל מספק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במסגרת גזירת העונש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לעובדה כי בהודאתם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המערערים נטלו אחריות על ביצוע העבירה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ומאידך גיסא התייחס באופן מחמיר לעברם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בא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כוח המערערים אף משיג על רכיב הפיצויים שנפסק לחובת המערערים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בסך של </w:t>
      </w:r>
      <w:r>
        <w:rPr>
          <w:rFonts w:cs="Times New Roman" w:ascii="Times New Roman" w:hAnsi="Times New Roman"/>
        </w:rPr>
        <w:t>20,000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ח לכל אחד מנפגעי העבירה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בטענה כי אין בידי מרשיו האפשרות המעשית לגייס סכום זה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3"/>
        <w:numPr>
          <w:ilvl w:val="0"/>
          <w:numId w:val="1"/>
        </w:numPr>
        <w:ind w:hanging="0" w:start="90" w:end="0"/>
        <w:jc w:val="both"/>
        <w:rPr>
          <w:rFonts w:ascii="Century" w:hAnsi="Century" w:cs="Century"/>
        </w:rPr>
      </w:pPr>
      <w:r>
        <w:rPr>
          <w:rFonts w:ascii="Times New Roman" w:hAnsi="Times New Roman" w:cs="Times New Roman"/>
          <w:rtl w:val="true"/>
        </w:rPr>
        <w:t xml:space="preserve">בדיון שנערך בפנינו בתאריך </w:t>
      </w:r>
      <w:r>
        <w:rPr>
          <w:rFonts w:cs="Times New Roman" w:ascii="Times New Roman" w:hAnsi="Times New Roman"/>
        </w:rPr>
        <w:t>01.08.2018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בא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 xml:space="preserve">כוח המשיבה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טען כי</w:t>
      </w:r>
      <w:r>
        <w:rPr>
          <w:sz w:val="28"/>
          <w:sz w:val="28"/>
          <w:rtl w:val="true"/>
        </w:rPr>
        <w:t xml:space="preserve"> גזר דינו של בית המשפט המחוזי הנכבד הולם את חומרת העבירה בה הורשעו המערערים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והוא מבטא איזון ראוי בין מכלול השיקולים הרלבנטיים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בהתחשב בחומרה היתרה הגלומה במעשים שהמערערים ביצעו</w:t>
      </w:r>
      <w:r>
        <w:rPr>
          <w:sz w:val="28"/>
          <w:rtl w:val="true"/>
        </w:rPr>
        <w:t>.</w:t>
      </w:r>
    </w:p>
    <w:p>
      <w:pPr>
        <w:pStyle w:val="Ruller42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3"/>
        <w:numPr>
          <w:ilvl w:val="0"/>
          <w:numId w:val="1"/>
        </w:numPr>
        <w:ind w:hanging="0" w:start="90" w:end="0"/>
        <w:jc w:val="both"/>
        <w:rPr/>
      </w:pPr>
      <w:r>
        <w:rPr>
          <w:rtl w:val="true"/>
        </w:rPr>
        <w:t>עובר לדיון 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 xml:space="preserve">בתאריך </w:t>
      </w:r>
      <w:r>
        <w:rPr/>
        <w:t>24.07.2018</w:t>
      </w:r>
      <w:r>
        <w:rPr>
          <w:rtl w:val="true"/>
        </w:rPr>
        <w:t xml:space="preserve">, </w:t>
      </w:r>
      <w:r>
        <w:rPr>
          <w:rtl w:val="true"/>
        </w:rPr>
        <w:t>הוגש לעיוננו תסקיר משלים מטעם שירות המבחן למבוגרים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tabs>
          <w:tab w:val="clear" w:pos="1191"/>
          <w:tab w:val="left" w:pos="800" w:leader="none"/>
        </w:tabs>
        <w:ind w:start="9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לגבי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צוין בתסקיר המשלים כי הלה החל את ריצוי עונש המאסר שהושת עליו בתאריך </w:t>
      </w:r>
      <w:r>
        <w:rPr/>
        <w:t>14.07.2017</w:t>
      </w:r>
      <w:r>
        <w:rPr>
          <w:rtl w:val="true"/>
        </w:rPr>
        <w:t xml:space="preserve">, </w:t>
      </w:r>
      <w:r>
        <w:rPr>
          <w:rtl w:val="true"/>
        </w:rPr>
        <w:t>כי לחובתו עבירת משמעת אחת בגין מעורבותו בקטטה בתאו</w:t>
      </w:r>
      <w:r>
        <w:rPr>
          <w:rtl w:val="true"/>
        </w:rPr>
        <w:t xml:space="preserve">, </w:t>
      </w:r>
      <w:r>
        <w:rPr>
          <w:rtl w:val="true"/>
        </w:rPr>
        <w:t>וכי הוצע לו להשתלב בטיפול שיקומי</w:t>
      </w:r>
      <w:r>
        <w:rPr>
          <w:rtl w:val="true"/>
        </w:rPr>
        <w:t xml:space="preserve">, </w:t>
      </w:r>
      <w:r>
        <w:rPr>
          <w:rtl w:val="true"/>
        </w:rPr>
        <w:t>אך הוא איננו מראה מוטיבציה לעבור טיפול כאמור</w:t>
      </w:r>
      <w:r>
        <w:rPr>
          <w:rtl w:val="true"/>
        </w:rPr>
        <w:t xml:space="preserve">, </w:t>
      </w:r>
      <w:r>
        <w:rPr>
          <w:rtl w:val="true"/>
        </w:rPr>
        <w:t>וכי לאחרונה הוא מגלה הבנה ראשונית בלבד לחומרת מעשיו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ובתוצאותיה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והכרעה</w:t>
      </w:r>
    </w:p>
    <w:p>
      <w:pPr>
        <w:pStyle w:val="Ruller42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90" w:end="0"/>
        <w:jc w:val="both"/>
        <w:rPr>
          <w:rFonts w:ascii="Arial TUR;Arial" w:hAnsi="Arial TUR;Arial" w:cs="Arial TUR;Arial"/>
          <w:sz w:val="22"/>
        </w:rPr>
      </w:pPr>
      <w:r>
        <w:rPr>
          <w:rFonts w:ascii="Century" w:hAnsi="Century" w:cs="Century"/>
          <w:rtl w:val="true"/>
        </w:rPr>
        <w:t>לאחר שעיינו בהודעת הערעור ונימוקיה</w:t>
      </w:r>
      <w:r>
        <w:rPr>
          <w:rFonts w:cs="Century" w:ascii="Century" w:hAnsi="Century"/>
          <w:rtl w:val="true"/>
        </w:rPr>
        <w:t>,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ולאחר ששמענו את טיעוני באי</w:t>
      </w:r>
      <w:r>
        <w:rPr>
          <w:rFonts w:cs="Arial TUR;Arial" w:ascii="Arial TUR;Arial" w:hAnsi="Arial TUR;Arial"/>
          <w:sz w:val="22"/>
          <w:rtl w:val="true"/>
        </w:rPr>
        <w:t>-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כוח הצדדים וצפינו בסרטוני מצלמות האבטחה המתעדים את האירוע </w:t>
      </w:r>
      <w:r>
        <w:rPr>
          <w:rFonts w:ascii="Arial TUR;Arial" w:hAnsi="Arial TUR;Arial" w:cs="Arial TUR;Arial"/>
          <w:sz w:val="22"/>
          <w:sz w:val="22"/>
          <w:rtl w:val="true"/>
        </w:rPr>
        <w:t>–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הגענו לכלל מסקנה כי </w:t>
      </w:r>
      <w:r>
        <w:rPr>
          <w:rFonts w:cs="Miriam"/>
          <w:sz w:val="28"/>
          <w:sz w:val="28"/>
          <w:szCs w:val="24"/>
          <w:rtl w:val="true"/>
        </w:rPr>
        <w:t>דין</w:t>
      </w:r>
      <w:r>
        <w:rPr>
          <w:rFonts w:eastAsia="Garamond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הערעור</w:t>
      </w:r>
      <w:r>
        <w:rPr>
          <w:rFonts w:eastAsia="Garamond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להידחות</w:t>
      </w:r>
      <w:r>
        <w:rPr>
          <w:rFonts w:cs="Arial TUR;Arial" w:ascii="Arial TUR;Arial" w:hAnsi="Arial TUR;Arial"/>
          <w:sz w:val="22"/>
          <w:rtl w:val="true"/>
        </w:rPr>
        <w:t xml:space="preserve">. </w:t>
      </w:r>
      <w:r>
        <w:rPr>
          <w:rtl w:val="true"/>
        </w:rPr>
        <w:t xml:space="preserve">הנימוקים לכך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יובאו </w:t>
      </w:r>
      <w:r>
        <w:rPr>
          <w:rtl w:val="true"/>
        </w:rPr>
        <w:t>מיד בסמוך</w:t>
      </w:r>
      <w:r>
        <w:rPr>
          <w:rFonts w:cs="Arial TUR;Arial" w:ascii="Arial TUR;Arial" w:hAnsi="Arial TUR;Arial"/>
          <w:sz w:val="22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1"/>
        </w:numPr>
        <w:ind w:hanging="0" w:start="90" w:end="0"/>
        <w:jc w:val="both"/>
        <w:rPr>
          <w:rFonts w:ascii="Arial TUR;Arial" w:hAnsi="Arial TUR;Arial" w:cs="Arial TUR;Arial"/>
          <w:sz w:val="22"/>
        </w:rPr>
      </w:pPr>
      <w:r>
        <w:rPr>
          <w:rFonts w:ascii="Times New Roman" w:hAnsi="Times New Roman" w:cs="Times New Roman"/>
          <w:sz w:val="22"/>
          <w:sz w:val="22"/>
          <w:rtl w:val="true"/>
        </w:rPr>
        <w:t xml:space="preserve">הלכה </w:t>
      </w:r>
      <w:r>
        <w:rPr>
          <w:rFonts w:ascii="Century" w:hAnsi="Century" w:cs="Century"/>
          <w:rtl w:val="true"/>
        </w:rPr>
        <w:t>היא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מלפני בית משפט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זה כי </w:t>
      </w:r>
      <w:r>
        <w:rPr>
          <w:rFonts w:ascii="Arial TUR;Arial" w:hAnsi="Arial TUR;Arial" w:cs="Arial TUR;Arial"/>
          <w:sz w:val="22"/>
          <w:sz w:val="22"/>
          <w:rtl w:val="true"/>
        </w:rPr>
        <w:t>ערכאת הערעור תתערב בעונש שהוטל על</w:t>
      </w:r>
      <w:r>
        <w:rPr>
          <w:rFonts w:cs="Arial TUR;Arial" w:ascii="Arial TUR;Arial" w:hAnsi="Arial TUR;Arial"/>
          <w:sz w:val="22"/>
          <w:rtl w:val="true"/>
        </w:rPr>
        <w:t>-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ידי הערכאה </w:t>
      </w:r>
      <w:r>
        <w:rPr>
          <w:rFonts w:ascii="Arial TUR;Arial" w:hAnsi="Arial TUR;Arial" w:cs="Arial TUR;Arial"/>
          <w:sz w:val="22"/>
          <w:sz w:val="22"/>
          <w:rtl w:val="true"/>
        </w:rPr>
        <w:t>המבררת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רק במקרים חריגים של סטייה ברורה ממדיניות הענישה הראויה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או כשנפלה טעות מהותית בגזר הדין </w:t>
      </w:r>
      <w:r>
        <w:rPr>
          <w:rFonts w:cs="Arial TUR;Arial" w:ascii="Arial TUR;Arial" w:hAnsi="Arial TUR;Arial"/>
          <w:sz w:val="22"/>
          <w:rtl w:val="true"/>
        </w:rPr>
        <w:t>(</w:t>
      </w:r>
      <w:r>
        <w:rPr>
          <w:rFonts w:ascii="Arial TUR;Arial" w:hAnsi="Arial TUR;Arial" w:cs="Arial TUR;Arial"/>
          <w:sz w:val="22"/>
          <w:sz w:val="22"/>
          <w:rtl w:val="true"/>
        </w:rPr>
        <w:t>ראו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למשל</w:t>
      </w:r>
      <w:r>
        <w:rPr>
          <w:rFonts w:cs="Arial TUR;Arial" w:ascii="Arial TUR;Arial" w:hAnsi="Arial TUR;Arial"/>
          <w:sz w:val="22"/>
          <w:rtl w:val="true"/>
        </w:rPr>
        <w:t xml:space="preserve">: </w:t>
      </w:r>
      <w:hyperlink r:id="rId15"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Arial TUR;Arial" w:ascii="Arial TUR;Arial" w:hAnsi="Arial TUR;Arial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Arial TUR;Arial" w:ascii="Arial TUR;Arial" w:hAnsi="Arial TUR;Arial"/>
            <w:color w:val="0000FF"/>
            <w:sz w:val="22"/>
            <w:u w:val="single"/>
          </w:rPr>
          <w:t>5849/13</w:t>
        </w:r>
      </w:hyperlink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Arial TUR;Arial" w:ascii="Arial TUR;Arial" w:hAnsi="Arial TUR;Arial"/>
          <w:sz w:val="22"/>
          <w:rtl w:val="true"/>
        </w:rPr>
        <w:t>(</w:t>
      </w:r>
      <w:r>
        <w:rPr>
          <w:rFonts w:cs="Arial TUR;Arial" w:ascii="Arial TUR;Arial" w:hAnsi="Arial TUR;Arial"/>
          <w:sz w:val="22"/>
        </w:rPr>
        <w:t>06.10.2014</w:t>
      </w:r>
      <w:r>
        <w:rPr>
          <w:rFonts w:cs="Arial TUR;Arial" w:ascii="Arial TUR;Arial" w:hAnsi="Arial TUR;Arial"/>
          <w:sz w:val="22"/>
          <w:rtl w:val="true"/>
        </w:rPr>
        <w:t xml:space="preserve">); </w:t>
      </w:r>
      <w:hyperlink r:id="rId16"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Arial TUR;Arial" w:ascii="Arial TUR;Arial" w:hAnsi="Arial TUR;Arial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Arial TUR;Arial" w:ascii="Arial TUR;Arial" w:hAnsi="Arial TUR;Arial"/>
            <w:color w:val="0000FF"/>
            <w:sz w:val="22"/>
            <w:u w:val="single"/>
          </w:rPr>
          <w:t>8344/14</w:t>
        </w:r>
      </w:hyperlink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אסור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Arial TUR;Arial" w:ascii="Arial TUR;Arial" w:hAnsi="Arial TUR;Arial"/>
          <w:sz w:val="22"/>
          <w:rtl w:val="true"/>
        </w:rPr>
        <w:t>(</w:t>
      </w:r>
      <w:r>
        <w:rPr>
          <w:rFonts w:cs="Arial TUR;Arial" w:ascii="Arial TUR;Arial" w:hAnsi="Arial TUR;Arial"/>
          <w:sz w:val="22"/>
        </w:rPr>
        <w:t>15.03.2015</w:t>
      </w:r>
      <w:r>
        <w:rPr>
          <w:rFonts w:cs="Arial TUR;Arial" w:ascii="Arial TUR;Arial" w:hAnsi="Arial TUR;Arial"/>
          <w:sz w:val="22"/>
          <w:rtl w:val="true"/>
        </w:rPr>
        <w:t>))</w:t>
      </w:r>
      <w:r>
        <w:rPr>
          <w:rFonts w:cs="Arial TUR;Arial" w:ascii="Arial TUR;Arial" w:hAnsi="Arial TUR;Arial"/>
          <w:sz w:val="22"/>
          <w:rtl w:val="true"/>
        </w:rPr>
        <w:t xml:space="preserve">. </w:t>
      </w:r>
      <w:r>
        <w:rPr>
          <w:rFonts w:ascii="Arial TUR;Arial" w:hAnsi="Arial TUR;Arial" w:cs="Arial TUR;Arial"/>
          <w:sz w:val="22"/>
          <w:sz w:val="22"/>
          <w:rtl w:val="true"/>
        </w:rPr>
        <w:t>בנסיבות העניין דנן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לא ראינו מקום לסטות מהלכה זו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שכן נימוקי הערעור אינם מגלים עילה טובה להתערבותו של בית משפט זה בעונשים שהושתו על המערערים</w:t>
      </w:r>
      <w:r>
        <w:rPr>
          <w:rFonts w:cs="Arial TUR;Arial" w:ascii="Arial TUR;Arial" w:hAnsi="Arial TUR;Arial"/>
          <w:sz w:val="22"/>
          <w:rtl w:val="true"/>
        </w:rPr>
        <w:t>.</w:t>
      </w:r>
    </w:p>
    <w:p>
      <w:pPr>
        <w:pStyle w:val="Ruller42"/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נבהיר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ונפרט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בסמוך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Ruller43"/>
        <w:tabs>
          <w:tab w:val="clear" w:pos="1191"/>
          <w:tab w:val="left" w:pos="800" w:leader="none"/>
        </w:tabs>
        <w:ind w:start="90" w:end="0"/>
        <w:jc w:val="both"/>
        <w:rPr>
          <w:rFonts w:ascii="Times New Roman" w:hAnsi="Times New Roman" w:cs="Times New Roman"/>
          <w:b/>
          <w:bCs/>
          <w:spacing w:val="10"/>
          <w:sz w:val="22"/>
          <w:szCs w:val="28"/>
        </w:rPr>
      </w:pPr>
      <w:r>
        <w:rPr>
          <w:rFonts w:cs="Times New Roman" w:ascii="Times New Roman" w:hAnsi="Times New Roman"/>
          <w:b/>
          <w:bCs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1"/>
        </w:numPr>
        <w:ind w:hanging="0" w:start="90" w:end="0"/>
        <w:jc w:val="both"/>
        <w:rPr>
          <w:sz w:val="28"/>
        </w:rPr>
      </w:pPr>
      <w:r>
        <w:rPr>
          <w:sz w:val="28"/>
          <w:sz w:val="28"/>
          <w:rtl w:val="true"/>
        </w:rPr>
        <w:t>המערערים הורשעו על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פי הודאתם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בעבירת אלימות חמורה בהכותם מכות נמרצות מבלים במועדון במהלך קטטה שנמשכה דקות ארוכות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בא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 xml:space="preserve">כוח המשיבה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ציין בהגינותו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בדיון שנערך בפנינו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וכך גם נאמר בכתב האישום המתוקן ועולה אף מסרטוני מצלמות האבטחה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 xml:space="preserve">כי אמנם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 שהביא להתלקחות התגרה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בניסיונו לנגוח בראשו של המערער </w:t>
      </w:r>
      <w:r>
        <w:rPr>
          <w:sz w:val="22"/>
        </w:rPr>
        <w:t>1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 xml:space="preserve">ואולם ברי כי אין בכך כדי להצדיק את האלימות המופרזת בה נקטו המערערים כלפי שני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בגינה נגרמו לשניים חבלות בראשם ובחלק גופם העליון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והם נזקקו לטיפול רפואי ממשי</w:t>
      </w:r>
      <w:r>
        <w:rPr>
          <w:sz w:val="22"/>
          <w:rtl w:val="true"/>
        </w:rPr>
        <w:t>.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 xml:space="preserve">הקטטה הסתיימה כאמור בפציעתם החמורה של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המתלוננים</w:t>
      </w:r>
      <w:r>
        <w:rPr>
          <w:rFonts w:cs="Times New Roman" w:ascii="Times New Roman" w:hAnsi="Times New Roman"/>
          <w:sz w:val="22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rtl w:val="true"/>
        </w:rPr>
        <w:t>ותוצאה זו מקהה גם את טענת המערערים ל</w:t>
      </w:r>
      <w:r>
        <w:rPr>
          <w:rFonts w:cs="Times New Roman" w:ascii="Times New Roman" w:hAnsi="Times New Roman"/>
          <w:sz w:val="22"/>
          <w:rtl w:val="true"/>
        </w:rPr>
        <w:t>"</w:t>
      </w:r>
      <w:r>
        <w:rPr>
          <w:rFonts w:ascii="Times New Roman" w:hAnsi="Times New Roman" w:cs="Times New Roman"/>
          <w:sz w:val="22"/>
          <w:sz w:val="22"/>
          <w:rtl w:val="true"/>
        </w:rPr>
        <w:t>אכיפה בררנית</w:t>
      </w:r>
      <w:r>
        <w:rPr>
          <w:rFonts w:cs="Times New Roman" w:ascii="Times New Roman" w:hAnsi="Times New Roman"/>
          <w:sz w:val="22"/>
          <w:rtl w:val="true"/>
        </w:rPr>
        <w:t xml:space="preserve">", </w:t>
      </w:r>
      <w:r>
        <w:rPr>
          <w:rFonts w:ascii="Times New Roman" w:hAnsi="Times New Roman" w:cs="Times New Roman"/>
          <w:sz w:val="22"/>
          <w:sz w:val="22"/>
          <w:rtl w:val="true"/>
        </w:rPr>
        <w:t>שכן אין לגזור גזירה שווה בין האלימות הקשה שהפגינו המערערים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שתוצאותיה פורטו לעיל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לבין מעשיהם של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המתלוננים</w:t>
      </w:r>
      <w:r>
        <w:rPr>
          <w:rFonts w:cs="Times New Roman" w:ascii="Times New Roman" w:hAnsi="Times New Roman"/>
          <w:sz w:val="22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rtl w:val="true"/>
        </w:rPr>
        <w:t>שלא גרמו למערערים לנזק כה חמור</w:t>
      </w:r>
      <w:r>
        <w:rPr>
          <w:rFonts w:cs="Times New Roman" w:ascii="Times New Roman" w:hAnsi="Times New Roman"/>
          <w:sz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textAlignment w:val="auto"/>
        <w:rPr>
          <w:rFonts w:ascii="Garamond" w:hAnsi="Garamond" w:cs="FrankRuehl;Times New Roman"/>
          <w:spacing w:val="10"/>
          <w:sz w:val="28"/>
          <w:szCs w:val="28"/>
        </w:rPr>
      </w:pPr>
      <w:r>
        <w:rPr>
          <w:rFonts w:cs="FrankRuehl;Times New Roman" w:ascii="Garamond" w:hAnsi="Garamond"/>
          <w:spacing w:val="10"/>
          <w:sz w:val="28"/>
          <w:szCs w:val="28"/>
          <w:rtl w:val="true"/>
        </w:rPr>
      </w:r>
    </w:p>
    <w:p>
      <w:pPr>
        <w:pStyle w:val="Ruller43"/>
        <w:numPr>
          <w:ilvl w:val="0"/>
          <w:numId w:val="1"/>
        </w:numPr>
        <w:ind w:hanging="0" w:start="90" w:end="0"/>
        <w:jc w:val="both"/>
        <w:rPr>
          <w:rFonts w:cs="Times New Roman"/>
          <w:szCs w:val="24"/>
        </w:rPr>
      </w:pPr>
      <w:r>
        <w:rPr>
          <w:rFonts w:ascii="Times New Roman" w:hAnsi="Times New Roman" w:cs="Times New Roman"/>
          <w:sz w:val="22"/>
          <w:sz w:val="22"/>
          <w:rtl w:val="true"/>
        </w:rPr>
        <w:t>בנסיבות אלה</w:t>
      </w:r>
      <w:r>
        <w:rPr>
          <w:rFonts w:cs="Times New Roman" w:ascii="Times New Roman" w:hAnsi="Times New Roman"/>
          <w:sz w:val="22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rtl w:val="true"/>
        </w:rPr>
        <w:t>לא מצאנו כי בית המשפט המחוזי הנכבד שגה כאשר בחן את שיקולי המדיניות והאינטרס הציבורי שבענישת המערערים</w:t>
      </w:r>
      <w:r>
        <w:rPr>
          <w:rFonts w:cs="Times New Roman" w:ascii="Times New Roman" w:hAnsi="Times New Roman"/>
          <w:sz w:val="22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rtl w:val="true"/>
        </w:rPr>
        <w:t>בית משפט זה עמד לא אחת על החומרה</w:t>
      </w:r>
      <w:r>
        <w:rPr>
          <w:sz w:val="28"/>
          <w:sz w:val="28"/>
          <w:rtl w:val="true"/>
        </w:rPr>
        <w:t xml:space="preserve"> היתרה הגלומה בעבירות אלימות המבוצעות על רקע ויכוח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ועל הצורך להרתיע מפני יישוב סכסוכים בכוח הזרוע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 xml:space="preserve">יפים לעניין זה דבריה של השופטת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בדימ</w:t>
      </w:r>
      <w:r>
        <w:rPr>
          <w:sz w:val="28"/>
          <w:rtl w:val="true"/>
        </w:rPr>
        <w:t xml:space="preserve">') </w:t>
      </w:r>
      <w:r>
        <w:rPr>
          <w:rFonts w:cs="Miriam"/>
          <w:szCs w:val="24"/>
          <w:rtl w:val="true"/>
        </w:rPr>
        <w:t>ע</w:t>
      </w:r>
      <w:r>
        <w:rPr>
          <w:rFonts w:cs="Miriam"/>
          <w:szCs w:val="24"/>
          <w:rtl w:val="true"/>
        </w:rPr>
        <w:t xml:space="preserve">' </w:t>
      </w:r>
      <w:r>
        <w:rPr>
          <w:rFonts w:cs="Miriam"/>
          <w:szCs w:val="24"/>
          <w:rtl w:val="true"/>
        </w:rPr>
        <w:t>ארבל</w:t>
      </w:r>
      <w:r>
        <w:rPr>
          <w:sz w:val="28"/>
          <w:sz w:val="28"/>
          <w:rtl w:val="true"/>
        </w:rPr>
        <w:t xml:space="preserve"> ב</w:t>
      </w:r>
      <w:r>
        <w:rPr>
          <w:sz w:val="28"/>
          <w:rtl w:val="true"/>
        </w:rPr>
        <w:t>-</w:t>
      </w:r>
      <w:hyperlink r:id="rId17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4173/07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zCs w:val="24"/>
          <w:rtl w:val="true"/>
        </w:rPr>
        <w:t>פלוני</w:t>
      </w:r>
      <w:r>
        <w:rPr>
          <w:rFonts w:eastAsia="Garamond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נ</w:t>
      </w:r>
      <w:r>
        <w:rPr>
          <w:rFonts w:cs="Miriam"/>
          <w:szCs w:val="24"/>
          <w:rtl w:val="true"/>
        </w:rPr>
        <w:t xml:space="preserve">' </w:t>
      </w:r>
      <w:r>
        <w:rPr>
          <w:rFonts w:cs="Miriam"/>
          <w:szCs w:val="24"/>
          <w:rtl w:val="true"/>
        </w:rPr>
        <w:t>מדינת</w:t>
      </w:r>
      <w:r>
        <w:rPr>
          <w:rFonts w:eastAsia="Garamond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ישראל</w:t>
      </w:r>
      <w:r>
        <w:rPr>
          <w:sz w:val="28"/>
          <w:sz w:val="28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16.08.2007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אשר נאמרו בהקשר דומה</w:t>
      </w:r>
      <w:r>
        <w:rPr>
          <w:sz w:val="28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textAlignment w:val="auto"/>
        <w:rPr>
          <w:rFonts w:ascii="Arial TUR;Arial" w:hAnsi="Arial TUR;Arial" w:cs="Arial TUR;Arial"/>
          <w:spacing w:val="10"/>
          <w:szCs w:val="20"/>
        </w:rPr>
      </w:pPr>
      <w:r>
        <w:rPr>
          <w:rFonts w:eastAsia="Arial TUR;Arial" w:cs="Arial TUR;Arial" w:ascii="Arial TUR;Arial" w:hAnsi="Arial TUR;Aria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2" w:end="1282"/>
        <w:jc w:val="both"/>
        <w:textAlignment w:val="auto"/>
        <w:rPr>
          <w:rFonts w:ascii="Arial TUR;Arial" w:hAnsi="Arial TUR;Arial" w:cs="Arial TUR;Arial"/>
          <w:spacing w:val="10"/>
          <w:sz w:val="22"/>
          <w:szCs w:val="22"/>
        </w:rPr>
      </w:pPr>
      <w:r>
        <w:rPr>
          <w:rFonts w:cs="FrankRuehl;Times New Roman" w:ascii="Arial TUR;Arial" w:hAnsi="Arial TUR;Arial"/>
          <w:spacing w:val="10"/>
          <w:sz w:val="28"/>
          <w:szCs w:val="28"/>
          <w:rtl w:val="true"/>
        </w:rPr>
        <w:t>"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רבות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נאמר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בבתי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תופעת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האלימות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הפושה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בחברה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הישראלית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הצורך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איחוד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כוחות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הרשויות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לצורך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מלחמה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בתופעה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זו</w:t>
      </w:r>
      <w:r>
        <w:rPr>
          <w:rFonts w:cs="FrankRuehl;Times New Roman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תפקידו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במאבק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הטלת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עונשים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מרתיעים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ומשמעותיים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הנוקטים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באלימות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לפתרון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סכסוכים</w:t>
      </w:r>
      <w:r>
        <w:rPr>
          <w:rFonts w:cs="FrankRuehl;Times New Roman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מנת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להעביר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מסר</w:t>
      </w:r>
      <w:r>
        <w:rPr>
          <w:rFonts w:cs="FrankRuehl;Times New Roman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לעבריין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האינדיווידואלי</w:t>
      </w:r>
      <w:r>
        <w:rPr>
          <w:rFonts w:cs="FrankRuehl;Times New Roman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והן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לעבריינים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הפוטנציאלים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ולחברה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כולה</w:t>
      </w:r>
      <w:r>
        <w:rPr>
          <w:rFonts w:cs="FrankRuehl;Times New Roman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החברה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טולרנטית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להתנהגויות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מעין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אלה</w:t>
      </w:r>
      <w:r>
        <w:rPr>
          <w:rFonts w:cs="FrankRuehl;Times New Roman" w:ascii="Arial TUR;Arial" w:hAnsi="Arial TUR;Arial"/>
          <w:spacing w:val="10"/>
          <w:sz w:val="28"/>
          <w:szCs w:val="28"/>
          <w:rtl w:val="true"/>
        </w:rPr>
        <w:t>".</w:t>
      </w:r>
    </w:p>
    <w:p>
      <w:pPr>
        <w:pStyle w:val="Ruller42"/>
        <w:ind w:end="0"/>
        <w:jc w:val="both"/>
        <w:rPr>
          <w:rFonts w:ascii="Arial TUR;Arial" w:hAnsi="Arial TUR;Arial" w:cs="Arial TUR;Arial"/>
          <w:spacing w:val="10"/>
          <w:sz w:val="22"/>
          <w:szCs w:val="22"/>
        </w:rPr>
      </w:pPr>
      <w:r>
        <w:rPr>
          <w:rFonts w:cs="Arial TUR;Arial"/>
          <w:spacing w:val="10"/>
          <w:sz w:val="22"/>
          <w:szCs w:val="22"/>
          <w:rtl w:val="true"/>
        </w:rPr>
      </w:r>
    </w:p>
    <w:p>
      <w:pPr>
        <w:pStyle w:val="Ruller42"/>
        <w:ind w:end="0"/>
        <w:jc w:val="both"/>
        <w:rPr>
          <w:rFonts w:ascii="Times New Roman" w:hAnsi="Times New Roman" w:cs="Times New Roman"/>
        </w:rPr>
      </w:pP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והורשעו</w:t>
      </w:r>
      <w:r>
        <w:rPr>
          <w:rtl w:val="true"/>
        </w:rPr>
        <w:t xml:space="preserve">, </w:t>
      </w:r>
      <w:r>
        <w:rPr>
          <w:rtl w:val="true"/>
        </w:rPr>
        <w:t>ובאופן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379/15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26.07.2015</w:t>
      </w:r>
      <w:r>
        <w:rPr>
          <w:rtl w:val="true"/>
        </w:rPr>
        <w:t xml:space="preserve">);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6186/12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קסטה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17.02.2013</w:t>
      </w:r>
      <w:r>
        <w:rPr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הם אכן אלה שהחלו בתגרה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ולכך שהמערערים היו שרויים באותה עת תחת השפעת אלכוהול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2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3"/>
        <w:numPr>
          <w:ilvl w:val="0"/>
          <w:numId w:val="1"/>
        </w:numPr>
        <w:ind w:hanging="0" w:start="90" w:end="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rtl w:val="true"/>
        </w:rPr>
        <w:t>אשר לגזירת העונש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שוכנענו כי עונש המאסר שהושת על המערערים משקף את חומרתם היתירה של מעשיהם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ומבחין כראוי בין נסיבותיהם האישיות באופן המצדיק את הפער בעונש המאסר בפועל שהושת על כל אחד מהם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כמתואר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חרף גילו הצעיר של המערער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הוא הורשע בעבר בעבירות אלימות ורכוש והושתו עליו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בין היתר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שלושה עונשי מאסר מאסר בפועל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 xml:space="preserve">פעמיים הושת עליו עונש של </w:t>
      </w:r>
      <w:r>
        <w:rPr>
          <w:rFonts w:cs="Times New Roman" w:ascii="Times New Roman" w:hAnsi="Times New Roman"/>
        </w:rPr>
        <w:t>18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ופעם אחת עונש מאסר בן עשרה חודשים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 xml:space="preserve">המערער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בן גילו של המערער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 הורשע עד מקרה זה בדין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ומשכך בית המשפט המחוזי הנכבד צדק כאשר נתן משקל לנתון האמור בעת גזירת העונש באופן ההולם את עברו של כל אחד מהמערערים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2"/>
        <w:ind w:end="0"/>
        <w:jc w:val="both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  <w:rtl w:val="true"/>
        </w:rPr>
      </w:r>
    </w:p>
    <w:p>
      <w:pPr>
        <w:pStyle w:val="Ruller43"/>
        <w:numPr>
          <w:ilvl w:val="0"/>
          <w:numId w:val="1"/>
        </w:numPr>
        <w:ind w:hanging="0" w:start="90" w:end="0"/>
        <w:jc w:val="both"/>
        <w:rPr/>
      </w:pPr>
      <w:r>
        <w:rPr>
          <w:rtl w:val="true"/>
        </w:rPr>
        <w:t>אין בידינו להתערב גם ברכיב הפיצויים שהושת על המערערים</w:t>
      </w:r>
      <w:r>
        <w:rPr>
          <w:rtl w:val="true"/>
        </w:rPr>
        <w:t xml:space="preserve">. </w:t>
      </w:r>
      <w:r>
        <w:rPr>
          <w:rtl w:val="true"/>
        </w:rPr>
        <w:t>בדומה ליתר רכיבי הענישה</w:t>
      </w:r>
      <w:r>
        <w:rPr>
          <w:rtl w:val="true"/>
        </w:rPr>
        <w:t xml:space="preserve">, </w:t>
      </w:r>
      <w:r>
        <w:rPr>
          <w:rtl w:val="true"/>
        </w:rPr>
        <w:t>גם בעניין זה ערכאת הערעור איננה נוהגת לרוב להתערב בשיקול דעתה של הערכאה המבררת</w:t>
      </w:r>
      <w:r>
        <w:rPr>
          <w:rtl w:val="true"/>
        </w:rPr>
        <w:t xml:space="preserve">, </w:t>
      </w:r>
      <w:r>
        <w:rPr>
          <w:rtl w:val="true"/>
        </w:rPr>
        <w:t xml:space="preserve">אלא במקרים יוצאי דופן בהם חרגה באופן קיצוני משיעור הפיצוי הראוי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2605/12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אלמחתסב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05.03.2013</w:t>
      </w:r>
      <w:r>
        <w:rPr>
          <w:rtl w:val="true"/>
        </w:rPr>
        <w:t xml:space="preserve">);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6452/09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קאסם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</w:t>
      </w:r>
      <w:r>
        <w:rPr/>
        <w:t>07</w:t>
      </w:r>
      <w:r>
        <w:rPr/>
        <w:t>.2010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2951/12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ביאדסה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0</w:t>
      </w:r>
      <w:r>
        <w:rPr/>
        <w:t>2.08.2012</w:t>
      </w:r>
      <w:r>
        <w:rPr>
          <w:rtl w:val="true"/>
        </w:rPr>
        <w:t xml:space="preserve">)).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90" w:end="0"/>
        <w:jc w:val="both"/>
        <w:rPr/>
      </w:pPr>
      <w:r>
        <w:rPr>
          <w:rtl w:val="true"/>
        </w:rPr>
        <w:t>הפיצוי לטובת המתלונן</w:t>
      </w:r>
      <w:r>
        <w:rPr>
          <w:rtl w:val="true"/>
        </w:rPr>
        <w:t xml:space="preserve"> </w:t>
      </w:r>
      <w:r>
        <w:rPr>
          <w:rtl w:val="true"/>
        </w:rPr>
        <w:t xml:space="preserve">נפגע העבירה נפסק מכוחו של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 xml:space="preserve">בעבר נקבע כי </w:t>
      </w:r>
      <w:r>
        <w:rPr>
          <w:rtl w:val="true"/>
        </w:rPr>
        <w:t xml:space="preserve">הפיצוי שנפסק מכוח סעיף </w:t>
      </w:r>
      <w:r>
        <w:rPr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tl w:val="true"/>
        </w:rPr>
        <w:t xml:space="preserve">איננו בבחינת </w:t>
      </w:r>
      <w:r>
        <w:rPr>
          <w:rtl w:val="true"/>
        </w:rPr>
        <w:t>עיצום עונשי</w:t>
      </w:r>
      <w:r>
        <w:rPr>
          <w:rtl w:val="true"/>
        </w:rPr>
        <w:t xml:space="preserve"> המו</w:t>
      </w:r>
      <w:r>
        <w:rPr>
          <w:rtl w:val="true"/>
        </w:rPr>
        <w:t>טל</w:t>
      </w:r>
      <w:r>
        <w:rPr>
          <w:rtl w:val="true"/>
        </w:rPr>
        <w:t xml:space="preserve"> על הנאשם בגין </w:t>
      </w:r>
      <w:r>
        <w:rPr>
          <w:rtl w:val="true"/>
        </w:rPr>
        <w:t>מעשה עבירה שביצע</w:t>
      </w:r>
      <w:r>
        <w:rPr>
          <w:rtl w:val="true"/>
        </w:rPr>
        <w:t xml:space="preserve">, </w:t>
      </w:r>
      <w:r>
        <w:rPr>
          <w:rtl w:val="true"/>
        </w:rPr>
        <w:t>כי אם בבחינת פיצוי</w:t>
      </w:r>
      <w:r>
        <w:rPr>
          <w:rtl w:val="true"/>
        </w:rPr>
        <w:t xml:space="preserve"> ראשוני</w:t>
      </w:r>
      <w:r>
        <w:rPr>
          <w:rtl w:val="true"/>
        </w:rPr>
        <w:t xml:space="preserve"> לנפגע העבירה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2976/01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אסף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418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6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5625/16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אסרף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טווק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בוקובזה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13.09.2017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ההלכה הפסוקה אף עמדה בעבר על תכליתו של הפיצוי לניזוק ממעשה העבירה</w:t>
      </w:r>
      <w:r>
        <w:rPr>
          <w:rtl w:val="true"/>
        </w:rPr>
        <w:t xml:space="preserve">, </w:t>
      </w:r>
      <w:r>
        <w:rPr>
          <w:rtl w:val="true"/>
        </w:rPr>
        <w:t>ובקשר לכך נקבע כי פיצוי זה נועד לממש מספר מטרות</w:t>
      </w:r>
      <w:r>
        <w:rPr>
          <w:rtl w:val="true"/>
        </w:rPr>
        <w:t xml:space="preserve">, </w:t>
      </w:r>
      <w:r>
        <w:rPr>
          <w:rtl w:val="true"/>
        </w:rPr>
        <w:t xml:space="preserve">דוגמת </w:t>
      </w:r>
      <w:r>
        <w:rPr>
          <w:rtl w:val="true"/>
        </w:rPr>
        <w:t>הכרה חברתית בסבלו של הנפגע</w:t>
      </w:r>
      <w:r>
        <w:rPr>
          <w:rtl w:val="true"/>
        </w:rPr>
        <w:t xml:space="preserve"> ו</w:t>
      </w:r>
      <w:r>
        <w:rPr>
          <w:rtl w:val="true"/>
        </w:rPr>
        <w:t>מתן סעד מהיר לנפגע העבירה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9727/05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08.08.2007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90" w:end="0"/>
        <w:jc w:val="both"/>
        <w:rPr/>
      </w:pPr>
      <w:r>
        <w:rPr>
          <w:rtl w:val="true"/>
        </w:rPr>
        <w:t>בנסיבות העניין לא שוכנענו כי מוצדקת התערבות בית משפט זה</w:t>
      </w:r>
      <w:r>
        <w:rPr>
          <w:rFonts w:ascii="Times New Roman" w:hAnsi="Times New Roman" w:cs="Times New Roman"/>
          <w:rtl w:val="true"/>
        </w:rPr>
        <w:t xml:space="preserve"> בשיעור הפיצוי שהושת על המערערים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שכן מצאנו כי </w:t>
      </w:r>
      <w:r>
        <w:rPr>
          <w:rtl w:val="true"/>
        </w:rPr>
        <w:t xml:space="preserve">בית </w:t>
      </w:r>
      <w:r>
        <w:rPr>
          <w:rtl w:val="true"/>
        </w:rPr>
        <w:t>ה</w:t>
      </w:r>
      <w:r>
        <w:rPr>
          <w:rtl w:val="true"/>
        </w:rPr>
        <w:t xml:space="preserve">משפט המחוזי הנכבד ערך איזון ראוי בין </w:t>
      </w:r>
      <w:r>
        <w:rPr>
          <w:rtl w:val="true"/>
        </w:rPr>
        <w:t>מכלול</w:t>
      </w:r>
      <w:r>
        <w:rPr>
          <w:rtl w:val="true"/>
        </w:rPr>
        <w:t xml:space="preserve"> השיקולים</w:t>
      </w:r>
      <w:r>
        <w:rPr>
          <w:rtl w:val="true"/>
        </w:rPr>
        <w:t xml:space="preserve">, </w:t>
      </w:r>
      <w:r>
        <w:rPr>
          <w:rtl w:val="true"/>
        </w:rPr>
        <w:t>וגזר הדין אשר יצא מלפניו שיקלל כדבעי את כלל הנסיבות הצריכות לעניין</w:t>
      </w:r>
      <w:r>
        <w:rPr>
          <w:rFonts w:cs="Times New Roman" w:ascii="Times New Roman" w:hAnsi="Times New Roman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למערערים שמורה הזכות</w:t>
      </w:r>
      <w:r>
        <w:rPr>
          <w:rtl w:val="true"/>
        </w:rPr>
        <w:t xml:space="preserve">, </w:t>
      </w:r>
      <w:r>
        <w:rPr>
          <w:rtl w:val="true"/>
        </w:rPr>
        <w:t>אם יחפצו בכך</w:t>
      </w:r>
      <w:r>
        <w:rPr>
          <w:rtl w:val="true"/>
        </w:rPr>
        <w:t xml:space="preserve">, </w:t>
      </w:r>
      <w:r>
        <w:rPr>
          <w:rtl w:val="true"/>
        </w:rPr>
        <w:t>לפנות למרכז לגביית קנסות</w:t>
      </w:r>
      <w:r>
        <w:rPr>
          <w:rtl w:val="true"/>
        </w:rPr>
        <w:t xml:space="preserve">, </w:t>
      </w:r>
      <w:r>
        <w:rPr>
          <w:rtl w:val="true"/>
        </w:rPr>
        <w:t>כדי שזה יבחן את האפשרות לפרוס את תשלומי הפיצויים בהתאם ליכולתם הכלכלית</w:t>
      </w:r>
      <w:r>
        <w:rPr>
          <w:rtl w:val="true"/>
        </w:rPr>
        <w:t xml:space="preserve">, </w:t>
      </w:r>
      <w:r>
        <w:rPr>
          <w:rtl w:val="true"/>
        </w:rPr>
        <w:t xml:space="preserve">מתוקף סמכותו הקבועה </w:t>
      </w:r>
      <w:hyperlink r:id="rId28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tl w:val="true"/>
        </w:rPr>
        <w:t xml:space="preserve"> ל</w:t>
      </w:r>
      <w:hyperlink r:id="rId29"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המרכז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לגביית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קנסות</w:t>
        </w:r>
        <w:r>
          <w:rPr>
            <w:rStyle w:val="Hyperlink"/>
            <w:rFonts w:cs="Miriam" w:ascii="Times New Roman" w:hAnsi="Times New Roman"/>
            <w:color w:val="0000FF"/>
            <w:spacing w:val="0"/>
            <w:sz w:val="28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אגרות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והוצאות</w:t>
        </w:r>
      </w:hyperlink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תשנ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/>
        <w:t>1995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90" w:end="0"/>
        <w:jc w:val="both"/>
        <w:rPr/>
      </w:pPr>
      <w:r>
        <w:rPr>
          <w:rtl w:val="true"/>
        </w:rPr>
        <w:t>נוכח כל האמור לעיל – לא מצאנו כי יש לשנות מגזר דינו של בית המשפט המחוזי הנכבד</w:t>
      </w:r>
      <w:r>
        <w:rPr>
          <w:rtl w:val="true"/>
        </w:rPr>
        <w:t xml:space="preserve">, </w:t>
      </w:r>
      <w:r>
        <w:rPr>
          <w:rtl w:val="true"/>
        </w:rPr>
        <w:t xml:space="preserve">ועל כן החלטנו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לדחות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הערעור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90" w:end="0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יתייצב לריצוי עונשו </w:t>
      </w:r>
      <w:r>
        <w:rPr>
          <w:rtl w:val="true"/>
        </w:rPr>
        <w:t>בתאריך</w:t>
      </w:r>
      <w:r>
        <w:rPr>
          <w:rtl w:val="true"/>
        </w:rPr>
        <w:t xml:space="preserve"> </w:t>
      </w:r>
      <w:r>
        <w:rPr/>
        <w:t>02.09.2018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בבית המעצר קישון</w:t>
      </w:r>
      <w:r>
        <w:rPr>
          <w:rtl w:val="true"/>
        </w:rPr>
        <w:t xml:space="preserve"> או על פי החלטת שירות בתי הסוהר</w:t>
      </w:r>
      <w:r>
        <w:rPr>
          <w:rtl w:val="true"/>
        </w:rPr>
        <w:t xml:space="preserve">, </w:t>
      </w:r>
      <w:r>
        <w:rPr>
          <w:rtl w:val="true"/>
        </w:rPr>
        <w:t>כשברשותו תעודת זהות</w:t>
      </w:r>
      <w:r>
        <w:rPr>
          <w:rtl w:val="true"/>
        </w:rPr>
        <w:t xml:space="preserve">. </w:t>
      </w:r>
      <w:r>
        <w:rPr>
          <w:rtl w:val="true"/>
        </w:rPr>
        <w:t xml:space="preserve">על </w:t>
      </w:r>
      <w:r>
        <w:rPr>
          <w:rtl w:val="true"/>
        </w:rPr>
        <w:t xml:space="preserve">המערער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לתאם את הכניסה למאסר</w:t>
      </w:r>
      <w:r>
        <w:rPr>
          <w:rtl w:val="true"/>
        </w:rPr>
        <w:t xml:space="preserve">, </w:t>
      </w:r>
      <w:r>
        <w:rPr>
          <w:rtl w:val="true"/>
        </w:rPr>
        <w:t>כולל האפשרות למיון מוקדם</w:t>
      </w:r>
      <w:r>
        <w:rPr>
          <w:rtl w:val="true"/>
        </w:rPr>
        <w:t xml:space="preserve">, </w:t>
      </w:r>
      <w:r>
        <w:rPr>
          <w:rtl w:val="true"/>
        </w:rPr>
        <w:t>עם ענף אבחון ומיון של שירות בתי הסוהר</w:t>
      </w:r>
      <w:r>
        <w:rPr>
          <w:rtl w:val="true"/>
        </w:rPr>
        <w:t xml:space="preserve">, </w:t>
      </w:r>
      <w:r>
        <w:rPr>
          <w:rtl w:val="true"/>
        </w:rPr>
        <w:t>בטלפונים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/>
        <w:t>08-9787336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באותו מועד יתבטל אף עיכוב עונש המאסר שהושת על המערער </w:t>
      </w:r>
      <w:r>
        <w:rPr/>
        <w:t>2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09.08.2018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2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18031860</w:t>
      </w:r>
      <w:r>
        <w:rPr>
          <w:sz w:val="16"/>
          <w:rtl w:val="true"/>
        </w:rPr>
        <w:t>_</w:t>
      </w:r>
      <w:r>
        <w:rPr>
          <w:sz w:val="16"/>
        </w:rPr>
        <w:t>K05.doc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</w:t>
      </w:r>
      <w:r>
        <w:rPr>
          <w:sz w:val="16"/>
          <w:sz w:val="16"/>
          <w:rtl w:val="true"/>
        </w:rPr>
        <w:t>ד</w:t>
      </w:r>
      <w:r>
        <w:rPr>
          <w:sz w:val="16"/>
          <w:sz w:val="16"/>
          <w:rtl w:val="true"/>
        </w:rPr>
        <w:t>ר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0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Times New Roman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י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עמית </w:t>
      </w:r>
      <w:r>
        <w:rPr>
          <w:rFonts w:cs="David;Times New Roman" w:ascii="David;Times New Roman" w:hAnsi="David;Times New Roman"/>
          <w:color w:val="000000"/>
          <w:szCs w:val="22"/>
        </w:rPr>
        <w:t>54678313-3186/18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2"/>
      <w:footerReference w:type="default" r:id="rId3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Tahoma">
    <w:altName w:val="Verdana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11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3186/18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דניס פטרוב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shadow w:val="false"/>
        <w:u w:val="none"/>
        <w:b w:val="false"/>
        <w:kern w:val="0"/>
        <w:szCs w:val="28"/>
        <w:iCs w:val="false"/>
        <w:bCs w:val="false"/>
        <w:w w:val="100"/>
        <w:vanish w:val="false"/>
        <w:rFonts w:ascii="Times New Roman" w:hAnsi="Times New Roman" w:cs="FrankRuehl;Times New Roman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Times New Roman" w:hAnsi="Times New Roman" w:cs="FrankRuehl;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/>
      <w:vertAlign w:val="baseline"/>
    </w:rPr>
  </w:style>
  <w:style w:type="character" w:styleId="WW8Num13z0">
    <w:name w:val="WW8Num13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;Times New Roman"/>
      <w:spacing w:val="10"/>
      <w:sz w:val="22"/>
      <w:szCs w:val="28"/>
    </w:rPr>
  </w:style>
  <w:style w:type="character" w:styleId="Ruller41">
    <w:name w:val="Ruller 4 ממוספר תו"/>
    <w:qFormat/>
    <w:rPr>
      <w:rFonts w:ascii="Garamond" w:hAnsi="Garamond" w:cs="FrankRuehl;Times New Roman"/>
      <w:spacing w:val="10"/>
      <w:sz w:val="24"/>
      <w:szCs w:val="28"/>
    </w:rPr>
  </w:style>
  <w:style w:type="character" w:styleId="CharChar">
    <w:name w:val=" Char Char"/>
    <w:qFormat/>
    <w:rPr>
      <w:rFonts w:ascii="Tahoma;Verdana" w:hAnsi="Tahoma;Verdana" w:cs="Tahoma;Verdan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2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>
      <w:spacing w:lineRule="auto" w:line="360"/>
      <w:ind w:hanging="0" w:start="0" w:end="0"/>
      <w:jc w:val="both"/>
    </w:pPr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;Times New Roman"/>
      <w:spacing w:val="10"/>
      <w:sz w:val="22"/>
      <w:szCs w:val="28"/>
    </w:rPr>
  </w:style>
  <w:style w:type="paragraph" w:styleId="Ruller43">
    <w:name w:val="Ruller 4 ממוספר"/>
    <w:basedOn w:val="Ruller42"/>
    <w:next w:val="Ruller42"/>
    <w:qFormat/>
    <w:pPr>
      <w:tabs>
        <w:tab w:val="left" w:pos="800" w:leader="none"/>
        <w:tab w:val="left" w:pos="1191" w:leader="none"/>
      </w:tabs>
      <w:ind w:hanging="0" w:start="284" w:end="0"/>
      <w:jc w:val="both"/>
      <w:textAlignment w:val="auto"/>
    </w:pPr>
    <w:rPr>
      <w:rFonts w:ascii="Garamond" w:hAnsi="Garamond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;Verdana" w:hAnsi="Tahoma;Verdana" w:cs="Tahoma;Verdan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854324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77" TargetMode="External"/><Relationship Id="rId6" Type="http://schemas.openxmlformats.org/officeDocument/2006/relationships/hyperlink" Target="http://www.nevo.co.il/law/70301/333" TargetMode="External"/><Relationship Id="rId7" Type="http://schemas.openxmlformats.org/officeDocument/2006/relationships/hyperlink" Target="http://www.nevo.co.il/law/70301/335.2" TargetMode="External"/><Relationship Id="rId8" Type="http://schemas.openxmlformats.org/officeDocument/2006/relationships/hyperlink" Target="http://www.nevo.co.il/law/75003" TargetMode="External"/><Relationship Id="rId9" Type="http://schemas.openxmlformats.org/officeDocument/2006/relationships/hyperlink" Target="http://www.nevo.co.il/law/75003/5b" TargetMode="External"/><Relationship Id="rId10" Type="http://schemas.openxmlformats.org/officeDocument/2006/relationships/hyperlink" Target="http://www.nevo.co.il/case/22854324" TargetMode="External"/><Relationship Id="rId11" Type="http://schemas.openxmlformats.org/officeDocument/2006/relationships/hyperlink" Target="http://www.nevo.co.il/law/70301/333" TargetMode="External"/><Relationship Id="rId12" Type="http://schemas.openxmlformats.org/officeDocument/2006/relationships/hyperlink" Target="http://www.nevo.co.il/law/70301/335.2" TargetMode="External"/><Relationship Id="rId13" Type="http://schemas.openxmlformats.org/officeDocument/2006/relationships/hyperlink" Target="http://www.nevo.co.il/law/70301/29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7980213" TargetMode="External"/><Relationship Id="rId16" Type="http://schemas.openxmlformats.org/officeDocument/2006/relationships/hyperlink" Target="http://www.nevo.co.il/case/18718567" TargetMode="External"/><Relationship Id="rId17" Type="http://schemas.openxmlformats.org/officeDocument/2006/relationships/hyperlink" Target="http://www.nevo.co.il/case/637380" TargetMode="External"/><Relationship Id="rId18" Type="http://schemas.openxmlformats.org/officeDocument/2006/relationships/hyperlink" Target="http://www.nevo.co.il/case/20000175" TargetMode="External"/><Relationship Id="rId19" Type="http://schemas.openxmlformats.org/officeDocument/2006/relationships/hyperlink" Target="http://www.nevo.co.il/case/5592604" TargetMode="External"/><Relationship Id="rId20" Type="http://schemas.openxmlformats.org/officeDocument/2006/relationships/hyperlink" Target="http://www.nevo.co.il/case/5580943" TargetMode="External"/><Relationship Id="rId21" Type="http://schemas.openxmlformats.org/officeDocument/2006/relationships/hyperlink" Target="http://www.nevo.co.il/case/5685874" TargetMode="External"/><Relationship Id="rId22" Type="http://schemas.openxmlformats.org/officeDocument/2006/relationships/hyperlink" Target="http://www.nevo.co.il/case/5581520" TargetMode="External"/><Relationship Id="rId23" Type="http://schemas.openxmlformats.org/officeDocument/2006/relationships/hyperlink" Target="http://www.nevo.co.il/law/70301/77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5868564" TargetMode="External"/><Relationship Id="rId26" Type="http://schemas.openxmlformats.org/officeDocument/2006/relationships/hyperlink" Target="http://www.nevo.co.il/case/21477594" TargetMode="External"/><Relationship Id="rId27" Type="http://schemas.openxmlformats.org/officeDocument/2006/relationships/hyperlink" Target="http://www.nevo.co.il/case/6158650" TargetMode="External"/><Relationship Id="rId28" Type="http://schemas.openxmlformats.org/officeDocument/2006/relationships/hyperlink" Target="http://www.nevo.co.il/law/75003/5b" TargetMode="External"/><Relationship Id="rId29" Type="http://schemas.openxmlformats.org/officeDocument/2006/relationships/hyperlink" Target="http://www.nevo.co.il/law/75003" TargetMode="External"/><Relationship Id="rId30" Type="http://schemas.openxmlformats.org/officeDocument/2006/relationships/hyperlink" Target="https://supreme.court.gov.il/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2018-08-12T10:40:00Z</dcterms:created>
  <dc:creator> </dc:creator>
  <dc:description/>
  <cp:keywords/>
  <dc:language>en-IL</dc:language>
  <cp:lastModifiedBy>orly</cp:lastModifiedBy>
  <cp:lastPrinted>2018-08-07T11:46:00Z</cp:lastPrinted>
  <dcterms:modified xsi:type="dcterms:W3CDTF">2018-08-12T10:40:00Z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דניס פטרוב;אלן גיאוייב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ישראל;אנדרי אודוסיצ'נקו;יארוסלב גנזביץ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ProcID=209&amp;PartA=053407&amp;PartB=07&amp;PartC=17</vt:lpwstr>
  </property>
  <property fmtid="{D5CDD505-2E9C-101B-9397-08002B2CF9AE}" pid="9" name="CASESLISTTMP1">
    <vt:lpwstr>22854324;7980213;18718567;637380;20000175;5592604;5580943;5685874;5581520;5868564;21477594;6158650</vt:lpwstr>
  </property>
  <property fmtid="{D5CDD505-2E9C-101B-9397-08002B2CF9AE}" pid="10" name="CITY">
    <vt:lpwstr/>
  </property>
  <property fmtid="{D5CDD505-2E9C-101B-9397-08002B2CF9AE}" pid="11" name="DATE">
    <vt:lpwstr>20180809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י' עמית;ע' ברון;ח' מלצר</vt:lpwstr>
  </property>
  <property fmtid="{D5CDD505-2E9C-101B-9397-08002B2CF9AE}" pid="15" name="LAWLISTTMP1">
    <vt:lpwstr>70301/333;335.2;029;077</vt:lpwstr>
  </property>
  <property fmtid="{D5CDD505-2E9C-101B-9397-08002B2CF9AE}" pid="16" name="LAWLISTTMP2">
    <vt:lpwstr>75003/005b</vt:lpwstr>
  </property>
  <property fmtid="{D5CDD505-2E9C-101B-9397-08002B2CF9AE}" pid="17" name="LAWYER">
    <vt:lpwstr>סיגל בלום;אילן אלימלך;ברכה וייס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>בתי-משפט</vt:lpwstr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77;77;77;14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>ערעור</vt:lpwstr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1446;1446;1446;333</vt:lpwstr>
  </property>
  <property fmtid="{D5CDD505-2E9C-101B-9397-08002B2CF9AE}" pid="50" name="NOSE31">
    <vt:lpwstr>מדיניות ענישה: עבירות אלימות</vt:lpwstr>
  </property>
  <property fmtid="{D5CDD505-2E9C-101B-9397-08002B2CF9AE}" pid="51" name="NOSE310">
    <vt:lpwstr/>
  </property>
  <property fmtid="{D5CDD505-2E9C-101B-9397-08002B2CF9AE}" pid="52" name="NOSE32">
    <vt:lpwstr>מדיניות ענישה: התערבות ערכאת ערעור</vt:lpwstr>
  </property>
  <property fmtid="{D5CDD505-2E9C-101B-9397-08002B2CF9AE}" pid="53" name="NOSE33">
    <vt:lpwstr>מדיניות ענישה: שיקולים</vt:lpwstr>
  </property>
  <property fmtid="{D5CDD505-2E9C-101B-9397-08002B2CF9AE}" pid="54" name="NOSE34">
    <vt:lpwstr>התערבות במידת העונש</vt:lpwstr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8984;8982;8994;2708</vt:lpwstr>
  </property>
  <property fmtid="{D5CDD505-2E9C-101B-9397-08002B2CF9AE}" pid="61" name="PADIDATE">
    <vt:lpwstr>20180812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3186</vt:lpwstr>
  </property>
  <property fmtid="{D5CDD505-2E9C-101B-9397-08002B2CF9AE}" pid="67" name="PROCYEAR">
    <vt:lpwstr>18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410120180809</vt:lpwstr>
  </property>
  <property fmtid="{D5CDD505-2E9C-101B-9397-08002B2CF9AE}" pid="71" name="TYPE_N_DATE">
    <vt:lpwstr>41020180809</vt:lpwstr>
  </property>
  <property fmtid="{D5CDD505-2E9C-101B-9397-08002B2CF9AE}" pid="72" name="VOLUME">
    <vt:lpwstr/>
  </property>
  <property fmtid="{D5CDD505-2E9C-101B-9397-08002B2CF9AE}" pid="73" name="WORDNUMPAGES">
    <vt:lpwstr>10</vt:lpwstr>
  </property>
</Properties>
</file>