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2613"/>
        <w:gridCol w:w="5238"/>
        <w:gridCol w:w="6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3204/17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8501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3324/17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/>
        <w:tc>
          <w:tcPr>
            <w:tcW w:w="328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3204/17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3324/17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3204/17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3324/17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28878-03-14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שפירא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23.10.2017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3204/17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3324/17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רגב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3204/17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3324/17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שי ניצן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עדות קטין בעבירות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מין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בחינה מחדש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יח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297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דנה פוגץ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'',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הזכות להישמע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?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עדויות ילדים בהליך הפלילי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מו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121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אליקים רובינשטיין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 הקטין במשפט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משפחה במשפט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ד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35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אמנון סטרשנוב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העדת ילדים בבית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המשפט בעבירות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מין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גישה אחרת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מב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484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יעקב קדמי 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על סדר הדין בפלילים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9">
        <w:r>
          <w:rPr>
            <w:rtl w:val="true"/>
          </w:rPr>
        </w:r>
      </w:hyperlink>
      <w:bookmarkStart w:id="11" w:name="Links_End"/>
      <w:bookmarkStart w:id="12" w:name="Links_End"/>
      <w:bookmarkEnd w:id="12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color w:val="0000FF"/>
        </w:rPr>
      </w:pPr>
      <w:r>
        <w:rPr>
          <w:color w:val="0000FF"/>
          <w:rtl w:val="true"/>
        </w:rPr>
      </w:r>
      <w:bookmarkStart w:id="13" w:name="LawTable"/>
      <w:bookmarkStart w:id="14" w:name="LawTable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1955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</w:rPr>
          <w:t>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</w:rPr>
          <w:t>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</w:rPr>
          <w:t>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</w:rPr>
          <w:t>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ד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</w:rPr>
          <w:t>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</w:rPr>
          <w:t>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ו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</w:rPr>
          <w:t>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</w:rPr>
          <w:t>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sz w:val="24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6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7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8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9">
        <w:r>
          <w:rPr>
            <w:rStyle w:val="Hyperlink"/>
            <w:rFonts w:cs="FrankRuehl" w:ascii="FrankRuehl" w:hAnsi="FrankRuehl"/>
            <w:color w:val="0000FF"/>
            <w:sz w:val="24"/>
          </w:rPr>
          <w:t>117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7" w:name="ABSTRACT_START"/>
      <w:bookmarkEnd w:id="1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שנגבתה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הגשתה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כהגדרתו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לתיקון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3750/94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שנגבתה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עדים – חוקר נוער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עדות – שיטה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סיוע – לעדות מפי חוקר נוער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מהימנות – בחינתה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3324/17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מתלוננות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וחובת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60,000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מופנה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3204/17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3324/17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3204/17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מהימנה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לתיקון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תוספת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ראייתית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התמקד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בסוגיית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קבילותה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כותרתו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וחשבון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שתועדה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שנרשמו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לתשובה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חיובית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מימרן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שנגבתה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דהיינו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שנגבתה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יהא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יהא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תלויה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נגבתה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צעיר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מושפעת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אימתי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הוגשה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הנשיא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שמגר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אגב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3750/94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שנגבתה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דהיינו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שנגבתה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הכלליים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העוסקים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שנגבתה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הגשתה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כהגדרתו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שנגבתה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בארבעה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תרחישים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הנגזרים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פרמטרים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התרחישים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לילד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והעדתו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נאסרה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התרשמותו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לילד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מחלוקת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בפסיקה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להזדקק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להתרשמות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לילד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שנגבתה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שבינתיים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לילד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תלויה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נגבתה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ותועדה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מוריד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לילד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בתוקפו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בתרחיש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בהנחה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זימון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להשפיע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ההודעה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השלישי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מלעיין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ומלייחס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ראייתי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הודעתה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שגבתה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קיומם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תמיהות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וסתירות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בגרסתה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לאמץ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ולדחות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היטב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תפסה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כראייה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מסייעת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שגבתה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לאשמתו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שגזרה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ההשלכות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והרתעתי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נותרו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  <w:u w:val="single"/>
        </w:rPr>
      </w:pPr>
      <w:r>
        <w:rPr>
          <w:rFonts w:cs="Times New Roman"/>
          <w:spacing w:val="0"/>
          <w:sz w:val="24"/>
          <w:szCs w:val="26"/>
          <w:u w:val="single"/>
          <w:rtl w:val="true"/>
        </w:rPr>
      </w:r>
      <w:bookmarkStart w:id="18" w:name="ABSTRACT_END"/>
      <w:bookmarkStart w:id="19" w:name="ABSTRACT_END"/>
      <w:bookmarkEnd w:id="1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3" w:name="Writer_Name"/>
      <w:bookmarkEnd w:id="2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4" w:name="Start_Write"/>
      <w:bookmarkStart w:id="25" w:name="Start_Write"/>
      <w:bookmarkEnd w:id="25"/>
    </w:p>
    <w:p>
      <w:pPr>
        <w:pStyle w:val="Ruller41"/>
        <w:ind w:end="0"/>
        <w:jc w:val="both"/>
        <w:rPr/>
      </w:pPr>
      <w:bookmarkStart w:id="26" w:name="_GoBack"/>
      <w:bookmarkEnd w:id="26"/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שפירא</w:t>
      </w:r>
      <w:r>
        <w:rPr>
          <w:rtl w:val="true"/>
        </w:rPr>
        <w:t xml:space="preserve">,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3324/17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והשתלשלות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למען הבהירות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אפתח בהצגתן של חלק מהדמויות הרלוונטיות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ומשם אמשיך לפירוט עובדות כתב האישום וההשתלשלות הכרונולוגית של ההליכים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' – </w:t>
      </w:r>
      <w:r>
        <w:rPr>
          <w:rFonts w:ascii="Century" w:hAnsi="Century" w:cs="Century"/>
          <w:rtl w:val="true"/>
        </w:rPr>
        <w:t>בתו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ילידת שנת </w:t>
      </w:r>
      <w:r>
        <w:rPr>
          <w:rFonts w:cs="Century" w:ascii="Century" w:hAnsi="Century"/>
        </w:rPr>
        <w:t>2001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– </w:t>
      </w:r>
      <w:r>
        <w:rPr>
          <w:rFonts w:ascii="Century" w:hAnsi="Century" w:cs="Century"/>
          <w:rtl w:val="true"/>
        </w:rPr>
        <w:t>חברתה של 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ילידת שנת </w:t>
      </w:r>
      <w:r>
        <w:rPr>
          <w:rFonts w:cs="Century" w:ascii="Century" w:hAnsi="Century"/>
        </w:rPr>
        <w:t>2000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כונתה בפסק דינו של בית המשפט המחוזי בתור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– </w:t>
      </w:r>
      <w:r>
        <w:rPr>
          <w:rFonts w:ascii="Century" w:hAnsi="Century" w:cs="Century"/>
          <w:rtl w:val="true"/>
        </w:rPr>
        <w:t>בת אחיה של אשת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ילידת שנת 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כונתה בפסק דינו של בית המשפט המחוזי בתור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eastAsia="Arial TUR" w:cs="Arial TUR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</w:t>
      </w:r>
      <w:r>
        <w:rPr>
          <w:rtl w:val="true"/>
        </w:rPr>
        <w:t xml:space="preserve">' </w:t>
      </w:r>
      <w:r>
        <w:rPr>
          <w:rtl w:val="true"/>
        </w:rPr>
        <w:t>התארחה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ונשארה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.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השתיים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וליקק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בבטנה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האירוע השני בוצע כעבור כשלושה 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בחודש דצמבר 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שי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התארחה בבית המערער למשך מספר ימים בשעה שהוריה שהו בחוץ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לארץ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באחד הלילות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נכנס לחדר בו ישנו בתו 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אחיה הקטן 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המערער התיישב על ברכיו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הפשיל את מכנסיה ותחתוניה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וליטף את ישבנה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משהתעוררה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המערער שאל אותה אם נעים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שזו השיבה בשלילה חדל הנאשם מללטפה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היא הראשונה שהתלוננה על מעשיו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עדותה של אמהּ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לה על האירוע המדובר בבוקר שלמחרת חזרתם ארצה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העידה כי פנתה באופן מיידי לפקידת סעד ולמרכז לנפגעות תקיפה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שוחחה עם אמה ואחיה שהם שניהם עובדים סוציאליים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בחלוף מספר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לה כי היא שוחחה על כך גם עם 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וכי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לה שאביה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המערער מעיר גם אותה באמצע הלילה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אמה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בעקבות דברים אלו היא פנתה באופן מיידי למשטרה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נחקרה על ידי חוקרת ילדים ביום </w:t>
      </w:r>
      <w:r>
        <w:rPr>
          <w:rFonts w:cs="Century" w:ascii="Century" w:hAnsi="Century"/>
        </w:rPr>
        <w:t>18.1.2010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והמערער עצמו נחקר במשטרה ביום </w:t>
      </w:r>
      <w:r>
        <w:rPr>
          <w:rFonts w:cs="Century" w:ascii="Century" w:hAnsi="Century"/>
        </w:rPr>
        <w:t>21.1.2010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 פרטי הדברים שמסרה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בחקירה אשוב ואדרש 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בשלב זה אציין כי התיק נסגר מחוסר 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שחוקרת הילדים ציינה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טופס סיכום העדות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כי היא מתקשה להתרשם ממהימנות דבריה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שכן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האירוע נמסר בכותרות ואין מספיק תוכן לניתוח המהימנות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חוקרת הילדים ציינה בדו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כי היא אוסרת את העדתה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בשל גילה הצעיר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בחלוף מספר חודשים גם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על האירוע שאירע 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עדותה של אמה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בסביבות חודש אוגוסט 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לה ולאביה כי כשישנה אצל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הרגישה שמישהו נוגע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מוריד לה את התחתונים ומלטף לה את הטוסיק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האם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כי היא העמידה פנים שהיא ישנה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שבשלב מסוים קמה וירדה לשתות מים וראתה שמדובר במערער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העידה כי יצרה קשר עם פסיכולוג בית הספר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היא ובעלה נפגשו עמו בסמוך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ולבקשתו של הפסיכולוג הוא אף נפגש עם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בעצמו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הפסיכולוג אמר לה כי הוא מאמין לט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וכי ידווח על כך למנהל בית הספר ולרשויות הרווחה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העידה כי האמינה לבתה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התחבטה קשות אם לפנות למשטרה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זאת בשל האמון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הנמוך מאוד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טחנות הצדק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כלשונה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139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בהמשך ניהלה ט</w:t>
      </w:r>
      <w:r>
        <w:rPr>
          <w:rFonts w:cs="Century" w:ascii="Century" w:hAnsi="Century"/>
          <w:rtl w:val="true"/>
        </w:rPr>
        <w:t>' "</w:t>
      </w:r>
      <w:r>
        <w:rPr>
          <w:rFonts w:ascii="Century" w:hAnsi="Century" w:cs="Century"/>
          <w:rtl w:val="true"/>
        </w:rPr>
        <w:t>מחברת קשר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עם מורתה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התייחסה לאירוע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החודשים ינואר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אוגוסט 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טופלה במרכז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רימונים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מרכז לטיפול בפגיעות מיניות בקרב ילדים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13.6.2012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כחודשיים לפני סיום הטיפול במרכז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רימונים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נחקרה על ידי חוקרת ילדים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כשבועיים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27.6.2012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נחקר המערער במשטרה ונעצר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שהה במעצר מספר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עד ליום </w:t>
      </w:r>
      <w:r>
        <w:rPr>
          <w:rFonts w:cs="Century" w:ascii="Century" w:hAnsi="Century"/>
        </w:rPr>
        <w:t>1.7.2012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כתב האישום הוגש נגד המערער כעבור מעט למעלה משנה וחצי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16.3.2014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בחלוף כשנה וארבעה חודשים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20.7.2016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ניתנה הכרעת דינו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וגזר הדין ניתן ביום </w:t>
      </w:r>
      <w:r>
        <w:rPr>
          <w:rFonts w:cs="Century" w:ascii="Century" w:hAnsi="Century"/>
        </w:rPr>
        <w:t>26.2.2017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למען הנוחות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נדון תחילה בערעורו של המערער נגד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נידרש לערעורה של המדינה על גזר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סקר תחילה את ראיות התביעה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לגבי האישום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ראיות התביעה כללו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עדויותיהם של ט</w:t>
      </w:r>
      <w:r>
        <w:rPr>
          <w:rFonts w:cs="Century" w:ascii="Century" w:hAnsi="Century"/>
          <w:rtl w:val="true"/>
        </w:rPr>
        <w:t xml:space="preserve">'; </w:t>
      </w:r>
      <w:r>
        <w:rPr>
          <w:rFonts w:ascii="Century" w:hAnsi="Century" w:cs="Century"/>
          <w:rtl w:val="true"/>
        </w:rPr>
        <w:t>חוקרת הילדים שחקרה את ט</w:t>
      </w:r>
      <w:r>
        <w:rPr>
          <w:rFonts w:cs="Century" w:ascii="Century" w:hAnsi="Century"/>
          <w:rtl w:val="true"/>
        </w:rPr>
        <w:t xml:space="preserve">'; </w:t>
      </w:r>
      <w:r>
        <w:rPr>
          <w:rFonts w:ascii="Century" w:hAnsi="Century" w:cs="Century"/>
          <w:rtl w:val="true"/>
        </w:rPr>
        <w:t>מורתה של ט</w:t>
      </w:r>
      <w:r>
        <w:rPr>
          <w:rFonts w:cs="Century" w:ascii="Century" w:hAnsi="Century"/>
          <w:rtl w:val="true"/>
        </w:rPr>
        <w:t xml:space="preserve">'; </w:t>
      </w:r>
      <w:r>
        <w:rPr>
          <w:rFonts w:ascii="Century" w:hAnsi="Century" w:cs="Century"/>
          <w:rtl w:val="true"/>
        </w:rPr>
        <w:t>הוריה של ט</w:t>
      </w:r>
      <w:r>
        <w:rPr>
          <w:rFonts w:cs="Century" w:ascii="Century" w:hAnsi="Century"/>
          <w:rtl w:val="true"/>
        </w:rPr>
        <w:t xml:space="preserve">'; </w:t>
      </w:r>
      <w:r>
        <w:rPr>
          <w:rFonts w:ascii="Century" w:hAnsi="Century" w:cs="Century"/>
          <w:rtl w:val="true"/>
        </w:rPr>
        <w:t>פסיכולוג בית הספר בה למדה ט</w:t>
      </w:r>
      <w:r>
        <w:rPr>
          <w:rFonts w:cs="Century" w:ascii="Century" w:hAnsi="Century"/>
          <w:rtl w:val="true"/>
        </w:rPr>
        <w:t xml:space="preserve">'; </w:t>
      </w:r>
      <w:r>
        <w:rPr>
          <w:rFonts w:ascii="Century" w:hAnsi="Century" w:cs="Century"/>
          <w:rtl w:val="true"/>
        </w:rPr>
        <w:t xml:space="preserve">מנהלת מרכז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רימונים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והמטפלת במרכז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רימונים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שליוותה את ט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לגבי האישום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ראיות התביעה כללו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חקירת הילדים שנערכה 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'; </w:t>
      </w:r>
      <w:r>
        <w:rPr>
          <w:rFonts w:ascii="Century" w:hAnsi="Century" w:cs="Century"/>
          <w:rtl w:val="true"/>
        </w:rPr>
        <w:t xml:space="preserve">עדותה של חוקרת הילדים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עצמה לא העידה בבית המשפט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ועדותה של אמה של 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מטעם ההגנה העידו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בתו 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וחבר קרוב של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בתמצית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קבע כי מדובר במקרה בו שתי מתלוננות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נראה כי יש כל קשר ביניהן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פירטו אירועים בעלי דמיון רב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מהימנותן של השתיים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מהימנות המערער ואשתו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מסירות כל ספק סביר באשר לאשמת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בנוגע לט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נקבע כי עדותה היתה מהימנה ועקבית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ניסתה להעצים את חומרת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ניסתה להגן על גרסתה והקפידה לא לומר דברים שלא ראתה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הפנה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מחברת הקשר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בין המתלוננת למורתה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לעדותה של המורה ולעדותה של אמה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המעידות כולן על מצבה הנפשי של ט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באשר לעובדה שתלונתה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נכבשה במשך כשנה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קבע כי אין מדובר בתופעה יוצאת דופן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ניתן להסביר זאת בחוסר יכולתה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להבין כי מדובר בפגיעה מינית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קיבל את הסברה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כי ביקשה לשכוח את האירוע משום שהוא לא היה לה נעים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הסבר אותו נתנה גם לפסיכולוג של בית הספר כשנפגשה עמו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גם קיבל את גרסתה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כי בשעה שקמה מהמיטה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ראתה את הדמות שניסתה להסתתר מאחורי המיטה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באשר לי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נקבע כי הדברים שמסרה בעת שנחקרה על ידי חוקרת 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בהיותה כבת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וחצי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מלמדים כי גרסתה לא זוהמה וכי לא ניסתה להעצים את מעשיו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לקושי של חוקרת הילדים להתרשם בזמן אמת ממהימנות דבריה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בית המשפט הפנה לעדותה של חוקרת הילדים שהבהירה כי הקושי נבע מגילה הצעיר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ומכך שהאירוע תואר על ידה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בכותרות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בהקשר זה בית המשפט ציין כי צפה בקלטת החקירה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והתרשם כי מדובר בעדות מהימנה ועקבית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מסרה רק פרטים שהיו בידיעתה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עמד על כך שהרשעה על בסיס חקירת ילדים מצריכה תוספת ראייתית מסוג סיוע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בהתאם 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לתיקון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דיני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ילדים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1955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ומאידך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לתיאום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לי</w:t>
      </w:r>
      <w:r>
        <w:rPr>
          <w:rtl w:val="true"/>
        </w:rPr>
        <w:t xml:space="preserve">', </w:t>
      </w:r>
      <w:r>
        <w:rPr>
          <w:rtl w:val="true"/>
        </w:rPr>
        <w:t>ודחה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' "</w:t>
      </w:r>
      <w:r>
        <w:rPr>
          <w:rtl w:val="true"/>
        </w:rPr>
        <w:t>התאימה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פדופיל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באשר לגרסת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קבע כי זו אינה מהימנה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 כי הצילומים שהגיש המערער כראיה לבית המשפט – כתימוכין לטענתו כי סידור הרהיטים בחדר הילדים אינו מאפשר גישה למיטה בה ישנו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וי</w:t>
      </w:r>
      <w:r>
        <w:rPr>
          <w:rFonts w:cs="Century" w:ascii="Century" w:hAnsi="Century"/>
          <w:rtl w:val="true"/>
        </w:rPr>
        <w:t xml:space="preserve">' – </w:t>
      </w:r>
      <w:r>
        <w:rPr>
          <w:rFonts w:ascii="Century" w:hAnsi="Century" w:cs="Century"/>
          <w:rtl w:val="true"/>
        </w:rPr>
        <w:t>אינם תומכים בגרסתו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תואמים את התיאור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וממחישים כיצד ניתן היה להתקרב למיטתן ולבצע את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לטענתו כי ייתכן שהדמות שתיארה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היא של אדם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הנראה מבין חבריו של המערער ואשתו שביקרו תדיר בביתם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ציין כי לא הוצגה כל תמונה של אדם הדומה למערער במבנה גופו ובצמה שלראשו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בהתאם לאופן בו המערער זוהה על ידי המתלוננות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מלבד פסק דינו של אב בית הדין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שפירא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rFonts w:ascii="Century" w:hAnsi="Century" w:cs="Century"/>
          <w:rtl w:val="true"/>
        </w:rPr>
        <w:t xml:space="preserve"> ביקש גם הוא להעיר 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עשתה עליו רושם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אמין ביותר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כי לא נסחפה בעדותה והעידה על הדברים בעקביות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שקיבל חיזוק מתיאור הדברים בפני הוריה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הפסיכולוג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מורתה והמטפלת במרכז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רימונים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עוד ציין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rFonts w:ascii="Century" w:hAnsi="Century" w:cs="Century"/>
          <w:rtl w:val="true"/>
        </w:rPr>
        <w:t xml:space="preserve"> כי הדמיון הרב בין גרסאותיהן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עולה כדי עדות שיטה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גם אם היתה שיחה בין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לט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שיחה שט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כלל לא זכרה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אין מדובר בשיחה שבעקבותיה ניתן היה לבנות גרסה כה מפורטת וכה דומה לזו של י</w:t>
      </w:r>
      <w:r>
        <w:rPr>
          <w:rFonts w:cs="Century" w:ascii="Century" w:hAnsi="Century"/>
          <w:rtl w:val="true"/>
        </w:rPr>
        <w:t>'.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הורשע אפוא בעבירות המיוחסות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ומכאן ערעורו על הכרעת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3324/17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eastAsia="Miriam" w:cs="Miriam" w:ascii="Miriam" w:hAnsi="Miriam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טוען כי מגרסתה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עולות תמיהות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היא אינה עשויה מקשה 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בית המשפט לא נתן משקל להשפעה החיצונית שהופעלה עליה בשיחותיה עם 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הוריה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הפסיכולוג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והטיפול שעברה במרכז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רימונים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עוד טוען המערער 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כבשה את תלונתה במשך פרק זמן ארוך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ההסבר שסיפקה לכבישת תלונתה הוא תמוה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גרסתה התפתחה והתאפיינה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חוסר זיכרון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לרבות במהלך התקופה בה טופלה במרכז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רימונים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כי התנהגותה לאחר הפגיעה אינה מתיישבת עם פגיעה מינית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גרסתה זוהמה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באופן שזיהוי המערער בתור הפוגע נעשה מתוך רצון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לספק את הסחורה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לנוכח מסקנת הוריה כי המערער הוא זה שביצע את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אלמנטים מסוימים בגרסת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אינם הגיוניים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כגון שהמערער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ביצוע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נותר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בזירה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וניהל עמה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שיחת חולין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וכי לאחר שהתעוררה ממעשיו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ירדה בחושך לקומה הראשונה של הבית כדי לשתות מים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באשר לגרסתה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המערער נתלה בדברי חוקרת הילדים בטופס סיכום העדות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שם צוין כי יש קושי לקבוע את מהימנותה של 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מטבע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חוזר ומדגיש כי תיק החקירה בעניינה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נסגר מחוסר 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ולטענתו אף קיימות סתירות בגרסתה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שאין באישום הנוגע לט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כדי למלא את החלל הראייתי שנוצר בגרסתה של 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גרסתה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זוהמה על ידי אמה שסברה כי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פדופיל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וכי 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היא זו שהעלתה בפניה את השאלה אם המערער הוריד לה את התחתונים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בהתייחס לראיות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 כי בית משפט קמא לא נתן משקל ראוי לעדותה של 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שהכחישה הן את הטענה כי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לה שהמערער העיר אותה בלילה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והן את הטענה כי היא השיבה לי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שהמערער נוהג להעיר גם אותה בלילה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שב והפנה לצילומי החדר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המלמדים לטענתו כי לא ניתן היה להגיע למתלוננות ממצב של ישיבה על הרצפה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לחלופין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 כי בהעדר ראיות מספיקות להוכחת אשמתו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למלא את החסר בקביעה כי שיקר או כי הסבריו אינם מניחים את הדעת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במישור הראייתי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 כי אין לראות בעדותה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משום סיוע לעדותה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וזאת בשל הקשיים הטמונים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המדינה טוענת כי מרבית טענות המערער מכוונות כנגד ממצאי עובדה ומהימנות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יש ליתן משקל מוגבר להתרשמות הערכאה הדיונית מעדותה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בהיותה נפגעת עבירת מין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אין מדובר בעדות יחידה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בעדות הנתמכת בעדויות ובמסמכים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אין בכבישת הגרסה על ידי ט</w:t>
      </w:r>
      <w:r>
        <w:rPr>
          <w:rFonts w:cs="Century" w:ascii="Century" w:hAnsi="Century"/>
          <w:rtl w:val="true"/>
        </w:rPr>
        <w:t xml:space="preserve">', 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התפתחות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בגרסתה ובמצבה הנפשי לאחר האירוע כדי לפגום במהימנותה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וכי גרסתה היתה עקבית באופן השולל את הטענה כי גרסתה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זוהמה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לרבות בנוגע לזיהויו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לאישום הנוגע לי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המדינה מפנה לעדותה של חוקרת הילדים שהעידה כי לא התרשמה שי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 חוותה את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להתרשמותה כי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 הגיעה עם סיפור מוכן שהושפע מעולמם של מבוגרים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המדינה טוענת כי שתי המתלוננות נעדרות כל מניע להפליל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סומכת את ידיה על קביעתו של בית משפט קמא במישור הראייתי בדבר היות העדות האחת סיוע לשניה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כמו גם על קביעתו כי ככל שהיתה שיחה בין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לא היה בידי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די מידע כדי להוביל לתיאום גרסאות כנטען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3324/17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eastAsia="Miriam" w:cs="Miriam" w:ascii="Miriam" w:hAnsi="Miriam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למקרא הכרעת דינו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טענות הצדדים וחומר הראיות הכתוב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למשמע טענות הצדדים בעל פה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ולאחר צפייה בחומר הראיות המצולם והמוסרט – שוכנעתי כי אין מקום להתערב בהכרעת דינו של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שלא כבית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אפנה תחילה לדון באירוע המתייחס לי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ולאחר מכן אפנה לדון באירוע המתייחס לט</w:t>
      </w:r>
      <w:r>
        <w:rPr>
          <w:rFonts w:cs="Century" w:ascii="Century" w:hAnsi="Century"/>
          <w:rtl w:val="true"/>
        </w:rPr>
        <w:t xml:space="preserve">'.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המתייחס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בעת האירוע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היתה כבת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וחצי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נחקרה על ידי חוקרת ילדים כשלושה שבועות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נחקר מספר ימים לאחר מכן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שהוזכר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עצמה לא העידה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ומטעם התביעה העידו 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וחוקרת הילדים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העידה כי כשהיא ובעלה שבו לארץ ובאו לאסוף את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מבית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התנהגה מוזר עם פרצי בכי וסירבה לרדת לקומת הקרקע בבית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התנהגות שאינה מאפיינת אותה בדרך כלל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העירה אותה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לה שהיא עייפה בגלל שהמערער העיר אותה בלילה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הוריד לה את המכנסיים והתחתונים ועשה לה נעים בטוסיק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נביא מקצת מעדותה כלשונה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269</w:t>
      </w:r>
      <w:r>
        <w:rPr>
          <w:rFonts w:cs="Century" w:ascii="Century" w:hAnsi="Century"/>
          <w:rtl w:val="true"/>
        </w:rPr>
        <w:t>):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חזרנו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, </w:t>
      </w:r>
      <w:r>
        <w:rPr>
          <w:rtl w:val="true"/>
        </w:rPr>
        <w:t>הלכנו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לישון</w:t>
      </w:r>
      <w:r>
        <w:rPr>
          <w:rtl w:val="true"/>
        </w:rPr>
        <w:t xml:space="preserve">, </w:t>
      </w:r>
      <w:r>
        <w:rPr>
          <w:rtl w:val="true"/>
        </w:rPr>
        <w:t>קמנו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>[</w:t>
      </w:r>
      <w:r>
        <w:rPr>
          <w:rtl w:val="true"/>
        </w:rPr>
        <w:t>ת</w:t>
      </w:r>
      <w:r>
        <w:rPr>
          <w:rtl w:val="true"/>
        </w:rPr>
        <w:t xml:space="preserve">], </w:t>
      </w:r>
      <w:r>
        <w:rPr>
          <w:rtl w:val="true"/>
        </w:rPr>
        <w:t>אמא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עייפה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עייפה</w:t>
      </w:r>
      <w:r>
        <w:rPr>
          <w:rtl w:val="true"/>
        </w:rPr>
        <w:t xml:space="preserve">?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המכנסיים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בטוסיק</w:t>
      </w:r>
      <w:r>
        <w:rPr>
          <w:rtl w:val="true"/>
        </w:rPr>
        <w:t>...".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':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ששלטתי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התפרקתי</w:t>
      </w:r>
      <w:r>
        <w:rPr>
          <w:rtl w:val="true"/>
        </w:rPr>
        <w:t xml:space="preserve">, </w:t>
      </w:r>
      <w:r>
        <w:rPr>
          <w:rtl w:val="true"/>
        </w:rPr>
        <w:t>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תודה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[...]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?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רשותה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[</w:t>
      </w:r>
      <w:r>
        <w:rPr>
          <w:rtl w:val="true"/>
        </w:rPr>
        <w:t>בעלי</w:t>
      </w:r>
      <w:r>
        <w:rPr>
          <w:rtl w:val="true"/>
        </w:rPr>
        <w:t xml:space="preserve">] </w:t>
      </w:r>
      <w:r>
        <w:rPr>
          <w:rtl w:val="true"/>
        </w:rPr>
        <w:t>ואספר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?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הסכימה</w:t>
      </w:r>
      <w:r>
        <w:rPr>
          <w:rtl w:val="true"/>
        </w:rPr>
        <w:t xml:space="preserve">, </w:t>
      </w:r>
      <w:r>
        <w:rPr>
          <w:rtl w:val="true"/>
        </w:rPr>
        <w:t>קראתי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[</w:t>
      </w:r>
      <w:r>
        <w:rPr>
          <w:rtl w:val="true"/>
        </w:rPr>
        <w:t>בעלי</w:t>
      </w:r>
      <w:r>
        <w:rPr>
          <w:rtl w:val="true"/>
        </w:rPr>
        <w:t xml:space="preserve">] </w:t>
      </w:r>
      <w:r>
        <w:rPr>
          <w:rtl w:val="true"/>
        </w:rPr>
        <w:t>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tl w:val="true"/>
        </w:rPr>
        <w:t xml:space="preserve">,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סוציאלית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לדאוג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מבוגרים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התפרקתי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יצויין כי לפי האמור בפרוטוקול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בשלב זה 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החלה לבכות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ואז המשיכה להעיד על מה שבתה סיפרה לה באותו היום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אוקי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והלך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מבוהלת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להירדם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[</w:t>
      </w:r>
      <w:r>
        <w:rPr>
          <w:rtl w:val="true"/>
        </w:rPr>
        <w:t>אשת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המכנסיים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בטוסיק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לישון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:</w:t>
        <w:tab/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'? 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:</w:t>
        <w:tab/>
      </w:r>
      <w:r>
        <w:rPr>
          <w:rtl w:val="true"/>
        </w:rPr>
        <w:t>כן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Fonts w:ascii="Century" w:hAnsi="Century" w:cs="Century"/>
          <w:rtl w:val="true"/>
        </w:rPr>
        <w:t>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העידה כי פנתה באופן מיידי לפקידת סעד ולמרכז לנפגעות תקיפה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שוחחה עם אמה ואחיה שהם שניהם עובדים סוציאליים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פקידת סעד אכן מולא ביום </w:t>
      </w:r>
      <w:r>
        <w:rPr>
          <w:rFonts w:cs="Century" w:ascii="Century" w:hAnsi="Century"/>
        </w:rPr>
        <w:t>3.1.2010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שבה והבהירה כי נזהרה מאד בלשונה והקפידה לא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להכניס מלים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לפה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ולא לשאול אותה שאלות מכוונות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 היכרותה עם עבודתה של אמה ועם חומרים ששימשו את אמה בלימודי הקרימינולוגיה המתקדמים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אותם תרגמה עבור אמה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אמה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בחלוף מספר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לה שהיא שוחחה על כך גם עם 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וכי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לה שאביה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המערער מעיר גם אותה באמצע הלילה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לדברי אמה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מיד לאחר מכן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חזרה בה ואמרה שס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 סיפרה את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להבנתה של אמה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נבהלה מכך שחשפה את הסוד של ס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העידה כי בעקבות דבריה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היא עצמה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נכנסה לפאניקה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שכן היא הבינה שגם אם הבת שלה מוגנת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אינה מוגנת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היא פנתה באופן מיידי למשטרה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אישרה בעדותה כי סברה בעבר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לפני מספר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פדופיל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הכיר את אשתו כבר כשזו היתה בת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הקשר הזוגי ביניהם נוצר כשהייתה בת </w:t>
      </w:r>
      <w:r>
        <w:rPr>
          <w:rFonts w:cs="Century" w:ascii="Century" w:hAnsi="Century"/>
        </w:rPr>
        <w:t>18-17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פער הגילאים ביניהם הוא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11-10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שמשפחתה של אשת המערער ניסתה להפריד בין השניים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הם נישאו לבסוף כשהיא היתה כבת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לדברי אמה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כל החשדות שלה כלפי המערער התפוגגו במהלך השנים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שלמדה להכירו התרשמה כי מדובר באדם מאד נחמד וחיובי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נוצר קשר מאד טוב ביניהם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חוקרת הילדים העידה כי התרשמה שי</w:t>
      </w:r>
      <w:r>
        <w:rPr>
          <w:rFonts w:cs="Century" w:ascii="Century" w:hAnsi="Century"/>
          <w:rtl w:val="true"/>
        </w:rPr>
        <w:t>' "</w:t>
      </w:r>
      <w:r>
        <w:rPr>
          <w:rFonts w:ascii="Century" w:hAnsi="Century" w:cs="Century"/>
          <w:rtl w:val="true"/>
        </w:rPr>
        <w:t>לא באה עם סיפור מוכן שמישהו אמר לה תגידי כך וכך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וכי מדבריה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ניתן להתרשם שלא הכינו אותה לעדות וכי הדברים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באו ממנה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באשר להערה שכתבה בטופס סיכום העדות ולפיה יש קושי להתרשם ממהימנות דבריה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חוקרת הילדים הסבירה כי מדובר בילדה קטנה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 שש וחצי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המספרת את האירוע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בכותרות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וכי במקרה דנן היא נדרשה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כמו לחלוב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ומכאן התרשמותה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שאין מספיק תוכן כדי לקבוע מהימנות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חוקרת הילדים הבהירה כי אין פירוש הדבר שי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 חוותה את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פעמים רבות קיים קושי לדובב ילדים בגילאים כאלה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כפי שהקדמתי ואמרתי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עיון מדוקדק בחומר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רואה לקבל את טענות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וקביעותיו ומסקנותיו של בית משפט קמא מקובלות עלי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השליך יהבו על דבריה של חוקרת הילדים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שציינה בדו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סיכום העדות שכתבה בזמן אמת כי התקשתה לקבוע את מהימנות דבריה של 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לעניין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אקדים ואומר כי התרשמות חוקרת הילדים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שהיא ראיה קבילה ומרכזית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כובלת את שיקול דעתו של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שבידיו בלבד מסורה הסמכות לקבוע את המסקנה הסופית בדבר מהימנות דבריו של הילד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446/02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קובי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נז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769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777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2002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על כל פנים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צפייה בסרט חקירתה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ולמקרא עדותה של חוקרת הילדים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שוכנעתי כי הקושי בו נתקלה חוקרת הילדים אינו גורע ממהימנותה של י</w:t>
      </w:r>
      <w:r>
        <w:rPr>
          <w:rFonts w:cs="Century" w:ascii="Century" w:hAnsi="Century"/>
          <w:rtl w:val="true"/>
        </w:rPr>
        <w:t xml:space="preserve">'.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חוקרת הילדים הבהירה בעדותה כי הקושי בו נתקלה נבע מכך שי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תיארה את הדברים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בכותרות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ומכאן תחושתה של החוקרת כי אין בידיה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מספיק תוכן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כדי לקבוע מהימנות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שהחוקרת מבהירה כי מדובר בקושי המתעורר לעתים קרובות אצל ילדים בגילאים כאלה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מובן שאין פירוש הדבר שי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 חוותה את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אין מדובר אפוא במצב בו חוקרת הילדים התרשמה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מהימנות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ואין מדובר בסימני שאלה סובייקטיביים שעוררו את חשדה של החוקרת שמא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בדתה את הסיפור מלבה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מדובר בקושי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מובנה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המאפיין ילדים רבים בגילאים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שמקורו בתיאורים הלאקוניים שהילדים מוסרים ובצורך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לדובב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 מובן מדוע חוקרת הילדים ראתה לנכון להבהיר כי אין בקושי המתואר כדי ללמד שי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לא חוותה את האירוע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בדומה 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1385/12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4.1.2015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טענת המערער כי עדותה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בפני חוקרת הילדים היתה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בלתי מהימנה בעליל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וכי עדותה היתה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רצופה תמיהות וסתירות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אינה מדויקת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לשון המעטה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וכשלעצמי לא מצאתי כל סתירה או קושי ממשי העולה מדבריה של 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נהפוך הוא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התיאור שמסרה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בעדותה הוא רציף והגיוני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אם הוא אינו עשיר בפרטים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מפורט דיו כדי ללמד על מהימנותה של 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אף אין לקבל את טענת המערער כי גרסתה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היא תוצר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השפעה מזהמת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מצד אמה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היפוכו של דבר הוא הנכון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מהתיאור שנמסר על ידי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בחקירתה ניכר בבירור כי היא עושה שימוש במילים ובתיאורים שלה וכי אין מדובר במצב בו היא מדקלמת מילים שהוכנסו לפיה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בחקירתה סיפרה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כי התעוררה וראתה את המערער על ברכיו על השטיח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היה זה בשעת 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היה קצת אור מבחוץ שכן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ביקשה מאמה שתשאיר את האור של השירותים דולק כדי שיהיה להם קצת אור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כי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עשה לה נעים בטוסיק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ושפשף לה את הטוסיק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תוך שהיא מדגימה פעולה של ליטוף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כי היתה לה תחושה בטוסיק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כמו שיש לי שם דבורים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מדבריה ניתן להבין כי האזור הזה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נרדם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וייתכן שהתכוונה לתחושת נימול – דקה </w:t>
      </w:r>
      <w:r>
        <w:rPr>
          <w:rFonts w:cs="Century" w:ascii="Century" w:hAnsi="Century"/>
        </w:rPr>
        <w:t>17:30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בדיסק החקירה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כי מכנסיה ותחתוניה היו מופשלים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המערער ראה שהיא התעוררה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שאל אותה אם נעים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שהשיבה בשלילה המערער אמר לה לילה טוב והלך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לחוקרת כי בבוקר למחרת האירוע היא סיפרה על כך לאשת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בהמשך אותו היום סיפרה זאת גם לס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וכי לאחר שהוריה חזרו מחו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היא סיפרה גם לאמה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יצויין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במספר הזדמנויות לאורך חקירתה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השיבה כי אינה זוכרת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כשנשאלה אם זה קרה יותר מפעם אחת שהמערער עשה לה נעים בטוסיק – השיבה בשלילה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שללה כי קרה לה עוד פעם שמישהו עשה לה נעים בטוסיק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ניכר אפוא כי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 הפריזה בתיאורים שמסרה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הבהירה כי מדובר במקרה חד פעמי והקפידה לומר שאינה זוכרת חלק מהדברים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האופן בו תוארו הדברים על ידי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ואוצר המילים בו עשתה שימוש שוללים את הטענה כי דקלמה מילים של 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עובדה זו מתיישבת היטב עם עדותה של 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כי הקפידה לא להכניס מילים לפיה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ולא לשאול אותה שאלות מכוונות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והדברים מתיישבים גם עם התרשמותה של חוקרת הילדים כי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 באה עם סיפור מוכן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כחלק מטענת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זיהום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גרסתה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המערער טען כי לפי עדותה בפני חוקרת הילדים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כי אמה היא זו ששאלה אותה אם המערער הוריד לה את המכנסיים והתחתונים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ומכאן שמדובר בגרסה שהוכנסה לפיה של י</w:t>
      </w:r>
      <w:r>
        <w:rPr>
          <w:rFonts w:cs="Century" w:ascii="Century" w:hAnsi="Century"/>
          <w:rtl w:val="true"/>
        </w:rPr>
        <w:t xml:space="preserve">'.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בשלב מסוים בחקירתה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חוקרת הילדים שאלה אותה אם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אמא שלך שאלה אותך על זה שאלות</w:t>
      </w:r>
      <w:r>
        <w:rPr>
          <w:rFonts w:cs="Century" w:ascii="Century" w:hAnsi="Century"/>
          <w:rtl w:val="true"/>
        </w:rPr>
        <w:t xml:space="preserve">?", </w:t>
      </w:r>
      <w:r>
        <w:rPr>
          <w:rFonts w:ascii="Century" w:hAnsi="Century" w:cs="Century"/>
          <w:rtl w:val="true"/>
        </w:rPr>
        <w:t>ובתשובה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מנסה להיזכר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עונה כי אמה שאלה אותה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אם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גם הוריד לי את התחתונים והמכנסיים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דברים אלו מתיישבים לכאורה עם טענת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דא עקא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שמדובר בהצגה חלקית של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מספר שניות לפני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בתשובה לשאלת החוקרת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מה סיפרת לאמא</w:t>
      </w:r>
      <w:r>
        <w:rPr>
          <w:rFonts w:cs="Century" w:ascii="Century" w:hAnsi="Century"/>
          <w:rtl w:val="true"/>
        </w:rPr>
        <w:t xml:space="preserve">?",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השיבה שסיפרה לאמה כי המערער בא באמצע הלילה והוריד לה את המכנסיים והתחתונים ועשה לה נעים בטוסיק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דקה </w:t>
      </w:r>
      <w:r>
        <w:rPr>
          <w:rFonts w:cs="Century" w:ascii="Century" w:hAnsi="Century"/>
        </w:rPr>
        <w:t>24:20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מכאן יכול להשתמע כי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היא זו שסיפרה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לכל הפחות בהתחלה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את הדברים לאמה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ושמא לאחר מכן אמה חזרה ושאלה אותה אם המערער אכן הוריד לה את המכנסיים והתחתונים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נחקרה על כך באופן נקודתי בחקירה נגדית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ועמדה על כך שהיא לא שאלה את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שאלה כזו וכי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סיפרה זאת מעצמה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293-292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 משפט קמא קבע כי גרסתה של 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מהימנה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יש לראות את הדברים שי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לה כראיה לעצם אמירתם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איני רואה להתערב בקביעה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המבוססת על התרשמות מעדותה של 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באופן בלתי אמצעי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למעלה מן הדרוש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אוסיף כי כשלעצמי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אניח לטובת המערער כי לאחר שי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סיפרה לאמה שהמערער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עשה לה נעים בטוסיק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אמה אכן שאלה אותה אם המערער הוריד לה את המכנסיים והתחתונים – לא היה בכך כדי להחליש באופן ממשי את מהימנות גרסתה של 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גרסתה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היתה עקבית דיה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היא הבהירה בחקירתה בפני חוקרת הילדים כי כשהתעוררה היתה ללא שמיכה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כי מכנסיה ותחתוניה היו מופשלים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תוך שהיא יודעת להדגים עד היכן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וכי המערער שהוריד לה את המכנסיים והתחתונים היה על ברכיו ליד המיטה ועשה לה נעים בטוסיק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איני סבור כי 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השאלה אם 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שאלה אותה או וידאה עמה אם המערער הוריד לה את התחתונים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אמנם כה קרדינאלית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שוכנעתי כי יש בכוחה כדי לכרסם במהימנות גרסתה של י</w:t>
      </w:r>
      <w:r>
        <w:rPr>
          <w:rFonts w:cs="Century" w:ascii="Century" w:hAnsi="Century"/>
          <w:rtl w:val="true"/>
        </w:rPr>
        <w:t>'.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באשר לסתירות הנטענות בגרסתה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הרי שסתירות אלו לאו סתירות הן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 כי אם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התעוררה בעקבות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פירוש הדבר שהיא ישנה בעת שהוא ביצע את המעשה והתעוררה רק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לא ברור כיצד היא יכלה לתאר את שעשה 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 כי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סיפקה הסברים שונים מדוע התקשתה להירדם לאחר המעשה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הסבר אחד היה כי ירד גשם חזק על החלון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והסבר שני היה כי היא רגילה לצפות בסרט לפני שהיא נרדמת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שציינתי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רואה כל סתירה או קושי בדברים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יכול אדם להקיץ משנתו בעקבות ליטוף או נשיקה או שמיעת קולות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ובד בבד להיות מודע לגורם שהביא להתעוררותו משנתו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דבריה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כי התעוררה ממעשיו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הם אפוא הגיוניים לחלוטין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מסקנה אפשרית מדבריה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היא כי המערער הוסיף ללטפה גם לאחר שהתעוררה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והדברים מתיישבים עם השאלה שהמערער הפנה לי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 xml:space="preserve">אם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נעים לה</w:t>
      </w:r>
      <w:r>
        <w:rPr>
          <w:rFonts w:cs="Century" w:ascii="Century" w:hAnsi="Century"/>
          <w:rtl w:val="true"/>
        </w:rPr>
        <w:t xml:space="preserve">"), </w:t>
      </w:r>
      <w:r>
        <w:rPr>
          <w:rFonts w:ascii="Century" w:hAnsi="Century" w:cs="Century"/>
          <w:rtl w:val="true"/>
        </w:rPr>
        <w:t>כמו גם עם דבריה כי המערער יצא מן החדר רק לאחר שהיא השיבה לשאלתו בשלילה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באשר לטענה בדבר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שינוי גרסאות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מצדה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הרי שאין בטענה זו ולא כלום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הדעת נותנת כי בשעה שי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ניסתה להירדם היא שמעה את קולות הגשם הניתך על חלון החדר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ונזכיר כי האירוע התרחש בחודש דצמבר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וההסבר שלה כי בדרך כלל היא צופה בסרט לפני שהיא הולכת לישון – אינו גורע מכך מאומה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ואשתו העלו בעדותם טענות קשות נגד אמה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והצביעו עליה בתור הגורם שהוביל את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להגיש תלונה שקרית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לדבריהם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שנאתה למערער והתנגדותה לקשר בינו לבין אשתו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דעותיה הקדומות כלפיו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במענה לשאלה איזה אינטרס יש לי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להעליל עליו עלילה שכזו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השיב כי אמה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ששונאת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שעמדה מאחורי התלונה וגרמה לכך שי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תלך לחוקרת ילדים לספר עליו שקרים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348-347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המערער העלה את האפשרות שכאשר חזר מאוחר בלילה מהעבודה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הדליק את האור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שגרם לי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להתעורר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ייתכן שבעקבות כך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לאמה בתמימות שהמערער העיר אותה בלילה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היא זו שהעמיסה על גבי הדברים את ההקשר המיני הפדופילי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>, "</w:t>
      </w:r>
      <w:r>
        <w:rPr>
          <w:rtl w:val="true"/>
        </w:rPr>
        <w:t>כשמישהו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] </w:t>
      </w:r>
      <w:r>
        <w:rPr>
          <w:rtl w:val="true"/>
        </w:rPr>
        <w:t>חושב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פדופיל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ממציא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מאמין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351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אשת המערער כיוונה את חיציה נגד אמה של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ואף כינתה אותה במילים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שטן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חולת נפש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424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428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אישרה בעדותה כי חשבה בעבר שהמערער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פדופיל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לנוכח הקשר המוקדם שהתפתח בינו לבין אשתו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טרחה להבהיר כי חשש זה התפוגג לאורך השנים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ציינה את חיבתה כלפי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שהיא מדגישה כי היא אינה רואה בו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מפלצת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אלא פשוט רוצה שהוא יקח אחריות ויטפל בעצמו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274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291-290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יש לציין כי מעדותה של 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עולה כי היא הקפידה לתאר את חילופי הדברים עם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במלואם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הדבר לא בהכרח תמך במהימנותה של 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 הסתירה את העובדה שי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חזרה בה מיד לאחר שסיפרה על תגובתה של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לדברים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שכביכול אביה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המערער מעיר גם אותה בלילה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ששינוי הגרסה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עשוי היה להיתפס ככרסום במהימנותה של 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בשורה התחתונה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משפט קמא אימץ לחלוטין את גרסתה של 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באשר לאופן בו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תיארה בפניה את שאירע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מצאתי טעם להתערב בקביעה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המבוססת על התרשמות בלתי אמצעית מן העדה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לקבל אפוא את הטענה כי דעותיה הקדומות של 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ביחס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הן שהובילו אותה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לתשאל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לתחקר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באופן מגמתי באופן שהוביל לזיהום גרסתה של 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ממילא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לקבל את הניסיון לייחס לאמה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התנהלות זדונית ומניפולטיבית שנועדה לפגוע במערער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סיכומו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שאיני רואה להתערב בקביעתו של בית משפט קמא כי גרסתה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היתה מהימנה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די בכך כדי להביא להרשעת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לפי 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הגנת 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הרשעה על בסיס עדות בפני חוקר ילדים טעונה תוספת ראייתית מסוג סיוע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 אף ניתן להבין מדוע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בתחילת הדרך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תיק החקירה נגד המערער בנוגע לאישום המתייחס לי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נסגר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שהרי זולת גרסתה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בפני אמה וחוקרת הילדים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היו בידי התביעה ראיות נוספות להוכחת האשמה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הצורך בתוספת ראייתית מסוג סיוע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מוליך אותנו לאישום השני בו הורשע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המתייחס למעשה שביצע כלפי ט</w:t>
      </w:r>
      <w:r>
        <w:rPr>
          <w:rFonts w:cs="Century" w:ascii="Century" w:hAnsi="Century"/>
          <w:rtl w:val="true"/>
        </w:rPr>
        <w:t xml:space="preserve">'.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המתייחס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האירוע המתייחס לט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אירע ככל הנראה בחודש ספטמבר 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כשלושה חודשים לפני האירוע שאירע לי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על כך להוריה רק בחלוף כשנה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בחודש אוגוסט 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נעמוד בקצרה על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הניתן לפי סדרם הכרונולוגי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התייחסות לעדויותיהם של העדים הרלוונטיים וטענות הצדדים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למען הבהירות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להלן שירטוט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ציר הזמן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בו יעסוק הדיון להלן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4"/>
          <w:szCs w:val="10"/>
        </w:rPr>
      </w:pPr>
      <w:r>
        <w:rPr>
          <w:rFonts w:cs="Century" w:ascii="Century" w:hAnsi="Century"/>
          <w:sz w:val="4"/>
          <w:szCs w:val="1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ascii="Century" w:hAnsi="Century" w:cs="Century"/>
          <w:rtl w:val="true"/>
        </w:rPr>
        <w:t xml:space="preserve">ספטמבר 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מועד קרות האירוע</w:t>
      </w:r>
      <w:r>
        <w:rPr>
          <w:rFonts w:cs="Century" w:ascii="Century" w:hAnsi="Century"/>
          <w:rtl w:val="true"/>
        </w:rPr>
        <w:t>;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ascii="Century" w:hAnsi="Century" w:cs="Century"/>
          <w:rtl w:val="true"/>
        </w:rPr>
        <w:t xml:space="preserve">אוגוסט 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חושפת את האירוע בפני הוריה</w:t>
      </w:r>
      <w:r>
        <w:rPr>
          <w:rFonts w:cs="Century" w:ascii="Century" w:hAnsi="Century"/>
          <w:rtl w:val="true"/>
        </w:rPr>
        <w:t>;</w:t>
      </w:r>
    </w:p>
    <w:p>
      <w:pPr>
        <w:pStyle w:val="Ruller41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ascii="Century" w:hAnsi="Century" w:cs="Century"/>
          <w:rtl w:val="true"/>
        </w:rPr>
        <w:t xml:space="preserve">ספטמבר 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פגישה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והוריה עם פסיכולוג בית הספר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ופנייה של הפסיכולוג לשירותי הרווחה</w:t>
      </w:r>
      <w:r>
        <w:rPr>
          <w:rFonts w:cs="Century" w:ascii="Century" w:hAnsi="Century"/>
          <w:rtl w:val="true"/>
        </w:rPr>
        <w:t>;</w:t>
      </w:r>
    </w:p>
    <w:p>
      <w:pPr>
        <w:pStyle w:val="Ruller41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ascii="Century" w:hAnsi="Century" w:cs="Century"/>
          <w:rtl w:val="true"/>
        </w:rPr>
        <w:t xml:space="preserve">דצמבר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חושפת את האירוע בפני מורתה ומנהלת עמה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מחברת קשר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בו היא מתייחסת לנושא</w:t>
      </w:r>
      <w:r>
        <w:rPr>
          <w:rFonts w:cs="Century" w:ascii="Century" w:hAnsi="Century"/>
          <w:rtl w:val="true"/>
        </w:rPr>
        <w:t>;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ascii="Century" w:hAnsi="Century" w:cs="Century"/>
          <w:rtl w:val="true"/>
        </w:rPr>
        <w:t xml:space="preserve">ינואר 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מתחילה טיפול במרכז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רימונים</w:t>
      </w:r>
      <w:r>
        <w:rPr>
          <w:rFonts w:cs="Century" w:ascii="Century" w:hAnsi="Century"/>
          <w:rtl w:val="true"/>
        </w:rPr>
        <w:t>";</w:t>
      </w:r>
    </w:p>
    <w:p>
      <w:pPr>
        <w:pStyle w:val="Ruller41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cs="Century" w:ascii="Century" w:hAnsi="Century"/>
        </w:rPr>
        <w:t>30.4.2012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חושפת לראשונה בפני המטפלת במרכז רימונים פרטים על אודות האירוע</w:t>
      </w:r>
      <w:r>
        <w:rPr>
          <w:rFonts w:cs="Century" w:ascii="Century" w:hAnsi="Century"/>
          <w:rtl w:val="true"/>
        </w:rPr>
        <w:t>;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cs="Century" w:ascii="Century" w:hAnsi="Century"/>
        </w:rPr>
        <w:t>13.6.2012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נחקרת על ידי חוקרת ילדים</w:t>
      </w:r>
      <w:r>
        <w:rPr>
          <w:rFonts w:cs="Century" w:ascii="Century" w:hAnsi="Century"/>
          <w:rtl w:val="true"/>
        </w:rPr>
        <w:t>;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ascii="Century" w:hAnsi="Century" w:cs="Century"/>
          <w:rtl w:val="true"/>
        </w:rPr>
        <w:t xml:space="preserve">אוגוסט 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סיום הטיפול במרכז רימונים</w:t>
      </w:r>
      <w:r>
        <w:rPr>
          <w:rFonts w:cs="Century" w:ascii="Century" w:hAnsi="Century"/>
          <w:rtl w:val="true"/>
        </w:rPr>
        <w:t>;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cs="Century" w:ascii="Century" w:hAnsi="Century"/>
        </w:rPr>
        <w:t>22.9.2014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עדותה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בבית המשפט</w:t>
      </w:r>
      <w:r>
        <w:rPr>
          <w:rFonts w:cs="Century" w:ascii="Century" w:hAnsi="Century"/>
          <w:rtl w:val="true"/>
        </w:rPr>
        <w:t>;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(-) </w:t>
      </w:r>
      <w:r>
        <w:rPr>
          <w:rFonts w:cs="Century" w:ascii="Century" w:hAnsi="Century"/>
        </w:rPr>
        <w:t>4.11.2015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עדותם של הוריה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בבית המשפט</w:t>
      </w:r>
      <w:r>
        <w:rPr>
          <w:rFonts w:cs="Century" w:ascii="Century" w:hAnsi="Century"/>
          <w:rtl w:val="true"/>
        </w:rPr>
        <w:t>;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חשיפת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ומפגש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פסיכולוג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הספר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אמה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העידה כי בשנת 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בתחילת כתה ד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לה ולבעלה על האירוע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ובלילה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פתאום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מוריד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התחתונים</w:t>
      </w:r>
      <w:r>
        <w:rPr>
          <w:rtl w:val="true"/>
        </w:rPr>
        <w:t xml:space="preserve">, </w:t>
      </w:r>
      <w:r>
        <w:rPr>
          <w:rtl w:val="true"/>
        </w:rPr>
        <w:t>מלטף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הטוסיק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tl w:val="true"/>
        </w:rPr>
        <w:t xml:space="preserve">, </w:t>
      </w:r>
      <w:r>
        <w:rPr>
          <w:rtl w:val="true"/>
        </w:rPr>
        <w:t>ובאיזשהו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קמה</w:t>
      </w:r>
      <w:r>
        <w:rPr>
          <w:rtl w:val="true"/>
        </w:rPr>
        <w:t xml:space="preserve">, </w:t>
      </w:r>
      <w:r>
        <w:rPr>
          <w:rtl w:val="true"/>
        </w:rPr>
        <w:t>ירדה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', [</w:t>
      </w:r>
      <w:r>
        <w:rPr>
          <w:rtl w:val="true"/>
        </w:rPr>
        <w:t>המערער</w:t>
      </w:r>
      <w:r>
        <w:rPr>
          <w:rtl w:val="true"/>
        </w:rPr>
        <w:t xml:space="preserve">],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חיבוקים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117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לד</w:t>
      </w:r>
      <w:r>
        <w:rPr>
          <w:rFonts w:ascii="Century" w:hAnsi="Century" w:cs="Century"/>
          <w:rtl w:val="true"/>
        </w:rPr>
        <w:t>ברי אמה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בעקבות זאת היא פנתה לפסיכולוג בית הספר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שנפגש עמה ועם בעלה ולאחר מכן נפגש גם עם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לבדה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בתום הפגישה מסר לה הפסיכולוג שהוא יפנה בנושא למנהל בית הספר ולרשויות הרווחה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מפגש עם פסיכולוג בית הספר אכן התקיים ביום </w:t>
      </w:r>
      <w:r>
        <w:rPr>
          <w:rFonts w:cs="Century" w:ascii="Century" w:hAnsi="Century"/>
        </w:rPr>
        <w:t>2.9.2010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עת החלה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את לימודיה בכיתה ד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 xml:space="preserve">מתרשומת שערך הפסיכולוג עולה כי האירוע התרחש בתחילת שנת הלימודים הקודמת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כיתה ג</w:t>
      </w:r>
      <w:r>
        <w:rPr>
          <w:rFonts w:cs="Century" w:ascii="Century" w:hAnsi="Century"/>
          <w:rtl w:val="true"/>
        </w:rPr>
        <w:t xml:space="preserve">'). </w:t>
      </w:r>
      <w:r>
        <w:rPr>
          <w:rFonts w:ascii="Century" w:hAnsi="Century" w:cs="Century"/>
          <w:rtl w:val="true"/>
        </w:rPr>
        <w:t>וכך כתב הפסיכולוג מפיה של ט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הסוגריים המעוגלים במקור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ישנתי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ערה</w:t>
      </w:r>
      <w:r>
        <w:rPr>
          <w:rtl w:val="true"/>
        </w:rPr>
        <w:t xml:space="preserve">..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..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אישיים</w:t>
      </w:r>
      <w:r>
        <w:rPr>
          <w:rtl w:val="true"/>
        </w:rPr>
        <w:t xml:space="preserve">.. </w:t>
      </w:r>
      <w:r>
        <w:rPr>
          <w:rtl w:val="true"/>
        </w:rPr>
        <w:t>הסתובבתי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</w:t>
      </w:r>
      <w:r>
        <w:rPr>
          <w:rtl w:val="true"/>
        </w:rPr>
        <w:t xml:space="preserve">).. </w:t>
      </w:r>
      <w:r>
        <w:rPr>
          <w:rtl w:val="true"/>
        </w:rPr>
        <w:t>קמתי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tl w:val="true"/>
        </w:rPr>
        <w:t xml:space="preserve">.. </w:t>
      </w:r>
      <w:r>
        <w:rPr>
          <w:rtl w:val="true"/>
        </w:rPr>
        <w:t>ירדתי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וכשעליתי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 (</w:t>
      </w:r>
      <w:r>
        <w:rPr>
          <w:rtl w:val="true"/>
        </w:rPr>
        <w:t>אבי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)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.. </w:t>
      </w:r>
      <w:r>
        <w:rPr>
          <w:rtl w:val="true"/>
        </w:rPr>
        <w:t>נכנסתי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והמשכתי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לישון</w:t>
      </w:r>
      <w:r>
        <w:rPr>
          <w:rtl w:val="true"/>
        </w:rPr>
        <w:t xml:space="preserve">..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?)..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לישון</w:t>
      </w:r>
      <w:r>
        <w:rPr>
          <w:rtl w:val="true"/>
        </w:rPr>
        <w:t xml:space="preserve">.. </w:t>
      </w:r>
      <w:r>
        <w:rPr>
          <w:rtl w:val="true"/>
        </w:rPr>
        <w:t>לפעמים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וכש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נזכרתי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.. </w:t>
      </w:r>
      <w:r>
        <w:rPr>
          <w:rtl w:val="true"/>
        </w:rPr>
        <w:t>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והחלטתי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ואמא</w:t>
      </w:r>
      <w:r>
        <w:rPr>
          <w:rtl w:val="true"/>
        </w:rPr>
        <w:t>.."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Fonts w:ascii="Century" w:hAnsi="Century" w:cs="Century"/>
          <w:rtl w:val="true"/>
        </w:rPr>
        <w:t>פסיכולוג העיד בבית המשפט 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תיארה את הדברים באופן מרשים לילדה בגילה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התרשם שהיא היתה בטוחה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אסופה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מאורגנת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רהוטה ומדויקת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208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הפסיכולוג אישר כי לא שמע מפיה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את שמו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כשתיארה את חזרתה לחדר לאחר שירדה לקחת כוס 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יצויין כי ממכתבו של הפסיכולוג עולה 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מסרה שהיא לנה אצל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גם לאחר האירוע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לדברי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הסיפור לא חזר על עצמו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מסרה שהיא אינה מפחדת מהמערער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להוריה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הפסיכולוג התרשם שהם התלבטו מאד כיצד לפעול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אפתח בכך שהתרשמות הפסיכולוג מההתלבטויות של הוריה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מתיישבת היטב עם עדותה של אמה של ט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זו העידה כי התחבטה קשות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יום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לפנות למשטרה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זאת בשל האמון הנמוך שלה כלפי טחנות הצדק והחשש מפני מסכת הייסורים שהבת שלה צפויה לעבור בעקבות זאת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145-144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אכן קיים פער מסוים בין האופן בו אמה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זכרה את הדברים לבין האופן בו תועדו על ידי הפסיכולוג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העידה 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להם על האירוע כשבוע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שבועיים לאחר שהתרחש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ושללה מכל וכל את האפשרות שט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שמרה את האירוע אצלה בבטן במשך כשנה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שעומתה עם הדברים כפי שתועדו על ידי פסיכולוג בית הספר ועם הדברים שט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מסרה בחקירת הילדים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אישרה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בקושי רב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כי הדבר אפשרי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היתה נחרצת לגבי טענתה 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ישנה אצל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רק פעם 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ועמדה על כך שלא אפשרה לה לישון אצל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לאחר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בניגוד לאופן בו תועדו הדברים על ידי הפסיכולוג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שציין במכתבו כי מאז האירוע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ישנה אצל ס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136-128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וראו גם עדותה של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ישנה אצלה בוודאות יותר מפעם אחת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444-443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ההגנה נתלתה בפערים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כשלעצמי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רואה לייחס להם משקל של 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חשוב לציין שהדיון בבית משפט קמא בו העידה אמה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התקיים בסוף שנת 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כשש שנים לאחר האירוע ולמעלה מחמש שנים לאחר שט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על כך להוריה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אלו פערים בזכירת הפרטים ובאופן תיאור הדברים הם כמעט בלתי נמנעים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לגופם של 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העובדה שאמה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זכרה בתחילה 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לה זאת בסמוך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בפועל התברר שהיא סיפרה זאת רק בחלוף 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גורעת בהכרח ממהימנותה של אמה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שכזכור נמצאה מהימנה על ידי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לשאלה אם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לנה אצל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יותר מפעם 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שבהנחה שט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נמנעה מלספר להוריה במשך שנה על קרות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לשלול את האפשרות שבמהלך אותה שנה היא אכן לנה שוב אצל ס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שהרי לא היתה להוריה כל סיבה לחשוש מכך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הדברים מתיישבים היטב עם עדויותיהם של הצדדים באשר לקשר הקרוב בין שתי הבנות והמפגשים ביניהן שהתקיימו בביתה של 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ויובהר כי אין חולק שלאחר האירוע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המשיכה להתארח בביתה של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בשעות היום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ללא לינה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אביה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העיד גם כן 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סיפרה להם שהמערער </w:t>
      </w:r>
      <w:r>
        <w:rPr>
          <w:rFonts w:cs="Century" w:ascii="Century" w:hAnsi="Century"/>
          <w:rtl w:val="true"/>
        </w:rPr>
        <w:t>"'</w:t>
      </w:r>
      <w:r>
        <w:rPr>
          <w:rFonts w:ascii="Century" w:hAnsi="Century" w:cs="Century"/>
          <w:rtl w:val="true"/>
        </w:rPr>
        <w:t>הוריד לי את התחתונים ונגע לי בטוסיק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נתן לי נשיקה בטוסיק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או משהו בסגנון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יצאה מהחדר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שיחקה אותה כאילו היא לא רואה אף אחד וכל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אבל היא ראתה אותו מנסה להיעלם משם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ראתה שזה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ידעה שזה הוא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הזמן ידעה זה הוא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164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בהמשך חקירתו אביה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הודה כי אינו יכול לומר בביטחון גמור אם שמע מט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על הנשיקה והנגיעה בטוסיק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יצויין כי אביה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לקה בשבץ קל מתישהו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בעטיו הוא חווה קשיים בזכירת מספרים ושמות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הגם שלדבריו הפגיעה היא בעיקר בדיבור ופחות בזיכרון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160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162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כאן המקום להעיר כי ניכר מפרוטוקול הדיון בבית המשפט המחוזי כי עדותו של האב היתה קשה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הרושם המתקבל הוא כי האב היה כעוס וקצר רוח והתקשה לענות בצורה רציפה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קוהרנטית וישירה לשאלות הסניגור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אחת בית המשפט אף נאלץ להורות לאב להשיב לשאלות ולהימנע מלהטיח שאלות בסניגור ולהתפרץ לדבריו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בהמשך עדותו העיד האב כי הוא לא אותו דבר כמו לפני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והפנה את הסניגור לעדות של אשתו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קשה אפוא לחלץ מעדותו ממצא לכאן או לכאן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ואיני רואה להידרש לתוכנה מעבר לכך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חשיפת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מורתה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במרכז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רימונים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ככל הנראה בשל תקלה טכנית או ביורוקרטית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פנייתו של הפסיכולוג לשירותי הרווחה מחודש ספטמבר 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 טופלה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בחלוף מעט למעלה משנה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בעקבות בירור מצד הוריה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מול הפסיכולוג או בעקבות שיחה שערכה עמו מורתה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נשלחה על ידו תזכורת לשירותי הרווחה בה צוין כי חלה אצל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הצפה רגשית חוזרת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].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מחומר הראיות עולה כי הצפה זו התרחשה ככל הנראה בסמוך למועד כניסתו של הנשיא קצב לבית הסוהר בחודש דצמבר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שאז קיימה מורתה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שיחה בכיתה בנושא של הטרדה מינית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מורתה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שהייתה המחנכת שלה משנת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למשך שנתיים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כיתות ה</w:t>
      </w:r>
      <w:r>
        <w:rPr>
          <w:rFonts w:cs="Century" w:ascii="Century" w:hAnsi="Century"/>
          <w:rtl w:val="true"/>
        </w:rPr>
        <w:t>'-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'), </w:t>
      </w:r>
      <w:r>
        <w:rPr>
          <w:rFonts w:ascii="Century" w:hAnsi="Century" w:cs="Century"/>
          <w:rtl w:val="true"/>
        </w:rPr>
        <w:t xml:space="preserve">העידה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בסוף השיעור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ניגשה 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חיבקה אותי מאוד מאוד חזק ואמרה גם לי זה קרה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המורה העידה 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היתה נסערת ונרגשת וכי החיבוק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חיבוק חזק שלא נגמר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ניסתה לדובב את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אך זו השיבה שאמה כבר תספר לה על 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כעבור מספר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והמורה שוחחו בטלפון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המורה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מהרגע שבו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לה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החלה להתייחס לאירוע בכתב באופן עקבי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מחברת הקשר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שניהלה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מדובר במחברת שהמורה נהגה להתכתב באמצעותה עם תלמידי הכיתה על בסיס שבועי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המורה העידה כי בשיחות בעל פה עם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היה לה ברור שהמערער הוא שפגע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חלק גדול מהשיחות עסקו בס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המורה אישרה כי ייתכן שאמה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היא היחידה שהזכירה את שמו של המערער במפורש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חלקים ממחברת הקשר הוגשו כראיה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וזו אכן כוללת התייחסויות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וכך כתבה ט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ההדגשה בקו במקור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שאמא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...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u w:val="single"/>
          <w:rtl w:val="true"/>
        </w:rPr>
        <w:t>לי</w:t>
      </w:r>
      <w:r>
        <w:rPr>
          <w:rFonts w:eastAsia="Arial TUR" w:cs="Arial TUR"/>
          <w:u w:val="single"/>
          <w:rtl w:val="true"/>
        </w:rPr>
        <w:t xml:space="preserve"> </w:t>
      </w:r>
      <w:r>
        <w:rPr>
          <w:u w:val="single"/>
          <w:rtl w:val="true"/>
        </w:rPr>
        <w:t>בחיים</w:t>
      </w:r>
      <w:r>
        <w:rPr>
          <w:rtl w:val="true"/>
        </w:rPr>
        <w:t>!"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ובקשר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נורא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התייחסה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. </w:t>
      </w:r>
      <w:r>
        <w:rPr>
          <w:rtl w:val="true"/>
        </w:rPr>
        <w:t>בתחילה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ומטפלים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",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המטפלת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בינואר</w:t>
      </w:r>
      <w:r>
        <w:rPr>
          <w:rFonts w:eastAsia="Arial TUR" w:cs="Arial TUR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</w:t>
      </w:r>
      <w:r>
        <w:rPr>
          <w:rtl w:val="true"/>
        </w:rPr>
        <w:t xml:space="preserve">'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מנהלת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המטפלים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לתחושותיו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שלושת האֵפים </w:t>
      </w:r>
      <w:r>
        <w:rPr>
          <w:rFonts w:cs="Century" w:ascii="Century" w:hAnsi="Century"/>
          <w:rtl w:val="true"/>
        </w:rPr>
        <w:t>(</w:t>
      </w:r>
      <w:r>
        <w:rPr>
          <w:rFonts w:cs="Times New Roman" w:ascii="Times New Roman" w:hAnsi="Times New Roman"/>
        </w:rPr>
        <w:t>Fight, Flight, Freeze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המסמלים דרכי תגובה שונות של נפגעי תקיפה מינית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217-216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גם המטפלת שטיפלה בט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באופן אישי העידה בבית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תפקידם של המטפלים אינו לומר אם האירוע היה או לא היה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הם לא הוכשרו לבדוק את אמיתות הדברים והם אינם מעמתים את הילדים עם נתונים 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המטפלת העידה כי במהלך הטיפול משוחחים עם הילדים על קיומן של תגובות מסוגים שונים </w:t>
      </w:r>
      <w:r>
        <w:rPr>
          <w:rFonts w:cs="Century" w:ascii="Century" w:hAnsi="Century"/>
          <w:rtl w:val="true"/>
        </w:rPr>
        <w:t>(</w:t>
      </w:r>
      <w:r>
        <w:rPr>
          <w:rFonts w:cs="Times New Roman" w:ascii="Times New Roman" w:hAnsi="Times New Roman"/>
        </w:rPr>
        <w:t>FFF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ועל כך שיש לילדים לגיטימציה להגיב ושאנשים שונים מגיבים באופנים שונים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237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המטפלת הבהירה כי הם אינם מעודדים את הילדים לשוחח על מה שאירע 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ישנם ילדים שכלל לא מעלים את הנושא המיני בטיפול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הגישה הטיפולית אינה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משימתית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אלא מכבדים את רצונו של הילד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238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בנוגע לט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המטפלת העידה כי תהליך בניית האמון עמה ארך זמן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בהתחלה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הגיעה עם הרבה חששות וספקות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ולאט לאט נרקם ביניהן קשר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המטפלת שללה את טענת הסניגור כי קיבלה תחושה מהוריה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שמצופה ממנה להביא את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למצב שבו תוכל לפנות למשטרה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בביקורים הראשונים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 רצתה לשוחח על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והתמקדה בנושאים חברתיים ובחברותיה לכיתה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עיון בתרשומת הביקורים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במרכז רימונים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מעלה כי רק במפגש מיום </w:t>
      </w:r>
      <w:r>
        <w:rPr>
          <w:rFonts w:cs="Century" w:ascii="Century" w:hAnsi="Century"/>
        </w:rPr>
        <w:t>23.4.2012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כתשעה מפגשים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הסכימה לשוחח על האירוע ועל תחושותיה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וכך סיכמה המטפלת את הדברים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ומתהדקים</w:t>
      </w:r>
      <w:r>
        <w:rPr>
          <w:rtl w:val="true"/>
        </w:rPr>
        <w:t xml:space="preserve">.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ותחושותיה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ובאמצע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אביה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שאלתי</w:t>
      </w:r>
      <w:r>
        <w:rPr>
          <w:rtl w:val="true"/>
        </w:rPr>
        <w:t>: '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?'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, </w:t>
      </w:r>
      <w:r>
        <w:rPr>
          <w:rtl w:val="true"/>
        </w:rPr>
        <w:t>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מרגישה</w:t>
      </w:r>
      <w:r>
        <w:rPr>
          <w:rtl w:val="true"/>
        </w:rPr>
        <w:t xml:space="preserve">?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מתביישת</w:t>
      </w:r>
      <w:r>
        <w:rPr>
          <w:rtl w:val="true"/>
        </w:rPr>
        <w:t xml:space="preserve">, </w:t>
      </w:r>
      <w:r>
        <w:rPr>
          <w:rtl w:val="true"/>
        </w:rPr>
        <w:t>והוסיפה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קופאת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לזוז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תירדם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להירדם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להירדם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כעבור שבוע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7.5.2012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התקיים מפגש נוסף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</w:t>
      </w:r>
      <w:r>
        <w:rPr>
          <w:rtl w:val="true"/>
        </w:rPr>
        <w:t>]</w:t>
      </w:r>
      <w:r>
        <w:rPr>
          <w:rtl w:val="true"/>
        </w:rPr>
        <w:t>תחושות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והשיתוק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פחדה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תתעורר</w:t>
      </w:r>
      <w:r>
        <w:rPr>
          <w:rtl w:val="true"/>
        </w:rPr>
        <w:t xml:space="preserve">'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ערה</w:t>
      </w:r>
      <w:r>
        <w:rPr>
          <w:rtl w:val="true"/>
        </w:rPr>
        <w:t xml:space="preserve">".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המבוגרים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שלדבריה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למענה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המורה</w:t>
      </w:r>
      <w:r>
        <w:rPr>
          <w:rtl w:val="true"/>
        </w:rPr>
        <w:t xml:space="preserve">, </w:t>
      </w:r>
      <w:r>
        <w:rPr>
          <w:rtl w:val="true"/>
        </w:rPr>
        <w:t>היועצת</w:t>
      </w:r>
      <w:r>
        <w:rPr>
          <w:rtl w:val="true"/>
        </w:rPr>
        <w:t xml:space="preserve">, </w:t>
      </w:r>
      <w:r>
        <w:rPr>
          <w:rtl w:val="true"/>
        </w:rPr>
        <w:t>הפסיכולוג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מוטרדת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בילדות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תינוק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המטפלת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שיחקה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בחול</w:t>
      </w:r>
      <w:r>
        <w:rPr>
          <w:rtl w:val="true"/>
        </w:rPr>
        <w:t xml:space="preserve">, </w:t>
      </w:r>
      <w:r>
        <w:rPr>
          <w:rtl w:val="true"/>
        </w:rPr>
        <w:t>והביעה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ושהזיכרונות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יישכחו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ההגנה העלתה את הטענה כי המפגשים במרכז רימונים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יצרו תוצר של קורבנוּת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אצל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שלא היה בתחילת הדרך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רק בעקבות הטיפול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החלה להרגיש תחושות כעס כלפי המערער והביעה רצון לראותו בכלא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נטען כי בית משפט קמא לא נתן משקל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השפעות חיצוניות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שהופעלו על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ובכלל זה ההשפעה של מרכז רימונים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טענה זו דינה להידחות מכל וכל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אחד הקשיים המרכזיים המאפיינים מקרים של פגיעה מינית בילדים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חוסר הבנה מצדם לעובדה שהם בגדר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נפגעי עבירה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או חוסר מודעות מצדם לחומרת המעשים שבוצעו כלפיהם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טיפול הניתן לקטין נפגע עבירת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שבעקבותיו הוא מבין את חומרת המעשים ונעשה מודע לזכותו להתגונן מפני מעשים כאלו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מוצלח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תוצר לוואי טבעי ומתבקש של הכרה והבנה זו הוא תחושה של כעס מצד נפגע העבירה כלפי התוקף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במילים 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לי אם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כעסה על המערער למן הרגע הראשון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בהיותה כבת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וחצי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ומה לי אם כעסהּ כלפיו נולד או התעצם בעקבות הטיפול במרכז רימונים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בהיותה כבת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וחצי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אין בכך ולא כלום כדי לגרוע ממהימנות גרסתה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בנסיבותיו הקונקרטיות של המקרה דנן טענה זו משוללת יסוד</w:t>
      </w:r>
      <w:r>
        <w:rPr>
          <w:rFonts w:cs="Century" w:ascii="Century" w:hAnsi="Century"/>
          <w:rtl w:val="true"/>
        </w:rPr>
        <w:t>. "</w:t>
      </w:r>
      <w:r>
        <w:rPr>
          <w:rFonts w:ascii="Century" w:hAnsi="Century" w:cs="Century"/>
          <w:rtl w:val="true"/>
        </w:rPr>
        <w:t>תחושת הקורבנוּת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הופיעה אצל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לפני הטיפול במרכז רימונים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כבר כשסיפרה להוריה על המקרה ובסמוך לאחר מכן כשסיפרה זאת לפסיכולוג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באומרה שמעשהו של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הפריע לה נורא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כך גם בהמשך כשחשפה את סיפורה בפני מורתה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בעל פה מתוך סערת רגשות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מחברת הקשר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שם ציינה את הקושי והכאב שהיא חווה בשל כך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הטענה כי הטיפול שעברה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במרכז לילדים נפגעי תקיפה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שהוביל למעין גרסה משוכללת או מתפתחת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שבעקבותיה הוגשה התלונה נגדו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שבסופו של דבר הביאה להרשעתו הבלתי מוצדקת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נעדרת אחיזה בחומר הראיות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28.5.2012</w:t>
      </w:r>
      <w:r>
        <w:rPr>
          <w:rtl w:val="true"/>
        </w:rPr>
        <w:t xml:space="preserve">,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, </w:t>
      </w:r>
      <w:r>
        <w:rPr>
          <w:rtl w:val="true"/>
        </w:rPr>
        <w:t>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המטפלת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פקידת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סעד</w:t>
      </w:r>
      <w:r>
        <w:rPr>
          <w:rtl w:val="true"/>
        </w:rPr>
        <w:t xml:space="preserve">, </w:t>
      </w:r>
      <w:r>
        <w:rPr>
          <w:rtl w:val="true"/>
        </w:rPr>
        <w:t>שבעקבותיה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הוזמנה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יומיים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בביקור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11.6.2012</w:t>
      </w:r>
      <w:r>
        <w:rPr>
          <w:rtl w:val="true"/>
        </w:rPr>
        <w:t xml:space="preserve">, </w:t>
      </w:r>
      <w:r>
        <w:rPr>
          <w:rtl w:val="true"/>
        </w:rPr>
        <w:t>המטפלת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עודדה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הוורבליות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וכוחותיה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color w:val="FF0000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חקירת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הילדים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strike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קבילות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בדיון שהתקיים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הסניגור התנגד להגשתם של קלטת חקירת הילדים ותמליל החקירה כראיה במשפט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העובדה שט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עצמה תעיד במשפט לאחר שמלאו לה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אזי אין לחוקר הילדים כל מעמד בנוגע לכשירותה להעיד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קמה עילה חוקית להגיש את אמרות החוץ של ט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בית המשפט המחוזי קבע כי חוקרת הילדים תעיד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התמליל והקלטת יומצאו לבית המשפט ויישארו במעטפה סגורה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בית המשפט יחליט במועד אחר אם לעיין בתמליל ולצפות בקלטות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פרוטוקול מיום </w:t>
      </w:r>
      <w:r>
        <w:rPr>
          <w:rFonts w:cs="Century" w:ascii="Century" w:hAnsi="Century"/>
        </w:rPr>
        <w:t>3.9.2014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11-9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עיון בתיק עצמו מעלה כי החלטה מפורשת בסוגיה זו לא ניתנה בהמשך על ידי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אולם מהכרעת הדין עולה במפורש כי בית המשפט עיין בתמליל חקירת הילדים או צפה בקלטת החקירה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פירוט תוכן חקירת הילדים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6-4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התייחסויות נוספות לחקירה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17-16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בעניין זה חשוב לציין כי בערעורו נמנע המערער מלהשיג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אף התייחס במפורש לגרסה שמסרה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בחקירת הילדים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זנח המערער את טענתו כי אסור היה לבית המשפט לעיין או לצפות בעדותה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בפני חוקרת הילדים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חרף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שבכך החמיץ המערער את ההזדמנות להשיג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אקדיש לסוגיית הקבילות את החלק הבא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ולו למען העמדת הלכה על מכונה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color w:val="FF0000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בראש ובראשונה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להבחין בין מצב בו הקטין מעיד בפני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מצב בו הקטין אינו מעיד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הגנת ילדים קובע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אין מעידים ילד על עבירה המנויה בתוספת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שנעשתה בגופו או בנוכחותו או שהוא חשוד בעשייתה ואין מקבלים כראיה הודעתו של ילד על עבירה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ברשות חוקר ילדים</w:t>
      </w:r>
      <w:r>
        <w:rPr>
          <w:rFonts w:cs="Century" w:ascii="Century" w:hAnsi="Century"/>
          <w:rtl w:val="true"/>
        </w:rPr>
        <w:t>" ("</w:t>
      </w:r>
      <w:r>
        <w:rPr>
          <w:rFonts w:ascii="Century" w:hAnsi="Century" w:cs="Century"/>
          <w:rtl w:val="true"/>
        </w:rPr>
        <w:t>ילד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מוגדר 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כמי שלא מלאו לו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</w:t>
      </w:r>
      <w:r>
        <w:rPr>
          <w:rFonts w:cs="Century" w:ascii="Century" w:hAnsi="Century"/>
          <w:rtl w:val="true"/>
        </w:rPr>
        <w:t>)</w:t>
      </w:r>
      <w:r>
        <w:rPr>
          <w:rFonts w:cs="Times New Roman" w:ascii="Times New Roman" w:hAnsi="Times New Roman"/>
          <w:sz w:val="26"/>
          <w:szCs w:val="26"/>
          <w:rtl w:val="true"/>
        </w:rPr>
        <w:t xml:space="preserve">. </w:t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אחת נאסרת העדת הילד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מקומו תופס חוקר הילדים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שמביע מעל דוכן העדים עמדה ביחס לגרסת הילד ומהימנותה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ובכך משמש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כמעין שופר לנבכי הקטין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זאת כחריג לדיני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שככלל אינם מאפשרים קבלת חוות דעתו של עד על אמיתות דבריו של אדם אחר </w:t>
      </w:r>
      <w:r>
        <w:rPr>
          <w:rFonts w:cs="Century" w:ascii="Century" w:hAnsi="Century"/>
          <w:rtl w:val="true"/>
        </w:rPr>
        <w:t>(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337/13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9.9.2013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אין חולק אפוא כי מקום בו אסר חוקר הילדים על העדת הילד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העדות שנגבתה ותועדה על ידי חוקר הילדים היא ראיה קבילה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וחוקר הילדים רשאי להעיד על התרשמותו ממהימנות הילד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ככל 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עדות זו תישקל על ידי בית המשפט במסגרת מכלול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המסקנה הסופית בדבר מהימנות הילד נתונה כמובן לעולם להכרעתו של בית המשפט לבדו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694/83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דנינו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249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260-257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1985</w:t>
      </w:r>
      <w:r>
        <w:rPr>
          <w:rFonts w:cs="Century" w:ascii="Century" w:hAnsi="Century"/>
          <w:rtl w:val="true"/>
        </w:rPr>
        <w:t xml:space="preserve">); </w:t>
      </w:r>
      <w:hyperlink r:id="rId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1947/92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כליפא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מו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714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718-717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1992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כליפא</w:t>
      </w:r>
      <w:r>
        <w:rPr>
          <w:rFonts w:cs="Century" w:ascii="Century" w:hAnsi="Century"/>
          <w:rtl w:val="true"/>
        </w:rPr>
        <w:t xml:space="preserve">); </w:t>
      </w:r>
      <w:hyperlink r:id="rId40">
        <w:r>
          <w:rPr>
            <w:rStyle w:val="Hyperlink"/>
            <w:rFonts w:ascii="FrankRuehl" w:hAnsi="FrankRuehl"/>
            <w:color w:val="0000FF"/>
            <w:spacing w:val="0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0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8"/>
            <w:u w:val="single"/>
          </w:rPr>
          <w:t>5027/92</w:t>
        </w:r>
      </w:hyperlink>
      <w:r>
        <w:rPr>
          <w:rFonts w:cs="FrankRuehl" w:ascii="FrankRuehl" w:hAnsi="FrankRuehl"/>
          <w:color w:val="000000"/>
          <w:spacing w:val="0"/>
          <w:sz w:val="28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Miriam"/>
          <w:b/>
          <w:b/>
          <w:spacing w:val="0"/>
          <w:szCs w:val="24"/>
        </w:rPr>
        <w:t>‎</w:t>
      </w:r>
      <w:r>
        <w:rPr>
          <w:rFonts w:ascii="Century" w:hAnsi="Century" w:eastAsia="Century" w:cs="Century"/>
          <w:b/>
          <w:b/>
          <w:spacing w:val="0"/>
          <w:szCs w:val="24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</w:rPr>
        <w:t>‎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11-10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1994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שהזכרנו בחלקו הראשון של פסק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מקום בו הילד אינו מעיד במשפט לא ניתן לבסס הרשעה על בסיס עדותו של חוקר הילדים לבדה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ונדרשת לשם כך תוספת ראייתית מסוג סיוע </w:t>
      </w:r>
      <w:r>
        <w:rPr>
          <w:rFonts w:cs="Century" w:ascii="Century" w:hAnsi="Century"/>
          <w:rtl w:val="true"/>
        </w:rPr>
        <w:t>(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הגנת ילדים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כזהו המקרה בעניינה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שנדון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העידה בבית המשפט ובמקומה העידה חוקרת הילדים שגבתה ממנה את עדותה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שונה הדבר מקום בו הקטין מעיד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משום שחוקר הילדים התיר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אם משום שבינתיים מלאו לו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באופן המוציאוֹ מכלל הגדרת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ילד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לפי חוק הגנת ילדים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להבחין בין שלושה היבטים שונים הנוגעים לקבילות חקירת הילדים ועדותו של חוקר הילדים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האחד – עדותו של חוקר הילדים בנוגע לנסיבות שאפפו את חקירת הילדים והתוכן העובדתי שעלה בה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השני – עדותו של חוקר הילדים בנוגע להתרשמותו ממהימנותו של הקטין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והשלישי – שאלת קבילותה של חקירת הילדים כראיה במשפט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תמליל החקירה או קלטת החקירה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אין חולק כי חוקר הילדים רשאי להעיד על הנסיבות שאפפו את מתן עדותו של הקטין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לתאר את הלך רוחו ולהעיד על תוכן דבריו ברובד העובדתי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Times New Roman" w:hAnsi="Times New Roman" w:cs="Times New Roman"/>
          <w:rtl w:val="true"/>
        </w:rPr>
        <w:t xml:space="preserve"> הנ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Century" w:hAnsi="Century" w:cs="Century"/>
          <w:rtl w:val="true"/>
        </w:rPr>
        <w:t xml:space="preserve"> ופס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ראו גם החלטת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מצא</w:t>
      </w:r>
      <w:r>
        <w:rPr>
          <w:rFonts w:ascii="Century" w:hAnsi="Century" w:cs="Century"/>
          <w:rtl w:val="true"/>
        </w:rPr>
        <w:t xml:space="preserve"> ב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3281/02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19.9.2002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3281/02</w:t>
        </w:r>
      </w:hyperlink>
      <w:r>
        <w:rPr>
          <w:rFonts w:cs="Century" w:ascii="Century" w:hAnsi="Century"/>
          <w:rtl w:val="true"/>
        </w:rPr>
        <w:t xml:space="preserve">)). </w:t>
      </w:r>
      <w:r>
        <w:rPr>
          <w:rFonts w:ascii="Times New Roman" w:hAnsi="Times New Roman" w:cs="Times New Roman"/>
          <w:rtl w:val="true"/>
        </w:rPr>
        <w:t>לעומת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Century" w:hAnsi="Century" w:cs="Century"/>
          <w:rtl w:val="true"/>
        </w:rPr>
        <w:t>השאלה אם בית המשפט רשאי להזדקק להתרשמותו של חוקר הילדים ממהימנות הקטין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מקום בו הקטין עצמו מעיד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שאלה פשוטה וקיימות לגביה גישות שונות בפסיקה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Century" w:hAnsi="Century" w:cs="Century"/>
          <w:rtl w:val="true"/>
        </w:rPr>
        <w:t xml:space="preserve"> סבר כי אין לקבל עדותה של חוקרת ילדים בכל הנוגע לשאלת המהימנות של הקטין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דינו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ואילו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ascii="Century" w:hAnsi="Century" w:cs="Century"/>
          <w:rtl w:val="true"/>
        </w:rPr>
        <w:t xml:space="preserve"> סבר כי אין מדובר בשאלה של קבילות אלא בשאלה של משקל ראייתי </w:t>
      </w:r>
      <w:r>
        <w:rPr>
          <w:rtl w:val="true"/>
        </w:rPr>
        <w:t>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).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בהינתן שהדיון בסוגיה היה למעלה מן הצורך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נקבעה בכך הלכה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בחלוף זמן לא 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שאלה זו שבה והתעוררה ב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4583/13</w:t>
        </w:r>
      </w:hyperlink>
      <w:r>
        <w:rPr>
          <w:rFonts w:cs="Century" w:ascii="Century" w:hAnsi="Century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21.9.2015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סץ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שם תמך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cs="Century"/>
          <w:rtl w:val="true"/>
        </w:rPr>
        <w:t xml:space="preserve"> בעמדתו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ascii="Century" w:hAnsi="Century" w:cs="Century"/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),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היזקקותו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לתשובתה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2.9.2014</w:t>
      </w:r>
      <w:r>
        <w:rPr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טופס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').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קבילותה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הילדים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התמליל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),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ובספרות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כשרות</w:t>
      </w:r>
    </w:p>
    <w:p>
      <w:pPr>
        <w:pStyle w:val="Ruller5"/>
        <w:ind w:end="1282"/>
        <w:jc w:val="both"/>
        <w:rPr/>
      </w:pPr>
      <w:r>
        <w:rPr/>
        <w:t>9</w:t>
      </w:r>
      <w:r>
        <w:rPr>
          <w:rtl w:val="true"/>
        </w:rPr>
        <w:t>.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בתוספת</w:t>
      </w:r>
      <w:r>
        <w:rPr>
          <w:rtl w:val="true"/>
        </w:rPr>
        <w:t xml:space="preserve">, </w:t>
      </w:r>
      <w:r>
        <w:rPr>
          <w:rtl w:val="true"/>
        </w:rPr>
        <w:t>שתועדה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שנרשמו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זכתה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46">
        <w:r>
          <w:rPr>
            <w:rStyle w:val="Hyperlink"/>
            <w:rFonts w:ascii="Century" w:hAnsi="Century" w:eastAsia="MS Mincho;ＭＳ 明朝" w:cs="Century"/>
            <w:rtl w:val="true"/>
          </w:rPr>
          <w:t>ע</w:t>
        </w:r>
        <w:r>
          <w:rPr>
            <w:rStyle w:val="Hyperlink"/>
            <w:rFonts w:eastAsia="MS Mincho;ＭＳ 明朝" w:cs="Century" w:ascii="Century" w:hAnsi="Century"/>
            <w:rtl w:val="true"/>
          </w:rPr>
          <w:t>"</w:t>
        </w:r>
        <w:r>
          <w:rPr>
            <w:rStyle w:val="Hyperlink"/>
            <w:rFonts w:ascii="Century" w:hAnsi="Century" w:eastAsia="MS Mincho;ＭＳ 明朝" w:cs="Century"/>
            <w:rtl w:val="true"/>
          </w:rPr>
          <w:t>פ</w:t>
        </w:r>
        <w:r>
          <w:rPr>
            <w:rStyle w:val="Hyperlink"/>
            <w:rFonts w:ascii="Century" w:hAnsi="Century" w:eastAsia="MS Mincho;ＭＳ 明朝" w:cs="Century"/>
            <w:rtl w:val="true"/>
          </w:rPr>
          <w:t xml:space="preserve"> </w:t>
        </w:r>
        <w:r>
          <w:rPr>
            <w:rStyle w:val="Hyperlink"/>
            <w:rFonts w:eastAsia="MS Mincho;ＭＳ 明朝" w:cs="Century" w:ascii="Century" w:hAnsi="Century"/>
          </w:rPr>
          <w:t>421/71</w:t>
        </w:r>
        <w:r>
          <w:rPr>
            <w:rStyle w:val="Hyperlink"/>
            <w:rFonts w:eastAsia="MS Mincho;ＭＳ 明朝" w:cs="Century" w:ascii="Century" w:hAnsi="Century"/>
            <w:rtl w:val="true"/>
          </w:rPr>
          <w:t xml:space="preserve">‏ </w:t>
        </w:r>
        <w:r>
          <w:rPr>
            <w:rStyle w:val="Hyperlink"/>
            <w:rFonts w:ascii="Century" w:hAnsi="Century" w:eastAsia="MS Mincho;ＭＳ 明朝" w:cs="Century"/>
            <w:rtl w:val="true"/>
          </w:rPr>
          <w:t>מימרן</w:t>
        </w:r>
        <w:r>
          <w:rPr>
            <w:rStyle w:val="Hyperlink"/>
            <w:rFonts w:ascii="Century" w:hAnsi="Century" w:eastAsia="MS Mincho;ＭＳ 明朝" w:cs="Century"/>
            <w:rtl w:val="true"/>
          </w:rPr>
          <w:t xml:space="preserve"> </w:t>
        </w:r>
        <w:r>
          <w:rPr>
            <w:rStyle w:val="Hyperlink"/>
            <w:rFonts w:ascii="Century" w:hAnsi="Century" w:eastAsia="MS Mincho;ＭＳ 明朝" w:cs="Century"/>
            <w:rtl w:val="true"/>
          </w:rPr>
          <w:t>נ</w:t>
        </w:r>
        <w:r>
          <w:rPr>
            <w:rStyle w:val="Hyperlink"/>
            <w:rFonts w:eastAsia="MS Mincho;ＭＳ 明朝" w:cs="Century" w:ascii="Century" w:hAnsi="Century"/>
            <w:rtl w:val="true"/>
          </w:rPr>
          <w:t xml:space="preserve">' </w:t>
        </w:r>
        <w:r>
          <w:rPr>
            <w:rStyle w:val="Hyperlink"/>
            <w:rFonts w:ascii="Century" w:hAnsi="Century" w:eastAsia="MS Mincho;ＭＳ 明朝" w:cs="Century"/>
            <w:rtl w:val="true"/>
          </w:rPr>
          <w:t>מדינת</w:t>
        </w:r>
        <w:r>
          <w:rPr>
            <w:rStyle w:val="Hyperlink"/>
            <w:rFonts w:ascii="Century" w:hAnsi="Century" w:eastAsia="MS Mincho;ＭＳ 明朝" w:cs="Century"/>
            <w:rtl w:val="true"/>
          </w:rPr>
          <w:t xml:space="preserve"> </w:t>
        </w:r>
        <w:r>
          <w:rPr>
            <w:rStyle w:val="Hyperlink"/>
            <w:rFonts w:ascii="Century" w:hAnsi="Century" w:eastAsia="MS Mincho;ＭＳ 明朝" w:cs="Century"/>
            <w:rtl w:val="true"/>
          </w:rPr>
          <w:t>ישראל</w:t>
        </w:r>
        <w:r>
          <w:rPr>
            <w:rStyle w:val="Hyperlink"/>
            <w:rFonts w:eastAsia="MS Mincho;ＭＳ 明朝" w:cs="Century" w:ascii="Century" w:hAnsi="Century"/>
            <w:rtl w:val="true"/>
          </w:rPr>
          <w:t xml:space="preserve">, </w:t>
        </w:r>
        <w:r>
          <w:rPr>
            <w:rStyle w:val="Hyperlink"/>
            <w:rFonts w:ascii="Century" w:hAnsi="Century" w:eastAsia="MS Mincho;ＭＳ 明朝" w:cs="Century"/>
            <w:rtl w:val="true"/>
          </w:rPr>
          <w:t>פ</w:t>
        </w:r>
        <w:r>
          <w:rPr>
            <w:rStyle w:val="Hyperlink"/>
            <w:rFonts w:eastAsia="MS Mincho;ＭＳ 明朝" w:cs="Century" w:ascii="Century" w:hAnsi="Century"/>
            <w:rtl w:val="true"/>
          </w:rPr>
          <w:t>"</w:t>
        </w:r>
        <w:r>
          <w:rPr>
            <w:rStyle w:val="Hyperlink"/>
            <w:rFonts w:ascii="Century" w:hAnsi="Century" w:eastAsia="MS Mincho;ＭＳ 明朝" w:cs="Century"/>
            <w:rtl w:val="true"/>
          </w:rPr>
          <w:t>ד</w:t>
        </w:r>
        <w:r>
          <w:rPr>
            <w:rStyle w:val="Hyperlink"/>
            <w:rFonts w:ascii="Century" w:hAnsi="Century" w:eastAsia="MS Mincho;ＭＳ 明朝" w:cs="Century"/>
            <w:rtl w:val="true"/>
          </w:rPr>
          <w:t xml:space="preserve"> </w:t>
        </w:r>
        <w:r>
          <w:rPr>
            <w:rStyle w:val="Hyperlink"/>
            <w:rFonts w:ascii="Century" w:hAnsi="Century" w:eastAsia="MS Mincho;ＭＳ 明朝" w:cs="Century"/>
            <w:rtl w:val="true"/>
          </w:rPr>
          <w:t>כו</w:t>
        </w:r>
      </w:hyperlink>
      <w:r>
        <w:rPr>
          <w:rFonts w:eastAsia="MS Mincho;ＭＳ 明朝" w:cs="Century" w:ascii="Century" w:hAnsi="Century"/>
          <w:rtl w:val="true"/>
        </w:rPr>
        <w:t>(</w:t>
      </w:r>
      <w:r>
        <w:rPr>
          <w:rFonts w:eastAsia="MS Mincho;ＭＳ 明朝" w:cs="Century" w:ascii="Century" w:hAnsi="Century"/>
        </w:rPr>
        <w:t>1</w:t>
      </w:r>
      <w:r>
        <w:rPr>
          <w:rFonts w:eastAsia="MS Mincho;ＭＳ 明朝" w:cs="Century" w:ascii="Century" w:hAnsi="Century"/>
          <w:rtl w:val="true"/>
        </w:rPr>
        <w:t xml:space="preserve">) </w:t>
      </w:r>
      <w:r>
        <w:rPr>
          <w:rFonts w:eastAsia="MS Mincho;ＭＳ 明朝" w:cs="Century" w:ascii="Century" w:hAnsi="Century"/>
        </w:rPr>
        <w:t>281</w:t>
      </w:r>
      <w:r>
        <w:rPr>
          <w:rFonts w:eastAsia="MS Mincho;ＭＳ 明朝" w:cs="Century" w:ascii="Century" w:hAnsi="Century"/>
          <w:rtl w:val="true"/>
        </w:rPr>
        <w:t xml:space="preserve">, </w:t>
      </w:r>
      <w:r>
        <w:rPr>
          <w:rFonts w:eastAsia="MS Mincho;ＭＳ 明朝" w:cs="Century" w:ascii="Century" w:hAnsi="Century"/>
        </w:rPr>
        <w:t>286-285</w:t>
      </w:r>
      <w:r>
        <w:rPr>
          <w:rFonts w:eastAsia="MS Mincho;ＭＳ 明朝" w:cs="Century" w:ascii="Century" w:hAnsi="Century"/>
          <w:rtl w:val="true"/>
        </w:rPr>
        <w:t xml:space="preserve"> (</w:t>
      </w:r>
      <w:r>
        <w:rPr>
          <w:rFonts w:eastAsia="MS Mincho;ＭＳ 明朝" w:cs="Century" w:ascii="Century" w:hAnsi="Century"/>
        </w:rPr>
        <w:t>1972</w:t>
      </w:r>
      <w:r>
        <w:rPr>
          <w:rFonts w:eastAsia="MS Mincho;ＭＳ 明朝" w:cs="Century" w:ascii="Century" w:hAnsi="Century"/>
          <w:rtl w:val="true"/>
        </w:rPr>
        <w:t>) (</w:t>
      </w:r>
      <w:r>
        <w:rPr>
          <w:rFonts w:ascii="Century" w:hAnsi="Century" w:eastAsia="MS Mincho;ＭＳ 明朝" w:cs="Century"/>
          <w:rtl w:val="true"/>
        </w:rPr>
        <w:t>להלן</w:t>
      </w:r>
      <w:r>
        <w:rPr>
          <w:rFonts w:eastAsia="MS Mincho;ＭＳ 明朝" w:cs="Century" w:ascii="Century" w:hAnsi="Century"/>
          <w:rtl w:val="true"/>
        </w:rPr>
        <w:t xml:space="preserve">: </w:t>
      </w:r>
      <w:r>
        <w:rPr>
          <w:rFonts w:ascii="Century" w:hAnsi="Century" w:eastAsia="MS Mincho;ＭＳ 明朝" w:cs="Century"/>
          <w:rtl w:val="true"/>
        </w:rPr>
        <w:t xml:space="preserve">עניין </w:t>
      </w:r>
      <w:r>
        <w:rPr>
          <w:rFonts w:ascii="Century" w:hAnsi="Century" w:eastAsia="MS Mincho;ＭＳ 明朝" w:cs="Miriam"/>
          <w:b/>
          <w:b/>
          <w:spacing w:val="0"/>
          <w:szCs w:val="24"/>
          <w:rtl w:val="true"/>
        </w:rPr>
        <w:t>מימרן</w:t>
      </w:r>
      <w:r>
        <w:rPr>
          <w:rFonts w:eastAsia="MS Mincho;ＭＳ 明朝" w:cs="Century" w:ascii="Century" w:hAnsi="Century"/>
          <w:rtl w:val="true"/>
        </w:rPr>
        <w:t xml:space="preserve">):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eastAsia="MS Mincho;ＭＳ 明朝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להבחין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כמשמעותה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9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ובשבועה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ניתנת</w:t>
      </w:r>
      <w:r>
        <w:rPr>
          <w:rFonts w:eastAsia="MS Mincho;ＭＳ 明朝"/>
          <w:rtl w:val="true"/>
        </w:rPr>
        <w:t xml:space="preserve">. </w:t>
      </w:r>
      <w:r>
        <w:rPr>
          <w:rFonts w:eastAsia="MS Mincho;ＭＳ 明朝"/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תורשה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להתייצב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בבית</w:t>
      </w:r>
      <w:r>
        <w:rPr>
          <w:rFonts w:eastAsia="MS Mincho;ＭＳ 明朝"/>
          <w:rtl w:val="true"/>
        </w:rPr>
        <w:t>-</w:t>
      </w:r>
      <w:r>
        <w:rPr>
          <w:rFonts w:eastAsia="MS Mincho;ＭＳ 明朝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ולהיחקר</w:t>
      </w:r>
      <w:r>
        <w:rPr>
          <w:rFonts w:eastAsia="MS Mincho;ＭＳ 明朝"/>
          <w:rtl w:val="true"/>
        </w:rPr>
        <w:t xml:space="preserve">, </w:t>
      </w:r>
      <w:r>
        <w:rPr>
          <w:rFonts w:eastAsia="MS Mincho;ＭＳ 明朝"/>
          <w:rtl w:val="true"/>
        </w:rPr>
        <w:t>על</w:t>
      </w:r>
      <w:r>
        <w:rPr>
          <w:rFonts w:eastAsia="MS Mincho;ＭＳ 明朝"/>
          <w:rtl w:val="true"/>
        </w:rPr>
        <w:t>-</w:t>
      </w:r>
      <w:r>
        <w:rPr>
          <w:rFonts w:eastAsia="MS Mincho;ＭＳ 明朝"/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היותה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'</w:t>
      </w:r>
      <w:r>
        <w:rPr>
          <w:rFonts w:eastAsia="MS Mincho;ＭＳ 明朝"/>
          <w:rtl w:val="true"/>
        </w:rPr>
        <w:t>ילד</w:t>
      </w:r>
      <w:r>
        <w:rPr>
          <w:rFonts w:eastAsia="MS Mincho;ＭＳ 明朝"/>
          <w:rtl w:val="true"/>
        </w:rPr>
        <w:t xml:space="preserve">' </w:t>
      </w:r>
      <w:r>
        <w:rPr>
          <w:rFonts w:eastAsia="MS Mincho;ＭＳ 明朝"/>
          <w:rtl w:val="true"/>
        </w:rPr>
        <w:t>כמשמעותו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בחוק</w:t>
      </w:r>
      <w:r>
        <w:rPr>
          <w:rFonts w:eastAsia="MS Mincho;ＭＳ 明朝"/>
          <w:rtl w:val="true"/>
        </w:rPr>
        <w:t xml:space="preserve">, </w:t>
      </w:r>
      <w:r>
        <w:rPr>
          <w:rFonts w:eastAsia="MS Mincho;ＭＳ 明朝"/>
          <w:rtl w:val="true"/>
        </w:rPr>
        <w:t>וההוראה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המפורשת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שבסעיף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</w:rPr>
        <w:t>2</w:t>
      </w:r>
      <w:r>
        <w:rPr>
          <w:rFonts w:eastAsia="MS Mincho;ＭＳ 明朝"/>
          <w:rtl w:val="true"/>
        </w:rPr>
        <w:t xml:space="preserve"> </w:t>
      </w:r>
      <w:r>
        <w:rPr>
          <w:rFonts w:eastAsia="MS Mincho;ＭＳ 明朝"/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תוכיח</w:t>
      </w:r>
      <w:r>
        <w:rPr>
          <w:rFonts w:eastAsia="MS Mincho;ＭＳ 明朝"/>
          <w:rtl w:val="true"/>
        </w:rPr>
        <w:t xml:space="preserve">; </w:t>
      </w:r>
      <w:r>
        <w:rPr>
          <w:rFonts w:eastAsia="MS Mincho;ＭＳ 明朝"/>
          <w:rtl w:val="true"/>
        </w:rPr>
        <w:t>ואף</w:t>
      </w:r>
      <w:r>
        <w:rPr>
          <w:rFonts w:eastAsia="MS Mincho;ＭＳ 明朝"/>
          <w:rtl w:val="true"/>
        </w:rPr>
        <w:t>-</w:t>
      </w:r>
      <w:r>
        <w:rPr>
          <w:rFonts w:eastAsia="MS Mincho;ＭＳ 明朝"/>
          <w:rtl w:val="true"/>
        </w:rPr>
        <w:t>על</w:t>
      </w:r>
      <w:r>
        <w:rPr>
          <w:rFonts w:eastAsia="MS Mincho;ＭＳ 明朝"/>
          <w:rtl w:val="true"/>
        </w:rPr>
        <w:t>-</w:t>
      </w:r>
      <w:r>
        <w:rPr>
          <w:rFonts w:eastAsia="MS Mincho;ＭＳ 明朝"/>
          <w:rtl w:val="true"/>
        </w:rPr>
        <w:t>פי</w:t>
      </w:r>
      <w:r>
        <w:rPr>
          <w:rFonts w:eastAsia="MS Mincho;ＭＳ 明朝"/>
          <w:rtl w:val="true"/>
        </w:rPr>
        <w:t>-</w:t>
      </w:r>
      <w:r>
        <w:rPr>
          <w:rFonts w:eastAsia="MS Mincho;ＭＳ 明朝"/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הגביל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כשרותה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</w:rPr>
        <w:t>9</w:t>
      </w:r>
      <w:r>
        <w:rPr>
          <w:rFonts w:eastAsia="MS Mincho;ＭＳ 明朝"/>
          <w:rtl w:val="true"/>
        </w:rPr>
        <w:t xml:space="preserve"> </w:t>
      </w:r>
      <w:r>
        <w:rPr>
          <w:rFonts w:eastAsia="MS Mincho;ＭＳ 明朝"/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לאותם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המשפטים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תעיד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בעצמה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בבית</w:t>
      </w:r>
      <w:r>
        <w:rPr>
          <w:rFonts w:eastAsia="MS Mincho;ＭＳ 明朝"/>
          <w:rtl w:val="true"/>
        </w:rPr>
        <w:t>-</w:t>
      </w:r>
      <w:r>
        <w:rPr>
          <w:rFonts w:eastAsia="MS Mincho;ＭＳ 明朝"/>
          <w:rtl w:val="true"/>
        </w:rPr>
        <w:t>המשפט</w:t>
      </w:r>
      <w:r>
        <w:rPr>
          <w:rFonts w:eastAsia="MS Mincho;ＭＳ 明朝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שנתנה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כראיה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כשרותה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כראיה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הבדל</w:t>
      </w:r>
      <w:r>
        <w:rPr>
          <w:rFonts w:eastAsia="MS Mincho;ＭＳ 明朝"/>
          <w:rtl w:val="true"/>
        </w:rPr>
        <w:t xml:space="preserve">. </w:t>
      </w:r>
      <w:r>
        <w:rPr>
          <w:rFonts w:eastAsia="MS Mincho;ＭＳ 明朝"/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שאמרו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המלומדים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בפסק</w:t>
      </w:r>
      <w:r>
        <w:rPr>
          <w:rFonts w:eastAsia="MS Mincho;ＭＳ 明朝"/>
          <w:rtl w:val="true"/>
        </w:rPr>
        <w:t>-</w:t>
      </w:r>
      <w:r>
        <w:rPr>
          <w:rFonts w:eastAsia="MS Mincho;ＭＳ 明朝"/>
          <w:rtl w:val="true"/>
        </w:rPr>
        <w:t>דינם</w:t>
      </w:r>
      <w:r>
        <w:rPr>
          <w:rFonts w:eastAsia="MS Mincho;ＭＳ 明朝"/>
          <w:rtl w:val="true"/>
        </w:rPr>
        <w:t xml:space="preserve">, </w:t>
      </w:r>
      <w:r>
        <w:rPr>
          <w:rFonts w:eastAsia="MS Mincho;ＭＳ 明朝"/>
          <w:rtl w:val="true"/>
        </w:rPr>
        <w:t>שעדות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'</w:t>
      </w:r>
      <w:r>
        <w:rPr>
          <w:rFonts w:eastAsia="MS Mincho;ＭＳ 明朝"/>
          <w:rtl w:val="true"/>
        </w:rPr>
        <w:t>היוותה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מחומר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הראיות</w:t>
      </w:r>
      <w:r>
        <w:rPr>
          <w:rFonts w:eastAsia="MS Mincho;ＭＳ 明朝"/>
          <w:rtl w:val="true"/>
        </w:rPr>
        <w:t xml:space="preserve">' </w:t>
      </w:r>
      <w:r>
        <w:rPr>
          <w:rFonts w:eastAsia="MS Mincho;ＭＳ 明朝"/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שנתקבלה</w:t>
      </w:r>
      <w:r>
        <w:rPr>
          <w:rFonts w:eastAsia="MS Mincho;ＭＳ 明朝"/>
          <w:rtl w:val="true"/>
        </w:rPr>
        <w:t xml:space="preserve">, </w:t>
      </w:r>
      <w:r>
        <w:rPr>
          <w:rFonts w:eastAsia="MS Mincho;ＭＳ 明朝"/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עודנה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'</w:t>
      </w:r>
      <w:r>
        <w:rPr>
          <w:rFonts w:eastAsia="MS Mincho;ＭＳ 明朝"/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מחומר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הראיות</w:t>
      </w:r>
      <w:r>
        <w:rPr>
          <w:rFonts w:eastAsia="MS Mincho;ＭＳ 明朝"/>
          <w:rtl w:val="true"/>
        </w:rPr>
        <w:t xml:space="preserve">' - </w:t>
      </w:r>
      <w:r>
        <w:rPr>
          <w:rFonts w:eastAsia="MS Mincho;ＭＳ 明朝"/>
          <w:rtl w:val="true"/>
        </w:rPr>
        <w:t>כמותה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האחרות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שנגבו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על</w:t>
      </w:r>
      <w:r>
        <w:rPr>
          <w:rFonts w:eastAsia="MS Mincho;ＭＳ 明朝"/>
          <w:rtl w:val="true"/>
        </w:rPr>
        <w:t>-</w:t>
      </w:r>
      <w:r>
        <w:rPr>
          <w:rFonts w:eastAsia="MS Mincho;ＭＳ 明朝"/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בית</w:t>
      </w:r>
      <w:r>
        <w:rPr>
          <w:rFonts w:eastAsia="MS Mincho;ＭＳ 明朝"/>
          <w:rtl w:val="true"/>
        </w:rPr>
        <w:t>-</w:t>
      </w:r>
      <w:r>
        <w:rPr>
          <w:rFonts w:eastAsia="MS Mincho;ＭＳ 明朝"/>
          <w:rtl w:val="true"/>
        </w:rPr>
        <w:t>המשפט</w:t>
      </w:r>
      <w:r>
        <w:rPr>
          <w:rFonts w:eastAsia="MS Mincho;ＭＳ 明朝"/>
          <w:rtl w:val="true"/>
        </w:rPr>
        <w:t>" (</w:t>
      </w:r>
      <w:r>
        <w:rPr>
          <w:rFonts w:eastAsia="MS Mincho;ＭＳ 明朝"/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הוספו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eastAsia="MS Mincho;ＭＳ 明朝"/>
          <w:rtl w:val="true"/>
        </w:rPr>
        <w:t>י</w:t>
      </w:r>
      <w:r>
        <w:rPr>
          <w:rFonts w:eastAsia="MS Mincho;ＭＳ 明朝"/>
          <w:rtl w:val="true"/>
        </w:rPr>
        <w:t>"</w:t>
      </w:r>
      <w:r>
        <w:rPr>
          <w:rFonts w:eastAsia="MS Mincho;ＭＳ 明朝"/>
          <w:rtl w:val="true"/>
        </w:rPr>
        <w:t>ע</w:t>
      </w:r>
      <w:r>
        <w:rPr>
          <w:rFonts w:eastAsia="MS Mincho;ＭＳ 明朝"/>
          <w:rtl w:val="true"/>
        </w:rPr>
        <w:t>).</w:t>
      </w:r>
    </w:p>
    <w:p>
      <w:pPr>
        <w:pStyle w:val="Ruller5"/>
        <w:ind w:end="1282"/>
        <w:jc w:val="both"/>
        <w:rPr>
          <w:rFonts w:eastAsia="MS Mincho;ＭＳ 明朝"/>
        </w:rPr>
      </w:pPr>
      <w:r>
        <w:rPr>
          <w:rFonts w:eastAsia="MS Mincho;ＭＳ 明朝"/>
          <w:rtl w:val="true"/>
        </w:rPr>
      </w:r>
    </w:p>
    <w:p>
      <w:pPr>
        <w:pStyle w:val="Ruller5"/>
        <w:ind w:end="1282"/>
        <w:jc w:val="both"/>
        <w:rPr>
          <w:rFonts w:eastAsia="MS Mincho;ＭＳ 明朝"/>
        </w:rPr>
      </w:pPr>
      <w:r>
        <w:rPr>
          <w:rFonts w:eastAsia="MS Mincho;ＭＳ 明朝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מתנהל</w:t>
      </w:r>
      <w:r>
        <w:rPr>
          <w:rtl w:val="true"/>
        </w:rPr>
        <w:t xml:space="preserve">, </w:t>
      </w:r>
      <w:r>
        <w:rPr>
          <w:rtl w:val="true"/>
        </w:rPr>
        <w:t>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tl w:val="true"/>
        </w:rPr>
        <w:t xml:space="preserve">),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נחקק</w:t>
      </w:r>
      <w:r>
        <w:rPr>
          <w:rFonts w:eastAsia="Arial TUR" w:cs="Arial TUR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tl w:val="true"/>
        </w:rPr>
        <w:t xml:space="preserve">);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>-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בהסדר</w:t>
      </w:r>
      <w:r>
        <w:rPr>
          <w:rFonts w:ascii="FrankRuehl" w:hAnsi="FrankRuehl"/>
          <w:sz w:val="20"/>
          <w:sz w:val="20"/>
          <w:rtl w:val="true"/>
        </w:rPr>
        <w:t xml:space="preserve"> הישראלי</w:t>
      </w:r>
      <w:r>
        <w:rPr>
          <w:rFonts w:cs="FrankRuehl" w:ascii="FrankRuehl" w:hAnsi="FrankRuehl"/>
          <w:sz w:val="20"/>
          <w:rtl w:val="true"/>
        </w:rPr>
        <w:t xml:space="preserve">?"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משפטים</w:t>
      </w:r>
      <w:r>
        <w:rPr>
          <w:rFonts w:ascii="FrankRuehl" w:hAnsi="FrankRuehl"/>
          <w:sz w:val="20"/>
          <w:sz w:val="20"/>
          <w:rtl w:val="true"/>
        </w:rPr>
        <w:t xml:space="preserve"> כד </w:t>
      </w:r>
      <w:r>
        <w:rPr>
          <w:rFonts w:cs="FrankRuehl" w:ascii="FrankRuehl" w:hAnsi="FrankRuehl"/>
          <w:sz w:val="20"/>
        </w:rPr>
        <w:t>151</w:t>
      </w:r>
      <w:r>
        <w:rPr>
          <w:rFonts w:cs="FrankRuehl" w:ascii="FrankRuehl" w:hAnsi="FrankRuehl"/>
          <w:sz w:val="20"/>
          <w:rtl w:val="true"/>
        </w:rPr>
        <w:t xml:space="preserve">, </w:t>
      </w:r>
      <w:r>
        <w:rPr>
          <w:rFonts w:cs="FrankRuehl" w:ascii="FrankRuehl" w:hAnsi="FrankRuehl"/>
          <w:sz w:val="20"/>
        </w:rPr>
        <w:t>157-156</w:t>
      </w:r>
      <w:r>
        <w:rPr>
          <w:rFonts w:cs="FrankRuehl" w:ascii="FrankRuehl" w:hAnsi="FrankRuehl"/>
          <w:sz w:val="20"/>
          <w:rtl w:val="true"/>
        </w:rPr>
        <w:t xml:space="preserve"> (</w:t>
      </w:r>
      <w:r>
        <w:rPr>
          <w:rFonts w:ascii="FrankRuehl" w:hAnsi="FrankRuehl"/>
          <w:sz w:val="20"/>
          <w:sz w:val="20"/>
          <w:rtl w:val="true"/>
        </w:rPr>
        <w:t>תשנ</w:t>
      </w:r>
      <w:r>
        <w:rPr>
          <w:rFonts w:cs="FrankRuehl" w:ascii="FrankRuehl" w:hAnsi="FrankRuehl"/>
          <w:sz w:val="20"/>
          <w:rtl w:val="true"/>
        </w:rPr>
        <w:t>"</w:t>
      </w:r>
      <w:r>
        <w:rPr>
          <w:rFonts w:ascii="FrankRuehl" w:hAnsi="FrankRuehl"/>
          <w:sz w:val="20"/>
          <w:sz w:val="20"/>
          <w:rtl w:val="true"/>
        </w:rPr>
        <w:t>ד</w:t>
      </w:r>
      <w:r>
        <w:rPr>
          <w:rFonts w:cs="FrankRuehl" w:ascii="FrankRuehl" w:hAnsi="FrankRuehl"/>
          <w:sz w:val="20"/>
          <w:rtl w:val="true"/>
        </w:rPr>
        <w:t>) (</w:t>
      </w:r>
      <w:r>
        <w:rPr>
          <w:rFonts w:ascii="FrankRuehl" w:hAnsi="FrankRuehl"/>
          <w:sz w:val="20"/>
          <w:sz w:val="20"/>
          <w:rtl w:val="true"/>
        </w:rPr>
        <w:t>להלן</w:t>
      </w:r>
      <w:r>
        <w:rPr>
          <w:rFonts w:cs="FrankRuehl" w:ascii="FrankRuehl" w:hAnsi="FrankRuehl"/>
          <w:sz w:val="2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הרנון</w:t>
      </w:r>
      <w:r>
        <w:rPr>
          <w:rFonts w:cs="FrankRuehl" w:ascii="FrankRuehl" w:hAnsi="FrankRuehl"/>
          <w:sz w:val="20"/>
          <w:rtl w:val="true"/>
        </w:rPr>
        <w:t xml:space="preserve">)). </w:t>
      </w:r>
    </w:p>
    <w:p>
      <w:pPr>
        <w:pStyle w:val="Ruller41"/>
        <w:spacing w:lineRule="auto" w:line="240"/>
        <w:ind w:end="0"/>
        <w:jc w:val="both"/>
        <w:rPr>
          <w:rFonts w:ascii="FrankRuehl" w:hAnsi="FrankRuehl" w:cs="FrankRuehl"/>
          <w:sz w:val="20"/>
        </w:rPr>
      </w:pPr>
      <w:r>
        <w:rPr>
          <w:rFonts w:cs="FrankRuehl" w:ascii="FrankRuehl" w:hAnsi="FrankRuehl"/>
          <w:sz w:val="20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0"/>
        </w:rPr>
      </w:pPr>
      <w:r>
        <w:rPr>
          <w:rFonts w:cs="FrankRuehl" w:ascii="FrankRuehl" w:hAnsi="FrankRuehl"/>
          <w:sz w:val="20"/>
          <w:rtl w:val="true"/>
        </w:rPr>
        <w:tab/>
      </w:r>
      <w:r>
        <w:rPr>
          <w:rFonts w:ascii="FrankRuehl" w:hAnsi="FrankRuehl"/>
          <w:sz w:val="20"/>
          <w:sz w:val="20"/>
          <w:rtl w:val="true"/>
        </w:rPr>
        <w:t>הה</w:t>
      </w:r>
      <w:r>
        <w:rPr>
          <w:rtl w:val="true"/>
        </w:rPr>
        <w:t>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מימרן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ומכוחה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FrankRuehl" w:hAnsi="FrankRuehl"/>
          <w:sz w:val="20"/>
          <w:sz w:val="20"/>
          <w:rtl w:val="true"/>
        </w:rPr>
        <w:t>עדותו של ילד שנגבתה על ידי חוקר ילדים היא ראיה קבילה</w:t>
      </w:r>
      <w:r>
        <w:rPr>
          <w:rFonts w:cs="FrankRuehl" w:ascii="FrankRuehl" w:hAnsi="FrankRuehl"/>
          <w:sz w:val="20"/>
          <w:rtl w:val="true"/>
        </w:rPr>
        <w:t xml:space="preserve">, </w:t>
      </w:r>
      <w:r>
        <w:rPr>
          <w:rFonts w:ascii="FrankRuehl" w:hAnsi="FrankRuehl"/>
          <w:sz w:val="20"/>
          <w:sz w:val="20"/>
          <w:rtl w:val="true"/>
        </w:rPr>
        <w:t xml:space="preserve">בין אם הוא מעיד בבית המשפט בעודו </w:t>
      </w:r>
      <w:r>
        <w:rPr>
          <w:rFonts w:cs="FrankRuehl" w:ascii="FrankRuehl" w:hAnsi="FrankRuehl"/>
          <w:sz w:val="20"/>
          <w:rtl w:val="true"/>
        </w:rPr>
        <w:t>"</w:t>
      </w:r>
      <w:r>
        <w:rPr>
          <w:rFonts w:ascii="FrankRuehl" w:hAnsi="FrankRuehl"/>
          <w:sz w:val="20"/>
          <w:sz w:val="20"/>
          <w:rtl w:val="true"/>
        </w:rPr>
        <w:t>ילד</w:t>
      </w:r>
      <w:r>
        <w:rPr>
          <w:rFonts w:cs="FrankRuehl" w:ascii="FrankRuehl" w:hAnsi="FrankRuehl"/>
          <w:sz w:val="20"/>
          <w:rtl w:val="true"/>
        </w:rPr>
        <w:t xml:space="preserve">" </w:t>
      </w:r>
      <w:r>
        <w:rPr>
          <w:rFonts w:ascii="FrankRuehl" w:hAnsi="FrankRuehl"/>
          <w:sz w:val="20"/>
          <w:sz w:val="20"/>
          <w:rtl w:val="true"/>
        </w:rPr>
        <w:t xml:space="preserve">בהתאם </w:t>
      </w:r>
      <w:hyperlink r:id="rId49">
        <w:r>
          <w:rPr>
            <w:rStyle w:val="Hyperlink"/>
            <w:rFonts w:ascii="FrankRuehl" w:hAnsi="FrankRuehl"/>
            <w:color w:val="0000FF"/>
            <w:sz w:val="20"/>
            <w:sz w:val="20"/>
            <w:u w:val="single"/>
            <w:rtl w:val="true"/>
          </w:rPr>
          <w:t xml:space="preserve">לסעיף </w:t>
        </w:r>
        <w:r>
          <w:rPr>
            <w:rStyle w:val="Hyperlink"/>
            <w:rFonts w:cs="FrankRuehl" w:ascii="FrankRuehl" w:hAnsi="FrankRuehl"/>
            <w:color w:val="0000FF"/>
            <w:sz w:val="20"/>
            <w:u w:val="single"/>
          </w:rPr>
          <w:t>2</w:t>
        </w:r>
      </w:hyperlink>
      <w:r>
        <w:rPr>
          <w:rFonts w:cs="FrankRuehl" w:ascii="FrankRuehl" w:hAnsi="FrankRuehl"/>
          <w:sz w:val="20"/>
          <w:rtl w:val="true"/>
        </w:rPr>
        <w:t xml:space="preserve"> </w:t>
      </w:r>
      <w:r>
        <w:rPr>
          <w:rFonts w:ascii="FrankRuehl" w:hAnsi="FrankRuehl"/>
          <w:sz w:val="20"/>
          <w:sz w:val="20"/>
          <w:rtl w:val="true"/>
        </w:rPr>
        <w:t>לחוק</w:t>
      </w:r>
      <w:r>
        <w:rPr>
          <w:rFonts w:cs="FrankRuehl" w:ascii="FrankRuehl" w:hAnsi="FrankRuehl"/>
          <w:sz w:val="20"/>
          <w:rtl w:val="true"/>
        </w:rPr>
        <w:t xml:space="preserve">, </w:t>
      </w:r>
      <w:r>
        <w:rPr>
          <w:rFonts w:ascii="FrankRuehl" w:hAnsi="FrankRuehl"/>
          <w:sz w:val="20"/>
          <w:sz w:val="20"/>
          <w:rtl w:val="true"/>
        </w:rPr>
        <w:t xml:space="preserve">ובין אם הוא מעיד לאחר שמלאו לו </w:t>
      </w:r>
      <w:r>
        <w:rPr>
          <w:rFonts w:cs="FrankRuehl" w:ascii="FrankRuehl" w:hAnsi="FrankRuehl"/>
          <w:sz w:val="20"/>
        </w:rPr>
        <w:t>14</w:t>
      </w:r>
      <w:r>
        <w:rPr>
          <w:rFonts w:cs="FrankRuehl" w:ascii="FrankRuehl" w:hAnsi="FrankRuehl"/>
          <w:sz w:val="20"/>
          <w:rtl w:val="true"/>
        </w:rPr>
        <w:t xml:space="preserve"> </w:t>
      </w:r>
      <w:r>
        <w:rPr>
          <w:rFonts w:ascii="FrankRuehl" w:hAnsi="FrankRuehl"/>
          <w:sz w:val="20"/>
          <w:sz w:val="20"/>
          <w:rtl w:val="true"/>
        </w:rPr>
        <w:t xml:space="preserve">שנה </w:t>
      </w:r>
      <w:r>
        <w:rPr>
          <w:rFonts w:cs="FrankRuehl" w:ascii="FrankRuehl" w:hAnsi="FrankRuehl"/>
          <w:sz w:val="20"/>
          <w:rtl w:val="true"/>
        </w:rPr>
        <w:t>(</w:t>
      </w:r>
      <w:r>
        <w:rPr>
          <w:rFonts w:ascii="FrankRuehl" w:hAnsi="FrankRuehl"/>
          <w:sz w:val="20"/>
          <w:sz w:val="20"/>
          <w:rtl w:val="true"/>
        </w:rPr>
        <w:t>ראו</w:t>
      </w:r>
      <w:r>
        <w:rPr>
          <w:rFonts w:cs="FrankRuehl" w:ascii="FrankRuehl" w:hAnsi="FrankRuehl"/>
          <w:sz w:val="20"/>
          <w:rtl w:val="true"/>
        </w:rPr>
        <w:t xml:space="preserve">, </w:t>
      </w:r>
      <w:r>
        <w:rPr>
          <w:rFonts w:ascii="FrankRuehl" w:hAnsi="FrankRuehl"/>
          <w:sz w:val="20"/>
          <w:sz w:val="20"/>
          <w:rtl w:val="true"/>
        </w:rPr>
        <w:t>בין היתר</w:t>
      </w:r>
      <w:r>
        <w:rPr>
          <w:rFonts w:cs="FrankRuehl" w:ascii="FrankRuehl" w:hAnsi="FrankRuehl"/>
          <w:sz w:val="20"/>
          <w:rtl w:val="true"/>
        </w:rPr>
        <w:t xml:space="preserve">,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50">
        <w:r>
          <w:rPr>
            <w:rStyle w:val="Hyperlink"/>
            <w:rFonts w:ascii="Century" w:hAnsi="Century" w:cs="Century"/>
            <w:rtl w:val="true"/>
          </w:rPr>
          <w:t>רע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6533/93</w:t>
        </w:r>
        <w:r>
          <w:rPr>
            <w:rStyle w:val="Hyperlink"/>
            <w:rFonts w:cs="Century" w:ascii="Century" w:hAnsi="Century"/>
            <w:rtl w:val="true"/>
          </w:rPr>
          <w:t xml:space="preserve">‏ </w:t>
        </w:r>
        <w:r>
          <w:rPr>
            <w:rStyle w:val="Hyperlink"/>
            <w:rFonts w:ascii="Century" w:hAnsi="Century" w:cs="Century"/>
            <w:rtl w:val="true"/>
          </w:rPr>
          <w:t>בן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אברהם</w:t>
        </w:r>
        <w:r>
          <w:rPr>
            <w:rStyle w:val="Hyperlink"/>
            <w:rFonts w:ascii="Times New Roman" w:hAnsi="Times New Roman" w:cs="Times New Roman"/>
          </w:rPr>
          <w:t>‎</w:t>
        </w:r>
        <w:r>
          <w:rPr>
            <w:rStyle w:val="Hyperlink"/>
            <w:rFonts w:ascii="Century" w:hAnsi="Century" w:cs="Century"/>
          </w:rPr>
          <w:t xml:space="preserve"> ‎</w:t>
        </w:r>
        <w:r>
          <w:rPr>
            <w:rStyle w:val="Hyperlink"/>
            <w:rFonts w:ascii="Century" w:hAnsi="Century" w:cs="Century"/>
            <w:rtl w:val="true"/>
          </w:rPr>
          <w:t>נ</w:t>
        </w:r>
        <w:r>
          <w:rPr>
            <w:rStyle w:val="Hyperlink"/>
            <w:rFonts w:cs="Century" w:ascii="Century" w:hAnsi="Century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rtl w:val="true"/>
          </w:rPr>
          <w:t>מדינת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ישראל</w:t>
        </w:r>
        <w:r>
          <w:rPr>
            <w:rStyle w:val="Hyperlink"/>
            <w:rFonts w:cs="Century" w:ascii="Century" w:hAnsi="Century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ד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מח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698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700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אברהם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גולדברג</w:t>
      </w:r>
      <w:r>
        <w:rPr>
          <w:rFonts w:ascii="Century" w:hAnsi="Century" w:cs="Century"/>
          <w:rtl w:val="true"/>
        </w:rPr>
        <w:t xml:space="preserve"> ב</w:t>
      </w:r>
      <w:hyperlink r:id="rId5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3904/96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מזרחי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נא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385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ובפרט הדיון בפס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19-17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מזרחי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להסתייגות מהלכה זו ראו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ניצן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עדות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קטין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color w:val="0000FF"/>
            <w:u w:val="single"/>
            <w:rtl w:val="true"/>
          </w:rPr>
          <w:t>-</w:t>
        </w:r>
      </w:hyperlink>
      <w:r>
        <w:rPr>
          <w:color w:val="000000"/>
          <w:rtl w:val="true"/>
        </w:rPr>
        <w:t>מ</w:t>
      </w:r>
      <w:r>
        <w:rPr>
          <w:rtl w:val="true"/>
        </w:rPr>
        <w:t>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</w:t>
      </w:r>
      <w:r>
        <w:rPr>
          <w:rFonts w:eastAsia="Arial TUR" w:cs="Arial TUR"/>
          <w:rtl w:val="true"/>
        </w:rPr>
        <w:t xml:space="preserve"> </w:t>
      </w:r>
      <w:r>
        <w:rPr/>
        <w:t>297</w:t>
      </w:r>
      <w:r>
        <w:rPr>
          <w:rtl w:val="true"/>
        </w:rPr>
        <w:t xml:space="preserve">, </w:t>
      </w:r>
      <w:r>
        <w:rPr/>
        <w:t>323-322</w:t>
      </w:r>
      <w:r>
        <w:rPr>
          <w:rtl w:val="true"/>
        </w:rPr>
        <w:t xml:space="preserve"> (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ניצן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מכאן ניתן להסיק כי מקום בו הקטין מעיד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אזי עדותו שנגבתה כדין על ידי חוקר הילדים לעולם מהווה ראיה כשרה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יהא גילו במועד המשפט אשר יהא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0"/>
        </w:rPr>
      </w:pPr>
      <w:r>
        <w:rPr>
          <w:rFonts w:cs="Century" w:ascii="Century" w:hAnsi="Century"/>
          <w:sz w:val="20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לכאורה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היה לסיים את הדיון בנקודה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עיון מדוקדק בפסקי דין נוספים מעלה כי קבילות עדות הקטין בפני חוקר הילדים כראיה במשפט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אינה תלויה אך ורק בשאלה אם עדותו של הילד נגבתה כדין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בעת היותו צעיר מגיל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אלא עשויה להיות מושפעת גם מהשאלה אימתי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הוגשה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אם לפני הגעתו של הקטין לגיל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 לאחר מכן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וכך העיר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לוין</w:t>
      </w:r>
      <w:r>
        <w:rPr>
          <w:rFonts w:ascii="Century" w:hAnsi="Century" w:cs="Century"/>
          <w:rtl w:val="true"/>
        </w:rPr>
        <w:t xml:space="preserve"> ב</w:t>
      </w:r>
      <w:hyperlink r:id="rId5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4759/93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21.7.1994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מדעי</w:t>
      </w:r>
      <w:r>
        <w:rPr>
          <w:rFonts w:cs="Century" w:ascii="Century" w:hAnsi="Century"/>
          <w:rtl w:val="true"/>
        </w:rPr>
        <w:t>):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עדות היא לכל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טעונה היא סיוע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משהוגשה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לקטינה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קבילה</w:t>
      </w:r>
      <w:r>
        <w:rPr>
          <w:rFonts w:ascii="Century" w:hAnsi="Century" w:cs="Century"/>
          <w:rtl w:val="true"/>
        </w:rPr>
        <w:t xml:space="preserve"> ואין היא מאבדת מכוחה הראייתי בשל הגעת הקטינה לגיל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  <w:br/>
        <w:br/>
      </w:r>
      <w:r>
        <w:rPr>
          <w:rFonts w:ascii="Century" w:hAnsi="Century" w:cs="Century"/>
          <w:rtl w:val="true"/>
        </w:rPr>
        <w:t xml:space="preserve">אכן נכון הדבר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ביקשו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בהיותה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ההודעה</w:t>
      </w:r>
      <w:r>
        <w:rPr>
          <w:rFonts w:ascii="Century" w:hAnsi="Century" w:cs="Century"/>
          <w:rtl w:val="true"/>
        </w:rPr>
        <w:t xml:space="preserve"> מול הראיה הטובה ביותר שהיא עדותה הישירה בבית המשפט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וכשרה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>
          <w:rFonts w:cs="Century" w:ascii="Century" w:hAnsi="Century"/>
        </w:rPr>
        <w:t>11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; 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מדברים אלו עולה כי יש לבחון אימתי הוגשה לבית המשפט העדות שנגבתה על ידי חוקר הילדים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אם היא הוגשה בטרם הגיע הקטין לגיל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שמדובר בראיה קבילה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ואם הוגשה לאחר שמלאו לקטין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ניתן להתנגד להגשתה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בד בבד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חשוב לציין כי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לוין</w:t>
      </w:r>
      <w:r>
        <w:rPr>
          <w:rFonts w:ascii="Century" w:hAnsi="Century" w:cs="Century"/>
          <w:rtl w:val="true"/>
        </w:rPr>
        <w:t xml:space="preserve"> התייחס למצב שבו מלאו לקטינה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והגשת העדות שנגבתה על ידי חוקרת הילדים נתבקשה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Fonts w:ascii="Century" w:hAnsi="Century" w:cs="Century"/>
          <w:rtl w:val="true"/>
        </w:rPr>
        <w:t xml:space="preserve"> עדותה של הקטינה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בנוסף</w:t>
      </w:r>
      <w:r>
        <w:rPr>
          <w:rFonts w:ascii="Century" w:hAnsi="Century" w:cs="Century"/>
          <w:rtl w:val="true"/>
        </w:rPr>
        <w:t xml:space="preserve"> לה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שבועות ספורים לאחר פסק דינו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לוין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54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3750/94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מח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621</w:t>
      </w:r>
      <w:r>
        <w:rPr>
          <w:rtl w:val="true"/>
        </w:rPr>
        <w:t xml:space="preserve"> (</w:t>
      </w:r>
      <w:r>
        <w:rPr/>
        <w:t>1994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>):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וזיכרון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שהוגשו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ארבע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tl w:val="true"/>
        </w:rPr>
        <w:t xml:space="preserve">.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5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421/71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מימרן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מדינת 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 xml:space="preserve">[...]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בענייננו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מתעוררת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מבקשים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לראשונה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שהגיע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ארבע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' </w:t>
      </w:r>
      <w:hyperlink r:id="rId5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ניצן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, '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עדות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קטין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בעבירות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</w:hyperlink>
      <w:r>
        <w:rPr>
          <w:rFonts w:ascii="Century" w:hAnsi="Century" w:cs="Century"/>
          <w:color w:val="000000"/>
          <w:rtl w:val="true"/>
        </w:rPr>
        <w:t>מ</w:t>
      </w:r>
      <w:r>
        <w:rPr>
          <w:rFonts w:ascii="Century" w:hAnsi="Century" w:cs="Century"/>
          <w:rtl w:val="true"/>
        </w:rPr>
        <w:t>ין – בחינה מחדש</w:t>
      </w:r>
      <w:r>
        <w:rPr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/>
        <w:t>297</w:t>
      </w:r>
      <w:r>
        <w:rPr>
          <w:rtl w:val="true"/>
        </w:rPr>
        <w:t xml:space="preserve">, </w:t>
      </w:r>
      <w:r>
        <w:rPr/>
        <w:t>321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מטרתו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החקיקתית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ותפיסות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כמוגבל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אומר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ארבע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שנגבתה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זיכרון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וחשבון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ascii="Century" w:hAnsi="Century" w:cs="Century"/>
          <w:rtl w:val="true"/>
        </w:rPr>
        <w:t xml:space="preserve">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628-627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ההדגשות הוספו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מהערת הנשיא </w:t>
      </w:r>
      <w:r>
        <w:rPr>
          <w:rFonts w:cs="Miriam"/>
          <w:b/>
          <w:b/>
          <w:spacing w:val="0"/>
          <w:szCs w:val="24"/>
          <w:rtl w:val="true"/>
        </w:rPr>
        <w:t>שמגר</w:t>
      </w:r>
      <w:r>
        <w:rPr>
          <w:rFonts w:ascii="Century" w:hAnsi="Century" w:cs="Century"/>
          <w:rtl w:val="true"/>
        </w:rPr>
        <w:t xml:space="preserve"> עולה כי לגישתו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משעה שמלאו לקטין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כלל לא ניתן </w:t>
      </w:r>
      <w:r>
        <w:rPr>
          <w:rFonts w:cs="Miriam"/>
          <w:b/>
          <w:b/>
          <w:spacing w:val="0"/>
          <w:szCs w:val="24"/>
          <w:rtl w:val="true"/>
        </w:rPr>
        <w:t>להגיש</w:t>
      </w:r>
      <w:r>
        <w:rPr>
          <w:rFonts w:ascii="Century" w:hAnsi="Century" w:cs="Century"/>
          <w:rtl w:val="true"/>
        </w:rPr>
        <w:t xml:space="preserve"> את הודעתו שנגבתה על ידי חוקר הילדים כראיה במשפט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ללא תלות בשאלה אם הקטין מעיד בבית המשפט אם לאו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דומה כי בכך צעד הנשיא </w:t>
      </w:r>
      <w:r>
        <w:rPr>
          <w:rFonts w:cs="Miriam"/>
          <w:b/>
          <w:b/>
          <w:spacing w:val="0"/>
          <w:szCs w:val="24"/>
          <w:rtl w:val="true"/>
        </w:rPr>
        <w:t>שמגר</w:t>
      </w:r>
      <w:r>
        <w:rPr>
          <w:rFonts w:ascii="Century" w:hAnsi="Century" w:cs="Century"/>
          <w:rtl w:val="true"/>
        </w:rPr>
        <w:t xml:space="preserve"> צעד אחד מעבר לשופט </w:t>
      </w:r>
      <w:r>
        <w:rPr>
          <w:rFonts w:cs="Miriam"/>
          <w:b/>
          <w:b/>
          <w:spacing w:val="0"/>
          <w:szCs w:val="24"/>
          <w:rtl w:val="true"/>
        </w:rPr>
        <w:t>ד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לוין</w:t>
      </w:r>
      <w:r>
        <w:rPr>
          <w:rFonts w:ascii="Century" w:hAnsi="Century" w:cs="Century"/>
          <w:rtl w:val="true"/>
        </w:rPr>
        <w:t xml:space="preserve"> בעניין </w:t>
      </w:r>
      <w:r>
        <w:rPr>
          <w:rFonts w:cs="Miriam"/>
          <w:b/>
          <w:b/>
          <w:spacing w:val="0"/>
          <w:szCs w:val="24"/>
          <w:rtl w:val="true"/>
        </w:rPr>
        <w:t>מדעי</w:t>
      </w:r>
      <w:r>
        <w:rPr>
          <w:rtl w:val="true"/>
        </w:rPr>
        <w:t xml:space="preserve">, </w:t>
      </w:r>
      <w:r>
        <w:rPr>
          <w:rtl w:val="true"/>
        </w:rPr>
        <w:t>שהתייחס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ביטוי לגישתו של הנשיא </w:t>
      </w:r>
      <w:r>
        <w:rPr>
          <w:rFonts w:cs="Miriam"/>
          <w:b/>
          <w:b/>
          <w:spacing w:val="0"/>
          <w:szCs w:val="24"/>
          <w:rtl w:val="true"/>
        </w:rPr>
        <w:t>שמגר</w:t>
      </w:r>
      <w:r>
        <w:rPr>
          <w:rFonts w:ascii="Century" w:hAnsi="Century" w:cs="Century"/>
          <w:rtl w:val="true"/>
        </w:rPr>
        <w:t xml:space="preserve"> ניתן למצוא גם בדבריו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המדגיש בס</w:t>
      </w:r>
      <w:r>
        <w:rPr>
          <w:rFonts w:ascii="FrankRuehl" w:hAnsi="FrankRuehl"/>
          <w:rtl w:val="true"/>
        </w:rPr>
        <w:t>ִ</w:t>
      </w:r>
      <w:r>
        <w:rPr>
          <w:rFonts w:ascii="Century" w:hAnsi="Century" w:cs="Century"/>
          <w:rtl w:val="true"/>
        </w:rPr>
        <w:t xml:space="preserve">פרו כי </w:t>
      </w:r>
      <w:r>
        <w:rPr>
          <w:rtl w:val="true"/>
        </w:rPr>
        <w:t>"</w:t>
      </w:r>
      <w:r>
        <w:rPr>
          <w:rtl w:val="true"/>
        </w:rPr>
        <w:t>ההוראות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ותקנותיו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u w:val="single"/>
          <w:rtl w:val="true"/>
        </w:rPr>
        <w:t>לאחר</w:t>
      </w:r>
      <w:r>
        <w:rPr>
          <w:rFonts w:eastAsia="Arial TUR" w:cs="Arial TUR"/>
          <w:u w:val="single"/>
          <w:rtl w:val="true"/>
        </w:rPr>
        <w:t xml:space="preserve"> </w:t>
      </w:r>
      <w:r>
        <w:rPr>
          <w:u w:val="single"/>
          <w:rtl w:val="true"/>
        </w:rPr>
        <w:t>הגשת</w:t>
      </w:r>
      <w:r>
        <w:rPr>
          <w:rFonts w:eastAsia="Arial TUR" w:cs="Arial TUR"/>
          <w:u w:val="single"/>
          <w:rtl w:val="true"/>
        </w:rPr>
        <w:t xml:space="preserve"> </w:t>
      </w:r>
      <w:r>
        <w:rPr>
          <w:u w:val="single"/>
          <w:rtl w:val="true"/>
        </w:rPr>
        <w:t>ההודעה</w:t>
      </w:r>
      <w:r>
        <w:rPr>
          <w:rtl w:val="true"/>
        </w:rPr>
        <w:t xml:space="preserve">, </w:t>
      </w:r>
      <w:r>
        <w:rPr>
          <w:rtl w:val="true"/>
        </w:rPr>
        <w:t>מתבגר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; </w:t>
      </w:r>
      <w:r>
        <w:rPr>
          <w:rtl w:val="true"/>
        </w:rPr>
        <w:t>ואפילו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" (</w:t>
      </w:r>
      <w:r>
        <w:rPr>
          <w:rtl w:val="true"/>
        </w:rPr>
        <w:t>יעקב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קדמי</w:t>
      </w:r>
      <w:r>
        <w:rPr>
          <w:rFonts w:eastAsia="Arial TUR" w:cs="Arial TUR"/>
          <w:rtl w:val="true"/>
        </w:rPr>
        <w:t xml:space="preserve"> </w:t>
      </w:r>
      <w:hyperlink r:id="rId57">
        <w:r>
          <w:rPr>
            <w:rStyle w:val="Hyperlink"/>
            <w:rFonts w:cs="Miriam"/>
            <w:b/>
            <w:b/>
            <w:color w:val="000000"/>
            <w:spacing w:val="0"/>
            <w:szCs w:val="24"/>
            <w:rtl w:val="true"/>
          </w:rPr>
          <w:t>על</w:t>
        </w:r>
        <w:r>
          <w:rPr>
            <w:rStyle w:val="Hyperlink"/>
            <w:rFonts w:eastAsia="Arial TUR" w:cs="Arial TUR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color w:val="000000"/>
            <w:spacing w:val="0"/>
            <w:szCs w:val="24"/>
            <w:rtl w:val="true"/>
          </w:rPr>
          <w:t>סדר</w:t>
        </w:r>
        <w:r>
          <w:rPr>
            <w:rStyle w:val="Hyperlink"/>
            <w:rFonts w:eastAsia="Arial TUR" w:cs="Arial TUR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color w:val="000000"/>
            <w:spacing w:val="0"/>
            <w:szCs w:val="24"/>
            <w:rtl w:val="true"/>
          </w:rPr>
          <w:t>הדין</w:t>
        </w:r>
        <w:r>
          <w:rPr>
            <w:rStyle w:val="Hyperlink"/>
            <w:rFonts w:eastAsia="Arial TUR" w:cs="Arial TUR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color w:val="000000"/>
            <w:spacing w:val="0"/>
            <w:szCs w:val="24"/>
            <w:rtl w:val="true"/>
          </w:rPr>
          <w:t>בפלילים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/>
        <w:t>516</w:t>
      </w:r>
      <w:r>
        <w:rPr>
          <w:rtl w:val="true"/>
        </w:rPr>
        <w:t xml:space="preserve"> (</w:t>
      </w:r>
      <w:r>
        <w:rPr/>
        <w:t>2008</w:t>
      </w:r>
      <w:r>
        <w:rPr>
          <w:rtl w:val="true"/>
        </w:rPr>
        <w:t xml:space="preserve">), 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);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בספרו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חלק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" w:cs="Arial TUR"/>
          <w:rtl w:val="true"/>
        </w:rPr>
        <w:t xml:space="preserve"> </w:t>
      </w:r>
      <w:r>
        <w:rPr/>
        <w:t>244-242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tl w:val="true"/>
        </w:rPr>
        <w:t xml:space="preserve">),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תמיד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;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59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3281/02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שם מלאו לקטינה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 כחודש לפני פתיחת שלב הראיות במשפט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ונקבע בפסק הדין כי אף שכוחה של הודעת הקטינה בפני חוקרת הילדים כראיה עצמאית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פקע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עדיין מדובר בראיה קבילה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משום שההודעה הוגשה </w:t>
      </w:r>
      <w:bookmarkStart w:id="27" w:name="DETAILS"/>
      <w:r>
        <w:rPr>
          <w:rFonts w:ascii="Century" w:hAnsi="Century" w:cs="Century"/>
          <w:rtl w:val="true"/>
        </w:rPr>
        <w:t>לצורך הבהרת תשובותיה של הילדה במסגרת החקירה הנגדית בה נחקרה הילדה ארוכות על עובדת גילויה את סיפורה בשלבים</w:t>
      </w:r>
      <w:bookmarkEnd w:id="27"/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ילד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באמרת</w:t>
      </w:r>
      <w:r>
        <w:rPr>
          <w:rtl w:val="true"/>
        </w:rPr>
        <w:t>-</w:t>
      </w:r>
      <w:r>
        <w:rPr>
          <w:rtl w:val="true"/>
        </w:rPr>
        <w:t>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אלטר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6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1376/08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חיפה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שריח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14.1.2011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אליו הפנה הסניגור בדיון בבית המשפט המחוזי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כן ראו אצל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ניצן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324-323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ילד</w:t>
      </w:r>
      <w:r>
        <w:rPr>
          <w:rtl w:val="true"/>
        </w:rPr>
        <w:t xml:space="preserve">" </w:t>
      </w:r>
      <w:r>
        <w:rPr>
          <w:rtl w:val="true"/>
        </w:rPr>
        <w:t>כהגדרתו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ולטעמי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מהגיונם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אסביר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והמשך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והעיסוק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, </w:t>
      </w:r>
      <w:hyperlink r:id="rId66"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, </w:t>
      </w:r>
      <w:hyperlink r:id="rId67"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: </w:t>
      </w:r>
      <w:r>
        <w:rPr>
          <w:rtl w:val="true"/>
        </w:rPr>
        <w:t>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ילד</w:t>
      </w:r>
      <w:r>
        <w:rPr>
          <w:rtl w:val="true"/>
        </w:rPr>
        <w:t xml:space="preserve">". </w:t>
      </w:r>
      <w:r>
        <w:rPr>
          <w:rtl w:val="true"/>
        </w:rPr>
        <w:t>או</w:t>
      </w:r>
      <w:r>
        <w:rPr>
          <w:rtl w:val="true"/>
        </w:rPr>
        <w:t>-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במלאת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. </w:t>
      </w:r>
      <w:r>
        <w:rPr>
          <w:rtl w:val="true"/>
        </w:rPr>
        <w:t>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סודי</w:t>
      </w:r>
      <w:r>
        <w:rPr>
          <w:rFonts w:ascii="FrankRuehl" w:hAnsi="FrankRuehl"/>
          <w:rtl w:val="true"/>
        </w:rPr>
        <w:t>וּ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ותוצרי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בטלוֹת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הסודי</w:t>
      </w:r>
      <w:r>
        <w:rPr>
          <w:rFonts w:ascii="FrankRuehl" w:hAnsi="FrankRuehl"/>
          <w:rtl w:val="true"/>
        </w:rPr>
        <w:t>וּ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שיחפוץ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באספקלריה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שהוראותיו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מתאיינות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מפאת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חשיבותו</w:t>
      </w:r>
      <w:r>
        <w:rPr>
          <w:rtl w:val="true"/>
        </w:rPr>
        <w:t xml:space="preserve">, </w:t>
      </w:r>
      <w:r>
        <w:rPr>
          <w:rtl w:val="true"/>
        </w:rPr>
        <w:t>אשוב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כלשונו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end="1282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כשרות</w:t>
      </w:r>
    </w:p>
    <w:p>
      <w:pPr>
        <w:pStyle w:val="Ruller5"/>
        <w:ind w:end="1282"/>
        <w:jc w:val="both"/>
        <w:rPr/>
      </w:pPr>
      <w:r>
        <w:rPr/>
        <w:t>9</w:t>
      </w:r>
      <w:r>
        <w:rPr>
          <w:rtl w:val="true"/>
        </w:rPr>
        <w:t>.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בתוספת</w:t>
      </w:r>
      <w:r>
        <w:rPr>
          <w:rtl w:val="true"/>
        </w:rPr>
        <w:t xml:space="preserve">, </w:t>
      </w:r>
      <w:r>
        <w:rPr>
          <w:rtl w:val="true"/>
        </w:rPr>
        <w:t>שתועדה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שנרשמו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פשוטו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מקרא</w:t>
      </w:r>
      <w:r>
        <w:rPr>
          <w:rtl w:val="true"/>
        </w:rPr>
        <w:t xml:space="preserve">,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</w:t>
      </w:r>
      <w:r>
        <w:rPr>
          <w:rtl w:val="true"/>
        </w:rPr>
        <w:t xml:space="preserve">, </w:t>
      </w:r>
      <w:r>
        <w:rPr>
          <w:rtl w:val="true"/>
        </w:rPr>
        <w:t>לאמור</w:t>
      </w:r>
      <w:r>
        <w:rPr>
          <w:rtl w:val="true"/>
        </w:rPr>
        <w:t xml:space="preserve">: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להוראות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הדגש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הנשענת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והגורפת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שזכרן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מימרן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כשם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שבשניהם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),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tl w:val="true"/>
        </w:rPr>
        <w:t xml:space="preserve">.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דמיוני</w:t>
      </w:r>
      <w:r>
        <w:rPr>
          <w:rtl w:val="true"/>
        </w:rPr>
        <w:t xml:space="preserve">, </w:t>
      </w:r>
      <w:r>
        <w:rPr>
          <w:rtl w:val="true"/>
        </w:rPr>
        <w:t>המפריד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מינימאלי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מימרן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eastAsia="MS Mincho;ＭＳ 明朝"/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244</w:t>
      </w:r>
      <w:r>
        <w:rPr>
          <w:rtl w:val="true"/>
        </w:rPr>
        <w:t xml:space="preserve">, </w:t>
      </w:r>
      <w:r>
        <w:rPr>
          <w:rtl w:val="true"/>
        </w:rPr>
        <w:t>המציין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ההתלבטויות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שהתעוררו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eastAsia="MS Mincho;ＭＳ 明朝"/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אצל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ניצן</w:t>
      </w:r>
      <w:r>
        <w:rPr>
          <w:rFonts w:ascii="Century" w:hAnsi="Century" w:cs="Century"/>
          <w:rtl w:val="true"/>
        </w:rPr>
        <w:t xml:space="preserve">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322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הסבור כי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רציו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לגיס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של פסק הדין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מימרן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ascii="Century" w:hAnsi="Century" w:cs="Century"/>
          <w:rtl w:val="true"/>
        </w:rPr>
        <w:t xml:space="preserve"> לפרש את </w:t>
      </w:r>
      <w:hyperlink r:id="rId7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הגנת ילדים בהרחבה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המכשיר עדות שנגבתה כדין על ידי חוקר 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אף אם זו הוגשה כראיה לאחר הגעת הקטין לגיל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ראו שם את </w:t>
      </w:r>
      <w:r>
        <w:rPr>
          <w:rtl w:val="true"/>
        </w:rPr>
        <w:t>הסתייגותו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פוקעת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>: "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וזיכרון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בדנ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המוזכרת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7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252/16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21.12.2017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</w:t>
      </w:r>
      <w:r>
        <w:rPr>
          <w:rtl w:val="true"/>
        </w:rPr>
        <w:t xml:space="preserve">"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משעה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? </w:t>
      </w:r>
      <w:r>
        <w:rPr>
          <w:rtl w:val="true"/>
        </w:rPr>
        <w:t>מהו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המתרוצצות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" w:cs="Arial TUR"/>
          <w:rtl w:val="true"/>
        </w:rPr>
        <w:t xml:space="preserve"> </w:t>
      </w:r>
      <w:r>
        <w:rPr/>
        <w:t>211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265</w:t>
      </w:r>
      <w:r>
        <w:rPr>
          <w:rtl w:val="true"/>
        </w:rPr>
        <w:t xml:space="preserve"> (</w:t>
      </w:r>
      <w:r>
        <w:rPr/>
        <w:t>25.7.1954</w:t>
      </w:r>
      <w:r>
        <w:rPr>
          <w:rtl w:val="true"/>
        </w:rPr>
        <w:t>)).</w:t>
        <w:tab/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"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הפטרנליסטית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ההגנתית</w:t>
      </w:r>
      <w:r>
        <w:rPr>
          <w:rtl w:val="true"/>
        </w:rPr>
        <w:t xml:space="preserve">' </w:t>
      </w:r>
      <w:r>
        <w:rPr>
          <w:rtl w:val="true"/>
        </w:rPr>
        <w:t>שעמדה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דנה</w:t>
      </w:r>
      <w:r>
        <w:rPr>
          <w:rFonts w:eastAsia="Arial TUR" w:cs="Arial TUR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פוגץ</w:t>
        </w:r>
        <w:r>
          <w:rPr>
            <w:rStyle w:val="Hyperlink"/>
            <w:color w:val="0000FF"/>
            <w:u w:val="single"/>
            <w:rtl w:val="true"/>
          </w:rPr>
          <w:t>' "</w:t>
        </w:r>
        <w:r>
          <w:rPr>
            <w:rStyle w:val="Hyperlink"/>
            <w:color w:val="0000FF"/>
            <w:u w:val="single"/>
            <w:rtl w:val="true"/>
          </w:rPr>
          <w:t>הזכות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להישמע</w:t>
        </w:r>
        <w:r>
          <w:rPr>
            <w:rStyle w:val="Hyperlink"/>
            <w:color w:val="0000FF"/>
            <w:u w:val="single"/>
            <w:rtl w:val="true"/>
          </w:rPr>
          <w:t xml:space="preserve">? </w:t>
        </w:r>
        <w:r>
          <w:rPr>
            <w:rStyle w:val="Hyperlink"/>
            <w:color w:val="0000FF"/>
            <w:u w:val="single"/>
            <w:rtl w:val="true"/>
          </w:rPr>
          <w:t>עדויות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ילדים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</w:hyperlink>
      <w:r>
        <w:rPr>
          <w:rFonts w:eastAsia="Arial TUR" w:cs="Arial TUR"/>
          <w:color w:val="000000"/>
          <w:rtl w:val="true"/>
        </w:rPr>
        <w:t xml:space="preserve"> 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הפרקליט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/>
        <w:t>121</w:t>
      </w:r>
      <w:r>
        <w:rPr>
          <w:rtl w:val="true"/>
        </w:rPr>
        <w:t xml:space="preserve">, </w:t>
      </w:r>
      <w:r>
        <w:rPr/>
        <w:t>128</w:t>
      </w:r>
      <w:r>
        <w:rPr>
          <w:rtl w:val="true"/>
        </w:rPr>
        <w:t xml:space="preserve"> (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פוגץ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"[</w:t>
      </w:r>
      <w:r>
        <w:rPr>
          <w:rtl w:val="true"/>
        </w:rPr>
        <w:t>ו</w:t>
      </w:r>
      <w:r>
        <w:rPr>
          <w:rtl w:val="true"/>
        </w:rPr>
        <w:t>]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 (</w:t>
      </w:r>
      <w:r>
        <w:rPr>
          <w:rtl w:val="true"/>
        </w:rPr>
        <w:t>אליקים</w:t>
      </w:r>
      <w:r>
        <w:rPr>
          <w:rFonts w:eastAsia="Arial TUR" w:cs="Arial TUR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רובינשטיין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הקטין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במשפט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'-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/>
        <w:t>35</w:t>
      </w:r>
      <w:r>
        <w:rPr>
          <w:rtl w:val="true"/>
        </w:rPr>
        <w:t xml:space="preserve">, </w:t>
      </w:r>
      <w:r>
        <w:rPr/>
        <w:t>61</w:t>
      </w:r>
      <w:r>
        <w:rPr>
          <w:rtl w:val="true"/>
        </w:rPr>
        <w:t xml:space="preserve"> (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הבלעדית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גולדברג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משולש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אינטרסים</w:t>
      </w:r>
      <w:r>
        <w:rPr>
          <w:rtl w:val="true"/>
        </w:rPr>
        <w:t xml:space="preserve">':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והענשתם</w:t>
      </w:r>
      <w:r>
        <w:rPr>
          <w:rtl w:val="true"/>
        </w:rPr>
        <w:t xml:space="preserve">;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מחשיפתו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; </w:t>
      </w:r>
      <w:r>
        <w:rPr>
          <w:rtl w:val="true"/>
        </w:rPr>
        <w:t>והאינטרס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, </w:t>
      </w:r>
      <w:r>
        <w:rPr>
          <w:rtl w:val="true"/>
        </w:rPr>
        <w:t>ובגילוי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מזרחי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396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האינטרסים</w:t>
      </w:r>
      <w:r>
        <w:rPr>
          <w:rtl w:val="true"/>
        </w:rPr>
        <w:t xml:space="preserve">: </w:t>
      </w:r>
      <w:r>
        <w:rPr>
          <w:rtl w:val="true"/>
        </w:rPr>
        <w:t>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ובמילים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הקובעת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משרתת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במה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? </w:t>
      </w:r>
      <w:r>
        <w:rPr>
          <w:rtl w:val="true"/>
        </w:rPr>
        <w:t>ובמה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לדינו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 </w:t>
      </w:r>
      <w:r>
        <w:rPr>
          <w:rtl w:val="true"/>
        </w:rPr>
        <w:t>שקביל</w:t>
      </w:r>
      <w:r>
        <w:rPr>
          <w:rFonts w:ascii="FrankRuehl" w:hAnsi="FrankRuehl"/>
          <w:rtl w:val="true"/>
        </w:rPr>
        <w:t>וּ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? </w:t>
      </w:r>
      <w:r>
        <w:rPr>
          <w:rtl w:val="true"/>
        </w:rPr>
        <w:t>התשובה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הייחודיים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שלמרבה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בטובתם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קשייו</w:t>
      </w:r>
      <w:r>
        <w:rPr>
          <w:rtl w:val="true"/>
        </w:rPr>
        <w:t xml:space="preserve">, </w:t>
      </w:r>
      <w:r>
        <w:rPr>
          <w:rtl w:val="true"/>
        </w:rPr>
        <w:t>מהמורותיו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וחסרונותיו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המכבידים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הימשכותו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למן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יוכיח</w:t>
      </w:r>
      <w:r>
        <w:rPr>
          <w:rtl w:val="true"/>
        </w:rPr>
        <w:t xml:space="preserve">).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בילדים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דרמטית</w:t>
      </w:r>
      <w:r>
        <w:rPr>
          <w:rtl w:val="true"/>
        </w:rPr>
        <w:t xml:space="preserve">. </w:t>
      </w:r>
      <w:r>
        <w:rPr>
          <w:rtl w:val="true"/>
        </w:rPr>
        <w:t>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בוגר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מחקרים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זיכרון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מושפע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מבוגרים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פוגץ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147</w:t>
      </w:r>
      <w:r>
        <w:rPr>
          <w:rtl w:val="true"/>
        </w:rPr>
        <w:t xml:space="preserve">, </w:t>
      </w:r>
      <w:r>
        <w:rPr/>
        <w:t>163</w:t>
      </w:r>
      <w:r>
        <w:rPr>
          <w:rtl w:val="true"/>
        </w:rPr>
        <w:t xml:space="preserve">).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למגרעותיו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פסיכולוגיים</w:t>
      </w:r>
      <w:r>
        <w:rPr>
          <w:rtl w:val="true"/>
        </w:rPr>
        <w:t xml:space="preserve">,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כנרטיב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",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128</w:t>
      </w:r>
      <w:r>
        <w:rPr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ממחישות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נדבך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מצרפים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נקל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אמנון</w:t>
      </w:r>
      <w:r>
        <w:rPr>
          <w:rFonts w:eastAsia="Arial TUR" w:cs="Arial TUR"/>
          <w:rtl w:val="true"/>
        </w:rPr>
        <w:t xml:space="preserve"> </w:t>
      </w:r>
      <w:hyperlink r:id="rId80">
        <w:r>
          <w:rPr>
            <w:rStyle w:val="Hyperlink"/>
            <w:color w:val="0000FF"/>
            <w:u w:val="single"/>
            <w:rtl w:val="true"/>
          </w:rPr>
          <w:t>סטרשנוב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העדת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ילדים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בבית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המשפט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מין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</w:hyperlink>
      <w:r>
        <w:rPr>
          <w:rFonts w:eastAsia="Arial TUR" w:cs="Arial TUR"/>
          <w:color w:val="000000"/>
          <w:rtl w:val="true"/>
        </w:rPr>
        <w:t xml:space="preserve"> 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הפרקליט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/>
        <w:t>484</w:t>
      </w:r>
      <w:r>
        <w:rPr>
          <w:rtl w:val="true"/>
        </w:rPr>
        <w:t xml:space="preserve">, </w:t>
      </w:r>
      <w:r>
        <w:rPr/>
        <w:t>488-487</w:t>
      </w:r>
      <w:r>
        <w:rPr>
          <w:rtl w:val="true"/>
        </w:rPr>
        <w:t xml:space="preserve"> (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סטרשנוב</w:t>
      </w:r>
      <w:r>
        <w:rPr>
          <w:rtl w:val="true"/>
        </w:rPr>
        <w:t xml:space="preserve">)).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הפתרונות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8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להתייחסויות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חקיקת</w:t>
      </w:r>
      <w:r>
        <w:rPr>
          <w:rFonts w:eastAsia="Arial TUR" w:cs="Arial TUR"/>
          <w:rtl w:val="true"/>
        </w:rPr>
        <w:t xml:space="preserve"> </w:t>
      </w:r>
      <w:hyperlink r:id="rId8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ולאחריה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ניצן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328-327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172-171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סטרשנוב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489-488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פוגץ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164-163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החשוב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שהעובדה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שבאמצעותו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מדברים אנו בקבילות הראיה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במשקלה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השאלה מה המשקל שיש לייחס לה היא מסוג השאלות המוכרעות על ידי בית המשפט בכל מקרה על פי נסיבותיו ובהתאם לטיב הראיות שבפני 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אכן –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יתרונה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, </w:t>
      </w:r>
      <w:r>
        <w:rPr>
          <w:rtl w:val="true"/>
        </w:rPr>
        <w:t>ולבית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tl w:val="true"/>
        </w:rPr>
        <w:t xml:space="preserve">. </w:t>
      </w:r>
      <w:r>
        <w:rPr>
          <w:rtl w:val="true"/>
        </w:rPr>
        <w:t>חסרונה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tl w:val="true"/>
        </w:rPr>
        <w:t xml:space="preserve">. </w:t>
      </w:r>
      <w:r>
        <w:rPr>
          <w:rtl w:val="true"/>
        </w:rPr>
        <w:t>יתרונה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מינימלית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בילד</w:t>
      </w:r>
      <w:r>
        <w:rPr>
          <w:rtl w:val="true"/>
        </w:rPr>
        <w:t xml:space="preserve">, </w:t>
      </w:r>
      <w:r>
        <w:rPr>
          <w:rtl w:val="true"/>
        </w:rPr>
        <w:t>ובגביית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ומלאה</w:t>
      </w:r>
      <w:r>
        <w:rPr>
          <w:rtl w:val="true"/>
        </w:rPr>
        <w:t xml:space="preserve">, </w:t>
      </w:r>
      <w:r>
        <w:rPr>
          <w:rtl w:val="true"/>
        </w:rPr>
        <w:t>וחסרונה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ישירה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אופטימלי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והחסרונות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מאזניים</w:t>
      </w:r>
      <w:r>
        <w:rPr>
          <w:rtl w:val="true"/>
        </w:rPr>
        <w:t xml:space="preserve">' </w:t>
      </w:r>
      <w:r>
        <w:rPr>
          <w:rtl w:val="true"/>
        </w:rPr>
        <w:t>שעליהן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tl w:val="true"/>
        </w:rPr>
        <w:t xml:space="preserve">: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ולהפך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מזרחי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402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Ruehl" w:ascii="FrankRuehl" w:hAnsi="FrankRuehl"/>
          <w:sz w:val="20"/>
          <w:rtl w:val="true"/>
        </w:rPr>
        <w:tab/>
      </w:r>
      <w:r>
        <w:rPr>
          <w:rFonts w:ascii="FrankRuehl" w:hAnsi="FrankRuehl"/>
          <w:sz w:val="20"/>
          <w:sz w:val="20"/>
          <w:rtl w:val="true"/>
        </w:rPr>
        <w:t xml:space="preserve">דברים אלו נאמרו על ידי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גולדברג</w:t>
      </w:r>
      <w:r>
        <w:rPr>
          <w:rFonts w:ascii="FrankRuehl" w:hAnsi="FrankRuehl"/>
          <w:sz w:val="20"/>
          <w:sz w:val="20"/>
          <w:rtl w:val="true"/>
        </w:rPr>
        <w:t xml:space="preserve"> בנוגע למצב שבו הקטין מעיד בבית המשפט בעודו ילד</w:t>
      </w:r>
      <w:r>
        <w:rPr>
          <w:rFonts w:cs="FrankRuehl" w:ascii="FrankRuehl" w:hAnsi="FrankRuehl"/>
          <w:sz w:val="20"/>
          <w:rtl w:val="true"/>
        </w:rPr>
        <w:t xml:space="preserve">, </w:t>
      </w:r>
      <w:r>
        <w:rPr>
          <w:rFonts w:ascii="FrankRuehl" w:hAnsi="FrankRuehl"/>
          <w:sz w:val="20"/>
          <w:sz w:val="20"/>
          <w:rtl w:val="true"/>
        </w:rPr>
        <w:t>אולם לטעמי</w:t>
      </w:r>
      <w:r>
        <w:rPr>
          <w:rFonts w:cs="FrankRuehl" w:ascii="FrankRuehl" w:hAnsi="FrankRuehl"/>
          <w:sz w:val="20"/>
          <w:rtl w:val="true"/>
        </w:rPr>
        <w:t xml:space="preserve">, </w:t>
      </w:r>
      <w:r>
        <w:rPr>
          <w:rFonts w:ascii="FrankRuehl" w:hAnsi="FrankRuehl"/>
          <w:sz w:val="20"/>
          <w:sz w:val="20"/>
          <w:rtl w:val="true"/>
        </w:rPr>
        <w:t xml:space="preserve">יפים הם גם למצב בו הקטין מעיד לאחר שמלאו לו </w:t>
      </w:r>
      <w:r>
        <w:rPr>
          <w:rFonts w:cs="FrankRuehl" w:ascii="FrankRuehl" w:hAnsi="FrankRuehl"/>
          <w:sz w:val="20"/>
        </w:rPr>
        <w:t>14</w:t>
      </w:r>
      <w:r>
        <w:rPr>
          <w:rFonts w:cs="FrankRuehl" w:ascii="FrankRuehl" w:hAnsi="FrankRuehl"/>
          <w:sz w:val="20"/>
          <w:rtl w:val="true"/>
        </w:rPr>
        <w:t xml:space="preserve"> </w:t>
      </w:r>
      <w:r>
        <w:rPr>
          <w:rFonts w:ascii="FrankRuehl" w:hAnsi="FrankRuehl"/>
          <w:sz w:val="20"/>
          <w:sz w:val="20"/>
          <w:rtl w:val="true"/>
        </w:rPr>
        <w:t>שנה</w:t>
      </w:r>
      <w:r>
        <w:rPr>
          <w:rFonts w:cs="FrankRuehl" w:ascii="FrankRuehl" w:hAnsi="FrankRuehl"/>
          <w:sz w:val="20"/>
          <w:rtl w:val="true"/>
        </w:rPr>
        <w:t>. '</w:t>
      </w:r>
      <w:r>
        <w:rPr>
          <w:rFonts w:ascii="FrankRuehl" w:hAnsi="FrankRuehl"/>
          <w:sz w:val="20"/>
          <w:sz w:val="20"/>
          <w:rtl w:val="true"/>
        </w:rPr>
        <w:t>השילוב האופטימלי</w:t>
      </w:r>
      <w:r>
        <w:rPr>
          <w:rFonts w:cs="FrankRuehl" w:ascii="FrankRuehl" w:hAnsi="FrankRuehl"/>
          <w:sz w:val="20"/>
          <w:rtl w:val="true"/>
        </w:rPr>
        <w:t xml:space="preserve">' </w:t>
      </w:r>
      <w:r>
        <w:rPr>
          <w:rFonts w:ascii="FrankRuehl" w:hAnsi="FrankRuehl"/>
          <w:sz w:val="20"/>
          <w:sz w:val="20"/>
          <w:rtl w:val="true"/>
        </w:rPr>
        <w:t>בו בית המשפט מתרשם הן מעדותו של הילד בפני חוקר הילדים הן מעדותו בבית המשפט</w:t>
      </w:r>
      <w:r>
        <w:rPr>
          <w:rFonts w:cs="FrankRuehl" w:ascii="FrankRuehl" w:hAnsi="FrankRuehl"/>
          <w:sz w:val="20"/>
          <w:rtl w:val="true"/>
        </w:rPr>
        <w:t xml:space="preserve">, </w:t>
      </w:r>
      <w:r>
        <w:rPr>
          <w:rFonts w:ascii="FrankRuehl" w:hAnsi="FrankRuehl"/>
          <w:sz w:val="20"/>
          <w:sz w:val="20"/>
          <w:rtl w:val="true"/>
        </w:rPr>
        <w:t xml:space="preserve">שריר וקיים בין אם הילד מעיד כשהוא בן </w:t>
      </w:r>
      <w:r>
        <w:rPr>
          <w:rFonts w:cs="FrankRuehl" w:ascii="FrankRuehl" w:hAnsi="FrankRuehl"/>
          <w:sz w:val="20"/>
        </w:rPr>
        <w:t>13</w:t>
      </w:r>
      <w:r>
        <w:rPr>
          <w:rFonts w:cs="FrankRuehl" w:ascii="FrankRuehl" w:hAnsi="FrankRuehl"/>
          <w:sz w:val="20"/>
          <w:rtl w:val="true"/>
        </w:rPr>
        <w:t xml:space="preserve"> </w:t>
      </w:r>
      <w:r>
        <w:rPr>
          <w:rFonts w:ascii="FrankRuehl" w:hAnsi="FrankRuehl"/>
          <w:sz w:val="20"/>
          <w:sz w:val="20"/>
          <w:rtl w:val="true"/>
        </w:rPr>
        <w:t xml:space="preserve">שנה ובין אם הוא מעיד כשמלאו לו </w:t>
      </w:r>
      <w:r>
        <w:rPr>
          <w:rFonts w:cs="FrankRuehl" w:ascii="FrankRuehl" w:hAnsi="FrankRuehl"/>
          <w:sz w:val="20"/>
        </w:rPr>
        <w:t>14</w:t>
      </w:r>
      <w:r>
        <w:rPr>
          <w:rFonts w:cs="FrankRuehl" w:ascii="FrankRuehl" w:hAnsi="FrankRuehl"/>
          <w:sz w:val="20"/>
          <w:rtl w:val="true"/>
        </w:rPr>
        <w:t xml:space="preserve"> </w:t>
      </w:r>
      <w:r>
        <w:rPr>
          <w:rFonts w:ascii="FrankRuehl" w:hAnsi="FrankRuehl"/>
          <w:sz w:val="20"/>
          <w:sz w:val="20"/>
          <w:rtl w:val="true"/>
        </w:rPr>
        <w:t>שנה</w:t>
      </w:r>
      <w:r>
        <w:rPr>
          <w:rFonts w:cs="FrankRuehl" w:ascii="FrankRuehl" w:hAnsi="FrankRuehl"/>
          <w:sz w:val="20"/>
          <w:rtl w:val="true"/>
        </w:rPr>
        <w:t xml:space="preserve">; </w:t>
      </w:r>
      <w:r>
        <w:rPr>
          <w:rFonts w:ascii="FrankRuehl" w:hAnsi="FrankRuehl"/>
          <w:sz w:val="20"/>
          <w:sz w:val="20"/>
          <w:rtl w:val="true"/>
        </w:rPr>
        <w:t xml:space="preserve">ומשעה שאין חולק כי עדותו שנגבתה על ידי חוקר הילדים לא נפסלת אך בשל העובדה שמלאו לו </w:t>
      </w:r>
      <w:r>
        <w:rPr>
          <w:rFonts w:cs="FrankRuehl" w:ascii="FrankRuehl" w:hAnsi="FrankRuehl"/>
          <w:sz w:val="20"/>
        </w:rPr>
        <w:t>14</w:t>
      </w:r>
      <w:r>
        <w:rPr>
          <w:rFonts w:cs="FrankRuehl" w:ascii="FrankRuehl" w:hAnsi="FrankRuehl"/>
          <w:sz w:val="20"/>
          <w:rtl w:val="true"/>
        </w:rPr>
        <w:t xml:space="preserve"> </w:t>
      </w:r>
      <w:r>
        <w:rPr>
          <w:rFonts w:ascii="FrankRuehl" w:hAnsi="FrankRuehl"/>
          <w:sz w:val="20"/>
          <w:sz w:val="20"/>
          <w:rtl w:val="true"/>
        </w:rPr>
        <w:t>שנה במהלך המשפט</w:t>
      </w:r>
      <w:r>
        <w:rPr>
          <w:rFonts w:cs="FrankRuehl" w:ascii="FrankRuehl" w:hAnsi="FrankRuehl"/>
          <w:sz w:val="20"/>
          <w:rtl w:val="true"/>
        </w:rPr>
        <w:t xml:space="preserve">, </w:t>
      </w:r>
      <w:r>
        <w:rPr>
          <w:rFonts w:ascii="FrankRuehl" w:hAnsi="FrankRuehl"/>
          <w:sz w:val="20"/>
          <w:sz w:val="20"/>
          <w:rtl w:val="true"/>
        </w:rPr>
        <w:t xml:space="preserve">אין מקום לפסלה אך בשל העובדה שהיא הוגשה כראיה לאחר שמלאו לקטין </w:t>
      </w:r>
      <w:r>
        <w:rPr>
          <w:rFonts w:cs="FrankRuehl" w:ascii="FrankRuehl" w:hAnsi="FrankRuehl"/>
          <w:sz w:val="20"/>
        </w:rPr>
        <w:t>14</w:t>
      </w:r>
      <w:r>
        <w:rPr>
          <w:rFonts w:cs="FrankRuehl" w:ascii="FrankRuehl" w:hAnsi="FrankRuehl"/>
          <w:sz w:val="20"/>
          <w:rtl w:val="true"/>
        </w:rPr>
        <w:t xml:space="preserve"> </w:t>
      </w:r>
      <w:r>
        <w:rPr>
          <w:rFonts w:ascii="FrankRuehl" w:hAnsi="FrankRuehl"/>
          <w:sz w:val="20"/>
          <w:sz w:val="20"/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0"/>
        </w:rPr>
      </w:pPr>
      <w:r>
        <w:rPr>
          <w:rFonts w:cs="FrankRuehl" w:ascii="FrankRuehl" w:hAnsi="FrankRuehl"/>
          <w:sz w:val="20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Ruehl" w:ascii="FrankRuehl" w:hAnsi="FrankRuehl"/>
          <w:sz w:val="20"/>
          <w:rtl w:val="true"/>
        </w:rPr>
        <w:tab/>
      </w:r>
      <w:r>
        <w:rPr>
          <w:rFonts w:ascii="FrankRuehl" w:hAnsi="FrankRuehl"/>
          <w:sz w:val="20"/>
          <w:sz w:val="20"/>
          <w:rtl w:val="true"/>
        </w:rPr>
        <w:t>אוסיף</w:t>
      </w:r>
      <w:r>
        <w:rPr>
          <w:rFonts w:cs="FrankRuehl" w:ascii="FrankRuehl" w:hAnsi="FrankRuehl"/>
          <w:sz w:val="20"/>
          <w:rtl w:val="true"/>
        </w:rPr>
        <w:t xml:space="preserve">, </w:t>
      </w:r>
      <w:r>
        <w:rPr>
          <w:rFonts w:ascii="FrankRuehl" w:hAnsi="FrankRuehl"/>
          <w:sz w:val="20"/>
          <w:sz w:val="20"/>
          <w:rtl w:val="true"/>
        </w:rPr>
        <w:t>כי תוצאה זו משתלבת היטב עם הגישה הנהוגה כיום בפסיקה</w:t>
      </w:r>
      <w:r>
        <w:rPr>
          <w:rFonts w:cs="FrankRuehl" w:ascii="FrankRuehl" w:hAnsi="FrankRuehl"/>
          <w:sz w:val="20"/>
          <w:rtl w:val="true"/>
        </w:rPr>
        <w:t xml:space="preserve">, </w:t>
      </w:r>
      <w:r>
        <w:rPr>
          <w:rFonts w:ascii="FrankRuehl" w:hAnsi="FrankRuehl"/>
          <w:sz w:val="20"/>
          <w:sz w:val="20"/>
          <w:rtl w:val="true"/>
        </w:rPr>
        <w:t xml:space="preserve">הרואה בדיני </w:t>
      </w:r>
      <w:r>
        <w:rPr>
          <w:rFonts w:ascii="Century" w:hAnsi="Century" w:cs="Century"/>
          <w:rtl w:val="true"/>
        </w:rPr>
        <w:t xml:space="preserve">הראיות המודרניים ככאלו </w:t>
      </w:r>
      <w:r>
        <w:rPr>
          <w:rFonts w:cs="Century" w:ascii="Century" w:hAnsi="Century"/>
          <w:rtl w:val="true"/>
        </w:rPr>
        <w:t>"[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]</w:t>
      </w:r>
      <w:r>
        <w:rPr>
          <w:rFonts w:ascii="Century" w:hAnsi="Century" w:cs="Century"/>
          <w:rtl w:val="true"/>
        </w:rPr>
        <w:t>מושתתים על עקרון ההערכה החופשית של הראיות המובאות בפני בית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וממעטים בכבילת שיקול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הדעת השיפוטי ובהצבת כללים טכניים של קבילות</w:t>
      </w:r>
      <w:r>
        <w:rPr>
          <w:rFonts w:cs="Century" w:ascii="Century" w:hAnsi="Century"/>
          <w:rtl w:val="true"/>
        </w:rPr>
        <w:t xml:space="preserve">. [...] </w:t>
      </w:r>
      <w:r>
        <w:rPr>
          <w:rFonts w:ascii="Century" w:hAnsi="Century" w:cs="Century"/>
          <w:rtl w:val="true"/>
        </w:rPr>
        <w:t>עקרון זה מחייב מתן פירוש מרחיב לדיני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המכשיר קבילות 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שיש בהן כדי ללמד על התפתחות החקירה ולסייע לבית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המשפט להעריך את מהימנות הנחקר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דברי השופט </w:t>
      </w:r>
      <w:r>
        <w:rPr>
          <w:rFonts w:ascii="Century" w:hAnsi="Century" w:cs="Miriam"/>
          <w:spacing w:val="0"/>
          <w:szCs w:val="24"/>
          <w:rtl w:val="true"/>
        </w:rPr>
        <w:t>מצא</w:t>
      </w:r>
      <w:r>
        <w:rPr>
          <w:rFonts w:ascii="Century" w:hAnsi="Century" w:cs="Century"/>
          <w:rtl w:val="true"/>
        </w:rPr>
        <w:t xml:space="preserve"> ב</w:t>
      </w:r>
      <w:hyperlink r:id="rId8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3281/02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ויצויין כי הדברים נאמרו אגב דיון בשאלת קבילותה של עדות קטינה בפני חוקרת הילדים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לה מלאו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 בסמוך לפני פתיחת שלב הראיות במשפט</w:t>
      </w:r>
      <w:r>
        <w:rPr>
          <w:rFonts w:cs="Century" w:ascii="Century" w:hAnsi="Century"/>
          <w:rtl w:val="true"/>
        </w:rPr>
        <w:t xml:space="preserve">;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hyperlink r:id="rId8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hyperlink r:id="rId8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מסלולים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חלופיים</w:t>
      </w:r>
      <w:r>
        <w:rPr>
          <w:rtl w:val="true"/>
        </w:rPr>
        <w:t xml:space="preserve">',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19-17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1"/>
        <w:ind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ביניים</w:t>
      </w:r>
      <w:r>
        <w:rPr>
          <w:rtl w:val="true"/>
        </w:rPr>
        <w:t xml:space="preserve">: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תרחישים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פרמטרים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והשני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  <w:r>
        <w:rPr>
          <w:rtl w:val="true"/>
        </w:rPr>
        <w:t>ואלו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והעדתו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נאסרה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הקלאסי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כצינור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כליפא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716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מזרחי</w:t>
      </w:r>
      <w:r>
        <w:rPr>
          <w:rtl w:val="true"/>
        </w:rPr>
        <w:t xml:space="preserve">). </w:t>
      </w:r>
      <w:r>
        <w:rPr>
          <w:rtl w:val="true"/>
        </w:rPr>
        <w:t>לעת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להזדקק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סץ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מימרן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אברהם</w:t>
      </w:r>
      <w:r>
        <w:rPr>
          <w:rtl w:val="true"/>
        </w:rPr>
        <w:t xml:space="preserve">). </w:t>
      </w:r>
      <w:r>
        <w:rPr>
          <w:rtl w:val="true"/>
        </w:rPr>
        <w:t>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8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בדנ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hyperlink r:id="rId8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מדעי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).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</w:t>
      </w:r>
      <w:r>
        <w:rPr>
          <w:rtl w:val="true"/>
        </w:rPr>
        <w:t>-</w:t>
      </w:r>
      <w:r>
        <w:rPr>
          <w:rtl w:val="true"/>
        </w:rPr>
        <w:t>זימון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1360/93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(</w:t>
      </w:r>
      <w:r>
        <w:rPr/>
        <w:t>28.6.1994</w:t>
      </w:r>
      <w:r>
        <w:rPr>
          <w:rtl w:val="true"/>
        </w:rPr>
        <w:t xml:space="preserve">);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והמחיר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העדתו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סטרשנוב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494-493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משעה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שסיטואציה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אותיר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המתעוררות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: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/>
        <w:t>6.8.2000</w:t>
      </w:r>
      <w:r>
        <w:rPr>
          <w:rtl w:val="true"/>
        </w:rPr>
        <w:t xml:space="preserve"> (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פקידת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);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13.6.2012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10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' (</w:t>
      </w:r>
      <w:r>
        <w:rPr>
          <w:rtl w:val="true"/>
        </w:rPr>
        <w:t>שבאמצעותה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 xml:space="preserve">)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3.9.2014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וחודש</w:t>
      </w:r>
      <w:r>
        <w:rPr>
          <w:rtl w:val="true"/>
        </w:rPr>
        <w:t xml:space="preserve">;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22.9.2014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שבועות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תמליל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משהסרנו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בערעורו</w:t>
      </w:r>
      <w:r>
        <w:rPr>
          <w:rtl w:val="true"/>
        </w:rPr>
        <w:t xml:space="preserve">), </w:t>
      </w:r>
      <w:r>
        <w:rPr>
          <w:rtl w:val="true"/>
        </w:rPr>
        <w:t>נפנה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חקירת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הילדים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תוכן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שנערכה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וכשנה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</w:t>
      </w:r>
      <w:r>
        <w:rPr>
          <w:rtl w:val="true"/>
        </w:rPr>
        <w:t xml:space="preserve">, </w:t>
      </w:r>
      <w:r>
        <w:rPr>
          <w:rtl w:val="true"/>
        </w:rPr>
        <w:t>פנייתו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פסיכולוג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לשירותי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תקלה</w:t>
      </w:r>
      <w:r>
        <w:rPr>
          <w:rtl w:val="true"/>
        </w:rPr>
        <w:t xml:space="preserve">). </w:t>
      </w:r>
      <w:r>
        <w:rPr>
          <w:rtl w:val="true"/>
        </w:rPr>
        <w:t>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אידיאלי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tl w:val="true"/>
        </w:rPr>
        <w:t xml:space="preserve">, </w:t>
      </w:r>
      <w:r>
        <w:rPr>
          <w:rtl w:val="true"/>
        </w:rPr>
        <w:t>בראשם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שנערכה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).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</w:t>
      </w:r>
      <w:r>
        <w:rPr>
          <w:rtl w:val="true"/>
        </w:rPr>
        <w:t xml:space="preserve">'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</w:t>
      </w:r>
      <w:r>
        <w:rPr>
          <w:rtl w:val="true"/>
        </w:rPr>
        <w:t xml:space="preserve">'.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ואקדים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התרשמתי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מפורט</w:t>
      </w:r>
      <w:r>
        <w:rPr>
          <w:rtl w:val="true"/>
        </w:rPr>
        <w:t xml:space="preserve">, </w:t>
      </w:r>
      <w:r>
        <w:rPr>
          <w:rtl w:val="true"/>
        </w:rPr>
        <w:t>סדור</w:t>
      </w:r>
      <w:r>
        <w:rPr>
          <w:rtl w:val="true"/>
        </w:rPr>
        <w:t xml:space="preserve">, </w:t>
      </w:r>
      <w:r>
        <w:rPr>
          <w:rtl w:val="true"/>
        </w:rPr>
        <w:t>קוהרנטי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ועקבי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התיאורים</w:t>
      </w:r>
      <w:r>
        <w:rPr>
          <w:rtl w:val="true"/>
        </w:rPr>
        <w:t xml:space="preserve">, </w:t>
      </w:r>
      <w:r>
        <w:rPr>
          <w:rtl w:val="true"/>
        </w:rPr>
        <w:t>הפרטים</w:t>
      </w:r>
      <w:r>
        <w:rPr>
          <w:rtl w:val="true"/>
        </w:rPr>
        <w:t xml:space="preserve">, </w:t>
      </w:r>
      <w:r>
        <w:rPr>
          <w:rtl w:val="true"/>
        </w:rPr>
        <w:t>והאופן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מזוהמת</w:t>
      </w:r>
      <w:r>
        <w:rPr>
          <w:rtl w:val="true"/>
        </w:rPr>
        <w:t xml:space="preserve">" </w:t>
      </w:r>
      <w:r>
        <w:rPr>
          <w:rtl w:val="true"/>
        </w:rPr>
        <w:t>כטענת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אותות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' </w:t>
      </w:r>
      <w:r>
        <w:rPr>
          <w:rtl w:val="true"/>
        </w:rPr>
        <w:t>המלמדים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ולפרקים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</w:t>
      </w:r>
      <w:r>
        <w:rPr>
          <w:rtl w:val="true"/>
        </w:rPr>
        <w:t xml:space="preserve">'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ונשנות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שמרה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הקפידה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זוכרת</w:t>
      </w:r>
      <w:r>
        <w:rPr>
          <w:rtl w:val="true"/>
        </w:rPr>
        <w:t xml:space="preserve">. </w:t>
      </w:r>
      <w:r>
        <w:rPr>
          <w:rtl w:val="true"/>
        </w:rPr>
        <w:t>נפרט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שנפתחת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ממיטתה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');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מהשירותים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השמיכה</w:t>
      </w:r>
      <w:r>
        <w:rPr>
          <w:rtl w:val="true"/>
        </w:rPr>
        <w:t>: "</w:t>
      </w:r>
      <w:r>
        <w:rPr>
          <w:rFonts w:ascii="Century" w:hAnsi="Century" w:cs="Century"/>
          <w:rtl w:val="true"/>
        </w:rPr>
        <w:t>לא הבנתי כאילו מה הוא עושה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הרגשתי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והרגשתי שמשהו מוריד לי קצת את המכנסיים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דיסק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דקה </w:t>
      </w:r>
      <w:r>
        <w:rPr>
          <w:rFonts w:cs="Century" w:ascii="Century" w:hAnsi="Century"/>
        </w:rPr>
        <w:t>20:59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יצויין 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הדגימה עד היכן הופשלו מכנסיה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דיסק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דקות </w:t>
      </w:r>
      <w:r>
        <w:rPr>
          <w:rFonts w:cs="Century" w:ascii="Century" w:hAnsi="Century"/>
        </w:rPr>
        <w:t>14:47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15:00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41:45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ולהתחמק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כשהסתובבה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חשוף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ישבנה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הרגשתי שמישהו מוריד לי את המכנסיים וקצת את התחתונים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סיפרתי את החלק הזה לאף אחד אבל הרגשתי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חיוך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מבוכה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שמשהו כאילו קצת כאילו נגיד לשון שנוגעת לי בטוסיק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חיוך נבוך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הרגשתי פעמיים שהוא עושה את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כאילו כל צד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ואז ניסיתי להסתובב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ולהתחמק אבל נגיד אם הייתי על הגב או על הבטן אז הוא ניסה להוריד מכל מקום את הבגד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דיסק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דקה </w:t>
      </w:r>
      <w:r>
        <w:rPr>
          <w:rFonts w:cs="Century" w:ascii="Century" w:hAnsi="Century"/>
        </w:rPr>
        <w:t>21:54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ופירטה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עכוז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דקה</w:t>
      </w:r>
      <w:r>
        <w:rPr>
          <w:rFonts w:eastAsia="Arial TUR" w:cs="Arial TUR"/>
          <w:rtl w:val="true"/>
        </w:rPr>
        <w:t xml:space="preserve"> </w:t>
      </w:r>
      <w:r>
        <w:rPr/>
        <w:t>47:45</w:t>
      </w:r>
      <w:r>
        <w:rPr>
          <w:rtl w:val="true"/>
        </w:rPr>
        <w:t xml:space="preserve">).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כי הוא נגע בה גם מאחור על הישבן וגם מלפנים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והחוקרת ניסתה להבין כיצד בדיוק הוא הוריד לה את המכנסיים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כשהיית על הבטן הוא הוריד לך קצת את המכנסיים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עכשיו את שוכבת על הגב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האם עכשיו הוא הוריד לך את המכנסיים שוב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בחלק הזה הם היו מורמים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מצביעה מקדימה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]... </w:t>
      </w:r>
      <w:r>
        <w:rPr>
          <w:rFonts w:ascii="Century" w:hAnsi="Century" w:cs="Century"/>
          <w:rtl w:val="true"/>
        </w:rPr>
        <w:t>כי כשהייתי על הבטן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 הוא הוריד לי רק את החלק של האחורה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ואז כשאני על הגב הוא הוריד לי גם את החלק של המקדימה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דיסק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דקה </w:t>
      </w:r>
      <w:r>
        <w:rPr>
          <w:rFonts w:cs="Century" w:ascii="Century" w:hAnsi="Century"/>
        </w:rPr>
        <w:t>03:50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המסגרת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בתחילה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הבטן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בישבנה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הסתובבה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גבה</w:t>
      </w:r>
      <w:r>
        <w:rPr>
          <w:rtl w:val="true"/>
        </w:rPr>
        <w:t xml:space="preserve">, </w:t>
      </w:r>
      <w:r>
        <w:rPr>
          <w:rtl w:val="true"/>
        </w:rPr>
        <w:t>מכנסיה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להפשיל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מלפנים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מתעוררת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להתחבא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כשעלתה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במסדרון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לישון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השמיכה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לעצמי</w:t>
      </w:r>
      <w:r>
        <w:rPr>
          <w:rtl w:val="true"/>
        </w:rPr>
        <w:t>" (</w:t>
      </w:r>
      <w:r>
        <w:rPr>
          <w:rtl w:val="true"/>
        </w:rPr>
        <w:t>דיסק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דקה</w:t>
      </w:r>
      <w:r>
        <w:rPr>
          <w:rFonts w:eastAsia="Arial TUR" w:cs="Arial TUR"/>
          <w:rtl w:val="true"/>
        </w:rPr>
        <w:t xml:space="preserve"> </w:t>
      </w:r>
      <w:r>
        <w:rPr/>
        <w:t>17:15</w:t>
      </w:r>
      <w:r>
        <w:rPr>
          <w:rtl w:val="true"/>
        </w:rPr>
        <w:t xml:space="preserve">;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דקה</w:t>
      </w:r>
      <w:r>
        <w:rPr>
          <w:rFonts w:eastAsia="Arial TUR" w:cs="Arial TUR"/>
          <w:rtl w:val="true"/>
        </w:rPr>
        <w:t xml:space="preserve"> </w:t>
      </w:r>
      <w:r>
        <w:rPr/>
        <w:t>26:00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בדיסק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דקה</w:t>
      </w:r>
      <w:r>
        <w:rPr>
          <w:rFonts w:eastAsia="Arial TUR" w:cs="Arial TUR"/>
          <w:rtl w:val="true"/>
        </w:rPr>
        <w:t xml:space="preserve"> </w:t>
      </w:r>
      <w:r>
        <w:rPr/>
        <w:t>32:20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השמיכה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חוקרת הילדים ביקשה מט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לספר הכל על הדמות שראתה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ובתשובה לכך סיפרה ט</w:t>
      </w:r>
      <w:r>
        <w:rPr>
          <w:rFonts w:cs="Century" w:ascii="Century" w:hAnsi="Century"/>
          <w:rtl w:val="true"/>
        </w:rPr>
        <w:t>':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ראיתי דמות שחורה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צל בלי פנים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הכל שחור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וראיתי 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וראיתי איש גדול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מסמנת עם הידיים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וברגעים שקמתי אז ראיתי שהוא מתחבא קצת מתחת למיטה אבל שעדיין רואים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וכשקמתי לקחת את הכוס מים וכשעליתי אז ראיתי אותו עם הפנים ועם הצמה הפנים שלו היו לכיוון החדר שלו והגב לחדר של 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כאילו שמישהו יוצא מהחדר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דיסק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דקה </w:t>
      </w:r>
      <w:r>
        <w:rPr>
          <w:rFonts w:cs="Century" w:ascii="Century" w:hAnsi="Century"/>
        </w:rPr>
        <w:t>30:30</w:t>
      </w:r>
      <w:r>
        <w:rPr>
          <w:rFonts w:cs="Century" w:ascii="Century" w:hAnsi="Century"/>
          <w:rtl w:val="true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בהמשך ביקשה החוקרת מט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להסביר את דבריה בנוגע לכך שהמערער ניסה להתחבא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בתשובה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תיארה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ואף הדגימה כיצד המערער התכופף וניסה להתחבא כאשר היא קמה מן המיטה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בתשובה לשאלת החוקרת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אישרה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כי הדמות עם הצמה שנגעה בה היא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 נתקלה לאחר שעלתה חזרה למעלה עם כוס 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במילותיה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לו צמה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 לא שמישהו אחר יכול להיכנס לבית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דיסק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דקה </w:t>
      </w:r>
      <w:r>
        <w:rPr>
          <w:rFonts w:cs="Century" w:ascii="Century" w:hAnsi="Century"/>
        </w:rPr>
        <w:t>43:12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אציין כבר עתה כי ההגנה ביקשה להיתלות בדבריה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כי לא זיהתה את המערער בשעת 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הסיקה שזה הוא רק לאחר שראתה אותו עומד בפתח החדר לאחר שחזרה עם כוס 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 נקודה זו אשוב ואתייחס להלן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ואקדים ואבהיר כבר עתה כי אין בטענה זו ממש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אחד הדברים הבולטים בסרט החקירה הוא הקושי הרגשי שט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חוותה כאשר חוקרת הילדים ביקשה ממנה לפרט היכן בדיוק המערער נגע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קושי שבא לידי ביטוי באופן מובהק בשתיקות ממושכות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בכיסוי הפנים וברצון לסיים את החקירה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נביא אך מקצת הדברים</w:t>
      </w:r>
      <w:r>
        <w:rPr>
          <w:rFonts w:cs="Century" w:ascii="Century" w:hAnsi="Century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איפה בדיוק הוא נגע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בבטן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איפה בבטן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קצת מעל הפופיק ובהמשך למטה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ספרי לי עוד על זה שבהמשך למטה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לא ממש למטה אבל עד החלק של הירכיים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מצביעה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ולא ממש קרוב לברך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רחוק מהברך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תנסי שוב להיזכר איפה בדיוק הוא נגע למטה</w:t>
      </w:r>
      <w:r>
        <w:rPr>
          <w:rFonts w:cs="Century" w:ascii="Century" w:hAnsi="Century"/>
          <w:rtl w:val="true"/>
        </w:rPr>
        <w:t>?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יודעת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 הרגשת כשהוא נגע למטה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שתיקה</w:t>
      </w:r>
      <w:r>
        <w:rPr>
          <w:rFonts w:cs="Century" w:ascii="Century" w:hAnsi="Century"/>
          <w:rtl w:val="true"/>
        </w:rPr>
        <w:t xml:space="preserve">].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 ראית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שתיקה</w:t>
      </w:r>
      <w:r>
        <w:rPr>
          <w:rFonts w:cs="Century" w:ascii="Century" w:hAnsi="Century"/>
          <w:rtl w:val="true"/>
        </w:rPr>
        <w:t xml:space="preserve">]... </w:t>
      </w:r>
      <w:r>
        <w:rPr>
          <w:rFonts w:ascii="Century" w:hAnsi="Century" w:cs="Century"/>
          <w:rtl w:val="true"/>
        </w:rPr>
        <w:t>ראיתי אותו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ראית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ומה הוא עשה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תופסת את הראש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מכסה את פניה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שותקת</w:t>
      </w:r>
      <w:r>
        <w:rPr>
          <w:rFonts w:cs="Century" w:ascii="Century" w:hAnsi="Century"/>
          <w:rtl w:val="true"/>
        </w:rPr>
        <w:t xml:space="preserve">].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 משהו שיכול לעזור לך עכשיו</w:t>
      </w:r>
      <w:r>
        <w:rPr>
          <w:rFonts w:cs="Century" w:ascii="Century" w:hAnsi="Century"/>
          <w:rtl w:val="true"/>
        </w:rPr>
        <w:t xml:space="preserve">?... </w:t>
      </w:r>
      <w:r>
        <w:rPr>
          <w:rFonts w:ascii="Century" w:hAnsi="Century" w:cs="Century"/>
          <w:rtl w:val="true"/>
        </w:rPr>
        <w:t>רוצה עוד לשתות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את רוצה לעשות הפסקה</w:t>
      </w:r>
      <w:r>
        <w:rPr>
          <w:rFonts w:cs="Century" w:ascii="Century" w:hAnsi="Century"/>
          <w:rtl w:val="true"/>
        </w:rPr>
        <w:t xml:space="preserve">?... </w:t>
      </w:r>
      <w:r>
        <w:rPr>
          <w:rFonts w:ascii="Century" w:hAnsi="Century" w:cs="Century"/>
          <w:rtl w:val="true"/>
        </w:rPr>
        <w:t>מה יכול לעזור לך אני רואה שקצת קשה לך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מכסה את פניה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לסיים את השיחה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מבינה שאת רוצה לסיים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אבל מאד מאד חשוב לי להבין מה קרה כדי שנוכל לעזור לך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אנשים שאת חשובה להם ורוצים לעזור לך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שותקת מכסה את הפנים</w:t>
      </w:r>
      <w:r>
        <w:rPr>
          <w:rFonts w:cs="Century" w:ascii="Century" w:hAnsi="Century"/>
          <w:rtl w:val="true"/>
        </w:rPr>
        <w:t xml:space="preserve">].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למה את רוצה לסיים את השיחה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 לא כיף לדבר על זה</w:t>
      </w:r>
      <w:r>
        <w:rPr>
          <w:rFonts w:cs="Century" w:ascii="Century" w:hAnsi="Century"/>
          <w:rtl w:val="true"/>
        </w:rPr>
        <w:t>"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דיסק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דקה </w:t>
      </w:r>
      <w:r>
        <w:rPr>
          <w:rFonts w:cs="Century" w:ascii="Century" w:hAnsi="Century"/>
        </w:rPr>
        <w:t>7:18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ואילך</w:t>
      </w:r>
      <w:r>
        <w:rPr>
          <w:rFonts w:cs="Century" w:ascii="Century" w:hAnsi="Century"/>
          <w:rtl w:val="true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שיח קצר זה ארך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כשלוש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דקות</w:t>
      </w:r>
      <w:r>
        <w:rPr>
          <w:rFonts w:ascii="Century" w:hAnsi="Century" w:cs="Century"/>
          <w:rtl w:val="true"/>
        </w:rPr>
        <w:t xml:space="preserve"> בשל שתיקותיה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וקושי רגשי גדול שאחז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שבסופו היא נענתה בחיוב להצעת החוקרת לעשות הפסקה ולקרוא לאמא שלה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זו אכן נכנסה לחדר למשך מספר דקות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חיבקה את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ארוכות והרגיעה אותה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ואז יצאה מן החדר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 נמשכה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שהתאפיינה שוב בקשיים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בשתיקות ארוכות וברצון לסיים את החקירה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ספרי לי איפה בדיוק הוא נגע בך כשהיית על הגב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שותקת</w:t>
      </w:r>
      <w:r>
        <w:rPr>
          <w:rFonts w:cs="Century" w:ascii="Century" w:hAnsi="Century"/>
          <w:rtl w:val="true"/>
        </w:rPr>
        <w:t>].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אמרת כאן למטה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 התכוונת</w:t>
      </w:r>
      <w:r>
        <w:rPr>
          <w:rFonts w:cs="Century" w:ascii="Century" w:hAnsi="Century"/>
          <w:rtl w:val="true"/>
        </w:rPr>
        <w:t>?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מסמנת בטן תחתונה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שותקת</w:t>
      </w:r>
      <w:r>
        <w:rPr>
          <w:rFonts w:cs="Century" w:ascii="Century" w:hAnsi="Century"/>
          <w:rtl w:val="true"/>
        </w:rPr>
        <w:t>].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רוצה לתאר לי במילים למה את מתכוונת</w:t>
      </w:r>
      <w:r>
        <w:rPr>
          <w:rFonts w:cs="Century" w:ascii="Century" w:hAnsi="Century"/>
          <w:rtl w:val="true"/>
        </w:rPr>
        <w:t>?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שתיקה</w:t>
      </w:r>
      <w:r>
        <w:rPr>
          <w:rFonts w:cs="Century" w:ascii="Century" w:hAnsi="Century"/>
          <w:rtl w:val="true"/>
        </w:rPr>
        <w:t>]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... </w:t>
      </w:r>
      <w:r>
        <w:rPr>
          <w:rFonts w:ascii="Century" w:hAnsi="Century" w:cs="Century"/>
          <w:rtl w:val="true"/>
        </w:rPr>
        <w:t>רוצה להבין איפה הוא נגע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מה שהרגשת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רק מה שאת זוכרת</w:t>
      </w:r>
      <w:r>
        <w:rPr>
          <w:rFonts w:cs="Century" w:ascii="Century" w:hAnsi="Century"/>
          <w:rtl w:val="true"/>
        </w:rPr>
        <w:t xml:space="preserve">. .. </w:t>
      </w:r>
      <w:r>
        <w:rPr>
          <w:rFonts w:ascii="Century" w:hAnsi="Century" w:cs="Century"/>
          <w:rtl w:val="true"/>
        </w:rPr>
        <w:t>באיזה חלק למטה הוא נגע בך</w:t>
      </w:r>
      <w:r>
        <w:rPr>
          <w:rFonts w:cs="Century" w:ascii="Century" w:hAnsi="Century"/>
          <w:rtl w:val="true"/>
        </w:rPr>
        <w:t>?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מסמנת את קו הירכיים</w:t>
      </w:r>
      <w:r>
        <w:rPr>
          <w:rFonts w:cs="Century" w:ascii="Century" w:hAnsi="Century"/>
          <w:rtl w:val="true"/>
        </w:rPr>
        <w:t xml:space="preserve">].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איך קוראים לזה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שותקת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מסרבת להצעה לכתוב זאת על דף</w:t>
      </w:r>
      <w:r>
        <w:rPr>
          <w:rFonts w:cs="Century" w:ascii="Century" w:hAnsi="Century"/>
          <w:rtl w:val="true"/>
        </w:rPr>
        <w:t>].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פשוט רוצה להבין איפה הוא נגע בך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באיזה חלק בגוף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אמרת למטה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למה את מתכוונת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[...]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כאן את יכולה לדבר על הכל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זה דברים שלא סיפרת לפני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כאן בחדר את יכולה לדבר על הכל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שותקת</w:t>
      </w:r>
      <w:r>
        <w:rPr>
          <w:rFonts w:cs="Century" w:ascii="Century" w:hAnsi="Century"/>
          <w:rtl w:val="true"/>
        </w:rPr>
        <w:t xml:space="preserve">].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[...]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כדי שנוכל להתקדם מאד מאד חשוב לי להבין מה בדיוק קרה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[...]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 אומרת למטה למה את מתכוונת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איזה חלק בגוף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את יכולה לדבר על הכל</w:t>
      </w:r>
      <w:r>
        <w:rPr>
          <w:rFonts w:cs="Century" w:ascii="Century" w:hAnsi="Century"/>
          <w:rtl w:val="true"/>
        </w:rPr>
        <w:t xml:space="preserve">...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[...]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מאד חשוב לי להבין בנקודה הזאת איפה בדיוק הוא נגע בך</w:t>
      </w:r>
      <w:r>
        <w:rPr>
          <w:rFonts w:cs="Century" w:ascii="Century" w:hAnsi="Century"/>
          <w:rtl w:val="true"/>
        </w:rPr>
        <w:t>. ...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. [...] </w:t>
      </w:r>
      <w:r>
        <w:rPr>
          <w:rFonts w:ascii="Century" w:hAnsi="Century" w:cs="Century"/>
          <w:rtl w:val="true"/>
        </w:rPr>
        <w:t>מה שיש לבנות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[...]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איפה בדיוק במקום הזה הוא נגע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יודעת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[...]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איפה בדיוק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מה הרגשת כשהוא נגע בך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שתיקות</w:t>
      </w:r>
      <w:r>
        <w:rPr>
          <w:rFonts w:cs="Century" w:ascii="Century" w:hAnsi="Century"/>
          <w:rtl w:val="true"/>
        </w:rPr>
        <w:t>...]"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דיסק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דקה </w:t>
      </w:r>
      <w:r>
        <w:rPr>
          <w:rFonts w:cs="Century" w:ascii="Century" w:hAnsi="Century"/>
        </w:rPr>
        <w:t>15:15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ואילך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יצויין כי גם דו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שיח קצר זה ארך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כחמש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דקות</w:t>
      </w:r>
      <w:r>
        <w:rPr>
          <w:rFonts w:ascii="Century" w:hAnsi="Century" w:cs="Century"/>
          <w:rtl w:val="true"/>
        </w:rPr>
        <w:t xml:space="preserve"> בשל הקושי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להשיב לשאלות החוקרת והמצוקה הרגשית אליה נקלעה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לקראת סיום חקירתה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שללה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כי המערער נגע לה בעוד מקום או בתוך הטוסיק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נשאלה על ידי החוקרת אם היא יכולה לומר היכן בדיוק נגע לה המערער במקום של הבנות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והיא השיבה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למעלה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לכיוון הבטן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כן שללה את האפשרות כי נגע 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בתוך המקום של הבנות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דיסק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דקות </w:t>
      </w:r>
      <w:r>
        <w:rPr>
          <w:rFonts w:cs="Century" w:ascii="Century" w:hAnsi="Century"/>
        </w:rPr>
        <w:t>44:20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46:20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47:10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החוקרת שאלה את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מה קרה בחצי שנה או שנה שחלפה ממועד האירוע ועד שהחליטה לספר להוריה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בתשובה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שהעמידה פנים ששום דבר לא קרה וניסתה לשכוח 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זה הפריע לה מאד ולא הצליחה להירדם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ופשוט הרגישה שהיא הייתה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צריכה סוף כל סוף לספר את זה ולשפוך את זה החוצה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דיסק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אציין כי בחלקה הראשון של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סיפרה כי לפני שסיפרה על כך להוריה היא ישבה למעלה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וחשבתי על זה לא הצלחתי להוציא את זה מהראש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קצת שיחקתי עם התחתונים שלי ואז זה הזכיר לי ולא יצא לי מהראש והייתי חייבת לספר להם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דיסק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דקה </w:t>
      </w:r>
      <w:r>
        <w:rPr>
          <w:rFonts w:cs="Century" w:ascii="Century" w:hAnsi="Century"/>
        </w:rPr>
        <w:t>36:30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עד כאן קטעים מחקירתה של ט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כפי שהקדמתי ואמרתי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התמונה המתקבלת מצפייה בקלטת החקירה היא כי גרסתה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היתה מפורטת ועקבית למדי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ניכר מהחקירה כי חוקרת הילדים לא הקלה עם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ולא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ויתרה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הקפידה שוב ושוב לוודא עמה נקודות מסוימות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להבהיר נקודות הטעונות הבהרה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ופעמים רבות שבה וביקשה מט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לחזור ולתאר את שאירע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שהדבר הכביד על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באופן ניכר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והכל ברגישות ובמקצועיות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התיאורים שמסרה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אינם מתיישבים עם הטענה כי מדובר בגרסה שקרית או גרסה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מזוהמת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ידעה לומר כי האדם שנכנס לחדר היה עם צמה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ידעה לתאר את האופן בו הוא ישב על ברכיו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את האופן בו משך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ממש לאט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השמיכה שכיסתה אותה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האופן בו הפשיל את מכנסיה קודם מאחור ואז מלפנים לאחר שהתהפכה על גבה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המקומות בהם נגע בה ובאיזה אופן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ואת האופן בו שמה על עצמה את השמיכה לאחר מכן בצורה הדוקה כדי שאף אחד לא יגע 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שציין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נמענה מלהגזים בתיאוריה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שללה החדרת אצבעות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הקפידה לומר כי מלבד המגע הרטוב בישבנה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אותו חשה בתור ליקוק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הנגיעות הסתכמו בליטופים שנעשו אך ורק עם הידיים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והקפידה לא לתאר דברים שלא זכרה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שניווכח להלן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מסקנה זו נותרת איתנה גם למקרא עדותה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בבית המשפט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העידה בבית המשפט כחמש שנים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בהיותה כבת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בתמצית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לומר כי עדותה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שיקפה את שאמרה בחקירת הילדים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בליל האירוע היא ישנה ליד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על גבי מיטה נפתחת שהיתה נמוכה ממיטתה של ס</w:t>
      </w:r>
      <w:r>
        <w:rPr>
          <w:rFonts w:cs="Century" w:ascii="Century" w:hAnsi="Century"/>
          <w:rtl w:val="true"/>
        </w:rPr>
        <w:t xml:space="preserve">'; </w:t>
      </w:r>
      <w:r>
        <w:rPr>
          <w:rFonts w:ascii="Century" w:hAnsi="Century" w:cs="Century"/>
          <w:rtl w:val="true"/>
        </w:rPr>
        <w:t>באמצע הלילה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בעודה שוכבת על בטנה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ראתה דמות עם צמה מתקרבת אליה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אותה זיהתה בתור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המערער הוריד לה לאט את השמיכה והפשיל לאט את מכנסיה ותחתוניה עד גובה הברך לערך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המערער החל לגעת לה בישבן וליקק את הישבן בכל צד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שהיא הסתובבה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הפשיל את מכנסיה ותחתוניה מהצד הקדמי ונגע לה באיבר המין ובבטן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לדברי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היא העמידה פנים כאילו היא מתעוררת וקמה לשתות 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בעודה מעמידה פנים שהיא אינה רואה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כשחזרה לחדר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ראתה את המערער בפתח של החדר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שאל אותה אם הכל בסדר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היא השיבה בחיוב והלכה לישון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עם השמיכה ממש הדוקה על הגוף שלי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כי פחדתי ולא רציתי שמישהו ייגע בי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העידה כי המערער היה על ברכיו בשעה שנגע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והבהירה במפורש שהמערער לא הכניס אצבעות או איברים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פשוט נגע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 כוח המערער ניסה לעמת את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עם סתירות למיניהן בדבריה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בעת שטופלה במרכז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רימונים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ונשאלה לגבי האפשרות שתעיד במשפט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השיבה ט</w:t>
      </w:r>
      <w:r>
        <w:rPr>
          <w:rFonts w:cs="Century" w:ascii="Century" w:hAnsi="Century"/>
          <w:rtl w:val="true"/>
        </w:rPr>
        <w:t xml:space="preserve">':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רוצה חד משמעית הוצאתי מהחיים שלי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התקדמתי הלאה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מתעסקת בדברים 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טוב לי מאד ולא רוצה להכנס שוב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לא זוכרת כמעט כלום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לא זוכרת מה שקרה 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לא חשבתי על זה בכלל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חושבת שזה לא טוב לי לחזור ולדבר על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אטמתי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 xml:space="preserve">סיכום פגישה מיום </w:t>
      </w:r>
      <w:r>
        <w:rPr>
          <w:rFonts w:cs="Century" w:ascii="Century" w:hAnsi="Century"/>
        </w:rPr>
        <w:t>24.6.2014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שנכתב על ידי המטפלת</w:t>
      </w:r>
      <w:r>
        <w:rPr>
          <w:rFonts w:cs="Century" w:ascii="Century" w:hAnsi="Century"/>
          <w:rtl w:val="true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בעדותה אישרה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כי שיקרה למטפלת באמירתה כי אינה זוכרת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רצתה להימנע מלבוא ולהעיד במשפט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42-41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כשלעצמי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רואה לייחס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שקר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זה כל משקל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אמירה זו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נאמרה לאחר שפר</w:t>
      </w:r>
      <w:r>
        <w:rPr>
          <w:rFonts w:ascii="FrankRuehl" w:hAnsi="FrankRuehl"/>
          <w:rtl w:val="true"/>
        </w:rPr>
        <w:t>שׂ</w:t>
      </w:r>
      <w:r>
        <w:rPr>
          <w:rFonts w:ascii="Century" w:hAnsi="Century" w:cs="Century"/>
          <w:rtl w:val="true"/>
        </w:rPr>
        <w:t>ה את מלוא התמונה של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הן בפני חוקרת הילדים הן בפני המטפלת במרכז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רימונים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וברור לחלוטין כי מדובר בניסיון מצדה להימנע מלהעיד על כך בבית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לקבל אפוא את ניסיונו הדחוק של המערער להיתלות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שקר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זה לצורך ביסוס טענה בדבר חוסר מהימנותה של ט</w:t>
      </w:r>
      <w:r>
        <w:rPr>
          <w:rFonts w:cs="Century" w:ascii="Century" w:hAnsi="Century"/>
          <w:rtl w:val="true"/>
        </w:rPr>
        <w:t xml:space="preserve">'.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לומר כי גרסתה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היתה נטולת סתירות לחלוטין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בתרשומת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פסיכולוג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הסתובבה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מסיכומי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רימונים</w:t>
      </w:r>
      <w:r>
        <w:rPr>
          <w:rtl w:val="true"/>
        </w:rPr>
        <w:t xml:space="preserve">"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למטפלת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קופאת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לזוז</w:t>
      </w:r>
      <w:r>
        <w:rPr>
          <w:rtl w:val="true"/>
        </w:rPr>
        <w:t xml:space="preserve">". </w:t>
      </w:r>
      <w:r>
        <w:rPr>
          <w:rtl w:val="true"/>
        </w:rPr>
        <w:t>יצויין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המטפלת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'.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בשניה</w:t>
      </w:r>
      <w:r>
        <w:rPr>
          <w:rtl w:val="true"/>
        </w:rPr>
        <w:t>-</w:t>
      </w:r>
      <w:r>
        <w:rPr>
          <w:rtl w:val="true"/>
        </w:rPr>
        <w:t>שתיים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קפאה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שעיכלה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המתרחש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בסתירה</w:t>
      </w:r>
      <w:r>
        <w:rPr>
          <w:rtl w:val="true"/>
        </w:rPr>
        <w:t xml:space="preserve">, 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'. </w:t>
      </w:r>
      <w:r>
        <w:rPr>
          <w:rtl w:val="true"/>
        </w:rPr>
        <w:t>אזכיר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המנהלת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רימונים</w:t>
      </w:r>
      <w:r>
        <w:rPr>
          <w:rtl w:val="true"/>
        </w:rPr>
        <w:t xml:space="preserve">"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המטפלת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שטיפלה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המטופלים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cs="Times New Roman" w:ascii="Times New Roman" w:hAnsi="Times New Roman"/>
        </w:rPr>
        <w:t>Fight, Flight, Freeze</w:t>
      </w:r>
      <w:r>
        <w:rPr>
          <w:rtl w:val="true"/>
        </w:rPr>
        <w:t>) 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קופאים</w:t>
      </w:r>
      <w:r>
        <w:rPr>
          <w:rtl w:val="true"/>
        </w:rPr>
        <w:t xml:space="preserve">" </w:t>
      </w:r>
      <w:r>
        <w:rPr>
          <w:rtl w:val="true"/>
        </w:rPr>
        <w:t>במקומם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cs="Times New Roman" w:ascii="Times New Roman" w:hAnsi="Times New Roman"/>
        </w:rPr>
        <w:t>Freeze</w:t>
      </w:r>
      <w:r>
        <w:rPr>
          <w:rtl w:val="true"/>
        </w:rPr>
        <w:t xml:space="preserve">), </w:t>
      </w:r>
      <w:r>
        <w:rPr>
          <w:rtl w:val="true"/>
        </w:rPr>
        <w:t>ושמא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ליישם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ונזכיר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).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הכעס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Fight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התמודדה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תחושה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המטפלת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שמלבד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רימונים</w:t>
      </w:r>
      <w:r>
        <w:rPr>
          <w:rtl w:val="true"/>
        </w:rPr>
        <w:t xml:space="preserve">",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וקוהרנטית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);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לפסיכולוג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; </w:t>
      </w:r>
      <w:r>
        <w:rPr>
          <w:rtl w:val="true"/>
        </w:rPr>
        <w:t>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; </w:t>
      </w:r>
      <w:r>
        <w:rPr>
          <w:rtl w:val="true"/>
        </w:rPr>
        <w:t>וכלה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ועקבי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הסתובבה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86-85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הסתובבה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קיפאון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הקיפאון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רימונים</w:t>
      </w:r>
      <w:r>
        <w:rPr>
          <w:rtl w:val="true"/>
        </w:rPr>
        <w:t xml:space="preserve">"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שתחושה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לרימונים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נולד</w:t>
      </w:r>
      <w:r>
        <w:rPr>
          <w:rtl w:val="true"/>
        </w:rPr>
        <w:t xml:space="preserve">"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אשוב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וחברו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ההגנה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  <w:u w:val="single"/>
        </w:rPr>
      </w:pPr>
      <w:r>
        <w:rPr>
          <w:rFonts w:cs="Century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סיפר בעדותו כי באופן כללי נהגו להסתובב אצלו בבית אנשים בשעות הערב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חבריו ובנות זוגם נהגו להיפגש ולבלות בביתו לעתים קרובות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התקשה להצביע על זהות של אדם שיכול להתאים לתיאור שיכול היה לבצע את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וכשהתבקש להצביע על מישהו עם שיער ארוך שיכול להתאים לתיאור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הזכיר שם של אשת אחד החברים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לשאלת באת כוח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העיד כי לא שאל את אשת החבר בעקבות ההליך אם היא אמנם נכנסה לחדר של 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ולדבריו לא היה מוכן לחשוב דברים כאלה על חברים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הוא כלל לא מאמין שהאירוע אכן התרחש במציאות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383-381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המערער גם הכחיש כי התקיים מפגש במסדרון עם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לאחר שהלכה להביא כוס מים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בתשובה לשאלה מדוע שט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תעליל עליו עלילת שווא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העלה את הסברה 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חשה דחויה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ושמא מכאן נולד סיפור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סיפר כי לאחר שבאחת ההזדמנויות הוא ואשתו לא נענו לבקשתה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לישון אצלם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שאלה את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אם ההורים שלה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קרי המערער ואשתו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שונאים אותה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סיפר 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היתה מגיעה לבקר בביתם באופן מוגזם וכי דעתם לא היתה נוחה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וייתכן כי בשלב מסוים הוא עצמו אף העיר לט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שזה מוגזם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385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העיד כי לדעתו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כלל לא רצתה להעליל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סיפרה בהתחלה רק על דמות שחורה שהיא ראתה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אולם לאחר מכן מישהו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הלביש לה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הדמות שלו על הסיפור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אצל הפסיכולוג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אם במרכז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רימונים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ואם בשיחות עם הוריה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באשר לשאלה כיצד שתי ילדות שלא מכירות אחת את השניה יספרו סיפור כל כך דומה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השיב כי מאחר ששתיהן נהגו לבקר אצלו בבית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ייתכן שבאחת הפעמים שתיהן נכחו בבית בו זמנית ומצאו את עצמן משחקות 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שב והפנה לעדות שתישמע לאחר עדותו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הכוונה לעדותה של בתו כפי שיפורט להלן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בה יוסבר כיצד נוצר החיבור בין השתיים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שמעה את ששמעה ממי שתיחקר כאן ואתם תעשו את החיבור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כן טען המערער כי אין מדובר 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15-10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מדובר בשני מקרים שיכולים להוות צירוף מקרים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בפרט לנוכח החיבור שקיים בין שתי הבנות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396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59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אשת המערער העידה כי היא סבורה שט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רצתה לפגוע בס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היתה מאד קנאית כלפי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ורצתה להישאר החברה היחידה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קינאה בה על כך שאבא שלה היה אהוב בבית הספר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המערער העביר חוג בבית הספר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הדרך שלה לפגוע בס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היתה באמצעות עלילה על אביה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לגישתה של אשת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הסיפור כולו לא היה ולא נברא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מדובר במצב שבו מישהו אחר הוא שעשה זאת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אשת המערער גם העידה ששאלה את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אם היא יודעת על משהו כזה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וזו השיבה שהיא לא יודעת על מה מדובר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436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יצויין כי אשת המערער נקלעה לסערת רגשות ובכתה לקראת תום החקירה הראשית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410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העידה כי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 סיפרה לה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שמעה על כך רק כשנחקרה על ידי חוקרת 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שהגיעה לבית הספר לחקור אותה בחודש ינואר 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החוקרת שאלה אותה אם מישהו נוגע בה בלילה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היא מכירה את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בת דודה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ואם היא יודעת על כך שמישהו נגע בי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בטוסיק בלילה כאשר ישנה אצלה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העידה כי השיבה על כך בשלילה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השיחה עם החוקרת היא שבה לכיתה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ובהפסקה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שאלה אותה היכן היתה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ובתשובה היא סיפרה לה מה שאלו אותה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440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גם בחקירתה הנגדית העידה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כי סיפרה לט</w:t>
      </w:r>
      <w:r>
        <w:rPr>
          <w:rFonts w:cs="Century" w:ascii="Century" w:hAnsi="Century"/>
          <w:rtl w:val="true"/>
        </w:rPr>
        <w:t>' "</w:t>
      </w:r>
      <w:r>
        <w:rPr>
          <w:rFonts w:ascii="Century" w:hAnsi="Century" w:cs="Century"/>
          <w:rtl w:val="true"/>
        </w:rPr>
        <w:t>שיש אישה ששאלה אותי</w:t>
      </w:r>
      <w:r>
        <w:rPr>
          <w:rFonts w:cs="Century" w:ascii="Century" w:hAnsi="Century"/>
          <w:rtl w:val="true"/>
        </w:rPr>
        <w:t xml:space="preserve">.. </w:t>
      </w:r>
      <w:r>
        <w:rPr>
          <w:rFonts w:ascii="Century" w:hAnsi="Century" w:cs="Century"/>
          <w:rtl w:val="true"/>
        </w:rPr>
        <w:t>אם אני יודעת אם מישהו נגע בי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בת דודה שלי בלילה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ואם מישהו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מישהו נוגע בי בלילה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448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לא שוחחה על כך עם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בשנית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הבהירה כי לא הבינה מהחוקרת למי מיחסים את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פשוט דיברו 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מישהו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עדותו הקצרה של חברו של המערער נעדרת תרומה ממשית לדיון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 כן אסתפק בציון העובדה שכאשר הוא נשאל אם למישהו מהחברים של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שנהגו לבלות בביתו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יש צמה או אם לו עצמו היתה צמה – השיב בשלילה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455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b/>
          <w:bCs/>
        </w:rPr>
      </w:pPr>
      <w:r>
        <w:rPr>
          <w:rFonts w:cs="Century" w:ascii="Century" w:hAnsi="Century"/>
          <w:b/>
          <w:bCs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b/>
          <w:bCs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ומסקנות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b/>
          <w:bCs/>
        </w:rPr>
      </w:pPr>
      <w:r>
        <w:rPr>
          <w:rFonts w:cs="Century" w:ascii="Century" w:hAnsi="Century"/>
          <w:b/>
          <w:bCs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עיון זהיר בטענות המערער מעלה כי הוא למעשה מעורר שתי טענות עובדתיות חלופיות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הטענה האחת היא כי כל סיפור המעשה לא היה ולא נברא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הוא פרי עלילת שווא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שרצתה לפגוע בס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אם מכיוון שחשה פגועה מכך שסירבו לבקשתה ללון אצל 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ואם על רקע תחושת קנאה בס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הטענה העובדתית החלופית היא כי גם אם מישהו נגע בט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הרי שלא מדובר במערער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והא ראיה שט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 זיהתה את הדמות שנגעה בה בזמן 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הסיקה כי היה זה המערער לאחר שנתקלה בו במסדרון בעת ששבה מהמטבח עם כוס מים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אני סבור כי אין בכוחן של התזות שהעלה המערער כדי לעורר ספק סביר באשר לאשמתו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לדחות את הטענה כי סיפור המעשה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הוא בבחינת ניסיון לטפול עלילת שווא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שציינתי בחלק העוסק בחקירת הילדים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עדותה בפני חוקרת הילדים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שכזכור נגבתה בהיותה כבת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בלבד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היתה מהימנה לחלוטין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וכללה תיאורים ופרטים שאינם מתיישבים עם התזה כי מדובר באמצאות פרי מוחה הקודח של ילדה קטנה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פנייתה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למורתה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מצבה הרגשי ברגע הפנייה כפי שתואר על ידי המורה והתכתובת ביניהן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מחברת הקשר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אף הם מחזקים את גרסתה של ט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אוסיף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כשלעצמי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התקשיתי לייחס משקל כלשהו לניסיון לייחס לט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תחכום כה 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כביכול היא בדתה מלבה סיפורי מעשיות וטוותה רשת שבאמצעותה תוכל לנקום במערער או לזכות בתשומת לבה של ס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לא למותר לשוב ולהזכיר כי בית משפט קמא נתן אמון מלא בגרסתה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ולא מצאתי בטענות המערער סיבה כלשהי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דחוקה ככל שתהא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המצדיקה התערבות של ערכאת הערעור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באשר לטענה החלופית כי היה זה מישהו אחר שנגע בט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הרי שגם דינה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אני סבור כי העובדה שט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אישרה כי לא ראתה את פניה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הדמות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עם הצמה שנכנסה לחדר בעת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זיהתה את המערער על פי הצמה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מבנה הגוף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בגדיו והמפגש עמו בכניסה לחדר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רגעים לאחר מכן – אין בה כדי להפחית באופן ממשי מעוצמת הזיהוי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54-52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ניסיונו של המערער לטעון כי היה זה אדם אחר בעל צמה ומבנה גוף דומה לשלו שנכנס לחדר באישון ליל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ניסיון דחוק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ומקובלת עלי קביעתו של בית משפט קמא כי יש לדחותו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למותר להזכיר כי לא עלה בידי המערער להצביע על מישהו העונה על תיאור דומה שיכול היה לבצע את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חברו של המערער העיד כי לא היה אדם בעל צמה מבין חבריו של המערער שנהגו לבלות בביתו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העלה טענות נוספות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ואתייחס אל חלקן בקצרה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העובדה שלא חל שינוי בהתנהגותה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לאחר האירוע ושהיא המשיכה ללכת לחוג שהעביר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בלתי הגיונית כשלעצמה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וההסבר שסיפקה לפיו רצתה לשכוח מהעניין ולהתעסק בדברים שהיא אהבה הוא הסבר 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יובהר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לדברי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בחוג השתתפו הרבה בנות וכן עוזרת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שהיא לא חששה שהוא יפגע במישהי במסגרת החוג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81-80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הסברה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כי רצתה לשכוח מהעניין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מסביר גם מדוע כבשה את תלונתה במשך שנה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ויצויין כי כך אף הסבירה לפסיכולוג בית הספר בסמוך לאחר חשיפת האירוע בפני הוריה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 משפט קמא אימץ הסבר זה תוך הפנייה לפסיקה הענפה המכירה בתופעה של כבישת תלונות על ידי קרבנות 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ואיני רואה צורך לשוב על הדברים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אף השאלה אם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רצתה לישון שוב אצל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מעלה ואינה מורידה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וניתן להבין ללבה של ילדה בת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המבקשת להמשיך ללכת לישון אצל חברתה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דווקא טענת ההגנה 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היתה קנאית לגבי הקשר בינה לבין 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מתיישבת עם רצונה המתמשך להתארח אצלה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לעובדה שט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לראשונה על הנגיעה באיבר המין וליקוק הישבן לחוקרת הילדים ולא להוריה או לפסיכולוג 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הרי שההסבר שלה שהתביישה לספר זאת להוריה או לחברותיה הוא הגיוני ומתקבל על הדעת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88-87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בנקודה זו אנו מגיעים לשאלת המפתח הזועקת מהמקרה שלפנינו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שאלת מיליון הדולר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כפי שכונתה על ידי הפרקליטה בדיון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ואביא את שאלתה ואת תשובת המערער כלשונם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תסביר לי כיצד לדעתך שתי מתלוננות שלא מכירות אחת את השניה בגילאים דומים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בת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בת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ממשפחות שלא קשורות אחת לשנייה ושלא מכירות אחת את השנייה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מספרות כל אחת על אירוע שהתרחש בסמיכות זמנים של כמה חודשים זה 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 האירועים קורים כשהן ישנות באותה מיטה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בחדר של הבת שלך 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שני האירועים בלילה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בשני האירועים אתה מתקרב למיטה ומתכופף לצדן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בשני האירועים אתה מפשיל את המכנסיים והתחתונים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בשני האירועים את תחילה מלטף את הישבן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יצוין כמובן שבמקרה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אתה ממשיך ומבצע מעשים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בשני המקרים אתה מפסיק בלי אגרסיביות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זה בגלל שהיא קמה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זה כי היא אמרה שלא נעים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שתיהן אפילו מדברות או מציירות שטיח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שהיה על הרצפה ליד המיטה הנפתחת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אומרת את זה בחקירת הילדים וט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מציירת את זה בציור שלה בבית המשפט למרות שהיא לא התבקשה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הכוונה לתרשים של החדר 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] ... </w:t>
      </w:r>
      <w:r>
        <w:rPr>
          <w:rFonts w:ascii="Century" w:hAnsi="Century" w:cs="Century"/>
          <w:rtl w:val="true"/>
        </w:rPr>
        <w:t>כיצד הן ידעו לשקר באותו אופן</w:t>
      </w:r>
      <w:r>
        <w:rPr>
          <w:rFonts w:cs="Century" w:ascii="Century" w:hAnsi="Century"/>
          <w:rtl w:val="true"/>
        </w:rPr>
        <w:t xml:space="preserve">?"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395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וזו היתה תשובתו האינסטינקטיבית של המערער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אני אתחיל אתך דווקא מהסוף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את שואלת שאלה כל כך ארוכה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שאני צריך להתייחס לכל משפט שאת אומרת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אמרת שטיח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רק מוכיח שגם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וגם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נכחו אצלנו מספיק פעמים בבית כדי לדעת שיש שטיח סמוך למיטה של ס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כאשר המיטות נפתחות הן לא ציינו שהשטיח הזה חייב להיות מכוסה או על ידי המיטה או על ידי</w:t>
      </w:r>
      <w:r>
        <w:rPr>
          <w:rFonts w:cs="Century" w:ascii="Century" w:hAnsi="Century"/>
          <w:rtl w:val="true"/>
        </w:rPr>
        <w:t>,"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בשלב זה קטע בית המשפט את המערער וביקש ממנו להתייחס לשאלת הפרקליטה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בתשובה לכך הפנה המערער לעדות שתובא לאחריו בה יוסבר החיבור בין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כן העלה המערער את האפשרות 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נכחו בביתו באותו הזמן ושיחקו יחד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כפי שצוין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בתשובתו כיוון המערער לעדותה של בתו ס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שהעידה מעט אחריו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שתספק את ההסבר שיבהיר כיצד נוצר הקשר בין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נזכיר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העידה כי כשחזרה לכיתה לאחר שיחתה עם החוקרת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בחודש ינואר 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היא סיפרה על כך לט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וכי יותר הן לא שוחחו על 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יובהר כי לגרסתה של 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החוקרת כלל לא הזכירה את אביה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שאלה אותה אם היא יודעת על כך שמישהו נגע בלילה בטוסיק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כשהיא ישנה אצלה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ואם מישהו נוגע בה בלילה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ניסיונו של המערער להיתלות בדברי בתו כדי להסביר מנין נולדו שתי תלונות כה דומות בין שתי ילדות קטנות שאינן מכירות זו את זו – הוא ניסיון קלוש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ובדין נדחה על ידי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שבאופן כללי מצא את גרסתו של המערער בלתי מהימנה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נביא תחילה את התייחסותה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עצמה לאפשרות כי שוחחה על כך עם ס</w:t>
      </w:r>
      <w:r>
        <w:rPr>
          <w:rFonts w:cs="Century" w:ascii="Century" w:hAnsi="Century"/>
          <w:rtl w:val="true"/>
        </w:rPr>
        <w:t xml:space="preserve">':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 זוכרת בכיתה 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יצאה באמצע שיעור מהכיתה ולא חזרה הרבה זמן</w:t>
      </w:r>
      <w:r>
        <w:rPr>
          <w:rFonts w:cs="Century" w:ascii="Century" w:hAnsi="Century"/>
          <w:rtl w:val="true"/>
        </w:rPr>
        <w:t>?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יכול להיות שהיה מקרה כזה שס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יצאה באמצע השיעור ואז שאלת אותה איפה היא הייתה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והיא אמרה לך שהיא דיברה באיזה שהיא חקירה אצל חוקרת ילדים</w:t>
      </w:r>
      <w:r>
        <w:rPr>
          <w:rFonts w:cs="Century" w:ascii="Century" w:hAnsi="Century"/>
          <w:rtl w:val="true"/>
        </w:rPr>
        <w:t>?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 זוכרת דבר כזה</w:t>
      </w:r>
      <w:r>
        <w:rPr>
          <w:rFonts w:cs="Century" w:ascii="Century" w:hAnsi="Century"/>
          <w:rtl w:val="true"/>
        </w:rPr>
        <w:t>?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יכול להיות שאת לא זוכרת דבר כזה</w:t>
      </w:r>
      <w:r>
        <w:rPr>
          <w:rFonts w:cs="Century" w:ascii="Century" w:hAnsi="Century"/>
          <w:rtl w:val="true"/>
        </w:rPr>
        <w:t>?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לא זוכרת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אממ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יכול להיות שמתי שהוא את שמעת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על משהו שקרה לבת דודה שלה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בזמן שהיא ישנה בבין של ס</w:t>
      </w:r>
      <w:r>
        <w:rPr>
          <w:rFonts w:cs="Century" w:ascii="Century" w:hAnsi="Century"/>
          <w:rtl w:val="true"/>
        </w:rPr>
        <w:t>'?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שהיא סיפרה לך על משהו לגבי זה ששאלו אותה שאלות על זה</w:t>
      </w:r>
      <w:r>
        <w:rPr>
          <w:rFonts w:cs="Century" w:ascii="Century" w:hAnsi="Century"/>
          <w:rtl w:val="true"/>
        </w:rPr>
        <w:t>?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בכלל לא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 לא זוכרת</w:t>
      </w:r>
      <w:r>
        <w:rPr>
          <w:rFonts w:cs="Century" w:ascii="Century" w:hAnsi="Century"/>
          <w:rtl w:val="true"/>
        </w:rPr>
        <w:t>?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זוכרת</w:t>
      </w:r>
      <w:r>
        <w:rPr>
          <w:rFonts w:cs="Century" w:ascii="Century" w:hAnsi="Century"/>
          <w:rtl w:val="true"/>
        </w:rPr>
        <w:t xml:space="preserve">"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93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עצמה כלל לא זכרה על קיומה של שיחה כזו עם 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ושללה את האפשרות כי שמעה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על משהו שקרה לי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בית משפט קמא אימץ כזכור את גרסתה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ודי בכך כדי להביא לדחיית טענתו של המערער כי בתו היא החוליה המקשרת שיצרה את הזיקה בין תלונתה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לתלונתה של י</w:t>
      </w:r>
      <w:r>
        <w:rPr>
          <w:rFonts w:cs="Century" w:ascii="Century" w:hAnsi="Century"/>
          <w:rtl w:val="true"/>
        </w:rPr>
        <w:t xml:space="preserve">'.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אם אהיה נכון להניח לטובת המערער כי שיחה כזו אכן התקיימה בין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עדיין מתעוררת במלוא עוצמתה השאלה אם שיחה שכזו אמנם יכלה לשמש קרקע לתיאום גרסאות בין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לי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בין במודע ובין שלא במודע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התשובה לשאלה זו היא שלילית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וזהו לטעמי לוז העניין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השיחה בין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כפי שתוארה על ידי 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נערכה כשבעה חודשים לפני שט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סיפרה להוריה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השיחה היתה לאקונית למדי ודלה בפרטים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שמו של המערער כלל לא הוזכר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לא נאמר בה דבר לגבי אופן התנהלותו של אותו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מישהו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שאולי נגע בי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לקבל את הטענה כי שיחה שכזו – ככל שהתקיימה – היא שהובילה את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לבדות תלונה כה מפורטת ובעלת קווי דמיון כה מובהקים לגרסתה של י</w:t>
      </w:r>
      <w:r>
        <w:rPr>
          <w:rFonts w:cs="Century" w:ascii="Century" w:hAnsi="Century"/>
          <w:rtl w:val="true"/>
        </w:rPr>
        <w:t>'.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סיכומו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מצאתי כל ממש בטענותיו של המערער בדבר קיומם של קשיים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תמיהות וסתירות בגרסתה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כמו גם לגבי טענתו כי תלונתה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נולדה בעקבות שיחה שקיימה עם בתו ס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 xml:space="preserve">גם הצילומים שהגיש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בניסיון לבסס את טענתו כי אופן סידור הרהיטים בחדר לא אפשר לו לבצע את המעשה המיוחס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אינם תומכים בטענתו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אני סבור כי אין בהם כדי ללמד על קיומו של קושי ממשי לבצע את המעשים כפי שתוארו על ידי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הוא הדין לגבי התקליטור שהגיש המערער לאחר שלב הסיכומים בו מתועד חדרה של 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היציאה ממנו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הירידה בגרם המדרגות וההליכה למטבח לצורך נטילת כוס מים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התקליטור הוגש לאחר שלב הסיכומים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פי החלטת בית משפט קמא מיום </w:t>
      </w:r>
      <w:r>
        <w:rPr>
          <w:rFonts w:cs="Century" w:ascii="Century" w:hAnsi="Century"/>
        </w:rPr>
        <w:t>19.5.2016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בשורה התחתונה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עיון מוקפד ומדוקדק בחומר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שוכנעתי כי קביעתו של בית משפט קמא כי יש לאמץ את גרסתה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ולדחות את גרסתו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קביעה מבוססת הנטועה היטב בחומר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קמה כל עילה המצדיקה להתערב בה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כראייה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מסייעת</w:t>
      </w:r>
      <w:r>
        <w:rPr>
          <w:rFonts w:ascii="Century" w:hAnsi="Century" w:cs="Century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 העידה בבית המשפט ואת מקומה תפסה חוקרת הילדים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דיוננו בנוגע לאירוע המתייחס לי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הסתיים בכך שלפי </w:t>
      </w:r>
      <w:hyperlink r:id="rId9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הגנת 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להרשיע את המערער במעשה המיוחס לו כלפי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ללא תוספת ראייתית מסייעת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נתייחס אפוא בקצרה לטיבה של ראיה מסייעת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לשאלה אם בכוחה של עדותה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לשמש כראייה מסייעת לעדותה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שנגבתה בפני חוקרת הילדים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בשורה ארוכה של פסקי דין נקבע כי ראיה מסייעת נדרשת לעמוד בשלשה תנאים מצטברים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עליה להיות בעלת מקור עצמאי ונפרד מהראיה הטעונה סיוע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עליה לסבך את הנאשם בביצוע של העבירה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ועליה לגעת בנקודה ממשית השנויה במחלוקת בין בעלי הדין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hyperlink r:id="rId9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1301/92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שוורץ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749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759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כבר נפסק לא אחת כי עדויות של מתלוננים שונים הנוגעות למעשים דומים או לשיטת ביצוע יכולות לשמש סיוע הדדי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בנסיבות מיוחדות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לאחר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שבית המשפט קבע את הערך ההוכחתי הגבוה של העדויות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ושלל חשש לשיתוף פעולה בין המתלוננים וניסיון לרקום עלילת שווא כנגד הנאשם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דברי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גולדברג</w:t>
      </w:r>
      <w:r>
        <w:rPr>
          <w:rFonts w:ascii="Century" w:hAnsi="Century" w:cs="Century"/>
          <w:rtl w:val="true"/>
        </w:rPr>
        <w:t xml:space="preserve"> ב</w:t>
      </w:r>
      <w:hyperlink r:id="rId9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4009/90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‎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Times New Roman" w:hAnsi="Times New Roman" w:cs="Times New Roman"/>
            <w:color w:val="0000FF"/>
            <w:u w:val="single"/>
          </w:rPr>
          <w:t>‎</w:t>
        </w:r>
        <w:r>
          <w:rPr>
            <w:rStyle w:val="Hyperlink"/>
            <w:rFonts w:ascii="Century" w:hAnsi="Century" w:cs="Century"/>
            <w:color w:val="0000FF"/>
            <w:u w:val="single"/>
          </w:rPr>
          <w:t xml:space="preserve"> ‎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פלוני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292</w:t>
      </w:r>
      <w:r>
        <w:rPr>
          <w:rtl w:val="true"/>
        </w:rPr>
        <w:t xml:space="preserve">, </w:t>
      </w:r>
      <w:r>
        <w:rPr/>
        <w:t>308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 xml:space="preserve">);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hyperlink r:id="rId9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8631/13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10.3.2016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כך במקרים בהם שתי העדויות הטעונות סיוע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וכך במקרים בהם עדות שאינה טעונה סיוע מהווה סיוע לעדות אחרת הטעונה סיוע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3948/03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15-14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13.11.2006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שם נקבע כי עדותו של מתלונן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מהווה סיוע לעדותו של מתלונן שנמסרה בפני חוקרת 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לנוכח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המעשים הדומים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שביצע המערער במתלוננים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ניתן לייחס משקל ראיתי לעדותה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ועל כן אין היא יכולה לשמש ראייה מסייעת לעדותה של 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עדותה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אינה ראיה עצמאית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משום שמדובר בעדות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מזוהמת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בשל שיחות שקיימה עם הוריה ועם גורמים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משום שהיא מהווה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העתקה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תלונתה של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שאליה נחשפה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נטען כי היא נעדרת ערך הוכחתי גבוה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בשל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הספקות הרבים האופפים את גרסתה הכבושה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והתמיהות והתהיות שהיא מעלה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טענות אלה של המערער אינן אלא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</w:t>
      </w:r>
      <w:r>
        <w:rPr>
          <w:rFonts w:ascii="FrankRuehl" w:hAnsi="FrankRuehl"/>
          <w:rtl w:val="true"/>
        </w:rPr>
        <w:t>ִ</w:t>
      </w:r>
      <w:r>
        <w:rPr>
          <w:rFonts w:ascii="Century" w:hAnsi="Century" w:cs="Century"/>
          <w:rtl w:val="true"/>
        </w:rPr>
        <w:t>חזור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טענותיו נגד מהימנותה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ודינן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במילים 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טענות המבקש בנוגע למעמדה הראייתי של עדותה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מניחות את המבוקש בכך שהן מתבססות על טענות לחוסר מהימנות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ולזיהום גרסתה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דא עקא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שלאחר בחינה מוקפדת של 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דחינו טענות אלה לגופן והצטרפנו לקביעתו של בית משפט קמא בדבר מהימנות גרסתה של ט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בטענותיו של המערער כדי לשלול את כוחה הראייתי של עדותה של ט</w:t>
      </w:r>
      <w:r>
        <w:rPr>
          <w:rFonts w:cs="Century" w:ascii="Century" w:hAnsi="Century"/>
          <w:rtl w:val="true"/>
        </w:rPr>
        <w:t>'.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לגופם של 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קבע כי בהינתן שהאירועים הנוגעים לט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כה דומים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משקפים דפוס התנהגות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אזי יש בעדותה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כדי להוות סיוע מספק לעדותה של 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קווי הדמיון בין גרסאותיהן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הם מובהקים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כניסה לחדר של 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בשעת לילה מאוחרת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כריעה על הברכיים במקום בו ממוקם השטיח הנמצא בסמוך למיטה הנמוכה הנפתחת ממיטתה של ס</w:t>
      </w:r>
      <w:r>
        <w:rPr>
          <w:rFonts w:cs="Century" w:ascii="Century" w:hAnsi="Century"/>
          <w:rtl w:val="true"/>
        </w:rPr>
        <w:t xml:space="preserve">'; </w:t>
      </w:r>
      <w:r>
        <w:rPr>
          <w:rFonts w:ascii="Century" w:hAnsi="Century" w:cs="Century"/>
          <w:rtl w:val="true"/>
        </w:rPr>
        <w:t>הפשלת המכנסיים והתחתונים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ליטוף הישבן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והפסקת המעשה עם התעוררותן של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כל אלה משקפים דפוס פעולה שחזר על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ומשעה שנשללה האפשרות כי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שיתפו פעולה זו עם זו או כי תלונתה של ט</w:t>
      </w:r>
      <w:r>
        <w:rPr>
          <w:rFonts w:cs="Century" w:ascii="Century" w:hAnsi="Century"/>
          <w:rtl w:val="true"/>
        </w:rPr>
        <w:t>' "</w:t>
      </w:r>
      <w:r>
        <w:rPr>
          <w:rFonts w:ascii="Century" w:hAnsi="Century" w:cs="Century"/>
          <w:rtl w:val="true"/>
        </w:rPr>
        <w:t>נולדה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בעקבות חשיפתה לתיאורים ששמעה בנוגע לי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הרי שמקובלת עלי קביעתו של בית המשפט המחוזי כי הדבר עולה כדי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עדות שיטה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באופן העונה על דרישת הסיוע לצורך הרשעת המערער במעשה שביצע כלפי י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 xml:space="preserve">להבחנה בין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עדות שיטה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שהבאתה נועדה להוכיח את היסוד העובדתי של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לבין עדות בדבר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מעשים דומים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שהבאתה נועדה לשלול טענה של העדר מחשבה פלילית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ראו </w:t>
      </w:r>
      <w:hyperlink r:id="rId9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4327/12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5.6.2013</w:t>
      </w:r>
      <w:r>
        <w:rPr>
          <w:rFonts w:cs="Century" w:ascii="Century" w:hAnsi="Century"/>
          <w:rtl w:val="true"/>
        </w:rPr>
        <w:t>)).</w:t>
      </w:r>
      <w:r>
        <w:rPr>
          <w:rFonts w:cs="Century" w:ascii="Century" w:hAnsi="Century"/>
          <w:color w:val="FF0000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3324/17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eastAsia="Miriam" w:cs="Miriam" w:ascii="Miriam" w:hAnsi="Miriam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לנוכח כל האמור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בחינה מוקפדת של 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שוכנעתי כי עלה בידי המערער לעורר ספק סביר בנוגע לאשמתו במעשים בהם הורשע בבית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הרשעתו המערער בשתי עבירות של מעשים מגונים בגין מעשיו כלפי 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נותרת אפוא על כנה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ודין ערעורו להידחות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נפנה לדון בערעורה של המדינה על קולת העונש שנגזר על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74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באוטונומיה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בביטחונן</w:t>
      </w:r>
      <w:r>
        <w:rPr>
          <w:rtl w:val="true"/>
        </w:rPr>
        <w:t xml:space="preserve">, </w:t>
      </w:r>
      <w:r>
        <w:rPr>
          <w:rtl w:val="true"/>
        </w:rPr>
        <w:t>כבודן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ונפשן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ליטוף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),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' </w:t>
      </w:r>
      <w:r>
        <w:rPr>
          <w:rtl w:val="true"/>
        </w:rPr>
        <w:t>מתאפיין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באשמתו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ובילדיו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ההתנדבותית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שהקדיש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לקהילות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מוחלשות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וחובת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75</w:t>
      </w:r>
      <w:r>
        <w:rPr>
          <w:rtl w:val="true"/>
        </w:rPr>
        <w:t>.</w:t>
        <w:tab/>
      </w:r>
      <w:r>
        <w:rPr>
          <w:rtl w:val="true"/>
        </w:rPr>
        <w:t>נציין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rtl w:val="true"/>
        </w:rPr>
        <w:t xml:space="preserve">.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rFonts w:ascii="Century" w:hAnsi="Century" w:cs="Century"/>
          <w:rtl w:val="true"/>
        </w:rPr>
        <w:t xml:space="preserve"> מצא להעיר כי שיקול לחומרא במקרה דנן הוא העובדה שהמערער לא נטל אחריות על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אלמלא חלוף הזמן ממועד ביצוע העבירות ואי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ביצוען של עבירות נוספות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מקום להטיל על המערער עונש מאסר מאחורי סורג ובריח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שפירא</w:t>
      </w:r>
      <w:r>
        <w:rPr>
          <w:rFonts w:ascii="Century" w:hAnsi="Century" w:cs="Century"/>
          <w:rtl w:val="true"/>
        </w:rPr>
        <w:t xml:space="preserve"> הוסיף אף הוא הערה משלו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עצם העובדה שנאשם עומד על חפותו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אינה מלמדת בהכרח כי הוא אינו מכיר בחומרת המעשים המיוחסים לו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שבביצועם הוא כופר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ואינה פוטרת מהצורך לבחון את סיכויי שיקומו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במצבים כאלו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סיכויי השיקום להיבחן בהתאם להתנהלות הנאשם לאורך זמן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שבכוחה להעיד על רמת הסיכון כי ישוב לבצע 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חלוף הזמן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התנהגות המערער וחוות הדעת לגבי מסוכנותו המינית מצביעים על כך שיש סיכוי ממשי לכך שהמערער לא יחזור לבצע מעשים מהסוג בהם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המקרה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מקום להסתפק בעונש שנקבע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יצויין כי בעקבות בקשת המדינה שהוגשה בהסכמת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עוכב ביצוען של עבודות השירות עד להכרעה בערעור המדינה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החלטת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cs="Century"/>
          <w:rtl w:val="true"/>
        </w:rPr>
        <w:t xml:space="preserve"> מיום </w:t>
      </w:r>
      <w:r>
        <w:rPr>
          <w:rFonts w:cs="Century" w:ascii="Century" w:hAnsi="Century"/>
        </w:rPr>
        <w:t>9.4.2017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hyperlink r:id="rId9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3204/17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eastAsia="Miriam" w:cs="Miriam" w:ascii="Miriam" w:hAnsi="Miriam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לטענת המדינה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גזר הדין אינו נמצא בהלימה עם חומרת מעשיו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הפסיקה עליה הסתמך בית משפט קמא בה נפסקו עונשים של עבודות שירות אינה רלוונטית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מדובר במקרים שנבעו מנסיבות מיוחדות שאינן מתקיימות 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כגון הליכי 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הבעת חרטה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פגיעה בבני משפחה ואי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נגיעה באיברים מוצנעים מתחת לבגדי הקורבנות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מדיניות הענישה הנוהגת במקרים דומים למקרה דנן היא של מאסרים בפועל ומאחורי סורג ובריח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הפנתה המדינה לחוות הדעת השלילית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לראייתה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שהוגשה בנוגע למערער מטעם המרכז להערכת מסוכנות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להנמקתו של בית המשפט המחוזי בנוגע לשיהוי בהגשת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נפלה בה שגיאה במישור העובדתי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ההליך בבית המשפט המחוזי התארך בין היתר בשל אילוצי בית המשפט ומצבו הרפואי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יובהר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המדינה מכירה בכך שלנוכח חלוף הזמן מאז ביצוע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תקופת המאסר של המערער צריכה להתקצר קמעא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מדובר בנסיבות המצדיקות הימנעות מריצוי מאסר מאחורי סורג ובריח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בדיון שהתקיים בפנינו שמענו גם את אמה של ט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שסיפרה על הפצע שנגרם לט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בעקבות מעשיו של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באת כוח המערער טענה בדיון לפנינו כי מדובר בעבירות ישנות המצויות ברף הנמוך של עבירות המין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אין לזקוף לחובת המערער את העובדה שלא נטל אחריות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הוא זועק לחפותו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כי למתלוננות לא נגרם כל נזק מסוג פוסט טראומה או מסוג אחר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בהקשר זה הזכירה באת כוח המערער שט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המשיכה להתארח בביתו של המערער ולהשתתף בחוג שלו גם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והפנתה לכך שלא נערכו תסקירי נפגעות עבירה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עוד נטען לגבי אופיו הטוב של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הוזכרה העובדה שהיה לו מגע עם אלפי תלמידים ותלמידות במשך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ומעולם לא התרחש אירוע מן הסוג הזה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הוא לקח על עצמו אחריות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במובן זה שחדל ללמד ילדים ונטש תחום מרכזי בו עסק במשך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שמהווה עבורו עונש משמעותי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3204/17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eastAsia="Miriam" w:cs="Miriam" w:ascii="Miriam" w:hAnsi="Miriam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בהתחשב במכלול הנסיבות של המקרה דנן ובמדיניות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דעתי היא כי המקרה דנן נכנס בגדרם של אותם מקרים המצדיקים התערבות של ערכאת הערעור בעונש שנגזר על ידי הערכאה הדיונית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אפרט את עמדתי בקצרה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פעמים רבות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רבות מדי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נדרש בית משפט זה להדגיש את החומרה היתרה הטמונה בביצוע עבירות מין כלפי 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וביתר שאת כלפי קטינים בני משפחה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מעצם טיבן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עבירות מסוג זה טומנות בחובן פגיעה של ממש בציפור נפשו של הקטין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באוטונומיה שלו על גופו ובתחושת הביטחון 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לדאבון הלב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ברבים מן המקרים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בהעדר פגיעה פיזית של ממש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הצלקות שעבירות מן הסוג הזה מותירות בנפשו של הקטין או הקטינה צפויות להוסיף ולל</w:t>
      </w:r>
      <w:r>
        <w:rPr>
          <w:rFonts w:ascii="FrankRuehl" w:hAnsi="FrankRuehl"/>
          <w:rtl w:val="true"/>
        </w:rPr>
        <w:t>וֹ</w:t>
      </w:r>
      <w:r>
        <w:rPr>
          <w:rFonts w:ascii="Century" w:hAnsi="Century" w:cs="Century"/>
          <w:rtl w:val="true"/>
        </w:rPr>
        <w:t>ותם למשך שנים ארוכות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רקע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הכירה הפסיקה בצורך להעביר מסר ענישתי והרתעתי ברור בגין מעשים מן הסוג המתואר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hyperlink r:id="rId9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1263/15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26.5.2016</w:t>
      </w:r>
      <w:r>
        <w:rPr>
          <w:rFonts w:cs="Century" w:ascii="Century" w:hAnsi="Century"/>
          <w:rtl w:val="true"/>
        </w:rPr>
        <w:t xml:space="preserve">); </w:t>
      </w:r>
      <w:hyperlink r:id="rId9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8039/10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16.2.2011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עיון בפסיקה מלמד כי רף הענישה הנוהג בגין מעשים מן הסוג שביצע המערער הוא גבוה מהעונש שהשית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בכוונתי לסקור את כלל הפסיקה מהשנים האחרונות העוסקת בעבירות מין בקטינים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ואסתפק בהבאת שתי דוגמאות עדכניות בהן ניתן להסתייע לצורך קביעת העונש במקרה שלפנינו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80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</w:t>
      </w:r>
      <w:hyperlink r:id="rId10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3147/14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10.9.2014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נדון ערעורו של מי שהורשע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טיעון</w:t>
      </w:r>
      <w:r>
        <w:rPr>
          <w:rFonts w:ascii="Century" w:hAnsi="Century" w:cs="Century"/>
          <w:rtl w:val="true"/>
        </w:rPr>
        <w:t xml:space="preserve"> בביצוע עבירות מין בקטינות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האירוע הראשון בו הודה ובגינו הורשע המערער דומה – ולמעשה כמעט זהה – למקרה שלפנינו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המתואר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נכנס בשעת לילה לחדרה של 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 לנו גם שתי חברותיה בנות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שהתארחו אצלה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הסיר מחברותיה את השמיכות ונגע באיברי מינן מתחת לבגדיהן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בעת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שתי הילדות העמידו פנים שהן ישנות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למעשה היו ערות ומודעות למתרחש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האירוע השני בו הודה ובגינו הורשע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מקרה פחות חמור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בו הצמיד לחלק גופו התחתון ילדה כבת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שהתארחה בביתו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בשעה שסייעה לו לרחוץ את בתו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במסגרת הסדר הטיעון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הצדדים הסכימו על טווח ענישה שבין ששה חודשי מאסר בפועל שירוצו בדרך של עבודות שירות לבין שנת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ובית המשפט המחוזי השית על המערער עונש של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ערעורו לבית משפט זה נדחה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שבית המשפט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מפי חברתי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מציין כי העונש 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התחשבות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הטיעון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ובנסיבותיו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האישיות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הודגש כי אף בית המשפט המחוזי סבר כי טווח הענישה שהוסכם על הצדדים היה נמוך ממתחם הענישה ההולם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גזירת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התחשב בקשיים הראייתיים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בעובדה שנחסכו עדויותיהם של בני המשפחה של הקטינות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בנסיבותיו האישיות של המערער ומשפחתו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בחרטה שהביע ובנטילת האחריות מצדו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ascii="Century" w:hAnsi="Century" w:cs="Century"/>
          <w:rtl w:val="true"/>
        </w:rPr>
        <w:t xml:space="preserve"> בפס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ההדגשה הוספה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81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בפסק הדין ב</w:t>
      </w:r>
      <w:hyperlink r:id="rId10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8290/16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28.11.2017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שניתן אך לפני שבועות מספר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נדון ערעורו של מי שהורשע בביצוע שני מעשים מגונים בבתו ובאחייניתו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אקדים ואומר כי מדובר במקרה חמור מהמקרה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לטעמי ניתן להסתייע בו לצורך קביעת העונש המתאים במקרה דנן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המעשה הראשון בגינו הורשע המערער בוצע באחייניתו בהיותה כבת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כלל ניסיונות לגעת בחזה של האחיינית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ניסיונות להוריד את מכנסיה וכן שפשוף איבר מינו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מעשים להם התנגדה האחיינית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המעשה השני נעשה בבתו של המערער בהיותה כבת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ובו ליקק המערער את איבר מינה לאחר שנרדמה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המחוזי קבע</w:t>
      </w:r>
      <w:r>
        <w:rPr>
          <w:rFonts w:ascii="FrankRuehl" w:hAnsi="FrankRuehl"/>
          <w:rtl w:val="true"/>
        </w:rPr>
        <w:t xml:space="preserve"> מתחם ענישה של </w:t>
      </w:r>
      <w:r>
        <w:rPr>
          <w:rFonts w:cs="FrankRuehl" w:ascii="FrankRuehl" w:hAnsi="FrankRuehl"/>
        </w:rPr>
        <w:t>6-2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שנות מאסר בגין המעשה הראשון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ומתחם של </w:t>
      </w:r>
      <w:r>
        <w:rPr>
          <w:rFonts w:cs="FrankRuehl" w:ascii="FrankRuehl" w:hAnsi="FrankRuehl"/>
        </w:rPr>
        <w:t>7-3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שנות מאסר בגין המעשה השני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בסיכומו של דבר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הושת על המערער עונש כולל של </w:t>
      </w:r>
      <w:r>
        <w:rPr>
          <w:rFonts w:cs="FrankRuehl" w:ascii="FrankRuehl" w:hAnsi="FrankRuehl"/>
        </w:rPr>
        <w:t>44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חודשי מאסר לריצוי בפועל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המדינה הגישה ערעור על קולת העונש לבית משפט זה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וערעורה התקבל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נקבע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מפיו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כי אף בהינתן מתחמי הענישה שנקבעו על ידי בית המשפט המחוזי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הרי שבנסיבות המקרה יש להחמיר את העונש ולהעמידו על </w:t>
      </w:r>
      <w:r>
        <w:rPr>
          <w:rFonts w:cs="FrankRuehl" w:ascii="FrankRuehl" w:hAnsi="FrankRuehl"/>
        </w:rPr>
        <w:t>64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חודשי מאסר בפועל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אציין כי באותו מקרה המערער היה בעל עבר פלילי בלתי מבוטל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הגם שהוא לא כלל הרשעה בעבירות מין</w:t>
      </w:r>
      <w:r>
        <w:rPr>
          <w:rFonts w:cs="FrankRuehl" w:ascii="FrankRuehl" w:hAnsi="FrankRuehl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Ruehl" w:ascii="FrankRuehl" w:hAnsi="FrankRuehl"/>
        </w:rPr>
        <w:t>82</w:t>
      </w:r>
      <w:r>
        <w:rPr>
          <w:rFonts w:cs="FrankRuehl" w:ascii="FrankRuehl" w:hAnsi="FrankRuehl"/>
          <w:rtl w:val="true"/>
        </w:rPr>
        <w:t>.</w:t>
        <w:tab/>
      </w:r>
      <w:r>
        <w:rPr>
          <w:rFonts w:ascii="FrankRuehl" w:hAnsi="FrankRuehl"/>
          <w:rtl w:val="true"/>
        </w:rPr>
        <w:t>כפי שציינתי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המעשים בגינם הורשע המערער במקרה דנן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דומים עד מאד למעשים בהם הורשע המערער ב</w:t>
      </w:r>
      <w:hyperlink r:id="rId102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3147/14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הנ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 xml:space="preserve">ל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/>
          <w:rtl w:val="true"/>
        </w:rPr>
        <w:t>הגם ששם דובר בשתי קטינות להן נגע באיבר המין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בעוד שאצלנו המערער נגע בישבנה של אחת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וליקק את ישבנה ונגע באיבר מינה של השניה</w:t>
      </w:r>
      <w:r>
        <w:rPr>
          <w:rFonts w:cs="FrankRuehl" w:ascii="FrankRuehl" w:hAnsi="FrankRuehl"/>
          <w:rtl w:val="true"/>
        </w:rPr>
        <w:t xml:space="preserve">). </w:t>
      </w:r>
      <w:r>
        <w:rPr>
          <w:rFonts w:ascii="FrankRuehl" w:hAnsi="FrankRuehl"/>
          <w:rtl w:val="true"/>
        </w:rPr>
        <w:t>עם זאת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יש קושי לערוך גזרה שווה בין שני המקרים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כפי שצוין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ב</w:t>
      </w:r>
      <w:hyperlink r:id="rId103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3147/14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נשקלה שורה ארוכה של שיקולים לקולא שכלל אינם רלוונטיים למקרה שלפנינו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/>
          <w:rtl w:val="true"/>
        </w:rPr>
        <w:t>קיומו של הסדר טיעון</w:t>
      </w:r>
      <w:r>
        <w:rPr>
          <w:rFonts w:cs="FrankRuehl" w:ascii="FrankRuehl" w:hAnsi="FrankRuehl"/>
          <w:rtl w:val="true"/>
        </w:rPr>
        <w:t xml:space="preserve">; </w:t>
      </w:r>
      <w:r>
        <w:rPr>
          <w:rFonts w:ascii="FrankRuehl" w:hAnsi="FrankRuehl"/>
          <w:rtl w:val="true"/>
        </w:rPr>
        <w:t>חיסכון בצורך להעיד את בני המשפחה</w:t>
      </w:r>
      <w:r>
        <w:rPr>
          <w:rFonts w:cs="FrankRuehl" w:ascii="FrankRuehl" w:hAnsi="FrankRuehl"/>
          <w:rtl w:val="true"/>
        </w:rPr>
        <w:t xml:space="preserve">; </w:t>
      </w:r>
      <w:r>
        <w:rPr>
          <w:rFonts w:ascii="FrankRuehl" w:hAnsi="FrankRuehl"/>
          <w:rtl w:val="true"/>
        </w:rPr>
        <w:t>הודאה</w:t>
      </w:r>
      <w:r>
        <w:rPr>
          <w:rFonts w:cs="FrankRuehl" w:ascii="FrankRuehl" w:hAnsi="FrankRuehl"/>
          <w:rtl w:val="true"/>
        </w:rPr>
        <w:t xml:space="preserve">; </w:t>
      </w:r>
      <w:r>
        <w:rPr>
          <w:rFonts w:ascii="FrankRuehl" w:hAnsi="FrankRuehl"/>
          <w:rtl w:val="true"/>
        </w:rPr>
        <w:t>חרטה ולקיחת אחריות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באותו מקרה המערער אף החל בהליך שיקומי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 xml:space="preserve">שיקולים אלו הם שהובילו את בית המשפט להסתפק בעונש של </w:t>
      </w:r>
      <w:r>
        <w:rPr>
          <w:rFonts w:cs="FrankRuehl" w:ascii="FrankRuehl" w:hAnsi="FrankRuehl"/>
        </w:rPr>
        <w:t>10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חודשי מאסר בפועל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ברי אפוא כי בהשוואה בין שני המקרים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העונש שהושת על המערער במקרה שלפנינו הוא מקל במידה משמעותית</w:t>
      </w:r>
      <w:r>
        <w:rPr>
          <w:rFonts w:cs="FrankRuehl" w:ascii="FrankRuehl" w:hAnsi="FrankRuehl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Ruehl" w:ascii="FrankRuehl" w:hAnsi="FrankRuehl"/>
          <w:rtl w:val="true"/>
        </w:rPr>
        <w:tab/>
      </w:r>
      <w:r>
        <w:rPr>
          <w:rFonts w:ascii="FrankRuehl" w:hAnsi="FrankRuehl"/>
          <w:rtl w:val="true"/>
        </w:rPr>
        <w:t>באשר ל</w:t>
      </w:r>
      <w:hyperlink r:id="rId10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8290/16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שציינתי מדובר במקרה חמור מהמקרה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ואתמקד אפוא רק באישום השני בו הורשע המערער באותו 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לפיו ליקק את איבר מינה של בתו בת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בעת שישנה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המחוזי קבע כי מתחם הענישה בגין מעשה זה עומד על </w:t>
      </w:r>
      <w:r>
        <w:rPr>
          <w:rFonts w:cs="Century" w:ascii="Century" w:hAnsi="Century"/>
        </w:rPr>
        <w:t>7-3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ובפסק הדין בערעור בית משפט זה היה נכון לאמץ מתחם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ברי כי העונש שהושת בסופו של דבר על המערער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היה בגין שני האישומים בהם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 קושי לבודד את מספר חודשי המאסר שהושתו בגין מעשה זה לבדו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נסיבותיו של אותו מקרה היו שונות לחומרא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 בהתחשב בכך שמדובר היה בליקוק של איבר המין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במעשה של אב כלפי 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בנזק הנפשי שנגרם למתלוננות בעקבות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ובעברו הפלילי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אף בהנחה שחומרתו של המקרה שלפנינו פחותה מזו של </w:t>
      </w:r>
      <w:hyperlink r:id="rId10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8290/16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דומה כי העונש שהושת על המערער במקרה שלפנינו – בגין ליקוק ישבן וליטוף איבר מין של ילדה אחת וליטוף ישבן של ילדה נוספת – חורג לקולא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Ruehl" w:ascii="FrankRuehl" w:hAnsi="FrankRuehl"/>
        </w:rPr>
        <w:t>83</w:t>
      </w:r>
      <w:r>
        <w:rPr>
          <w:rFonts w:cs="FrankRuehl" w:ascii="FrankRuehl" w:hAnsi="FrankRuehl"/>
          <w:rtl w:val="true"/>
        </w:rPr>
        <w:t>.</w:t>
        <w:tab/>
      </w:r>
      <w:r>
        <w:rPr>
          <w:rFonts w:ascii="FrankRuehl" w:hAnsi="FrankRuehl"/>
          <w:rtl w:val="true"/>
        </w:rPr>
        <w:t>בית המשפט המחוזי קבע כי ה</w:t>
      </w:r>
      <w:r>
        <w:rPr>
          <w:rtl w:val="true"/>
        </w:rPr>
        <w:t>שיהוי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והמדינה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בערעורה</w:t>
      </w:r>
      <w:r>
        <w:rPr>
          <w:rtl w:val="true"/>
        </w:rPr>
        <w:t xml:space="preserve">, </w:t>
      </w:r>
      <w:r>
        <w:rPr>
          <w:rtl w:val="true"/>
        </w:rPr>
        <w:t>שבגזר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ותלונה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מרץ</w:t>
      </w:r>
      <w:r>
        <w:rPr>
          <w:rFonts w:eastAsia="Arial TUR" w:cs="Arial TUR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שבפועל</w:t>
      </w:r>
      <w:r>
        <w:rPr>
          <w:rtl w:val="true"/>
        </w:rPr>
        <w:t xml:space="preserve">, </w:t>
      </w:r>
      <w:r>
        <w:rPr>
          <w:rtl w:val="true"/>
        </w:rPr>
        <w:t>תלונתה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(</w:t>
      </w:r>
      <w:r>
        <w:rPr>
          <w:rtl w:val="true"/>
        </w:rPr>
        <w:t>והתיק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נסגר</w:t>
      </w:r>
      <w:r>
        <w:rPr>
          <w:rtl w:val="true"/>
        </w:rPr>
        <w:t xml:space="preserve">),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" w:cs="Arial TUR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),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מקובלות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ולמעלה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84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;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;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;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; </w:t>
      </w:r>
      <w:r>
        <w:rPr>
          <w:rtl w:val="true"/>
        </w:rPr>
        <w:t>ובהתחשב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 </w:t>
      </w:r>
      <w:r>
        <w:rPr>
          <w:rtl w:val="true"/>
        </w:rPr>
        <w:t>שנגזרו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85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3324/17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הערעור על הכרעת דינו של בית המשפט המחוזי – נדחה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3204/17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ערעור המדינה על קולת העונש מתקבל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שחלף עונש המאסר בפועל של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שירוצו בדרך של עבודות שורות שהושת על המשיב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ירצה עונש מאסר בפועל בן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רכיבי גזר הדין יעמדו בעינם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1.3.2018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קישון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עמית</w:t>
      </w:r>
      <w:r>
        <w:rPr>
          <w:rFonts w:cs="Times New Roman" w:ascii="Times New Roman" w:hAnsi="Times New Roman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התערבותנו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</w:t>
      </w:r>
      <w:r>
        <w:rPr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),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ומתכליתו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10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לתיקון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דיני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ילדים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1955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מתפוגגת</w:t>
      </w:r>
      <w:r>
        <w:rPr>
          <w:rtl w:val="true"/>
        </w:rPr>
        <w:t xml:space="preserve">"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ייבחנו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נתעבים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  <w:r>
        <w:rPr>
          <w:rtl w:val="true"/>
        </w:rPr>
        <w:t>התלבטתי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ירפתי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" w:cs="Arial TUR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שוכנענו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י</w:t>
      </w:r>
      <w:r>
        <w:rPr>
          <w:rFonts w:cs="Miriam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עמית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קמעא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היריעה</w:t>
      </w:r>
      <w:r>
        <w:rPr>
          <w:rtl w:val="true"/>
        </w:rPr>
        <w:t xml:space="preserve">, </w:t>
      </w:r>
      <w:r>
        <w:rPr>
          <w:rtl w:val="true"/>
        </w:rPr>
        <w:t>וליתר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דיוק</w:t>
      </w:r>
      <w:r>
        <w:rPr>
          <w:rtl w:val="true"/>
        </w:rPr>
        <w:t>, '</w:t>
      </w:r>
      <w:r>
        <w:rPr>
          <w:rtl w:val="true"/>
        </w:rPr>
        <w:t>גלישה</w:t>
      </w:r>
      <w:r>
        <w:rPr>
          <w:rtl w:val="true"/>
        </w:rPr>
        <w:t xml:space="preserve">' </w:t>
      </w:r>
      <w:r>
        <w:rPr>
          <w:rtl w:val="true"/>
        </w:rPr>
        <w:t>מדיון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נטוע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>-</w:t>
      </w:r>
      <w:r>
        <w:rPr>
          <w:rtl w:val="true"/>
        </w:rPr>
        <w:t>כולו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לקבילותן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tl w:val="true"/>
        </w:rPr>
        <w:t>-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ונפקות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למלאת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, </w:t>
      </w:r>
      <w:r>
        <w:rPr>
          <w:rtl w:val="true"/>
        </w:rPr>
        <w:t>ולשאלה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המנומקת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י</w:t>
      </w:r>
      <w:r>
        <w:rPr>
          <w:rFonts w:cs="Miriam" w:ascii="Times New Roman" w:hAnsi="Times New Roman"/>
          <w:sz w:val="24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נכוחה</w:t>
      </w:r>
      <w:r>
        <w:rPr>
          <w:rtl w:val="true"/>
        </w:rPr>
        <w:t xml:space="preserve">.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ד</w:t>
      </w:r>
      <w:r>
        <w:rPr>
          <w:rFonts w:cs="Miriam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ברק</w:t>
      </w:r>
      <w:r>
        <w:rPr>
          <w:rFonts w:cs="Miriam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ארז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מחרה</w:t>
      </w:r>
      <w:r>
        <w:rPr>
          <w:rtl w:val="true"/>
        </w:rPr>
        <w:t>-</w:t>
      </w:r>
      <w:r>
        <w:rPr>
          <w:rtl w:val="true"/>
        </w:rPr>
        <w:t>מחזיקה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שנוגע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לשאלה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קבילות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עדותה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קטינה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שהעידה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במשפט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ובמקביל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הוגשה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עדותה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חוקרת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הילדים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שכבר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הגיעה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לגיל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14</w:t>
      </w:r>
      <w:r>
        <w:rPr>
          <w:rFonts w:cs="Miriam"/>
          <w:sz w:val="24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: </w:t>
      </w:r>
      <w:r>
        <w:rPr>
          <w:rtl w:val="true"/>
        </w:rPr>
        <w:t>בסוגיות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בתשובתה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. </w:t>
      </w:r>
      <w:r>
        <w:rPr>
          <w:rtl w:val="true"/>
        </w:rPr>
        <w:t>נמצאנו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</w:t>
      </w:r>
      <w:r>
        <w:rPr>
          <w:rFonts w:cs="Miriam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שמגר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08">
        <w:r>
          <w:rPr>
            <w:rStyle w:val="Hyperlink"/>
            <w:rtl w:val="true"/>
          </w:rPr>
          <w:t>דנ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3750/14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מח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621</w:t>
      </w:r>
      <w:r>
        <w:rPr>
          <w:rtl w:val="true"/>
        </w:rPr>
        <w:t xml:space="preserve"> (</w:t>
      </w:r>
      <w:r>
        <w:rPr/>
        <w:t>1994</w:t>
      </w:r>
      <w:r>
        <w:rPr>
          <w:rtl w:val="true"/>
        </w:rPr>
        <w:t xml:space="preserve">),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שנתבקשנו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ומבלעדי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וממצה</w:t>
      </w:r>
      <w:r>
        <w:rPr>
          <w:rtl w:val="true"/>
        </w:rPr>
        <w:t xml:space="preserve">.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חמטין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24.1.2018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17032040</w:t>
      </w:r>
      <w:r>
        <w:rPr>
          <w:sz w:val="16"/>
          <w:rtl w:val="true"/>
        </w:rPr>
        <w:t>_</w:t>
      </w:r>
      <w:r>
        <w:rPr>
          <w:sz w:val="16"/>
        </w:rPr>
        <w:t>E05.doc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  <w:r>
        <w:rPr>
          <w:sz w:val="16"/>
          <w:rtl w:val="true"/>
        </w:rPr>
        <w:t>+</w:t>
      </w:r>
      <w:r>
        <w:rPr>
          <w:sz w:val="16"/>
          <w:sz w:val="16"/>
          <w:rtl w:val="true"/>
        </w:rPr>
        <w:t>עכב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0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54678313-3204/17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1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11"/>
      <w:footerReference w:type="default" r:id="rId11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3204/17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Style14">
    <w:name w:val="טקסט בלונים תו"/>
    <w:qFormat/>
    <w:rPr>
      <w:rFonts w:ascii="Tahoma" w:hAnsi="Tahoma" w:cs="Tahoma"/>
      <w:sz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3055689" TargetMode="External"/><Relationship Id="rId3" Type="http://schemas.openxmlformats.org/officeDocument/2006/relationships/hyperlink" Target="http://www.nevo.co.il/safrut/book/5368" TargetMode="External"/><Relationship Id="rId4" Type="http://schemas.openxmlformats.org/officeDocument/2006/relationships/hyperlink" Target="http://www.nevo.co.il/safrut/book/5368" TargetMode="External"/><Relationship Id="rId5" Type="http://schemas.openxmlformats.org/officeDocument/2006/relationships/hyperlink" Target="http://www.nevo.co.il/safrut/book/44676" TargetMode="External"/><Relationship Id="rId6" Type="http://schemas.openxmlformats.org/officeDocument/2006/relationships/hyperlink" Target="http://www.nevo.co.il/safrut/book/4072" TargetMode="External"/><Relationship Id="rId7" Type="http://schemas.openxmlformats.org/officeDocument/2006/relationships/hyperlink" Target="http://www.nevo.co.il/safrut/book/3213" TargetMode="External"/><Relationship Id="rId8" Type="http://schemas.openxmlformats.org/officeDocument/2006/relationships/hyperlink" Target="http://www.nevo.co.il/safrut/bookgroup/2156" TargetMode="External"/><Relationship Id="rId9" Type="http://schemas.openxmlformats.org/officeDocument/2006/relationships/hyperlink" Target="http://www.nevo.co.il/safrut/bookgroup/2156" TargetMode="External"/><Relationship Id="rId10" Type="http://schemas.openxmlformats.org/officeDocument/2006/relationships/hyperlink" Target="http://www.nevo.co.il/law/70387" TargetMode="External"/><Relationship Id="rId11" Type="http://schemas.openxmlformats.org/officeDocument/2006/relationships/hyperlink" Target="http://www.nevo.co.il/law/70387/1" TargetMode="External"/><Relationship Id="rId12" Type="http://schemas.openxmlformats.org/officeDocument/2006/relationships/hyperlink" Target="http://www.nevo.co.il/law/70387/2" TargetMode="External"/><Relationship Id="rId13" Type="http://schemas.openxmlformats.org/officeDocument/2006/relationships/hyperlink" Target="http://www.nevo.co.il/law/70387/2b" TargetMode="External"/><Relationship Id="rId14" Type="http://schemas.openxmlformats.org/officeDocument/2006/relationships/hyperlink" Target="http://www.nevo.co.il/law/70387/2c" TargetMode="External"/><Relationship Id="rId15" Type="http://schemas.openxmlformats.org/officeDocument/2006/relationships/hyperlink" Target="http://www.nevo.co.il/law/70387/4" TargetMode="External"/><Relationship Id="rId16" Type="http://schemas.openxmlformats.org/officeDocument/2006/relationships/hyperlink" Target="http://www.nevo.co.il/law/70387/4a" TargetMode="External"/><Relationship Id="rId17" Type="http://schemas.openxmlformats.org/officeDocument/2006/relationships/hyperlink" Target="http://www.nevo.co.il/law/70387/4b" TargetMode="External"/><Relationship Id="rId18" Type="http://schemas.openxmlformats.org/officeDocument/2006/relationships/hyperlink" Target="http://www.nevo.co.il/law/70387/4c" TargetMode="External"/><Relationship Id="rId19" Type="http://schemas.openxmlformats.org/officeDocument/2006/relationships/hyperlink" Target="http://www.nevo.co.il/law/70387/4d" TargetMode="External"/><Relationship Id="rId20" Type="http://schemas.openxmlformats.org/officeDocument/2006/relationships/hyperlink" Target="http://www.nevo.co.il/law/70387/4e" TargetMode="External"/><Relationship Id="rId21" Type="http://schemas.openxmlformats.org/officeDocument/2006/relationships/hyperlink" Target="http://www.nevo.co.il/law/70387/4f" TargetMode="External"/><Relationship Id="rId22" Type="http://schemas.openxmlformats.org/officeDocument/2006/relationships/hyperlink" Target="http://www.nevo.co.il/law/70387/6" TargetMode="External"/><Relationship Id="rId23" Type="http://schemas.openxmlformats.org/officeDocument/2006/relationships/hyperlink" Target="http://www.nevo.co.il/law/70387/9" TargetMode="External"/><Relationship Id="rId24" Type="http://schemas.openxmlformats.org/officeDocument/2006/relationships/hyperlink" Target="http://www.nevo.co.il/law/70387/9.a" TargetMode="External"/><Relationship Id="rId25" Type="http://schemas.openxmlformats.org/officeDocument/2006/relationships/hyperlink" Target="http://www.nevo.co.il/law/70387/11" TargetMode="External"/><Relationship Id="rId26" Type="http://schemas.openxmlformats.org/officeDocument/2006/relationships/hyperlink" Target="http://www.nevo.co.il/law/98569" TargetMode="External"/><Relationship Id="rId27" Type="http://schemas.openxmlformats.org/officeDocument/2006/relationships/hyperlink" Target="http://www.nevo.co.il/law/98569/10a" TargetMode="External"/><Relationship Id="rId28" Type="http://schemas.openxmlformats.org/officeDocument/2006/relationships/hyperlink" Target="http://www.nevo.co.il/law/74903" TargetMode="External"/><Relationship Id="rId29" Type="http://schemas.openxmlformats.org/officeDocument/2006/relationships/hyperlink" Target="http://www.nevo.co.il/law/74903/117a" TargetMode="External"/><Relationship Id="rId30" Type="http://schemas.openxmlformats.org/officeDocument/2006/relationships/hyperlink" Target="http://www.nevo.co.il/law/70387/11" TargetMode="External"/><Relationship Id="rId31" Type="http://schemas.openxmlformats.org/officeDocument/2006/relationships/hyperlink" Target="http://www.nevo.co.il/law/70387" TargetMode="External"/><Relationship Id="rId32" Type="http://schemas.openxmlformats.org/officeDocument/2006/relationships/hyperlink" Target="http://www.nevo.co.il/case/5701968" TargetMode="External"/><Relationship Id="rId33" Type="http://schemas.openxmlformats.org/officeDocument/2006/relationships/hyperlink" Target="http://www.nevo.co.il/case/5576111" TargetMode="External"/><Relationship Id="rId34" Type="http://schemas.openxmlformats.org/officeDocument/2006/relationships/hyperlink" Target="http://www.nevo.co.il/law/70387/11" TargetMode="External"/><Relationship Id="rId35" Type="http://schemas.openxmlformats.org/officeDocument/2006/relationships/hyperlink" Target="http://www.nevo.co.il/law/70387/2" TargetMode="External"/><Relationship Id="rId36" Type="http://schemas.openxmlformats.org/officeDocument/2006/relationships/hyperlink" Target="http://www.nevo.co.il/law/70387/1" TargetMode="External"/><Relationship Id="rId37" Type="http://schemas.openxmlformats.org/officeDocument/2006/relationships/hyperlink" Target="http://www.nevo.co.il/case/6244892" TargetMode="External"/><Relationship Id="rId38" Type="http://schemas.openxmlformats.org/officeDocument/2006/relationships/hyperlink" Target="http://www.nevo.co.il/case/17939869" TargetMode="External"/><Relationship Id="rId39" Type="http://schemas.openxmlformats.org/officeDocument/2006/relationships/hyperlink" Target="http://www.nevo.co.il/case/17913954" TargetMode="External"/><Relationship Id="rId40" Type="http://schemas.openxmlformats.org/officeDocument/2006/relationships/hyperlink" Target="http://www.nevo.co.il/case/17925268" TargetMode="External"/><Relationship Id="rId41" Type="http://schemas.openxmlformats.org/officeDocument/2006/relationships/hyperlink" Target="http://www.nevo.co.il/law/70387/11" TargetMode="External"/><Relationship Id="rId42" Type="http://schemas.openxmlformats.org/officeDocument/2006/relationships/hyperlink" Target="http://www.nevo.co.il/case/6212503" TargetMode="External"/><Relationship Id="rId43" Type="http://schemas.openxmlformats.org/officeDocument/2006/relationships/hyperlink" Target="http://www.nevo.co.il/case/6212503" TargetMode="External"/><Relationship Id="rId44" Type="http://schemas.openxmlformats.org/officeDocument/2006/relationships/hyperlink" Target="http://www.nevo.co.il/case/7697245" TargetMode="External"/><Relationship Id="rId45" Type="http://schemas.openxmlformats.org/officeDocument/2006/relationships/hyperlink" Target="http://www.nevo.co.il/law/70387/9.a" TargetMode="External"/><Relationship Id="rId46" Type="http://schemas.openxmlformats.org/officeDocument/2006/relationships/hyperlink" Target="http://www.nevo.co.il/case/17944337" TargetMode="External"/><Relationship Id="rId47" Type="http://schemas.openxmlformats.org/officeDocument/2006/relationships/hyperlink" Target="http://www.nevo.co.il/law/98569/10a" TargetMode="External"/><Relationship Id="rId48" Type="http://schemas.openxmlformats.org/officeDocument/2006/relationships/hyperlink" Target="http://www.nevo.co.il/law/98569" TargetMode="External"/><Relationship Id="rId49" Type="http://schemas.openxmlformats.org/officeDocument/2006/relationships/hyperlink" Target="http://www.nevo.co.il/law/70387/2" TargetMode="External"/><Relationship Id="rId50" Type="http://schemas.openxmlformats.org/officeDocument/2006/relationships/hyperlink" Target="http://www.nevo.co.il/case/6070622" TargetMode="External"/><Relationship Id="rId51" Type="http://schemas.openxmlformats.org/officeDocument/2006/relationships/hyperlink" Target="http://www.nevo.co.il/case/5877951" TargetMode="External"/><Relationship Id="rId52" Type="http://schemas.openxmlformats.org/officeDocument/2006/relationships/hyperlink" Target="http://www.nevo.co.il/safrut/book/5368" TargetMode="External"/><Relationship Id="rId53" Type="http://schemas.openxmlformats.org/officeDocument/2006/relationships/hyperlink" Target="http://www.nevo.co.il/case/22695064" TargetMode="External"/><Relationship Id="rId54" Type="http://schemas.openxmlformats.org/officeDocument/2006/relationships/hyperlink" Target="http://www.nevo.co.il/case/17920843" TargetMode="External"/><Relationship Id="rId55" Type="http://schemas.openxmlformats.org/officeDocument/2006/relationships/hyperlink" Target="http://www.nevo.co.il/case/17944337" TargetMode="External"/><Relationship Id="rId56" Type="http://schemas.openxmlformats.org/officeDocument/2006/relationships/hyperlink" Target="http://www.nevo.co.il/safrut/book/5368" TargetMode="External"/><Relationship Id="rId57" Type="http://schemas.openxmlformats.org/officeDocument/2006/relationships/hyperlink" Target="http://www.nevo.co.il/safrut/bookgroup/2344" TargetMode="External"/><Relationship Id="rId58" Type="http://schemas.openxmlformats.org/officeDocument/2006/relationships/hyperlink" Target="http://www.nevo.co.il/safrut/bookgroup/2156" TargetMode="External"/><Relationship Id="rId59" Type="http://schemas.openxmlformats.org/officeDocument/2006/relationships/hyperlink" Target="http://www.nevo.co.il/case/6212503" TargetMode="External"/><Relationship Id="rId60" Type="http://schemas.openxmlformats.org/officeDocument/2006/relationships/hyperlink" Target="http://www.nevo.co.il/law/98569/10a" TargetMode="External"/><Relationship Id="rId61" Type="http://schemas.openxmlformats.org/officeDocument/2006/relationships/hyperlink" Target="http://www.nevo.co.il/law/98569" TargetMode="External"/><Relationship Id="rId62" Type="http://schemas.openxmlformats.org/officeDocument/2006/relationships/hyperlink" Target="http://www.nevo.co.il/case/2515916" TargetMode="External"/><Relationship Id="rId63" Type="http://schemas.openxmlformats.org/officeDocument/2006/relationships/hyperlink" Target="http://www.nevo.co.il/law/70387/4" TargetMode="External"/><Relationship Id="rId64" Type="http://schemas.openxmlformats.org/officeDocument/2006/relationships/hyperlink" Target="http://www.nevo.co.il/law/70387/4a;4b;4c;4d;4e;4f" TargetMode="External"/><Relationship Id="rId65" Type="http://schemas.openxmlformats.org/officeDocument/2006/relationships/hyperlink" Target="http://www.nevo.co.il/law/70387/2" TargetMode="External"/><Relationship Id="rId66" Type="http://schemas.openxmlformats.org/officeDocument/2006/relationships/hyperlink" Target="http://www.nevo.co.il/law/70387/2b" TargetMode="External"/><Relationship Id="rId67" Type="http://schemas.openxmlformats.org/officeDocument/2006/relationships/hyperlink" Target="http://www.nevo.co.il/law/70387/2c" TargetMode="External"/><Relationship Id="rId68" Type="http://schemas.openxmlformats.org/officeDocument/2006/relationships/hyperlink" Target="http://www.nevo.co.il/law/70387/6" TargetMode="External"/><Relationship Id="rId69" Type="http://schemas.openxmlformats.org/officeDocument/2006/relationships/hyperlink" Target="http://www.nevo.co.il/law/70387/9.a" TargetMode="External"/><Relationship Id="rId70" Type="http://schemas.openxmlformats.org/officeDocument/2006/relationships/hyperlink" Target="http://www.nevo.co.il/law/70387/9.a" TargetMode="External"/><Relationship Id="rId71" Type="http://schemas.openxmlformats.org/officeDocument/2006/relationships/hyperlink" Target="http://www.nevo.co.il/law/70387/9.a" TargetMode="External"/><Relationship Id="rId72" Type="http://schemas.openxmlformats.org/officeDocument/2006/relationships/hyperlink" Target="http://www.nevo.co.il/law/70387/9" TargetMode="External"/><Relationship Id="rId73" Type="http://schemas.openxmlformats.org/officeDocument/2006/relationships/hyperlink" Target="http://www.nevo.co.il/law/70387/9" TargetMode="External"/><Relationship Id="rId74" Type="http://schemas.openxmlformats.org/officeDocument/2006/relationships/hyperlink" Target="http://www.nevo.co.il/case/20923878" TargetMode="External"/><Relationship Id="rId75" Type="http://schemas.openxmlformats.org/officeDocument/2006/relationships/hyperlink" Target="http://www.nevo.co.il/safrut/book/44676" TargetMode="External"/><Relationship Id="rId76" Type="http://schemas.openxmlformats.org/officeDocument/2006/relationships/hyperlink" Target="http://www.nevo.co.il/safrut/book/4072" TargetMode="External"/><Relationship Id="rId77" Type="http://schemas.openxmlformats.org/officeDocument/2006/relationships/hyperlink" Target="http://www.nevo.co.il/law/70387/9.a" TargetMode="External"/><Relationship Id="rId78" Type="http://schemas.openxmlformats.org/officeDocument/2006/relationships/hyperlink" Target="http://www.nevo.co.il/law/98569/10a" TargetMode="External"/><Relationship Id="rId79" Type="http://schemas.openxmlformats.org/officeDocument/2006/relationships/hyperlink" Target="http://www.nevo.co.il/law/98569" TargetMode="External"/><Relationship Id="rId80" Type="http://schemas.openxmlformats.org/officeDocument/2006/relationships/hyperlink" Target="http://www.nevo.co.il/safrut/book/3213" TargetMode="External"/><Relationship Id="rId81" Type="http://schemas.openxmlformats.org/officeDocument/2006/relationships/hyperlink" Target="http://www.nevo.co.il/law/74903/117a" TargetMode="External"/><Relationship Id="rId82" Type="http://schemas.openxmlformats.org/officeDocument/2006/relationships/hyperlink" Target="http://www.nevo.co.il/law/74903" TargetMode="External"/><Relationship Id="rId83" Type="http://schemas.openxmlformats.org/officeDocument/2006/relationships/hyperlink" Target="http://www.nevo.co.il/law/74903/117a" TargetMode="External"/><Relationship Id="rId84" Type="http://schemas.openxmlformats.org/officeDocument/2006/relationships/hyperlink" Target="http://www.nevo.co.il/case/6212503" TargetMode="External"/><Relationship Id="rId85" Type="http://schemas.openxmlformats.org/officeDocument/2006/relationships/hyperlink" Target="http://www.nevo.co.il/law/70387/9" TargetMode="External"/><Relationship Id="rId86" Type="http://schemas.openxmlformats.org/officeDocument/2006/relationships/hyperlink" Target="http://www.nevo.co.il/law/98569/10a" TargetMode="External"/><Relationship Id="rId87" Type="http://schemas.openxmlformats.org/officeDocument/2006/relationships/hyperlink" Target="http://www.nevo.co.il/law/98569" TargetMode="External"/><Relationship Id="rId88" Type="http://schemas.openxmlformats.org/officeDocument/2006/relationships/hyperlink" Target="http://www.nevo.co.il/law/70387/9.a" TargetMode="External"/><Relationship Id="rId89" Type="http://schemas.openxmlformats.org/officeDocument/2006/relationships/hyperlink" Target="http://www.nevo.co.il/law/70387/9.a" TargetMode="External"/><Relationship Id="rId90" Type="http://schemas.openxmlformats.org/officeDocument/2006/relationships/hyperlink" Target="http://www.nevo.co.il/case/17911621" TargetMode="External"/><Relationship Id="rId91" Type="http://schemas.openxmlformats.org/officeDocument/2006/relationships/hyperlink" Target="http://www.nevo.co.il/law/70387/11" TargetMode="External"/><Relationship Id="rId92" Type="http://schemas.openxmlformats.org/officeDocument/2006/relationships/hyperlink" Target="http://www.nevo.co.il/case/5729559" TargetMode="External"/><Relationship Id="rId93" Type="http://schemas.openxmlformats.org/officeDocument/2006/relationships/hyperlink" Target="http://www.nevo.co.il/case/17921747" TargetMode="External"/><Relationship Id="rId94" Type="http://schemas.openxmlformats.org/officeDocument/2006/relationships/hyperlink" Target="http://www.nevo.co.il/case/20010276" TargetMode="External"/><Relationship Id="rId95" Type="http://schemas.openxmlformats.org/officeDocument/2006/relationships/hyperlink" Target="http://www.nevo.co.il/case/6217119" TargetMode="External"/><Relationship Id="rId96" Type="http://schemas.openxmlformats.org/officeDocument/2006/relationships/hyperlink" Target="http://www.nevo.co.il/case/5583846" TargetMode="External"/><Relationship Id="rId97" Type="http://schemas.openxmlformats.org/officeDocument/2006/relationships/hyperlink" Target="http://www.nevo.co.il/case/22546687" TargetMode="External"/><Relationship Id="rId98" Type="http://schemas.openxmlformats.org/officeDocument/2006/relationships/hyperlink" Target="http://www.nevo.co.il/case/20042335" TargetMode="External"/><Relationship Id="rId99" Type="http://schemas.openxmlformats.org/officeDocument/2006/relationships/hyperlink" Target="http://www.nevo.co.il/case/6248192" TargetMode="External"/><Relationship Id="rId100" Type="http://schemas.openxmlformats.org/officeDocument/2006/relationships/hyperlink" Target="http://www.nevo.co.il/case/16913548" TargetMode="External"/><Relationship Id="rId101" Type="http://schemas.openxmlformats.org/officeDocument/2006/relationships/hyperlink" Target="http://www.nevo.co.il/case/22302916" TargetMode="External"/><Relationship Id="rId102" Type="http://schemas.openxmlformats.org/officeDocument/2006/relationships/hyperlink" Target="http://www.nevo.co.il/case/16913548" TargetMode="External"/><Relationship Id="rId103" Type="http://schemas.openxmlformats.org/officeDocument/2006/relationships/hyperlink" Target="http://www.nevo.co.il/case/16913548" TargetMode="External"/><Relationship Id="rId104" Type="http://schemas.openxmlformats.org/officeDocument/2006/relationships/hyperlink" Target="http://www.nevo.co.il/case/22302916" TargetMode="External"/><Relationship Id="rId105" Type="http://schemas.openxmlformats.org/officeDocument/2006/relationships/hyperlink" Target="http://www.nevo.co.il/case/22302916" TargetMode="External"/><Relationship Id="rId106" Type="http://schemas.openxmlformats.org/officeDocument/2006/relationships/hyperlink" Target="http://www.nevo.co.il/law/70387/9.a" TargetMode="External"/><Relationship Id="rId107" Type="http://schemas.openxmlformats.org/officeDocument/2006/relationships/hyperlink" Target="http://www.nevo.co.il/law/70387" TargetMode="External"/><Relationship Id="rId108" Type="http://schemas.openxmlformats.org/officeDocument/2006/relationships/hyperlink" Target="http://www.nevo.co.il/case/17920843" TargetMode="External"/><Relationship Id="rId109" Type="http://schemas.openxmlformats.org/officeDocument/2006/relationships/hyperlink" Target="http://www.court.gov.il/" TargetMode="External"/><Relationship Id="rId110" Type="http://schemas.openxmlformats.org/officeDocument/2006/relationships/hyperlink" Target="http://www.nevo.co.il/advertisements/nevo-100.doc" TargetMode="External"/><Relationship Id="rId111" Type="http://schemas.openxmlformats.org/officeDocument/2006/relationships/header" Target="header1.xml"/><Relationship Id="rId112" Type="http://schemas.openxmlformats.org/officeDocument/2006/relationships/footer" Target="footer1.xml"/><Relationship Id="rId113" Type="http://schemas.openxmlformats.org/officeDocument/2006/relationships/fontTable" Target="fontTable.xml"/><Relationship Id="rId114" Type="http://schemas.openxmlformats.org/officeDocument/2006/relationships/settings" Target="settings.xml"/><Relationship Id="rId1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2022-08-31T13:14:00Z</dcterms:created>
  <dc:creator> </dc:creator>
  <dc:description/>
  <cp:keywords/>
  <dc:language>en-IL</dc:language>
  <cp:lastModifiedBy>h11</cp:lastModifiedBy>
  <cp:lastPrinted>2018-01-22T14:23:00Z</cp:lastPrinted>
  <dcterms:modified xsi:type="dcterms:W3CDTF">2022-08-31T13:14:00Z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</vt:lpwstr>
  </property>
  <property fmtid="{D5CDD505-2E9C-101B-9397-08002B2CF9AE}" pid="4" name="BOOKGROUPTMP1">
    <vt:lpwstr>2156:2</vt:lpwstr>
  </property>
  <property fmtid="{D5CDD505-2E9C-101B-9397-08002B2CF9AE}" pid="5" name="BOOKLISTTMP1">
    <vt:lpwstr>5368:2;44676;4072;3213</vt:lpwstr>
  </property>
  <property fmtid="{D5CDD505-2E9C-101B-9397-08002B2CF9AE}" pid="6" name="CASESLISTTMP1">
    <vt:lpwstr>13055689;5701968;5576111;6244892;17939869;17913954;17925268;6212503:4;7697245;17944337:2;6070622;5877951;22695064;17920843:2;2515916;20923878;17911621;5729559;17921747;20010276;6217119;5583846;22546687;20042335;6248192;16913548:3;22302916:3</vt:lpwstr>
  </property>
  <property fmtid="{D5CDD505-2E9C-101B-9397-08002B2CF9AE}" pid="7" name="DATE">
    <vt:lpwstr>20180124</vt:lpwstr>
  </property>
  <property fmtid="{D5CDD505-2E9C-101B-9397-08002B2CF9AE}" pid="8" name="ISABSTRACT">
    <vt:lpwstr>Y</vt:lpwstr>
  </property>
  <property fmtid="{D5CDD505-2E9C-101B-9397-08002B2CF9AE}" pid="9" name="JUDGE">
    <vt:lpwstr>י' עמית;נ' סולברג;ד' ברק ארז</vt:lpwstr>
  </property>
  <property fmtid="{D5CDD505-2E9C-101B-9397-08002B2CF9AE}" pid="10" name="LAWLISTTMP1">
    <vt:lpwstr>70387/011:4;002:3;001;009.a:8;004;004a;004b;004c;004d;004e;004f;002b;002c;006;009:3</vt:lpwstr>
  </property>
  <property fmtid="{D5CDD505-2E9C-101B-9397-08002B2CF9AE}" pid="11" name="LAWLISTTMP2">
    <vt:lpwstr>98569/010a:4</vt:lpwstr>
  </property>
  <property fmtid="{D5CDD505-2E9C-101B-9397-08002B2CF9AE}" pid="12" name="LAWLISTTMP3">
    <vt:lpwstr>74903/117a:2</vt:lpwstr>
  </property>
  <property fmtid="{D5CDD505-2E9C-101B-9397-08002B2CF9AE}" pid="13" name="LAWYER">
    <vt:lpwstr>תמי אולמן;מיכל רגב</vt:lpwstr>
  </property>
  <property fmtid="{D5CDD505-2E9C-101B-9397-08002B2CF9AE}" pid="14" name="METAKZER">
    <vt:lpwstr>פאני</vt:lpwstr>
  </property>
  <property fmtid="{D5CDD505-2E9C-101B-9397-08002B2CF9AE}" pid="15" name="NOBOOKNEVO">
    <vt:lpwstr>2344</vt:lpwstr>
  </property>
  <property fmtid="{D5CDD505-2E9C-101B-9397-08002B2CF9AE}" pid="16" name="NOSE11">
    <vt:lpwstr>ראיות</vt:lpwstr>
  </property>
  <property fmtid="{D5CDD505-2E9C-101B-9397-08002B2CF9AE}" pid="17" name="NOSE12">
    <vt:lpwstr>ראיות</vt:lpwstr>
  </property>
  <property fmtid="{D5CDD505-2E9C-101B-9397-08002B2CF9AE}" pid="18" name="NOSE13">
    <vt:lpwstr>ראיות</vt:lpwstr>
  </property>
  <property fmtid="{D5CDD505-2E9C-101B-9397-08002B2CF9AE}" pid="19" name="NOSE14">
    <vt:lpwstr>ראיות</vt:lpwstr>
  </property>
  <property fmtid="{D5CDD505-2E9C-101B-9397-08002B2CF9AE}" pid="20" name="NOSE15">
    <vt:lpwstr>עונשין</vt:lpwstr>
  </property>
  <property fmtid="{D5CDD505-2E9C-101B-9397-08002B2CF9AE}" pid="21" name="NOSE16">
    <vt:lpwstr>עונשין</vt:lpwstr>
  </property>
  <property fmtid="{D5CDD505-2E9C-101B-9397-08002B2CF9AE}" pid="22" name="NOSE1ID">
    <vt:lpwstr>89;89;89;89;77;77</vt:lpwstr>
  </property>
  <property fmtid="{D5CDD505-2E9C-101B-9397-08002B2CF9AE}" pid="23" name="NOSE21">
    <vt:lpwstr>עדים</vt:lpwstr>
  </property>
  <property fmtid="{D5CDD505-2E9C-101B-9397-08002B2CF9AE}" pid="24" name="NOSE22">
    <vt:lpwstr>עדות</vt:lpwstr>
  </property>
  <property fmtid="{D5CDD505-2E9C-101B-9397-08002B2CF9AE}" pid="25" name="NOSE23">
    <vt:lpwstr>סיוע</vt:lpwstr>
  </property>
  <property fmtid="{D5CDD505-2E9C-101B-9397-08002B2CF9AE}" pid="26" name="NOSE24">
    <vt:lpwstr>מהימנות</vt:lpwstr>
  </property>
  <property fmtid="{D5CDD505-2E9C-101B-9397-08002B2CF9AE}" pid="27" name="NOSE25">
    <vt:lpwstr>ענישה</vt:lpwstr>
  </property>
  <property fmtid="{D5CDD505-2E9C-101B-9397-08002B2CF9AE}" pid="28" name="NOSE26">
    <vt:lpwstr>ענישה</vt:lpwstr>
  </property>
  <property fmtid="{D5CDD505-2E9C-101B-9397-08002B2CF9AE}" pid="29" name="NOSE2ID">
    <vt:lpwstr>1655;1654;1651;1635;1446;1446</vt:lpwstr>
  </property>
  <property fmtid="{D5CDD505-2E9C-101B-9397-08002B2CF9AE}" pid="30" name="NOSE31">
    <vt:lpwstr>חוקר נוער</vt:lpwstr>
  </property>
  <property fmtid="{D5CDD505-2E9C-101B-9397-08002B2CF9AE}" pid="31" name="NOSE32">
    <vt:lpwstr>שיטה</vt:lpwstr>
  </property>
  <property fmtid="{D5CDD505-2E9C-101B-9397-08002B2CF9AE}" pid="32" name="NOSE33">
    <vt:lpwstr>לעדות מפי חוקר נוער</vt:lpwstr>
  </property>
  <property fmtid="{D5CDD505-2E9C-101B-9397-08002B2CF9AE}" pid="33" name="NOSE34">
    <vt:lpwstr>בחינתה</vt:lpwstr>
  </property>
  <property fmtid="{D5CDD505-2E9C-101B-9397-08002B2CF9AE}" pid="34" name="NOSE35">
    <vt:lpwstr>מדיניות ענישה: עבירות מין במשפחה</vt:lpwstr>
  </property>
  <property fmtid="{D5CDD505-2E9C-101B-9397-08002B2CF9AE}" pid="35" name="NOSE36">
    <vt:lpwstr>מדיניות ענישה: התערבות ערכאת ערעור</vt:lpwstr>
  </property>
  <property fmtid="{D5CDD505-2E9C-101B-9397-08002B2CF9AE}" pid="36" name="NOSE3ID">
    <vt:lpwstr>10437;10421;10350;10195;16241;8982</vt:lpwstr>
  </property>
  <property fmtid="{D5CDD505-2E9C-101B-9397-08002B2CF9AE}" pid="37" name="PADIDATE">
    <vt:lpwstr>20180125</vt:lpwstr>
  </property>
  <property fmtid="{D5CDD505-2E9C-101B-9397-08002B2CF9AE}" pid="38" name="PADIMAIL">
    <vt:lpwstr>YES</vt:lpwstr>
  </property>
  <property fmtid="{D5CDD505-2E9C-101B-9397-08002B2CF9AE}" pid="39" name="PROCESS">
    <vt:lpwstr>עפ;עפ</vt:lpwstr>
  </property>
  <property fmtid="{D5CDD505-2E9C-101B-9397-08002B2CF9AE}" pid="40" name="PROCNUM">
    <vt:lpwstr>3204;3324</vt:lpwstr>
  </property>
  <property fmtid="{D5CDD505-2E9C-101B-9397-08002B2CF9AE}" pid="41" name="PROCYEAR">
    <vt:lpwstr>17;17</vt:lpwstr>
  </property>
  <property fmtid="{D5CDD505-2E9C-101B-9397-08002B2CF9AE}" pid="42" name="PSAKDIN">
    <vt:lpwstr>פסק-דין</vt:lpwstr>
  </property>
  <property fmtid="{D5CDD505-2E9C-101B-9397-08002B2CF9AE}" pid="43" name="TYPE">
    <vt:lpwstr>1</vt:lpwstr>
  </property>
  <property fmtid="{D5CDD505-2E9C-101B-9397-08002B2CF9AE}" pid="44" name="TYPE_ABS_DATE">
    <vt:lpwstr>410120180124</vt:lpwstr>
  </property>
  <property fmtid="{D5CDD505-2E9C-101B-9397-08002B2CF9AE}" pid="45" name="TYPE_N_DATE">
    <vt:lpwstr>41020180124</vt:lpwstr>
  </property>
  <property fmtid="{D5CDD505-2E9C-101B-9397-08002B2CF9AE}" pid="46" name="WORDNUMPAGES">
    <vt:lpwstr>59</vt:lpwstr>
  </property>
</Properties>
</file>