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3332/22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4074/22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3332/22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סאבר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קוואסמי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4074/22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סברי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קוואסמי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3332/22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4074/22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7.4.2022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43245-08-20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רובין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7.11.2022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3332/22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בירגר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/>
                <w:rtl w:val="true"/>
              </w:rPr>
              <w:t>בשם המערער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4074/22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עותמאן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עילית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מידן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333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334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335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379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  <w:shd w:fill="FFFFFF" w:val="clear"/>
        </w:rPr>
      </w:pPr>
      <w:bookmarkStart w:id="8" w:name="ABSTRACT_START"/>
      <w:bookmarkEnd w:id="8"/>
      <w:r>
        <w:rPr>
          <w:rFonts w:cs="FrankRuehl"/>
          <w:sz w:val="24"/>
          <w:sz w:val="24"/>
          <w:szCs w:val="26"/>
          <w:shd w:fill="FFFFFF" w:val="clear"/>
          <w:rtl w:val="true"/>
        </w:rPr>
        <w:t>מיני</w:t>
      </w:r>
      <w:r>
        <w:rPr>
          <w:rFonts w:cs="FrankRuehl"/>
          <w:sz w:val="24"/>
          <w:szCs w:val="26"/>
          <w:shd w:fill="FFFFFF" w:val="clear"/>
          <w:rtl w:val="true"/>
        </w:rPr>
        <w:t>-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רציו</w:t>
      </w:r>
      <w:r>
        <w:rPr>
          <w:rFonts w:cs="FrankRuehl"/>
          <w:sz w:val="24"/>
          <w:szCs w:val="26"/>
          <w:shd w:fill="FFFFFF" w:val="clear"/>
          <w:rtl w:val="true"/>
        </w:rPr>
        <w:t>: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המערערים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הורשעו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בביצוע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עבירות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בצוותא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על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רקע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סכסוך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משפחות</w:t>
      </w:r>
      <w:r>
        <w:rPr>
          <w:rFonts w:cs="FrankRuehl"/>
          <w:sz w:val="24"/>
          <w:szCs w:val="26"/>
          <w:shd w:fill="FFFFFF" w:val="clear"/>
          <w:rtl w:val="true"/>
        </w:rPr>
        <w:t xml:space="preserve">,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כשאחד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מהם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ירה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בנשק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חם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ופצע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באמצעותו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את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המתלונן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Cs w:val="26"/>
          <w:shd w:fill="FFFFFF" w:val="clear"/>
        </w:rPr>
        <w:t>1</w:t>
      </w:r>
      <w:r>
        <w:rPr>
          <w:rFonts w:cs="FrankRuehl"/>
          <w:sz w:val="24"/>
          <w:szCs w:val="26"/>
          <w:shd w:fill="FFFFFF" w:val="clear"/>
          <w:rtl w:val="true"/>
        </w:rPr>
        <w:t xml:space="preserve">,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ואף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היכה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את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המתלונן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Cs w:val="26"/>
          <w:shd w:fill="FFFFFF" w:val="clear"/>
        </w:rPr>
        <w:t>2</w:t>
      </w:r>
      <w:r>
        <w:rPr>
          <w:rFonts w:cs="FrankRuehl"/>
          <w:sz w:val="24"/>
          <w:szCs w:val="26"/>
          <w:shd w:fill="FFFFFF" w:val="clear"/>
          <w:rtl w:val="true"/>
        </w:rPr>
        <w:t>.</w:t>
      </w:r>
      <w:r>
        <w:rPr>
          <w:rFonts w:cs="FrankRuehl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בשקלול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חומרת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המעשים</w:t>
      </w:r>
      <w:r>
        <w:rPr>
          <w:rFonts w:cs="FrankRuehl"/>
          <w:sz w:val="24"/>
          <w:szCs w:val="26"/>
          <w:shd w:fill="FFFFFF" w:val="clear"/>
          <w:rtl w:val="true"/>
        </w:rPr>
        <w:t xml:space="preserve">,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נסיבות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ביצועם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ונסיבותיהם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האישיות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של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המערערים</w:t>
      </w:r>
      <w:r>
        <w:rPr>
          <w:rFonts w:cs="FrankRuehl"/>
          <w:sz w:val="24"/>
          <w:szCs w:val="26"/>
          <w:shd w:fill="FFFFFF" w:val="clear"/>
          <w:rtl w:val="true"/>
        </w:rPr>
        <w:t xml:space="preserve">,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יוצא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כי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העונשים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שנגזרו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על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המערערים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ראויים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ואין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מקום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להתערב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בהם</w:t>
      </w:r>
      <w:r>
        <w:rPr>
          <w:rFonts w:cs="FrankRuehl"/>
          <w:sz w:val="24"/>
          <w:szCs w:val="26"/>
          <w:shd w:fill="FFFFFF" w:val="clear"/>
          <w:rtl w:val="true"/>
        </w:rPr>
        <w:t xml:space="preserve">. 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עונשין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ענישה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מדיניות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ענישה</w:t>
      </w:r>
      <w:r>
        <w:rPr>
          <w:rFonts w:cs="FrankRuehl"/>
          <w:sz w:val="24"/>
          <w:szCs w:val="26"/>
          <w:shd w:fill="FFFFFF" w:val="clear"/>
          <w:rtl w:val="true"/>
        </w:rPr>
        <w:t xml:space="preserve">: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עבירות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נשק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עונשין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ענישה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מדיניות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ענישה</w:t>
      </w:r>
      <w:r>
        <w:rPr>
          <w:rFonts w:cs="FrankRuehl"/>
          <w:sz w:val="24"/>
          <w:szCs w:val="26"/>
          <w:shd w:fill="FFFFFF" w:val="clear"/>
          <w:rtl w:val="true"/>
        </w:rPr>
        <w:t xml:space="preserve">: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התערבות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ערכאת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ערעור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עונשין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ענישה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מדיניות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ענישה</w:t>
      </w:r>
      <w:r>
        <w:rPr>
          <w:rFonts w:cs="FrankRuehl"/>
          <w:sz w:val="24"/>
          <w:szCs w:val="26"/>
          <w:shd w:fill="FFFFFF" w:val="clear"/>
          <w:rtl w:val="true"/>
        </w:rPr>
        <w:t xml:space="preserve">: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שיקולים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לחומרה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עונשין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שותפים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לעבירה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מבצע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בצוותא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עונשין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ענישה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אחדות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הענישה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הנסובים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אחים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בעקבות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-</w:t>
      </w:r>
      <w:hyperlink r:id="rId13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FrankRuehl"/>
            <w:sz w:val="24"/>
            <w:szCs w:val="26"/>
            <w:rtl w:val="true"/>
          </w:rPr>
          <w:t>"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3332/22</w:t>
        </w:r>
      </w:hyperlink>
      <w:r>
        <w:rPr>
          <w:rFonts w:cs="FrankRuehl"/>
          <w:sz w:val="24"/>
          <w:szCs w:val="26"/>
          <w:rtl w:val="true"/>
        </w:rPr>
        <w:t xml:space="preserve"> (</w:t>
      </w:r>
      <w:r>
        <w:rPr>
          <w:rFonts w:cs="FrankRuehl"/>
          <w:sz w:val="24"/>
          <w:sz w:val="24"/>
          <w:szCs w:val="26"/>
          <w:rtl w:val="true"/>
        </w:rPr>
        <w:t>סאבר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בצוותא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פציעה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בצוותא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נלווית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-</w:t>
      </w:r>
      <w:hyperlink r:id="rId14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FrankRuehl"/>
            <w:sz w:val="24"/>
            <w:szCs w:val="26"/>
            <w:rtl w:val="true"/>
          </w:rPr>
          <w:t>"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4074/22</w:t>
        </w:r>
      </w:hyperlink>
      <w:r>
        <w:rPr>
          <w:rFonts w:cs="FrankRuehl"/>
          <w:sz w:val="24"/>
          <w:szCs w:val="26"/>
          <w:rtl w:val="true"/>
        </w:rPr>
        <w:t xml:space="preserve"> (</w:t>
      </w:r>
      <w:r>
        <w:rPr>
          <w:rFonts w:cs="FrankRuehl"/>
          <w:sz w:val="24"/>
          <w:sz w:val="24"/>
          <w:szCs w:val="26"/>
          <w:rtl w:val="true"/>
        </w:rPr>
        <w:t>סברי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ונשיאת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ותחמושת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פציעה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בצוותא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5.5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נלווית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סכסוך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אלרון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חיות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וילנר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הבאים</w:t>
      </w:r>
      <w:r>
        <w:rPr>
          <w:rFonts w:cs="FrankRuehl"/>
          <w:sz w:val="24"/>
          <w:szCs w:val="26"/>
          <w:rtl w:val="true"/>
        </w:rPr>
        <w:t xml:space="preserve">: 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מלבד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לסברי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במיגורן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הנחרץ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הכוללות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ליישוב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סכסוכים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המהוות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לנקוט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התקפי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להעניק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לפציעתם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ככלי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פורעי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שבמעשיו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סאבר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לדחייה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כידוע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הפועלים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בצוותא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משותפת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בחלקו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מהמבצעים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המתוקן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לוחיות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זיהוי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מטושטשות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וסאבר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ברזל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סאבר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שנהג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מהזירה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להניח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לאקדח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ובניגוד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המצומצמת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שסאבר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מהעובדות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המתוארות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נלמדת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מעורבותו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מבוטלת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באירועים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 w:val="24"/>
          <w:szCs w:val="26"/>
          <w:rtl w:val="true"/>
        </w:rPr>
        <w:t>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סאבר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שהתקיימו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קצינת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השתלבותו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בטיפול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חשיבותה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לתרגום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התעורר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בהבנת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סאבר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עריכת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שקושי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לקראת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בערעור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מתורגמן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העדכני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בהמלצה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</w:t>
      </w:r>
      <w:r>
        <w:rPr>
          <w:rFonts w:cs="FrankRuehl"/>
          <w:sz w:val="24"/>
          <w:sz w:val="24"/>
          <w:szCs w:val="26"/>
          <w:rtl w:val="true"/>
        </w:rPr>
        <w:t>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שותפים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פרשיה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ישקף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היחסי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שלקח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פרשיה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בצוותא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סברי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סאבר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מהמתלוננים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עיקרון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דווקא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להבחין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לבסוף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נדחתה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סולחה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שנחתם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ועדותו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שצ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 w:val="24"/>
          <w:szCs w:val="26"/>
          <w:rtl w:val="true"/>
        </w:rPr>
        <w:t>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הסכסוך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שבהרתעת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סיכומם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דברים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בשקלול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ונסיבותיהם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יוצא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לפנינו ערעורים שהוגשו על ידי שני אחים</w:t>
      </w:r>
      <w:r>
        <w:rPr>
          <w:rtl w:val="true"/>
        </w:rPr>
        <w:t xml:space="preserve">. </w:t>
      </w:r>
      <w:r>
        <w:rPr>
          <w:rtl w:val="true"/>
        </w:rPr>
        <w:t>השניים הורשעו בהכרעת דינו של בית המשפט המחוזי בירושלים ב</w:t>
      </w:r>
      <w:r>
        <w:rPr>
          <w:rtl w:val="true"/>
        </w:rPr>
        <w:t>-</w:t>
      </w:r>
      <w:hyperlink r:id="rId1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43245-08-20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Style w:val="Style14"/>
          <w:rtl w:val="true"/>
        </w:rPr>
        <w:t>א</w:t>
      </w:r>
      <w:r>
        <w:rPr>
          <w:rStyle w:val="Style14"/>
          <w:rtl w:val="true"/>
        </w:rPr>
        <w:t xml:space="preserve">' </w:t>
      </w:r>
      <w:r>
        <w:rPr>
          <w:rStyle w:val="Style14"/>
          <w:rtl w:val="true"/>
        </w:rPr>
        <w:t>רובין</w:t>
      </w:r>
      <w:r>
        <w:rPr>
          <w:rtl w:val="true"/>
        </w:rPr>
        <w:t xml:space="preserve">) </w:t>
      </w:r>
      <w:r>
        <w:rPr>
          <w:rtl w:val="true"/>
        </w:rPr>
        <w:t xml:space="preserve">מיום </w:t>
      </w:r>
      <w:r>
        <w:rPr/>
        <w:t>14.7.2021</w:t>
      </w:r>
      <w:r>
        <w:rPr>
          <w:rtl w:val="true"/>
        </w:rPr>
        <w:t xml:space="preserve">. </w:t>
      </w:r>
      <w:r>
        <w:rPr>
          <w:rtl w:val="true"/>
        </w:rPr>
        <w:t>המערער ב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3332/22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Style w:val="Style14"/>
          <w:rtl w:val="true"/>
        </w:rPr>
        <w:t>סאבר</w:t>
      </w:r>
      <w:r>
        <w:rPr>
          <w:rtl w:val="true"/>
        </w:rPr>
        <w:t xml:space="preserve">) </w:t>
      </w:r>
      <w:r>
        <w:rPr>
          <w:rtl w:val="true"/>
        </w:rPr>
        <w:t>הורשע בעבירות של חבלה חמורה בנסיבות מחמירות בצוותא וניסיון לתקיפה סתם</w:t>
      </w:r>
      <w:r>
        <w:rPr>
          <w:rtl w:val="true"/>
        </w:rPr>
        <w:t xml:space="preserve">; </w:t>
      </w:r>
      <w:r>
        <w:rPr>
          <w:rtl w:val="true"/>
        </w:rPr>
        <w:t>והמערער ב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4074/22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Style w:val="Style14"/>
          <w:rtl w:val="true"/>
        </w:rPr>
        <w:t>סברי</w:t>
      </w:r>
      <w:r>
        <w:rPr>
          <w:rtl w:val="true"/>
        </w:rPr>
        <w:t xml:space="preserve">) </w:t>
      </w:r>
      <w:r>
        <w:rPr>
          <w:rtl w:val="true"/>
        </w:rPr>
        <w:t>הורשע בעבירות של חבלה בכוונה מחמירה ונשיאת נשק ותחמושת</w:t>
      </w:r>
      <w:r>
        <w:rPr>
          <w:rtl w:val="true"/>
        </w:rPr>
        <w:t xml:space="preserve">. </w:t>
      </w:r>
      <w:r>
        <w:rPr>
          <w:rtl w:val="true"/>
        </w:rPr>
        <w:t xml:space="preserve">השניים אף </w:t>
      </w:r>
      <w:r>
        <w:rPr>
          <w:rtl w:val="true"/>
        </w:rPr>
        <w:t>הורשעו בנוסף בעבירה של פציעה בצוותא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בגזר דין מיום </w:t>
      </w:r>
      <w:r>
        <w:rPr/>
        <w:t>7.4.2022</w:t>
      </w:r>
      <w:r>
        <w:rPr>
          <w:rtl w:val="true"/>
        </w:rPr>
        <w:t xml:space="preserve"> </w:t>
      </w:r>
      <w:r>
        <w:rPr>
          <w:rtl w:val="true"/>
        </w:rPr>
        <w:t xml:space="preserve">נגזר על סאבר עונש של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לצד ענישה נלווית</w:t>
      </w:r>
      <w:r>
        <w:rPr>
          <w:rtl w:val="true"/>
        </w:rPr>
        <w:t xml:space="preserve">; </w:t>
      </w:r>
      <w:r>
        <w:rPr>
          <w:rtl w:val="true"/>
        </w:rPr>
        <w:t xml:space="preserve">ועל סברי עונש של 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לצד ענישה נלווית</w:t>
      </w:r>
      <w:r>
        <w:rPr>
          <w:rtl w:val="true"/>
        </w:rPr>
        <w:t xml:space="preserve">. </w:t>
      </w:r>
      <w:r>
        <w:rPr>
          <w:rtl w:val="true"/>
        </w:rPr>
        <w:t>הערעורים נסובים על חומרת העונשים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Style w:val="Style14"/>
          <w:rFonts w:ascii="Arial TUR" w:hAnsi="Arial TUR" w:cs="Arial TUR"/>
        </w:rPr>
      </w:pPr>
      <w:r>
        <w:rPr>
          <w:rStyle w:val="Style14"/>
          <w:rtl w:val="true"/>
        </w:rPr>
        <w:t>תמצית</w:t>
      </w:r>
      <w:r>
        <w:rPr>
          <w:rStyle w:val="Style14"/>
          <w:rFonts w:eastAsia="Arial TUR" w:cs="Arial TUR"/>
          <w:rtl w:val="true"/>
        </w:rPr>
        <w:t xml:space="preserve"> </w:t>
      </w:r>
      <w:r>
        <w:rPr>
          <w:rStyle w:val="Style14"/>
          <w:rtl w:val="true"/>
        </w:rPr>
        <w:t>כתב</w:t>
      </w:r>
      <w:r>
        <w:rPr>
          <w:rStyle w:val="Style14"/>
          <w:rFonts w:eastAsia="Arial TUR" w:cs="Arial TUR"/>
          <w:rtl w:val="true"/>
        </w:rPr>
        <w:t xml:space="preserve"> </w:t>
      </w:r>
      <w:r>
        <w:rPr>
          <w:rStyle w:val="Style14"/>
          <w:rtl w:val="true"/>
        </w:rPr>
        <w:t>האישום</w:t>
      </w:r>
      <w:r>
        <w:rPr>
          <w:rStyle w:val="Style14"/>
          <w:rFonts w:eastAsia="Arial TUR" w:cs="Arial TUR"/>
          <w:rtl w:val="true"/>
        </w:rPr>
        <w:t xml:space="preserve"> </w:t>
      </w:r>
      <w:r>
        <w:rPr>
          <w:rStyle w:val="Style14"/>
          <w:rtl w:val="true"/>
        </w:rPr>
        <w:t>המתוקן</w:t>
      </w:r>
    </w:p>
    <w:p>
      <w:pPr>
        <w:pStyle w:val="Ruller4"/>
        <w:ind w:end="0"/>
        <w:jc w:val="both"/>
        <w:rPr>
          <w:rStyle w:val="Style14"/>
          <w:rFonts w:ascii="Arial TUR" w:hAnsi="Arial TUR" w:cs="Arial TUR"/>
        </w:rPr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נכון למועדים הרלבנטיים לכתב האישום</w:t>
      </w:r>
      <w:r>
        <w:rPr>
          <w:rtl w:val="true"/>
        </w:rPr>
        <w:t xml:space="preserve">, </w:t>
      </w:r>
      <w:r>
        <w:rPr>
          <w:rtl w:val="true"/>
        </w:rPr>
        <w:t>התגלע סכסוך בין משפחתם של המערערים לבין משפחתם של מ</w:t>
      </w:r>
      <w:r>
        <w:rPr>
          <w:rtl w:val="true"/>
        </w:rPr>
        <w:t>.</w:t>
      </w:r>
      <w:r>
        <w:rPr>
          <w:rtl w:val="true"/>
        </w:rPr>
        <w:t>ח</w:t>
      </w:r>
      <w:r>
        <w:rPr>
          <w:rtl w:val="true"/>
        </w:rPr>
        <w:t>.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Style w:val="Style14"/>
          <w:rtl w:val="true"/>
        </w:rPr>
        <w:t xml:space="preserve">מתלונן </w:t>
      </w:r>
      <w:r>
        <w:rPr>
          <w:rStyle w:val="Style14"/>
        </w:rPr>
        <w:t>1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ע</w:t>
      </w:r>
      <w:r>
        <w:rPr>
          <w:rtl w:val="true"/>
        </w:rPr>
        <w:t>.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Style w:val="Style14"/>
          <w:rtl w:val="true"/>
        </w:rPr>
        <w:t xml:space="preserve">מתלונן </w:t>
      </w:r>
      <w:r>
        <w:rPr>
          <w:rStyle w:val="Style14"/>
        </w:rPr>
        <w:t>2</w:t>
      </w:r>
      <w:r>
        <w:rPr>
          <w:rtl w:val="true"/>
        </w:rPr>
        <w:t xml:space="preserve">. </w:t>
      </w:r>
      <w:r>
        <w:rPr>
          <w:rtl w:val="true"/>
        </w:rPr>
        <w:t>להלן יחד</w:t>
      </w:r>
      <w:r>
        <w:rPr>
          <w:rtl w:val="true"/>
        </w:rPr>
        <w:t xml:space="preserve">: </w:t>
      </w:r>
      <w:r>
        <w:rPr>
          <w:rStyle w:val="Style14"/>
          <w:rtl w:val="true"/>
        </w:rPr>
        <w:t>המתלוננים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3.8.2020</w:t>
      </w:r>
      <w:r>
        <w:rPr>
          <w:rtl w:val="true"/>
        </w:rPr>
        <w:t xml:space="preserve"> </w:t>
      </w:r>
      <w:r>
        <w:rPr>
          <w:rtl w:val="true"/>
        </w:rPr>
        <w:t>בשעות אחר</w:t>
      </w:r>
      <w:r>
        <w:rPr>
          <w:rtl w:val="true"/>
        </w:rPr>
        <w:t>-</w:t>
      </w:r>
      <w:r>
        <w:rPr>
          <w:rtl w:val="true"/>
        </w:rPr>
        <w:t>הצהריים</w:t>
      </w:r>
      <w:r>
        <w:rPr>
          <w:rtl w:val="true"/>
        </w:rPr>
        <w:t xml:space="preserve">, </w:t>
      </w:r>
      <w:r>
        <w:rPr>
          <w:rtl w:val="true"/>
        </w:rPr>
        <w:t>המערערים הגיעו לביתם של המתלוננים בוואדי ג</w:t>
      </w:r>
      <w:r>
        <w:rPr>
          <w:rtl w:val="true"/>
        </w:rPr>
        <w:t>'</w:t>
      </w:r>
      <w:r>
        <w:rPr>
          <w:rtl w:val="true"/>
        </w:rPr>
        <w:t>וז בירושלים</w:t>
      </w:r>
      <w:r>
        <w:rPr>
          <w:rtl w:val="true"/>
        </w:rPr>
        <w:t xml:space="preserve">, </w:t>
      </w:r>
      <w:r>
        <w:rPr>
          <w:rtl w:val="true"/>
        </w:rPr>
        <w:t>ברכב עם לוחיות זיהוי מטושטשות</w:t>
      </w:r>
      <w:r>
        <w:rPr>
          <w:rtl w:val="true"/>
        </w:rPr>
        <w:t xml:space="preserve">. </w:t>
      </w:r>
      <w:r>
        <w:rPr>
          <w:rtl w:val="true"/>
        </w:rPr>
        <w:t>בהגיעם למקום</w:t>
      </w:r>
      <w:r>
        <w:rPr>
          <w:rtl w:val="true"/>
        </w:rPr>
        <w:t xml:space="preserve">, </w:t>
      </w:r>
      <w:r>
        <w:rPr>
          <w:rtl w:val="true"/>
        </w:rPr>
        <w:t>יצאו השניים מן הרכב כשבידו של סאבר מוט ברזל ובידו של סברי אקדח טעון במחסנית</w:t>
      </w:r>
      <w:r>
        <w:rPr>
          <w:rtl w:val="true"/>
        </w:rPr>
        <w:t xml:space="preserve">. </w:t>
      </w:r>
      <w:r>
        <w:rPr>
          <w:rtl w:val="true"/>
        </w:rPr>
        <w:t xml:space="preserve">סאבר ניסה להכות את המתלונן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אולם אחד הנוכחים במקום מנע זאת ממנו</w:t>
      </w:r>
      <w:r>
        <w:rPr>
          <w:rtl w:val="true"/>
        </w:rPr>
        <w:t xml:space="preserve">. </w:t>
      </w:r>
      <w:r>
        <w:rPr>
          <w:rtl w:val="true"/>
        </w:rPr>
        <w:t>בינתיים</w:t>
      </w:r>
      <w:r>
        <w:rPr>
          <w:rtl w:val="true"/>
        </w:rPr>
        <w:t xml:space="preserve">, </w:t>
      </w:r>
      <w:r>
        <w:rPr>
          <w:rtl w:val="true"/>
        </w:rPr>
        <w:t>סברי דרך את האקדח שבידו וירה מספר יריות באוויר</w:t>
      </w:r>
      <w:r>
        <w:rPr>
          <w:rtl w:val="true"/>
        </w:rPr>
        <w:t xml:space="preserve">, </w:t>
      </w:r>
      <w:r>
        <w:rPr>
          <w:rtl w:val="true"/>
        </w:rPr>
        <w:t>ובתגובה לכך החלו להימלט מהמקום חלק מהנוכחים</w:t>
      </w:r>
      <w:r>
        <w:rPr>
          <w:rtl w:val="true"/>
        </w:rPr>
        <w:t xml:space="preserve">, </w:t>
      </w:r>
      <w:r>
        <w:rPr>
          <w:rtl w:val="true"/>
        </w:rPr>
        <w:t>בהם המתלוננים</w:t>
      </w:r>
      <w:r>
        <w:rPr>
          <w:rtl w:val="true"/>
        </w:rPr>
        <w:t xml:space="preserve">. </w:t>
      </w:r>
      <w:r>
        <w:rPr>
          <w:rtl w:val="true"/>
        </w:rPr>
        <w:t xml:space="preserve">סברי רדף אחרי המתלונן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וירה לעברו שתי יריות</w:t>
      </w:r>
      <w:r>
        <w:rPr>
          <w:rtl w:val="true"/>
        </w:rPr>
        <w:t xml:space="preserve">, </w:t>
      </w:r>
      <w:r>
        <w:rPr>
          <w:rtl w:val="true"/>
        </w:rPr>
        <w:t>שפגעו בירכיו העליונות וגרמו לו ליפול ארצה בעודו מדמם</w:t>
      </w:r>
      <w:r>
        <w:rPr>
          <w:rtl w:val="true"/>
        </w:rPr>
        <w:t xml:space="preserve">. </w:t>
      </w:r>
      <w:r>
        <w:rPr>
          <w:rtl w:val="true"/>
        </w:rPr>
        <w:t>סברי נמלט מהמקום תוך שהוא יורה שוב מספר יריות</w:t>
      </w:r>
      <w:r>
        <w:rPr>
          <w:rtl w:val="true"/>
        </w:rPr>
        <w:t xml:space="preserve">. </w:t>
      </w:r>
      <w:r>
        <w:rPr>
          <w:rtl w:val="true"/>
        </w:rPr>
        <w:t xml:space="preserve">במהלך בריחתו נתקל במתלונן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והכה אותו ברגלו</w:t>
      </w:r>
      <w:r>
        <w:rPr>
          <w:rtl w:val="true"/>
        </w:rPr>
        <w:t xml:space="preserve">. </w:t>
      </w:r>
      <w:r>
        <w:rPr>
          <w:rtl w:val="true"/>
        </w:rPr>
        <w:t>מיד לאחר מכן</w:t>
      </w:r>
      <w:r>
        <w:rPr>
          <w:rtl w:val="true"/>
        </w:rPr>
        <w:t xml:space="preserve">, </w:t>
      </w:r>
      <w:r>
        <w:rPr>
          <w:rtl w:val="true"/>
        </w:rPr>
        <w:t>סאבר נכנס לרכב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נסע לכיוון סברי ומילטו מהמקום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פונה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וסובל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ורידית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ועצבית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ברגלו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. </w:t>
      </w:r>
      <w:r>
        <w:rPr>
          <w:rtl w:val="true"/>
        </w:rPr>
        <w:t>למתלונן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נגרמה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המטומה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ונפיחות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בגין מעשים אלו יוחסו </w:t>
      </w:r>
      <w:r>
        <w:rPr>
          <w:rtl w:val="true"/>
        </w:rPr>
        <w:t>ל</w:t>
      </w:r>
      <w:r>
        <w:rPr>
          <w:rtl w:val="true"/>
        </w:rPr>
        <w:t xml:space="preserve">סאבר עבירה של חבלה חמורה בנסיבות מחמירות בצוותא לפי </w:t>
      </w:r>
      <w:hyperlink r:id="rId16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7"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Style w:val="Style1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 xml:space="preserve">יחד עם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וכן עבירה של ניסיון לתקיפה סתם לפי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יחד עם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ולסברי עבירה של חבלה בכוונה מחמירה לפי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וכן בעבירה של נשיאת נשק ותחמושת לפי הרישה והסיפה של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יחד עם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יוחסה לשני המערערים עבירה של פציעה בצוותא לפי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334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יחד עם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Style w:val="Style14"/>
          <w:rFonts w:ascii="Arial TUR" w:hAnsi="Arial TUR" w:cs="Arial TUR"/>
        </w:rPr>
      </w:pPr>
      <w:r>
        <w:rPr>
          <w:rStyle w:val="Style14"/>
          <w:rtl w:val="true"/>
        </w:rPr>
        <w:t>גזר</w:t>
      </w:r>
      <w:r>
        <w:rPr>
          <w:rStyle w:val="Style14"/>
          <w:rFonts w:eastAsia="Arial TUR" w:cs="Arial TUR"/>
          <w:rtl w:val="true"/>
        </w:rPr>
        <w:t xml:space="preserve"> </w:t>
      </w:r>
      <w:r>
        <w:rPr>
          <w:rStyle w:val="Style14"/>
          <w:rtl w:val="true"/>
        </w:rPr>
        <w:t>הדין</w:t>
      </w:r>
    </w:p>
    <w:p>
      <w:pPr>
        <w:pStyle w:val="Ruller4"/>
        <w:ind w:end="0"/>
        <w:jc w:val="both"/>
        <w:rPr>
          <w:rStyle w:val="Style14"/>
          <w:rFonts w:ascii="Arial TUR" w:hAnsi="Arial TUR" w:cs="Arial TUR"/>
        </w:rPr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המערערים הורשעו במיוחס להם על פי הודאתם בעובדות כתב האישום המתוקן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במסגרת הסדר טיעון</w:t>
      </w:r>
      <w:r>
        <w:rPr>
          <w:rtl w:val="true"/>
        </w:rPr>
        <w:t xml:space="preserve"> אשר לא כלל הסכמה לעניין העונש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לקראת 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הוגש מטעם המערערים מסמך 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 xml:space="preserve">שנערכה בין משפחות המערערים והמתלוננים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Style w:val="Style14"/>
          <w:rtl w:val="true"/>
        </w:rPr>
        <w:t>המשפחות</w:t>
      </w:r>
      <w:r>
        <w:rPr>
          <w:rtl w:val="true"/>
        </w:rPr>
        <w:t xml:space="preserve">).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המתלונן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בעדותו בבית המשפט ציין</w:t>
      </w:r>
      <w:r>
        <w:rPr>
          <w:rtl w:val="true"/>
        </w:rPr>
        <w:t xml:space="preserve"> כי </w:t>
      </w:r>
      <w:r>
        <w:rPr>
          <w:rtl w:val="true"/>
        </w:rPr>
        <w:t>"</w:t>
      </w:r>
      <w:r>
        <w:rPr>
          <w:rtl w:val="true"/>
        </w:rPr>
        <w:t xml:space="preserve">הוא והנאשמים </w:t>
      </w:r>
      <w:r>
        <w:rPr>
          <w:rtl w:val="true"/>
        </w:rPr>
        <w:t>(</w:t>
      </w:r>
      <w:r>
        <w:rPr>
          <w:rtl w:val="true"/>
        </w:rPr>
        <w:t xml:space="preserve">המערערים – </w:t>
      </w:r>
      <w:r>
        <w:rPr>
          <w:rStyle w:val="Style14"/>
          <w:rtl w:val="true"/>
        </w:rPr>
        <w:t>י</w:t>
      </w:r>
      <w:r>
        <w:rPr>
          <w:rStyle w:val="Style14"/>
          <w:rtl w:val="true"/>
        </w:rPr>
        <w:t xml:space="preserve">' </w:t>
      </w:r>
      <w:r>
        <w:rPr>
          <w:rStyle w:val="Style14"/>
          <w:rtl w:val="true"/>
        </w:rPr>
        <w:t>א</w:t>
      </w:r>
      <w:r>
        <w:rPr>
          <w:rStyle w:val="Style14"/>
          <w:rtl w:val="true"/>
        </w:rPr>
        <w:t>'</w:t>
      </w:r>
      <w:r>
        <w:rPr>
          <w:rtl w:val="true"/>
        </w:rPr>
        <w:t xml:space="preserve">) </w:t>
      </w:r>
      <w:r>
        <w:rPr>
          <w:rtl w:val="true"/>
        </w:rPr>
        <w:t>בני אותה משפחה</w:t>
      </w:r>
      <w:r>
        <w:rPr>
          <w:rtl w:val="true"/>
        </w:rPr>
        <w:t xml:space="preserve">" </w:t>
      </w:r>
      <w:r>
        <w:rPr>
          <w:rtl w:val="true"/>
        </w:rPr>
        <w:t xml:space="preserve">וכן כי הוא סולח </w:t>
      </w:r>
      <w:r>
        <w:rPr>
          <w:rtl w:val="true"/>
        </w:rPr>
        <w:t>על הפגיעה בו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בקביעת מתחמי העונש ההולמים</w:t>
      </w:r>
      <w:r>
        <w:rPr>
          <w:rtl w:val="true"/>
        </w:rPr>
        <w:t xml:space="preserve">, </w:t>
      </w:r>
      <w:r>
        <w:rPr>
          <w:rtl w:val="true"/>
        </w:rPr>
        <w:t>בית המשפט המחוזי עמד בגזר דינו על הערכים המוגנים שנפגעו כתוצאה ממעשי המערערים</w:t>
      </w:r>
      <w:r>
        <w:rPr>
          <w:rtl w:val="true"/>
        </w:rPr>
        <w:t xml:space="preserve">, </w:t>
      </w:r>
      <w:r>
        <w:rPr>
          <w:rtl w:val="true"/>
        </w:rPr>
        <w:t>שעניינם של</w:t>
      </w:r>
      <w:r>
        <w:rPr>
          <w:rtl w:val="true"/>
        </w:rPr>
        <w:t>מות</w:t>
      </w:r>
      <w:r>
        <w:rPr>
          <w:rtl w:val="true"/>
        </w:rPr>
        <w:t xml:space="preserve"> גופו של האדם וביטחונו האישי</w:t>
      </w:r>
      <w:r>
        <w:rPr>
          <w:rtl w:val="true"/>
        </w:rPr>
        <w:t xml:space="preserve">. </w:t>
      </w:r>
      <w:r>
        <w:rPr>
          <w:rtl w:val="true"/>
        </w:rPr>
        <w:t xml:space="preserve">כן עמד בית המשפט המחוזי על עונשי המאסר המרביים שנקבעו בצד העבירות שבהן הורשעו המערערים – עד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 מאסר לעבירה של חבלה חמורה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ועד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 לעבירה של חבלה בכוונה מחמירה</w:t>
      </w:r>
      <w:r>
        <w:rPr>
          <w:rtl w:val="true"/>
        </w:rPr>
        <w:t xml:space="preserve">. </w:t>
      </w:r>
      <w:r>
        <w:rPr>
          <w:rtl w:val="true"/>
        </w:rPr>
        <w:t>בית המשפט המחוזי אף ציין את פסיקתו של בית משפט זה</w:t>
      </w:r>
      <w:r>
        <w:rPr>
          <w:rtl w:val="true"/>
        </w:rPr>
        <w:t xml:space="preserve">, </w:t>
      </w:r>
      <w:r>
        <w:rPr>
          <w:rtl w:val="true"/>
        </w:rPr>
        <w:t>במיוחד מהעת האחרונה</w:t>
      </w:r>
      <w:r>
        <w:rPr>
          <w:rtl w:val="true"/>
        </w:rPr>
        <w:t xml:space="preserve">, </w:t>
      </w:r>
      <w:r>
        <w:rPr>
          <w:rtl w:val="true"/>
        </w:rPr>
        <w:t>לפיה יש להחמיר את הענישה בעבירות נשק</w:t>
      </w:r>
      <w:r>
        <w:rPr>
          <w:rtl w:val="true"/>
        </w:rPr>
        <w:t xml:space="preserve">, </w:t>
      </w:r>
      <w:r>
        <w:rPr>
          <w:rtl w:val="true"/>
        </w:rPr>
        <w:t>ובפרט מקום שנעשה שימוש בנשק ליישוב סכסוכים</w:t>
      </w:r>
      <w:r>
        <w:rPr>
          <w:rtl w:val="true"/>
        </w:rPr>
        <w:t xml:space="preserve">. </w:t>
      </w:r>
      <w:r>
        <w:rPr>
          <w:rtl w:val="true"/>
        </w:rPr>
        <w:t>נקבע כי מידת הפגיעה בערכים המוגנים האמורים – גבוהה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עוד נקבע כי נסיבות ביצוע העבירה </w:t>
      </w:r>
      <w:r>
        <w:rPr>
          <w:rtl w:val="true"/>
        </w:rPr>
        <w:t>"</w:t>
      </w:r>
      <w:r>
        <w:rPr>
          <w:rtl w:val="true"/>
        </w:rPr>
        <w:t>מלמדות על חומרה בדרגה גבוהה</w:t>
      </w:r>
      <w:r>
        <w:rPr>
          <w:rtl w:val="true"/>
        </w:rPr>
        <w:t xml:space="preserve">", </w:t>
      </w:r>
      <w:r>
        <w:rPr>
          <w:rtl w:val="true"/>
        </w:rPr>
        <w:t>נוכח התכנון שקדם למעשים</w:t>
      </w:r>
      <w:r>
        <w:rPr>
          <w:rtl w:val="true"/>
        </w:rPr>
        <w:t xml:space="preserve">; </w:t>
      </w:r>
      <w:r>
        <w:rPr>
          <w:rtl w:val="true"/>
        </w:rPr>
        <w:t>טשטוש לוחיות הזיהוי של הרכב</w:t>
      </w:r>
      <w:r>
        <w:rPr>
          <w:rtl w:val="true"/>
        </w:rPr>
        <w:t xml:space="preserve">; </w:t>
      </w:r>
      <w:r>
        <w:rPr>
          <w:rtl w:val="true"/>
        </w:rPr>
        <w:t>וההצטיידות במוט הברזל ובאקדח</w:t>
      </w:r>
      <w:r>
        <w:rPr>
          <w:rtl w:val="true"/>
        </w:rPr>
        <w:t xml:space="preserve">, </w:t>
      </w:r>
      <w:r>
        <w:rPr>
          <w:rtl w:val="true"/>
        </w:rPr>
        <w:t>אשר לא הוסגר לרשויות עד למועד זה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סאבר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לזקוף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; </w:t>
      </w:r>
      <w:r>
        <w:rPr>
          <w:rtl w:val="true"/>
        </w:rPr>
        <w:t>פציעת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; </w:t>
      </w:r>
      <w:r>
        <w:rPr>
          <w:rtl w:val="true"/>
        </w:rPr>
        <w:t>הכאת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; </w:t>
      </w:r>
      <w:r>
        <w:rPr>
          <w:rtl w:val="true"/>
        </w:rPr>
        <w:t>הנחישות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והנזק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אחוזי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נכות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סאבר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שאחריותו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לנזקיהם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משפחתי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מטעמים אלו</w:t>
      </w:r>
      <w:r>
        <w:rPr>
          <w:rtl w:val="true"/>
        </w:rPr>
        <w:t xml:space="preserve">, </w:t>
      </w:r>
      <w:r>
        <w:rPr>
          <w:rtl w:val="true"/>
        </w:rPr>
        <w:t xml:space="preserve">נקבע כי מתחם העונש ההולם את מעשיו של סאבר נע בין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; </w:t>
      </w:r>
      <w:r>
        <w:rPr>
          <w:rtl w:val="true"/>
        </w:rPr>
        <w:t xml:space="preserve">וכי מתחם העונש ההולם את מעשיו של סברי נע בין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בקביעת עונשיהם של המערערים בתוך מתחמי ענישה אלו נשקלה הודאתם במיוחס להם והחיסכון בזמן השיפוטי שבכך</w:t>
      </w:r>
      <w:r>
        <w:rPr>
          <w:rtl w:val="true"/>
        </w:rPr>
        <w:t xml:space="preserve">. </w:t>
      </w:r>
      <w:r>
        <w:rPr>
          <w:rtl w:val="true"/>
        </w:rPr>
        <w:t>כמו כן הובאו בחשבון נסיבות חייהם המורכבות</w:t>
      </w:r>
      <w:r>
        <w:rPr>
          <w:rtl w:val="true"/>
        </w:rPr>
        <w:t xml:space="preserve">, </w:t>
      </w:r>
      <w:r>
        <w:rPr>
          <w:rtl w:val="true"/>
        </w:rPr>
        <w:t>ובכלל זה פטירת אביהם בצעירותם</w:t>
      </w:r>
      <w:r>
        <w:rPr>
          <w:rtl w:val="true"/>
        </w:rPr>
        <w:t xml:space="preserve">, </w:t>
      </w:r>
      <w:r>
        <w:rPr>
          <w:rtl w:val="true"/>
        </w:rPr>
        <w:t xml:space="preserve">כפי שמלמדים תסקירי שירות המבחן בעניינם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Style w:val="Style14"/>
          <w:rtl w:val="true"/>
        </w:rPr>
        <w:t>התסקירים</w:t>
      </w:r>
      <w:r>
        <w:rPr>
          <w:rtl w:val="true"/>
        </w:rPr>
        <w:t xml:space="preserve">). </w:t>
      </w:r>
      <w:r>
        <w:rPr>
          <w:rtl w:val="true"/>
        </w:rPr>
        <w:t>כן ניתן משקל מסוים לקולה להשפעתו האפשרית של העונש על משפחתם של המערערים</w:t>
      </w:r>
      <w:r>
        <w:rPr>
          <w:rtl w:val="true"/>
        </w:rPr>
        <w:t xml:space="preserve">, </w:t>
      </w:r>
      <w:r>
        <w:rPr>
          <w:rtl w:val="true"/>
        </w:rPr>
        <w:t>ובפרט על אשתו ושני ילדיו של סברי</w:t>
      </w:r>
      <w:r>
        <w:rPr>
          <w:rtl w:val="true"/>
        </w:rPr>
        <w:t xml:space="preserve">. </w:t>
      </w:r>
      <w:r>
        <w:rPr>
          <w:rtl w:val="true"/>
        </w:rPr>
        <w:t>עוד נקבע כי יש לתת להסכם ה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>משקל</w:t>
      </w:r>
      <w:r>
        <w:rPr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שאינו גבוה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צוין</w:t>
      </w:r>
      <w:r>
        <w:rPr>
          <w:rtl w:val="true"/>
        </w:rPr>
        <w:t xml:space="preserve">, </w:t>
      </w:r>
      <w:r>
        <w:rPr>
          <w:rtl w:val="true"/>
        </w:rPr>
        <w:t>כפי שעולה מהתסקירים</w:t>
      </w:r>
      <w:r>
        <w:rPr>
          <w:rtl w:val="true"/>
        </w:rPr>
        <w:t xml:space="preserve">, </w:t>
      </w:r>
      <w:r>
        <w:rPr>
          <w:rtl w:val="true"/>
        </w:rPr>
        <w:t>כי סאבר נוטה לצמצם מחומרת העבירות ומבטא עמדה מאשימה כלפי המתלוננים</w:t>
      </w:r>
      <w:r>
        <w:rPr>
          <w:rtl w:val="true"/>
        </w:rPr>
        <w:t xml:space="preserve">; </w:t>
      </w:r>
      <w:r>
        <w:rPr>
          <w:rtl w:val="true"/>
        </w:rPr>
        <w:t>וכי סברי נוטה להקל ראש בחומרת העבירות</w:t>
      </w:r>
      <w:r>
        <w:rPr>
          <w:rtl w:val="true"/>
        </w:rPr>
        <w:t xml:space="preserve">, </w:t>
      </w:r>
      <w:r>
        <w:rPr>
          <w:rtl w:val="true"/>
        </w:rPr>
        <w:t>ומנסה</w:t>
      </w:r>
      <w:r>
        <w:rPr>
          <w:rtl w:val="true"/>
        </w:rPr>
        <w:t xml:space="preserve"> לצמצם את משמעות פגיעתו במתלוננים</w:t>
      </w:r>
      <w:r>
        <w:rPr>
          <w:rtl w:val="true"/>
        </w:rPr>
        <w:t xml:space="preserve">. </w:t>
      </w:r>
      <w:r>
        <w:rPr>
          <w:rtl w:val="true"/>
        </w:rPr>
        <w:t>כן צוינו הרשעותיהם הקודמות של המערערים</w:t>
      </w:r>
      <w:r>
        <w:rPr>
          <w:rtl w:val="true"/>
        </w:rPr>
        <w:t xml:space="preserve">, </w:t>
      </w:r>
      <w:r>
        <w:rPr>
          <w:rtl w:val="true"/>
        </w:rPr>
        <w:t>ובפרט אלו של סברי</w:t>
      </w:r>
      <w:r>
        <w:rPr>
          <w:rtl w:val="true"/>
        </w:rPr>
        <w:t xml:space="preserve">, </w:t>
      </w:r>
      <w:r>
        <w:rPr>
          <w:rtl w:val="true"/>
        </w:rPr>
        <w:t xml:space="preserve">אשר ריצה בגינן עונש של </w:t>
      </w:r>
      <w:r>
        <w:rPr/>
        <w:t>43</w:t>
      </w:r>
      <w:r>
        <w:rPr>
          <w:rtl w:val="true"/>
        </w:rPr>
        <w:t xml:space="preserve"> </w:t>
      </w:r>
      <w:r>
        <w:rPr>
          <w:rtl w:val="true"/>
        </w:rPr>
        <w:t>חודשי מאסר בפועל ובמצטבר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נוכח מכלול שיקולים אלו</w:t>
      </w:r>
      <w:r>
        <w:rPr>
          <w:rtl w:val="true"/>
        </w:rPr>
        <w:t xml:space="preserve">, </w:t>
      </w:r>
      <w:r>
        <w:rPr>
          <w:rtl w:val="true"/>
        </w:rPr>
        <w:t>ובשים לב לסכום ששולם במסגרת ה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 xml:space="preserve">ועמדת המתלונן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בית המשפט המחוזי גזר על המערערים עונשים כדלקמן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סאבר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" w:cs="Arial TUR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ופיצויים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ופיצויים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Style w:val="Style14"/>
          <w:rFonts w:ascii="Arial TUR" w:hAnsi="Arial TUR" w:cs="Arial TUR"/>
        </w:rPr>
      </w:pPr>
      <w:r>
        <w:rPr>
          <w:rStyle w:val="Style14"/>
          <w:rtl w:val="true"/>
        </w:rPr>
        <w:t>טענות</w:t>
      </w:r>
      <w:r>
        <w:rPr>
          <w:rStyle w:val="Style14"/>
          <w:rFonts w:eastAsia="Arial TUR" w:cs="Arial TUR"/>
          <w:rtl w:val="true"/>
        </w:rPr>
        <w:t xml:space="preserve"> </w:t>
      </w:r>
      <w:r>
        <w:rPr>
          <w:rStyle w:val="Style14"/>
          <w:rtl w:val="true"/>
        </w:rPr>
        <w:t>הצדדים</w:t>
      </w:r>
      <w:r>
        <w:rPr>
          <w:rStyle w:val="Style14"/>
          <w:rFonts w:eastAsia="Arial TUR" w:cs="Arial TUR"/>
          <w:rtl w:val="true"/>
        </w:rPr>
        <w:t xml:space="preserve"> </w:t>
      </w:r>
      <w:r>
        <w:rPr>
          <w:rStyle w:val="Style14"/>
          <w:rtl w:val="true"/>
        </w:rPr>
        <w:t>בערעורים</w:t>
      </w:r>
    </w:p>
    <w:p>
      <w:pPr>
        <w:pStyle w:val="Ruller4"/>
        <w:ind w:end="0"/>
        <w:jc w:val="both"/>
        <w:rPr>
          <w:rStyle w:val="Style14"/>
          <w:rFonts w:ascii="Arial TUR" w:hAnsi="Arial TUR" w:cs="Arial TUR"/>
        </w:rPr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טענתו המרכזית של סאבר היא כי בית המשפט המחוזי ייחס לו אחריות בגין הנשיאה והשימוש בנשק על ידי סברי</w:t>
      </w:r>
      <w:r>
        <w:rPr>
          <w:rtl w:val="true"/>
        </w:rPr>
        <w:t xml:space="preserve">, </w:t>
      </w:r>
      <w:r>
        <w:rPr>
          <w:rtl w:val="true"/>
        </w:rPr>
        <w:t>ובכך שגה</w:t>
      </w:r>
      <w:r>
        <w:rPr>
          <w:rtl w:val="true"/>
        </w:rPr>
        <w:t xml:space="preserve">. </w:t>
      </w:r>
      <w:r>
        <w:rPr>
          <w:rtl w:val="true"/>
        </w:rPr>
        <w:t>לעמדתו</w:t>
      </w:r>
      <w:r>
        <w:rPr>
          <w:rtl w:val="true"/>
        </w:rPr>
        <w:t xml:space="preserve">, </w:t>
      </w:r>
      <w:r>
        <w:rPr>
          <w:rtl w:val="true"/>
        </w:rPr>
        <w:t xml:space="preserve">כתב האישום תוקן במסגרת הסדר הטיעון כך שנמחק </w:t>
      </w:r>
      <w:r>
        <w:rPr>
          <w:rtl w:val="true"/>
        </w:rPr>
        <w:t>"</w:t>
      </w:r>
      <w:r>
        <w:rPr>
          <w:rtl w:val="true"/>
        </w:rPr>
        <w:t>כל קשר</w:t>
      </w:r>
      <w:r>
        <w:rPr>
          <w:rtl w:val="true"/>
        </w:rPr>
        <w:t xml:space="preserve">" </w:t>
      </w:r>
      <w:r>
        <w:rPr>
          <w:rtl w:val="true"/>
        </w:rPr>
        <w:t>בין סאבר לבין הנשק</w:t>
      </w:r>
      <w:r>
        <w:rPr>
          <w:rtl w:val="true"/>
        </w:rPr>
        <w:t xml:space="preserve">, </w:t>
      </w:r>
      <w:r>
        <w:rPr>
          <w:rtl w:val="true"/>
        </w:rPr>
        <w:t>וכי סאבר כלל לא היה מודע לכך שסברי הצטייד בנשק</w:t>
      </w:r>
      <w:r>
        <w:rPr>
          <w:rtl w:val="true"/>
        </w:rPr>
        <w:t xml:space="preserve">. </w:t>
      </w:r>
      <w:r>
        <w:rPr>
          <w:rtl w:val="true"/>
        </w:rPr>
        <w:t>באופן זה</w:t>
      </w:r>
      <w:r>
        <w:rPr>
          <w:rtl w:val="true"/>
        </w:rPr>
        <w:t xml:space="preserve">, </w:t>
      </w:r>
      <w:r>
        <w:rPr>
          <w:rtl w:val="true"/>
        </w:rPr>
        <w:t>נטען כי סברי הוא שהיה הדומיננטי באירוע</w:t>
      </w:r>
      <w:r>
        <w:rPr>
          <w:rtl w:val="true"/>
        </w:rPr>
        <w:t xml:space="preserve">, </w:t>
      </w:r>
      <w:r>
        <w:rPr>
          <w:rtl w:val="true"/>
        </w:rPr>
        <w:t xml:space="preserve">ואילו סאבר </w:t>
      </w:r>
      <w:r>
        <w:rPr>
          <w:rtl w:val="true"/>
        </w:rPr>
        <w:t>"</w:t>
      </w:r>
      <w:r>
        <w:rPr>
          <w:rtl w:val="true"/>
        </w:rPr>
        <w:t>נגרר</w:t>
      </w:r>
      <w:r>
        <w:rPr>
          <w:rtl w:val="true"/>
        </w:rPr>
        <w:t xml:space="preserve">" </w:t>
      </w:r>
      <w:r>
        <w:rPr>
          <w:rtl w:val="true"/>
        </w:rPr>
        <w:t>אחריו בביצוע המעשים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עוד טען סאבר כי היה על בית המשפט המחוזי </w:t>
      </w:r>
      <w:r>
        <w:rPr>
          <w:rtl w:val="true"/>
        </w:rPr>
        <w:t>להורות על עריכת</w:t>
      </w:r>
      <w:r>
        <w:rPr>
          <w:rtl w:val="true"/>
        </w:rPr>
        <w:t xml:space="preserve"> תסקיר משלים לבחינת טיעוניו לעונש</w:t>
      </w:r>
      <w:r>
        <w:rPr>
          <w:rtl w:val="true"/>
        </w:rPr>
        <w:t xml:space="preserve">, </w:t>
      </w:r>
      <w:r>
        <w:rPr>
          <w:rtl w:val="true"/>
        </w:rPr>
        <w:t>מאחר שהתסקיר בעניינו התבסס על פגישה שהתקיימה עם קצינת מבחן שאינה דוברת ערבית</w:t>
      </w:r>
      <w:r>
        <w:rPr>
          <w:rtl w:val="true"/>
        </w:rPr>
        <w:t xml:space="preserve">, </w:t>
      </w:r>
      <w:r>
        <w:rPr>
          <w:rtl w:val="true"/>
        </w:rPr>
        <w:t>וללא מתורגמן</w:t>
      </w:r>
      <w:r>
        <w:rPr>
          <w:rtl w:val="true"/>
        </w:rPr>
        <w:t xml:space="preserve">. </w:t>
      </w:r>
      <w:r>
        <w:rPr>
          <w:rtl w:val="true"/>
        </w:rPr>
        <w:t>על פי הטענה</w:t>
      </w:r>
      <w:r>
        <w:rPr>
          <w:rtl w:val="true"/>
        </w:rPr>
        <w:t xml:space="preserve">, </w:t>
      </w:r>
      <w:r>
        <w:rPr>
          <w:rtl w:val="true"/>
        </w:rPr>
        <w:t>הלה</w:t>
      </w:r>
      <w:r>
        <w:rPr>
          <w:rtl w:val="true"/>
        </w:rPr>
        <w:t xml:space="preserve"> הסכים להשתתף בכל טיפול שיוצע לו</w:t>
      </w:r>
      <w:r>
        <w:rPr>
          <w:rtl w:val="true"/>
        </w:rPr>
        <w:t xml:space="preserve">, </w:t>
      </w:r>
      <w:r>
        <w:rPr>
          <w:rtl w:val="true"/>
        </w:rPr>
        <w:t>אולם יתכן שהדברים לא הובנו נוכח פערי השפה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נטען כי המערער סובל מפגיעת ראש</w:t>
      </w:r>
      <w:r>
        <w:rPr>
          <w:rtl w:val="true"/>
        </w:rPr>
        <w:t xml:space="preserve">, </w:t>
      </w:r>
      <w:r>
        <w:rPr>
          <w:rtl w:val="true"/>
        </w:rPr>
        <w:t>וכי בית המשפט המחוזי שגה כשסירב להורות על בדיקת העניי</w:t>
      </w:r>
      <w:r>
        <w:rPr>
          <w:rtl w:val="true"/>
        </w:rPr>
        <w:t>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וכן </w:t>
      </w:r>
      <w:r>
        <w:rPr>
          <w:rtl w:val="true"/>
        </w:rPr>
        <w:t>לא נתן משקל ראוי בגזירת עונשו למשך שהותו ב</w:t>
      </w:r>
      <w:r>
        <w:rPr>
          <w:rtl w:val="true"/>
        </w:rPr>
        <w:t xml:space="preserve">תנאי </w:t>
      </w:r>
      <w:r>
        <w:rPr>
          <w:rtl w:val="true"/>
        </w:rPr>
        <w:t>מעצר בית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לקראת הדיון בערעור הוגש תסקיר עדכני בעניינו של סאבר</w:t>
      </w:r>
      <w:r>
        <w:rPr>
          <w:rtl w:val="true"/>
        </w:rPr>
        <w:t xml:space="preserve">. </w:t>
      </w:r>
      <w:r>
        <w:rPr>
          <w:rtl w:val="true"/>
        </w:rPr>
        <w:t>בתסקיר זה</w:t>
      </w:r>
      <w:r>
        <w:rPr>
          <w:rtl w:val="true"/>
        </w:rPr>
        <w:t xml:space="preserve">, </w:t>
      </w:r>
      <w:r>
        <w:rPr>
          <w:rtl w:val="true"/>
        </w:rPr>
        <w:t xml:space="preserve">חזר שירות המבחן על הערכתו כי </w:t>
      </w:r>
      <w:r>
        <w:rPr>
          <w:rtl w:val="true"/>
        </w:rPr>
        <w:t>הוא</w:t>
      </w:r>
      <w:r>
        <w:rPr>
          <w:rtl w:val="true"/>
        </w:rPr>
        <w:t xml:space="preserve"> מצמצם מחלקו בביצוע העבירות וכי הוא מתקשה להכיר בצורך בטיפול</w:t>
      </w:r>
      <w:r>
        <w:rPr>
          <w:rtl w:val="true"/>
        </w:rPr>
        <w:t xml:space="preserve">. </w:t>
      </w:r>
      <w:r>
        <w:rPr>
          <w:rtl w:val="true"/>
        </w:rPr>
        <w:t xml:space="preserve">כן צוין כי </w:t>
      </w:r>
      <w:r>
        <w:rPr>
          <w:rtl w:val="true"/>
        </w:rPr>
        <w:t>"</w:t>
      </w:r>
      <w:r>
        <w:rPr>
          <w:rtl w:val="true"/>
        </w:rPr>
        <w:t>מוכנותו להשתלב בטיפול נובעת ממוטיבציה חיצונית לטיפול</w:t>
      </w:r>
      <w:r>
        <w:rPr>
          <w:rtl w:val="true"/>
        </w:rPr>
        <w:t xml:space="preserve">, </w:t>
      </w:r>
      <w:r>
        <w:rPr>
          <w:rtl w:val="true"/>
        </w:rPr>
        <w:t>על רקע עונש המאסר שנגזר עליו</w:t>
      </w:r>
      <w:r>
        <w:rPr>
          <w:rtl w:val="true"/>
        </w:rPr>
        <w:t xml:space="preserve">". </w:t>
      </w: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>לא בא שירות המבחן בהמלצה על ענישה שיקומית בעניינו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סברי בערעורו טען כי בית המשפט המחוזי סטה מרף הענישה המקובל</w:t>
      </w:r>
      <w:r>
        <w:rPr>
          <w:rtl w:val="true"/>
        </w:rPr>
        <w:t xml:space="preserve">, </w:t>
      </w:r>
      <w:r>
        <w:rPr>
          <w:rtl w:val="true"/>
        </w:rPr>
        <w:t>והעדיף שיקולי גמול והרתעה על פני שיקולי שיקום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היה על בית המשפט המחוזי להקל בעונשו משיקולי שיקום</w:t>
      </w:r>
      <w:r>
        <w:rPr>
          <w:rtl w:val="true"/>
        </w:rPr>
        <w:t xml:space="preserve">, </w:t>
      </w:r>
      <w:r>
        <w:rPr>
          <w:rtl w:val="true"/>
        </w:rPr>
        <w:t>נוכח נסיבותיו האישיות</w:t>
      </w:r>
      <w:r>
        <w:rPr>
          <w:rtl w:val="true"/>
        </w:rPr>
        <w:t xml:space="preserve">, </w:t>
      </w:r>
      <w:r>
        <w:rPr>
          <w:rtl w:val="true"/>
        </w:rPr>
        <w:t>ובכלל זה היותו אב משפחה</w:t>
      </w:r>
      <w:r>
        <w:rPr>
          <w:rtl w:val="true"/>
        </w:rPr>
        <w:t xml:space="preserve">; </w:t>
      </w:r>
      <w:r>
        <w:rPr>
          <w:rtl w:val="true"/>
        </w:rPr>
        <w:t>נסיבות המקרה דנן</w:t>
      </w:r>
      <w:r>
        <w:rPr>
          <w:rtl w:val="true"/>
        </w:rPr>
        <w:t xml:space="preserve">;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>שהתקיימה בין המשפחות</w:t>
      </w:r>
      <w:r>
        <w:rPr>
          <w:rtl w:val="true"/>
        </w:rPr>
        <w:t xml:space="preserve">; </w:t>
      </w:r>
      <w:r>
        <w:rPr>
          <w:rtl w:val="true"/>
        </w:rPr>
        <w:t>משך מעצרו הארוך</w:t>
      </w:r>
      <w:r>
        <w:rPr>
          <w:rtl w:val="true"/>
        </w:rPr>
        <w:t xml:space="preserve">; </w:t>
      </w:r>
      <w:r>
        <w:rPr>
          <w:rtl w:val="true"/>
        </w:rPr>
        <w:t>וכן חרטתו ורצונו הכן בשיקום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בהשוואה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סאבר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אף בעניינו של סברי הוגש לעיוננו תסקיר עדכני לקראת הדיון בערעור</w:t>
      </w:r>
      <w:r>
        <w:rPr>
          <w:rtl w:val="true"/>
        </w:rPr>
        <w:t xml:space="preserve">, </w:t>
      </w:r>
      <w:r>
        <w:rPr>
          <w:rtl w:val="true"/>
        </w:rPr>
        <w:t xml:space="preserve">בו צוין בין היתר כי </w:t>
      </w:r>
      <w:r>
        <w:rPr>
          <w:rtl w:val="true"/>
        </w:rPr>
        <w:t>הוא</w:t>
      </w:r>
      <w:r>
        <w:rPr>
          <w:rtl w:val="true"/>
        </w:rPr>
        <w:t xml:space="preserve"> לא מעוניין להשתלב בטיפול ארוך טווח באלימות כללית מפאת המרחק מביתו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המשיבה סומכת ידה על גזר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ומבקשת לדחות את הערעורים נוכח חומרתם הרבה של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המעשים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,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כעולה מעובדות כתב האישום המתוקן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.</w:t>
      </w:r>
      <w:r>
        <w:rPr>
          <w:rtl w:val="true"/>
        </w:rPr>
        <w:t>כן נטען כי משמעות הרשעתם של המערערים בצוותא היא כי יש להתייחס לשניהם כמי שהיו מצוידים בנשק וכמי שפעלו על רקע הסכסוך המשפחתי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המשיבה מצביעה על התכנון שבמעשים</w:t>
      </w:r>
      <w:r>
        <w:rPr>
          <w:rtl w:val="true"/>
        </w:rPr>
        <w:t xml:space="preserve">, </w:t>
      </w:r>
      <w:r>
        <w:rPr>
          <w:rtl w:val="true"/>
        </w:rPr>
        <w:t>טשטוש לוחיות הזיהוי של הרכב ועברו הפלילי של סברי</w:t>
      </w:r>
      <w:r>
        <w:rPr>
          <w:rtl w:val="true"/>
        </w:rPr>
        <w:t xml:space="preserve">, </w:t>
      </w:r>
      <w:r>
        <w:rPr>
          <w:rtl w:val="true"/>
        </w:rPr>
        <w:t>המלמדים לגישתה על החומרה היתירה במקרה דנן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>שנערכה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סלח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", </w:t>
      </w:r>
      <w:r>
        <w:rPr>
          <w:rtl w:val="true"/>
        </w:rPr>
        <w:t>תחליף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ולתכליות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בסכסוכים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Style w:val="Style14"/>
          <w:rFonts w:ascii="Arial TUR" w:hAnsi="Arial TUR" w:cs="Arial TUR"/>
        </w:rPr>
      </w:pPr>
      <w:r>
        <w:rPr>
          <w:rStyle w:val="Style14"/>
          <w:rtl w:val="true"/>
        </w:rPr>
        <w:t>דיון</w:t>
      </w:r>
      <w:r>
        <w:rPr>
          <w:rStyle w:val="Style14"/>
          <w:rFonts w:eastAsia="Arial TUR" w:cs="Arial TUR"/>
          <w:rtl w:val="true"/>
        </w:rPr>
        <w:t xml:space="preserve"> </w:t>
      </w:r>
      <w:r>
        <w:rPr>
          <w:rStyle w:val="Style14"/>
          <w:rtl w:val="true"/>
        </w:rPr>
        <w:t>והכרעה</w:t>
      </w:r>
    </w:p>
    <w:p>
      <w:pPr>
        <w:pStyle w:val="Ruller4"/>
        <w:ind w:end="0"/>
        <w:jc w:val="both"/>
        <w:rPr>
          <w:rStyle w:val="Style14"/>
          <w:rFonts w:ascii="Arial TUR" w:hAnsi="Arial TUR" w:cs="Arial TUR"/>
        </w:rPr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דין הערעורים </w:t>
      </w:r>
      <w:r>
        <w:rPr>
          <w:rStyle w:val="Style14"/>
          <w:rtl w:val="true"/>
        </w:rPr>
        <w:t>להידחות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הלכה היא</w:t>
      </w:r>
      <w:r>
        <w:rPr>
          <w:rtl w:val="true"/>
        </w:rPr>
        <w:t xml:space="preserve">, </w:t>
      </w:r>
      <w:r>
        <w:rPr>
          <w:rtl w:val="true"/>
        </w:rPr>
        <w:t>כי ערכאת ערעור לא תתערב בחומרת העונש שגזרה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מלבד במקרים חריגים שבהם גזר הדין מגלה סטייה בולטת מהענישה המקובלת במקרים </w:t>
      </w:r>
      <w:r>
        <w:rPr>
          <w:sz w:val="28"/>
          <w:sz w:val="28"/>
          <w:rtl w:val="true"/>
        </w:rPr>
        <w:t>דומים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או כאשר נפלה טעות מהותית בגזר הדין </w:t>
      </w:r>
      <w:r>
        <w:rPr>
          <w:sz w:val="28"/>
          <w:rtl w:val="true"/>
        </w:rPr>
        <w:t>(</w:t>
      </w:r>
      <w:hyperlink r:id="rId27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6245/22</w:t>
        </w:r>
      </w:hyperlink>
      <w:r>
        <w:rPr>
          <w:color w:val="000000"/>
          <w:sz w:val="28"/>
          <w:rtl w:val="true"/>
        </w:rPr>
        <w:t xml:space="preserve"> </w:t>
      </w:r>
      <w:r>
        <w:rPr>
          <w:rStyle w:val="Style14"/>
          <w:rtl w:val="true"/>
        </w:rPr>
        <w:t>מדינת ישראל נ</w:t>
      </w:r>
      <w:r>
        <w:rPr>
          <w:rStyle w:val="Style14"/>
          <w:rtl w:val="true"/>
        </w:rPr>
        <w:t xml:space="preserve">' </w:t>
      </w:r>
      <w:r>
        <w:rPr>
          <w:rStyle w:val="Style14"/>
          <w:rtl w:val="true"/>
        </w:rPr>
        <w:t>פלוני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 xml:space="preserve">פסקה </w:t>
      </w:r>
      <w:r>
        <w:rPr>
          <w:color w:val="000000"/>
          <w:sz w:val="28"/>
        </w:rPr>
        <w:t>12</w:t>
      </w:r>
      <w:r>
        <w:rPr>
          <w:color w:val="000000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sz w:val="28"/>
          <w:rtl w:val="true"/>
        </w:rPr>
        <w:t>(</w:t>
      </w:r>
      <w:r>
        <w:rPr>
          <w:color w:val="000000"/>
          <w:sz w:val="28"/>
        </w:rPr>
        <w:t>8.11.2022</w:t>
      </w:r>
      <w:r>
        <w:rPr>
          <w:sz w:val="28"/>
          <w:rtl w:val="true"/>
        </w:rPr>
        <w:t xml:space="preserve">); </w:t>
      </w:r>
      <w:hyperlink r:id="rId28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4423/22</w:t>
        </w:r>
      </w:hyperlink>
      <w:r>
        <w:rPr>
          <w:sz w:val="28"/>
          <w:rtl w:val="true"/>
        </w:rPr>
        <w:t xml:space="preserve"> </w:t>
      </w:r>
      <w:r>
        <w:rPr>
          <w:rStyle w:val="Style14"/>
          <w:rtl w:val="true"/>
        </w:rPr>
        <w:t>אבו עמרה נ</w:t>
      </w:r>
      <w:r>
        <w:rPr>
          <w:rStyle w:val="Style14"/>
          <w:rtl w:val="true"/>
        </w:rPr>
        <w:t xml:space="preserve">' </w:t>
      </w:r>
      <w:r>
        <w:rPr>
          <w:rStyle w:val="Style14"/>
          <w:rtl w:val="true"/>
        </w:rPr>
        <w:t>מדינת ישראל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פסקה </w:t>
      </w:r>
      <w:r>
        <w:rPr>
          <w:sz w:val="28"/>
        </w:rPr>
        <w:t>9</w:t>
      </w:r>
      <w:r>
        <w:rPr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30.10.2022</w:t>
      </w:r>
      <w:r>
        <w:rPr>
          <w:sz w:val="28"/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לסברי</w:t>
      </w:r>
      <w:r>
        <w:rPr>
          <w:rtl w:val="true"/>
        </w:rPr>
        <w:t xml:space="preserve">, </w:t>
      </w:r>
      <w:r>
        <w:rPr>
          <w:rtl w:val="true"/>
        </w:rPr>
        <w:t xml:space="preserve">בית משפט זה עמד לא אחת על הצורך במיגורן הנחרץ של עבירות הכוללות שימוש בנשק חם ליישוב סכסוכים </w:t>
      </w:r>
      <w:r>
        <w:rPr>
          <w:rtl w:val="true"/>
        </w:rPr>
        <w:t>(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32/14</w:t>
        </w:r>
      </w:hyperlink>
      <w:r>
        <w:rPr>
          <w:rtl w:val="true"/>
        </w:rPr>
        <w:t xml:space="preserve"> </w:t>
      </w:r>
      <w:r>
        <w:rPr>
          <w:rStyle w:val="Style14"/>
          <w:rtl w:val="true"/>
        </w:rPr>
        <w:t>עמאש נ</w:t>
      </w:r>
      <w:r>
        <w:rPr>
          <w:rStyle w:val="Style14"/>
          <w:rtl w:val="true"/>
        </w:rPr>
        <w:t xml:space="preserve">' </w:t>
      </w:r>
      <w:r>
        <w:rPr>
          <w:rStyle w:val="Style1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17.9.2015</w:t>
      </w:r>
      <w:r>
        <w:rPr>
          <w:rtl w:val="true"/>
        </w:rPr>
        <w:t xml:space="preserve">)). </w:t>
      </w:r>
      <w:r>
        <w:rPr>
          <w:rtl w:val="true"/>
        </w:rPr>
        <w:t xml:space="preserve">על עבירות אלה נקבע כי הן </w:t>
      </w:r>
      <w:r>
        <w:rPr>
          <w:rtl w:val="true"/>
        </w:rPr>
        <w:t>"</w:t>
      </w:r>
      <w:r>
        <w:rPr>
          <w:rtl w:val="true"/>
        </w:rPr>
        <w:t>מכת מדינה</w:t>
      </w:r>
      <w:r>
        <w:rPr>
          <w:rtl w:val="true"/>
        </w:rPr>
        <w:t>" (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147/21</w:t>
        </w:r>
      </w:hyperlink>
      <w:r>
        <w:rPr>
          <w:rtl w:val="true"/>
        </w:rPr>
        <w:t xml:space="preserve"> </w:t>
      </w:r>
      <w:r>
        <w:rPr>
          <w:rStyle w:val="Style14"/>
          <w:rtl w:val="true"/>
        </w:rPr>
        <w:t>מדינת ישראל נ</w:t>
      </w:r>
      <w:r>
        <w:rPr>
          <w:rStyle w:val="Style14"/>
          <w:rtl w:val="true"/>
        </w:rPr>
        <w:t xml:space="preserve">' </w:t>
      </w:r>
      <w:r>
        <w:rPr>
          <w:rStyle w:val="Style14"/>
          <w:rtl w:val="true"/>
        </w:rPr>
        <w:t>ביטון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14.2.2021</w:t>
      </w:r>
      <w:r>
        <w:rPr>
          <w:rtl w:val="true"/>
        </w:rPr>
        <w:t xml:space="preserve">)), </w:t>
      </w:r>
      <w:r>
        <w:rPr>
          <w:rtl w:val="true"/>
        </w:rPr>
        <w:t xml:space="preserve">וכי יש לנקוט במדיניות ענישה מחמירה בעניינו של </w:t>
      </w:r>
      <w:r>
        <w:rPr>
          <w:rtl w:val="true"/>
        </w:rPr>
        <w:t>"</w:t>
      </w:r>
      <w:r>
        <w:rPr>
          <w:rtl w:val="true"/>
        </w:rPr>
        <w:t>מי שעושה שימוש בלתי חוקי בנשק התקפי</w:t>
      </w:r>
      <w:r>
        <w:rPr>
          <w:rtl w:val="true"/>
        </w:rPr>
        <w:t>" (</w:t>
      </w:r>
      <w:hyperlink r:id="rId31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shd w:fill="FFFFFF" w:val="clear"/>
          </w:rPr>
          <w:t>4077/22</w:t>
        </w:r>
      </w:hyperlink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Style w:val="Style14"/>
          <w:rtl w:val="true"/>
        </w:rPr>
        <w:t>פלוני נ</w:t>
      </w:r>
      <w:r>
        <w:rPr>
          <w:rStyle w:val="Style14"/>
          <w:rtl w:val="true"/>
        </w:rPr>
        <w:t xml:space="preserve">' </w:t>
      </w:r>
      <w:r>
        <w:rPr>
          <w:rStyle w:val="Style14"/>
          <w:rtl w:val="true"/>
        </w:rPr>
        <w:t>מדינת ישראל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  <w:shd w:fill="FFFFFF" w:val="clear"/>
        </w:rPr>
        <w:t>13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לפסק דינו של השופט </w:t>
      </w:r>
      <w:r>
        <w:rPr>
          <w:rStyle w:val="Style14"/>
          <w:rtl w:val="true"/>
        </w:rPr>
        <w:t>א</w:t>
      </w:r>
      <w:r>
        <w:rPr>
          <w:rStyle w:val="Style14"/>
          <w:rtl w:val="true"/>
        </w:rPr>
        <w:t xml:space="preserve">' </w:t>
      </w:r>
      <w:r>
        <w:rPr>
          <w:rStyle w:val="Style14"/>
          <w:rtl w:val="true"/>
        </w:rPr>
        <w:t>שטיין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(</w:t>
      </w:r>
      <w:r>
        <w:rPr>
          <w:rFonts w:cs="FrankRuehl" w:ascii="FrankRuehl" w:hAnsi="FrankRuehl"/>
          <w:color w:val="000000"/>
          <w:sz w:val="28"/>
          <w:shd w:fill="FFFFFF" w:val="clear"/>
        </w:rPr>
        <w:t>28.7.2022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) (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להלן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: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עניין </w:t>
      </w:r>
      <w:r>
        <w:rPr>
          <w:rStyle w:val="Style14"/>
          <w:rtl w:val="true"/>
        </w:rPr>
        <w:t>פלוני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)). </w:t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נפסק כי אין להעניק לשיקולי שיקום משקל רב במסגרת הענישה בעבירות נשק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spacing w:lineRule="auto" w:line="240"/>
        <w:ind w:start="1644" w:end="1281"/>
        <w:jc w:val="both"/>
        <w:rPr/>
      </w:pPr>
      <w:r>
        <w:rPr>
          <w:rtl w:val="true"/>
        </w:rPr>
        <w:t>"</w:t>
      </w:r>
      <w:r>
        <w:rPr>
          <w:rtl w:val="true"/>
        </w:rPr>
        <w:t>יעדים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בימים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השיקום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פוסקות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" 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(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עניין </w:t>
      </w:r>
      <w:r>
        <w:rPr>
          <w:rStyle w:val="Style14"/>
          <w:rtl w:val="true"/>
        </w:rPr>
        <w:t>פלוני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  <w:shd w:fill="FFFFFF" w:val="clear"/>
        </w:rPr>
        <w:t>12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לפסק דינו של השופט </w:t>
      </w:r>
      <w:r>
        <w:rPr>
          <w:rStyle w:val="Style14"/>
          <w:rtl w:val="true"/>
        </w:rPr>
        <w:t>א</w:t>
      </w:r>
      <w:r>
        <w:rPr>
          <w:rStyle w:val="Style14"/>
          <w:rtl w:val="true"/>
        </w:rPr>
        <w:t xml:space="preserve">' </w:t>
      </w:r>
      <w:r>
        <w:rPr>
          <w:rStyle w:val="Style14"/>
          <w:rtl w:val="true"/>
        </w:rPr>
        <w:t>שטיין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). </w:t>
      </w:r>
    </w:p>
    <w:p>
      <w:pPr>
        <w:pStyle w:val="Ruller4"/>
        <w:spacing w:lineRule="auto" w:line="240"/>
        <w:ind w:start="1644" w:end="1281"/>
        <w:jc w:val="both"/>
        <w:rPr>
          <w:rFonts w:ascii="FrankRuehl" w:hAnsi="FrankRuehl" w:cs="FrankRuehl"/>
          <w:color w:val="000000"/>
          <w:sz w:val="28"/>
          <w:shd w:fill="FFFFFF" w:val="clear"/>
        </w:rPr>
      </w:pP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Style w:val="Style14"/>
          <w:rFonts w:ascii="FrankRuehl" w:hAnsi="FrankRuehl" w:cs="FrankRuehl"/>
          <w:spacing w:val="10"/>
          <w:sz w:val="24"/>
          <w:sz w:val="24"/>
          <w:szCs w:val="28"/>
          <w:rtl w:val="true"/>
        </w:rPr>
        <w:t>כך בפרט</w:t>
      </w:r>
      <w:r>
        <w:rPr>
          <w:rStyle w:val="Style14"/>
          <w:rFonts w:cs="FrankRuehl" w:ascii="FrankRuehl" w:hAnsi="FrankRuehl"/>
          <w:spacing w:val="10"/>
          <w:sz w:val="24"/>
          <w:szCs w:val="28"/>
          <w:rtl w:val="true"/>
        </w:rPr>
        <w:t xml:space="preserve">, </w:t>
      </w:r>
      <w:r>
        <w:rPr>
          <w:rStyle w:val="Style14"/>
          <w:rFonts w:ascii="FrankRuehl" w:hAnsi="FrankRuehl" w:cs="FrankRuehl"/>
          <w:spacing w:val="10"/>
          <w:sz w:val="24"/>
          <w:sz w:val="24"/>
          <w:szCs w:val="28"/>
          <w:rtl w:val="true"/>
        </w:rPr>
        <w:t>כאשר השימוש בנשק גרם לפציעתם של אחרים</w:t>
      </w:r>
      <w:r>
        <w:rPr>
          <w:rStyle w:val="Style14"/>
          <w:rFonts w:cs="FrankRuehl" w:ascii="FrankRuehl" w:hAnsi="FrankRuehl"/>
          <w:spacing w:val="10"/>
          <w:sz w:val="24"/>
          <w:szCs w:val="28"/>
          <w:rtl w:val="true"/>
        </w:rPr>
        <w:t xml:space="preserve">, </w:t>
      </w:r>
      <w:r>
        <w:rPr>
          <w:rStyle w:val="Style14"/>
          <w:rFonts w:ascii="FrankRuehl" w:hAnsi="FrankRuehl" w:cs="FrankRuehl"/>
          <w:spacing w:val="10"/>
          <w:sz w:val="24"/>
          <w:sz w:val="24"/>
          <w:szCs w:val="28"/>
          <w:rtl w:val="true"/>
        </w:rPr>
        <w:t>וכאשר הנשק נשוא העבירות לא הועבר לידי הרשויות</w:t>
      </w:r>
      <w:r>
        <w:rPr>
          <w:rStyle w:val="Style14"/>
          <w:rFonts w:cs="FrankRuehl" w:ascii="FrankRuehl" w:hAnsi="FrankRuehl"/>
          <w:spacing w:val="10"/>
          <w:sz w:val="24"/>
          <w:szCs w:val="28"/>
          <w:rtl w:val="true"/>
        </w:rPr>
        <w:t xml:space="preserve">. </w:t>
      </w:r>
      <w:r>
        <w:rPr>
          <w:rStyle w:val="Style14"/>
          <w:rFonts w:ascii="FrankRuehl" w:hAnsi="FrankRuehl" w:cs="FrankRuehl"/>
          <w:spacing w:val="10"/>
          <w:sz w:val="24"/>
          <w:sz w:val="24"/>
          <w:szCs w:val="28"/>
          <w:rtl w:val="true"/>
        </w:rPr>
        <w:t>אין לי אלא להפנות לדברים שנזדמן לי לכתוב זה מכבר בהקשר זה</w:t>
      </w:r>
      <w:r>
        <w:rPr>
          <w:rStyle w:val="Style14"/>
          <w:rFonts w:cs="FrankRuehl" w:ascii="FrankRuehl" w:hAnsi="FrankRuehl"/>
          <w:spacing w:val="10"/>
          <w:sz w:val="24"/>
          <w:szCs w:val="28"/>
          <w:rtl w:val="true"/>
        </w:rPr>
        <w:t>:</w:t>
      </w:r>
    </w:p>
    <w:p>
      <w:pPr>
        <w:pStyle w:val="Ruller4"/>
        <w:ind w:end="0"/>
        <w:jc w:val="both"/>
        <w:rPr>
          <w:rStyle w:val="Style14"/>
          <w:rFonts w:ascii="FrankRuehl" w:hAnsi="FrankRuehl" w:cs="FrankRuehl"/>
          <w:spacing w:val="10"/>
          <w:sz w:val="24"/>
          <w:szCs w:val="28"/>
        </w:rPr>
      </w:pPr>
      <w:r>
        <w:rPr>
          <w:rtl w:val="true"/>
        </w:rPr>
      </w:r>
    </w:p>
    <w:p>
      <w:pPr>
        <w:pStyle w:val="Ruller4"/>
        <w:spacing w:lineRule="auto" w:line="240"/>
        <w:ind w:start="1644" w:end="1281"/>
        <w:jc w:val="both"/>
        <w:rPr/>
      </w:pPr>
      <w:r>
        <w:rPr>
          <w:rtl w:val="true"/>
        </w:rPr>
        <w:t>"</w:t>
      </w:r>
      <w:r>
        <w:rPr>
          <w:rtl w:val="true"/>
        </w:rPr>
        <w:t>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ובנפש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מוסיפים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ובכללם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>" (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rStyle w:val="Style14"/>
          <w:rtl w:val="true"/>
        </w:rPr>
        <w:t>מדינת</w:t>
      </w:r>
      <w:r>
        <w:rPr>
          <w:rStyle w:val="Style14"/>
          <w:rFonts w:eastAsia="Arial TUR" w:cs="Arial TUR"/>
          <w:rtl w:val="true"/>
        </w:rPr>
        <w:t xml:space="preserve"> </w:t>
      </w:r>
      <w:r>
        <w:rPr>
          <w:rStyle w:val="Style14"/>
          <w:rtl w:val="true"/>
        </w:rPr>
        <w:t>ישראל</w:t>
      </w:r>
      <w:r>
        <w:rPr>
          <w:rStyle w:val="Style14"/>
          <w:rFonts w:eastAsia="Arial TUR" w:cs="Arial TUR"/>
          <w:rtl w:val="true"/>
        </w:rPr>
        <w:t xml:space="preserve"> </w:t>
      </w:r>
      <w:r>
        <w:rPr>
          <w:rStyle w:val="Style14"/>
          <w:rtl w:val="true"/>
        </w:rPr>
        <w:t>נ</w:t>
      </w:r>
      <w:r>
        <w:rPr>
          <w:rStyle w:val="Style14"/>
          <w:rtl w:val="true"/>
        </w:rPr>
        <w:t xml:space="preserve">' </w:t>
      </w:r>
      <w:r>
        <w:rPr>
          <w:rStyle w:val="Style14"/>
          <w:rtl w:val="true"/>
        </w:rPr>
        <w:t>סובח</w:t>
      </w:r>
      <w:r>
        <w:rPr>
          <w:rtl w:val="true"/>
        </w:rPr>
        <w:t>,</w:t>
      </w:r>
      <w:r>
        <w:rPr>
          <w:rStyle w:val="Style14"/>
          <w:rtl w:val="true"/>
        </w:rPr>
        <w:t xml:space="preserve">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/>
        <w:t>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5.11.2019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Style w:val="Style14"/>
          <w:rtl w:val="true"/>
        </w:rPr>
        <w:t>סובח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78/21</w:t>
        </w:r>
      </w:hyperlink>
      <w:r>
        <w:rPr>
          <w:rtl w:val="true"/>
        </w:rPr>
        <w:t xml:space="preserve"> </w:t>
      </w:r>
      <w:r>
        <w:rPr>
          <w:rStyle w:val="Style14"/>
          <w:rtl w:val="true"/>
        </w:rPr>
        <w:t>פלוני</w:t>
      </w:r>
      <w:r>
        <w:rPr>
          <w:rStyle w:val="Style14"/>
          <w:rFonts w:eastAsia="Arial TUR" w:cs="Arial TUR"/>
          <w:rtl w:val="true"/>
        </w:rPr>
        <w:t xml:space="preserve"> </w:t>
      </w:r>
      <w:r>
        <w:rPr>
          <w:rStyle w:val="Style14"/>
          <w:rtl w:val="true"/>
        </w:rPr>
        <w:t>נ</w:t>
      </w:r>
      <w:r>
        <w:rPr>
          <w:rStyle w:val="Style14"/>
          <w:rtl w:val="true"/>
        </w:rPr>
        <w:t xml:space="preserve">' </w:t>
      </w:r>
      <w:r>
        <w:rPr>
          <w:rStyle w:val="Style14"/>
          <w:rtl w:val="true"/>
        </w:rPr>
        <w:t>מדינת</w:t>
      </w:r>
      <w:r>
        <w:rPr>
          <w:rStyle w:val="Style14"/>
          <w:rFonts w:eastAsia="Arial TUR" w:cs="Arial TUR"/>
          <w:rtl w:val="true"/>
        </w:rPr>
        <w:t xml:space="preserve"> </w:t>
      </w:r>
      <w:r>
        <w:rPr>
          <w:rStyle w:val="Style14"/>
          <w:rtl w:val="true"/>
        </w:rPr>
        <w:t>ישראל</w:t>
      </w:r>
      <w:r>
        <w:rPr>
          <w:rStyle w:val="Style14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26.7.2022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הדברים יפים לענייננו</w:t>
      </w:r>
      <w:r>
        <w:rPr>
          <w:rtl w:val="true"/>
        </w:rPr>
        <w:t xml:space="preserve">. </w:t>
      </w:r>
      <w:r>
        <w:rPr>
          <w:rtl w:val="true"/>
        </w:rPr>
        <w:t>במהלך האירוע נשוא הליך זה</w:t>
      </w:r>
      <w:r>
        <w:rPr>
          <w:rtl w:val="true"/>
        </w:rPr>
        <w:t xml:space="preserve">, </w:t>
      </w:r>
      <w:r>
        <w:rPr>
          <w:rtl w:val="true"/>
        </w:rPr>
        <w:t xml:space="preserve">סברי ירה באקדחו כמה פעמים ואף פגע במתלונן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וגרם לו לנכות בשיעור של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אחוזים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נכון להיום</w:t>
      </w:r>
      <w:r>
        <w:rPr>
          <w:rtl w:val="true"/>
        </w:rPr>
        <w:t xml:space="preserve">, </w:t>
      </w:r>
      <w:r>
        <w:rPr>
          <w:rtl w:val="true"/>
        </w:rPr>
        <w:t xml:space="preserve">טרם נמסר </w:t>
      </w:r>
      <w:r>
        <w:rPr>
          <w:rtl w:val="true"/>
        </w:rPr>
        <w:t xml:space="preserve">על ידו </w:t>
      </w:r>
      <w:r>
        <w:rPr>
          <w:rtl w:val="true"/>
        </w:rPr>
        <w:t>הנשק שבו התבצע הירי לידי רשויות החוק</w:t>
      </w:r>
      <w:r>
        <w:rPr>
          <w:rtl w:val="true"/>
        </w:rPr>
        <w:t xml:space="preserve">, </w:t>
      </w:r>
      <w:r>
        <w:rPr>
          <w:rtl w:val="true"/>
        </w:rPr>
        <w:t xml:space="preserve">והוא עודנו </w:t>
      </w:r>
      <w:r>
        <w:rPr>
          <w:rtl w:val="true"/>
        </w:rPr>
        <w:t>"</w:t>
      </w:r>
      <w:r>
        <w:rPr>
          <w:rtl w:val="true"/>
        </w:rPr>
        <w:t>מסתובב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שלא כדין ואף עלול לשמש ככלי בידי פורעי חוק</w:t>
      </w:r>
      <w:r>
        <w:rPr>
          <w:rtl w:val="true"/>
        </w:rPr>
        <w:t xml:space="preserve">. </w:t>
      </w:r>
      <w:r>
        <w:rPr>
          <w:rtl w:val="true"/>
        </w:rPr>
        <w:t>גם בכך יש כדי ללמד על החומרה שבמעשיו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גם טענות סאבר</w:t>
      </w:r>
      <w:r>
        <w:rPr>
          <w:rtl w:val="true"/>
        </w:rPr>
        <w:t xml:space="preserve">, </w:t>
      </w:r>
      <w:r>
        <w:rPr>
          <w:rtl w:val="true"/>
        </w:rPr>
        <w:t>דינן לדחייה</w:t>
      </w:r>
      <w:r>
        <w:rPr>
          <w:rtl w:val="true"/>
        </w:rPr>
        <w:t xml:space="preserve">, </w:t>
      </w:r>
      <w:r>
        <w:rPr>
          <w:rtl w:val="true"/>
        </w:rPr>
        <w:t>לאחר ש</w:t>
      </w:r>
      <w:r>
        <w:rPr>
          <w:rtl w:val="true"/>
        </w:rPr>
        <w:t xml:space="preserve">הורשע בעבירות של חבלה חמורה בנסיבות מחמירות ושל פציעה </w:t>
      </w:r>
      <w:r>
        <w:rPr>
          <w:rStyle w:val="Style14"/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 xml:space="preserve">מכוח 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אחריות הפועלים בצוותא חדא לביצוע עבירה פלילית משותפת לא תלויה בחלקו האישי של כל אחד מהמבצעים</w:t>
      </w:r>
      <w:r>
        <w:rPr>
          <w:rtl w:val="true"/>
        </w:rPr>
        <w:t xml:space="preserve">, </w:t>
      </w:r>
      <w:r>
        <w:rPr>
          <w:rtl w:val="true"/>
        </w:rPr>
        <w:t xml:space="preserve">וזה יובא בחשבון רק בגזירת העונש </w:t>
      </w:r>
      <w:r>
        <w:rPr>
          <w:rtl w:val="true"/>
        </w:rPr>
        <w:t>(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4791/20</w:t>
        </w:r>
      </w:hyperlink>
      <w:r>
        <w:rPr>
          <w:rtl w:val="true"/>
        </w:rPr>
        <w:t xml:space="preserve"> </w:t>
      </w:r>
      <w:r>
        <w:rPr>
          <w:rStyle w:val="Style14"/>
          <w:rtl w:val="true"/>
        </w:rPr>
        <w:t>מדינת ישראל נ</w:t>
      </w:r>
      <w:r>
        <w:rPr>
          <w:rStyle w:val="Style14"/>
          <w:rtl w:val="true"/>
        </w:rPr>
        <w:t xml:space="preserve">' </w:t>
      </w:r>
      <w:r>
        <w:rPr>
          <w:rStyle w:val="Style14"/>
          <w:rtl w:val="true"/>
        </w:rPr>
        <w:t>טאלב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26.11.2020</w:t>
      </w:r>
      <w:r>
        <w:rPr>
          <w:rtl w:val="true"/>
        </w:rPr>
        <w:t xml:space="preserve">)).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כפי שעולה מכתב האישום המתוקן</w:t>
      </w:r>
      <w:r>
        <w:rPr>
          <w:rtl w:val="true"/>
        </w:rPr>
        <w:t xml:space="preserve">, </w:t>
      </w:r>
      <w:r>
        <w:rPr>
          <w:rtl w:val="true"/>
        </w:rPr>
        <w:t>שני המערערים נסעו</w:t>
      </w:r>
      <w:r>
        <w:rPr>
          <w:rtl w:val="true"/>
        </w:rPr>
        <w:t xml:space="preserve"> ברכב בעל לוחיות זיהוי מטושטשות</w:t>
      </w:r>
      <w:r>
        <w:rPr>
          <w:rtl w:val="true"/>
        </w:rPr>
        <w:t xml:space="preserve">, </w:t>
      </w:r>
      <w:r>
        <w:rPr>
          <w:rtl w:val="true"/>
        </w:rPr>
        <w:t xml:space="preserve">וסאבר </w:t>
      </w:r>
      <w:r>
        <w:rPr>
          <w:rtl w:val="true"/>
        </w:rPr>
        <w:t>החזיק במוט ברזל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סאבר היה זה שנהג ברכב בסוף האירוע</w:t>
      </w:r>
      <w:r>
        <w:rPr>
          <w:rtl w:val="true"/>
        </w:rPr>
        <w:t xml:space="preserve">, </w:t>
      </w:r>
      <w:r>
        <w:rPr>
          <w:rtl w:val="true"/>
        </w:rPr>
        <w:t>ולמעשה מילט את סברי מהזירה</w:t>
      </w:r>
      <w:r>
        <w:rPr>
          <w:rtl w:val="true"/>
        </w:rPr>
        <w:t xml:space="preserve">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קשה להניח ש</w:t>
      </w:r>
      <w:r>
        <w:rPr>
          <w:rtl w:val="true"/>
        </w:rPr>
        <w:t>האחד</w:t>
      </w:r>
      <w:r>
        <w:rPr>
          <w:rtl w:val="true"/>
        </w:rPr>
        <w:t xml:space="preserve"> לא היה מודע לאקדח שנשא </w:t>
      </w:r>
      <w:r>
        <w:rPr>
          <w:rtl w:val="true"/>
        </w:rPr>
        <w:t>האחר</w:t>
      </w:r>
      <w:r>
        <w:rPr>
          <w:rtl w:val="true"/>
        </w:rPr>
        <w:t xml:space="preserve">.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ובניגוד לאחריות המצומצמת שסאבר מנסה לטעון לה</w:t>
      </w:r>
      <w:r>
        <w:rPr>
          <w:rtl w:val="true"/>
        </w:rPr>
        <w:t xml:space="preserve">, </w:t>
      </w:r>
      <w:r>
        <w:rPr>
          <w:rtl w:val="true"/>
        </w:rPr>
        <w:t xml:space="preserve">מהעובדות המתוארות </w:t>
      </w:r>
      <w:r>
        <w:rPr>
          <w:rtl w:val="true"/>
        </w:rPr>
        <w:t>נלמדת מעורבותו הבלתי מבוטלת באירועים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יש לדחות גם את טענת סאבר בדבר פערי השפה שהתקיימו בינו לבין קצינת המבחן לעניין השתלבותו בטיפול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 xml:space="preserve">אין חולק בדבר חשיבותה של הזכות לתרגום בהליכים פליליים </w:t>
      </w:r>
      <w:r>
        <w:rPr>
          <w:rtl w:val="true"/>
        </w:rPr>
        <w:t>(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3250/10</w:t>
        </w:r>
      </w:hyperlink>
      <w:r>
        <w:rPr>
          <w:rtl w:val="true"/>
        </w:rPr>
        <w:t xml:space="preserve"> </w:t>
      </w:r>
      <w:r>
        <w:rPr>
          <w:rStyle w:val="Style14"/>
          <w:rtl w:val="true"/>
        </w:rPr>
        <w:t>מדינת ישראל נ</w:t>
      </w:r>
      <w:r>
        <w:rPr>
          <w:rStyle w:val="Style14"/>
          <w:rtl w:val="true"/>
        </w:rPr>
        <w:t xml:space="preserve">' </w:t>
      </w:r>
      <w:r>
        <w:rPr>
          <w:rStyle w:val="Style1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סה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482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74</w:t>
      </w:r>
      <w:r>
        <w:rPr>
          <w:rtl w:val="true"/>
        </w:rPr>
        <w:t xml:space="preserve"> </w:t>
      </w:r>
      <w:r>
        <w:rPr>
          <w:rtl w:val="true"/>
        </w:rPr>
        <w:t xml:space="preserve">לפסק דינה של השופטת </w:t>
      </w:r>
      <w:r>
        <w:rPr>
          <w:rStyle w:val="Style14"/>
          <w:rtl w:val="true"/>
        </w:rPr>
        <w:t>ע</w:t>
      </w:r>
      <w:r>
        <w:rPr>
          <w:rStyle w:val="Style14"/>
          <w:rtl w:val="true"/>
        </w:rPr>
        <w:t xml:space="preserve">' </w:t>
      </w:r>
      <w:r>
        <w:rPr>
          <w:rStyle w:val="Style14"/>
          <w:rtl w:val="true"/>
        </w:rPr>
        <w:t>ארבל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2012</w:t>
      </w:r>
      <w:r>
        <w:rPr>
          <w:rtl w:val="true"/>
        </w:rPr>
        <w:t xml:space="preserve">)).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אף אם התעורר קושי מסוים בהבנת דבריו של סאבר במסגרת עריכת התסקיר הראשון בעניינו</w:t>
      </w:r>
      <w:r>
        <w:rPr>
          <w:rtl w:val="true"/>
        </w:rPr>
        <w:t xml:space="preserve">, </w:t>
      </w:r>
      <w:r>
        <w:rPr>
          <w:rtl w:val="true"/>
        </w:rPr>
        <w:t>הרי שקושי זה נפתר בתסקיר המשלים שהוגש לקראת הדיון לפנינו</w:t>
      </w:r>
      <w:r>
        <w:rPr>
          <w:rtl w:val="true"/>
        </w:rPr>
        <w:t xml:space="preserve">, </w:t>
      </w:r>
      <w:r>
        <w:rPr>
          <w:rtl w:val="true"/>
        </w:rPr>
        <w:t>אשר נערך באמצעות מתורגמן</w:t>
      </w:r>
      <w:r>
        <w:rPr>
          <w:rtl w:val="true"/>
        </w:rPr>
        <w:t xml:space="preserve">. </w:t>
      </w:r>
      <w:r>
        <w:rPr>
          <w:rtl w:val="true"/>
        </w:rPr>
        <w:t>גם בתסקיר העדכני שירות המבחן לא בא בהמלצה לענישה שיקומית בעניינו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אף בטענות בדבר עיקרון אחידות הענישה לא מצאתי ממש</w:t>
      </w:r>
      <w:r>
        <w:rPr>
          <w:rtl w:val="true"/>
        </w:rPr>
        <w:t xml:space="preserve">. </w:t>
      </w:r>
      <w:r>
        <w:rPr>
          <w:rtl w:val="true"/>
        </w:rPr>
        <w:t xml:space="preserve">כבר נקבע כי עיקרון אחידות הענישה דורש כי מדרג הענישה בין שותפים לאותה פרשיה עבריינית </w:t>
      </w:r>
      <w:r>
        <w:rPr>
          <w:rtl w:val="true"/>
        </w:rPr>
        <w:t>"</w:t>
      </w:r>
      <w:r>
        <w:rPr>
          <w:rtl w:val="true"/>
        </w:rPr>
        <w:t>ישקף את החלק היחסי שלקח כל אחד מהם באותה פרשיה</w:t>
      </w:r>
      <w:r>
        <w:rPr>
          <w:rtl w:val="true"/>
        </w:rPr>
        <w:t>" (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8172/21</w:t>
        </w:r>
      </w:hyperlink>
      <w:r>
        <w:rPr>
          <w:rtl w:val="true"/>
        </w:rPr>
        <w:t xml:space="preserve"> </w:t>
      </w:r>
      <w:r>
        <w:rPr>
          <w:rStyle w:val="Style14"/>
          <w:rtl w:val="true"/>
        </w:rPr>
        <w:t>חג</w:t>
      </w:r>
      <w:r>
        <w:rPr>
          <w:rStyle w:val="Style14"/>
          <w:rtl w:val="true"/>
        </w:rPr>
        <w:t>'</w:t>
      </w:r>
      <w:r>
        <w:rPr>
          <w:rStyle w:val="Style14"/>
          <w:rtl w:val="true"/>
        </w:rPr>
        <w:t>אזי נ</w:t>
      </w:r>
      <w:r>
        <w:rPr>
          <w:rStyle w:val="Style14"/>
          <w:rtl w:val="true"/>
        </w:rPr>
        <w:t xml:space="preserve">' </w:t>
      </w:r>
      <w:r>
        <w:rPr>
          <w:rStyle w:val="Style1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לפסק דינה של חברתי הנשיאה </w:t>
      </w:r>
      <w:r>
        <w:rPr>
          <w:rStyle w:val="Style14"/>
          <w:rtl w:val="true"/>
        </w:rPr>
        <w:t>א</w:t>
      </w:r>
      <w:r>
        <w:rPr>
          <w:rStyle w:val="Style14"/>
          <w:rtl w:val="true"/>
        </w:rPr>
        <w:t xml:space="preserve">' </w:t>
      </w:r>
      <w:r>
        <w:rPr>
          <w:rStyle w:val="Style14"/>
          <w:rtl w:val="true"/>
        </w:rPr>
        <w:t>חיות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15.5.2022</w:t>
      </w:r>
      <w:r>
        <w:rPr>
          <w:rtl w:val="true"/>
        </w:rPr>
        <w:t xml:space="preserve">); </w:t>
      </w:r>
      <w:r>
        <w:rPr>
          <w:rtl w:val="true"/>
        </w:rPr>
        <w:t xml:space="preserve">וראו גם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4423/22</w:t>
        </w:r>
      </w:hyperlink>
      <w:r>
        <w:rPr>
          <w:rtl w:val="true"/>
        </w:rPr>
        <w:t xml:space="preserve"> </w:t>
      </w:r>
      <w:r>
        <w:rPr>
          <w:rStyle w:val="Style14"/>
          <w:rtl w:val="true"/>
        </w:rPr>
        <w:t>אבו עמרה נ</w:t>
      </w:r>
      <w:r>
        <w:rPr>
          <w:rStyle w:val="Style14"/>
          <w:rtl w:val="true"/>
        </w:rPr>
        <w:t xml:space="preserve">' </w:t>
      </w:r>
      <w:r>
        <w:rPr>
          <w:rStyle w:val="Style1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30.10.2022</w:t>
      </w:r>
      <w:r>
        <w:rPr>
          <w:rtl w:val="true"/>
        </w:rPr>
        <w:t xml:space="preserve">);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5590/16</w:t>
        </w:r>
      </w:hyperlink>
      <w:r>
        <w:rPr>
          <w:rtl w:val="true"/>
        </w:rPr>
        <w:t xml:space="preserve"> </w:t>
      </w:r>
      <w:r>
        <w:rPr>
          <w:rStyle w:val="Style14"/>
          <w:rtl w:val="true"/>
        </w:rPr>
        <w:t>נתשה נ</w:t>
      </w:r>
      <w:r>
        <w:rPr>
          <w:rStyle w:val="Style14"/>
          <w:rtl w:val="true"/>
        </w:rPr>
        <w:t xml:space="preserve">' </w:t>
      </w:r>
      <w:r>
        <w:rPr>
          <w:rStyle w:val="Style1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17.1.2018</w:t>
      </w:r>
      <w:r>
        <w:rPr>
          <w:rtl w:val="true"/>
        </w:rPr>
        <w:t xml:space="preserve">)).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המערערים פעלו בצוותא חדא</w:t>
      </w:r>
      <w:r>
        <w:rPr>
          <w:rtl w:val="true"/>
        </w:rPr>
        <w:t xml:space="preserve">, </w:t>
      </w:r>
      <w:r>
        <w:rPr>
          <w:rtl w:val="true"/>
        </w:rPr>
        <w:t>אולם ברי כי אין דינו של סברי</w:t>
      </w:r>
      <w:r>
        <w:rPr>
          <w:rtl w:val="true"/>
        </w:rPr>
        <w:t xml:space="preserve">, </w:t>
      </w:r>
      <w:r>
        <w:rPr>
          <w:rtl w:val="true"/>
        </w:rPr>
        <w:t xml:space="preserve">אשר ירה בנשק חם ופצע באמצעותו את המתלונן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ואף היכה את המתלונן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כדין סאבר</w:t>
      </w:r>
      <w:r>
        <w:rPr>
          <w:rtl w:val="true"/>
        </w:rPr>
        <w:t xml:space="preserve"> אשר בסופו של דבר לא עלה בידו לגרום במו ידיו לנזק למי מהמתלוננים</w:t>
      </w:r>
      <w:r>
        <w:rPr>
          <w:rtl w:val="true"/>
        </w:rPr>
        <w:t xml:space="preserve">. </w:t>
      </w:r>
      <w:r>
        <w:rPr>
          <w:rtl w:val="true"/>
        </w:rPr>
        <w:t>נוכח האמור</w:t>
      </w:r>
      <w:r>
        <w:rPr>
          <w:rtl w:val="true"/>
        </w:rPr>
        <w:t xml:space="preserve">, </w:t>
      </w:r>
      <w:r>
        <w:rPr>
          <w:rtl w:val="true"/>
        </w:rPr>
        <w:t>עיקרון אחידות הענישה מחייב בענייננו דווקא להבחין בין המערערים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יש לדחות את טענת המערערים כי ראוי להקל בעונשם בגין הסכם ה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>שנחתם בין המשפחות</w:t>
      </w:r>
      <w:r>
        <w:rPr>
          <w:rtl w:val="true"/>
        </w:rPr>
        <w:t xml:space="preserve">, </w:t>
      </w:r>
      <w:r>
        <w:rPr>
          <w:rtl w:val="true"/>
        </w:rPr>
        <w:t xml:space="preserve">ועדותו של המתלונן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כפי שציינתי בעבר לא אחת</w:t>
      </w:r>
      <w:r>
        <w:rPr>
          <w:rtl w:val="true"/>
        </w:rPr>
        <w:t xml:space="preserve">, </w:t>
      </w:r>
      <w:r>
        <w:rPr>
          <w:rtl w:val="true"/>
        </w:rPr>
        <w:t>אין בעצם ישוב הסכסוך בין הצדדים כדי למצות את האינטרס הציבורי שבהרתעת הרבים מפני ביצוע מעשים דומ</w:t>
      </w:r>
      <w:r>
        <w:rPr>
          <w:sz w:val="28"/>
          <w:sz w:val="28"/>
          <w:rtl w:val="true"/>
        </w:rPr>
        <w:t xml:space="preserve">ים </w:t>
      </w:r>
      <w:r>
        <w:rPr>
          <w:sz w:val="28"/>
          <w:rtl w:val="true"/>
        </w:rPr>
        <w:t>(</w:t>
      </w:r>
      <w:r>
        <w:rPr>
          <w:color w:val="000000"/>
          <w:sz w:val="28"/>
          <w:sz w:val="28"/>
          <w:rtl w:val="true"/>
        </w:rPr>
        <w:t xml:space="preserve">עניין </w:t>
      </w:r>
      <w:r>
        <w:rPr>
          <w:rStyle w:val="Style14"/>
          <w:rtl w:val="true"/>
        </w:rPr>
        <w:t>סובח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 xml:space="preserve">פסקה </w:t>
      </w:r>
      <w:r>
        <w:rPr>
          <w:color w:val="000000"/>
          <w:sz w:val="28"/>
        </w:rPr>
        <w:t>22</w:t>
      </w:r>
      <w:r>
        <w:rPr>
          <w:color w:val="000000"/>
          <w:sz w:val="28"/>
          <w:rtl w:val="true"/>
        </w:rPr>
        <w:t>)</w:t>
      </w:r>
      <w:r>
        <w:rPr>
          <w:color w:val="000000"/>
          <w:sz w:val="27"/>
          <w:szCs w:val="27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וכפי שכתבתי שם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spacing w:lineRule="auto" w:line="240"/>
        <w:ind w:start="1644" w:end="1281"/>
        <w:jc w:val="both"/>
        <w:rPr/>
      </w:pPr>
      <w:r>
        <w:rPr>
          <w:rtl w:val="true"/>
        </w:rPr>
        <w:t>"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גושפנקה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סולחות</w:t>
      </w:r>
      <w:r>
        <w:rPr>
          <w:rtl w:val="true"/>
        </w:rPr>
        <w:t xml:space="preserve">' </w:t>
      </w:r>
      <w:r>
        <w:rPr>
          <w:rtl w:val="true"/>
        </w:rPr>
        <w:t>כמעין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מרכיב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משלים</w:t>
      </w:r>
      <w:r>
        <w:rPr>
          <w:rtl w:val="true"/>
        </w:rPr>
        <w:t xml:space="preserve">' </w:t>
      </w:r>
      <w:r>
        <w:rPr>
          <w:rtl w:val="true"/>
        </w:rPr>
        <w:t>לדרכי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ההסכמות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פועלים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בדרכי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שלום</w:t>
      </w:r>
      <w:r>
        <w:rPr>
          <w:rtl w:val="true"/>
        </w:rPr>
        <w:t xml:space="preserve">' </w:t>
      </w:r>
      <w:r>
        <w:rPr>
          <w:rtl w:val="true"/>
        </w:rPr>
        <w:t>חותר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איתותה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סולחה</w:t>
      </w:r>
      <w:r>
        <w:rPr>
          <w:rtl w:val="true"/>
        </w:rPr>
        <w:t xml:space="preserve">' </w:t>
      </w:r>
      <w:r>
        <w:rPr>
          <w:rtl w:val="true"/>
        </w:rPr>
        <w:t>עשויה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וחושף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ללחצים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פסולים</w:t>
      </w:r>
      <w:r>
        <w:rPr>
          <w:rtl w:val="true"/>
        </w:rPr>
        <w:t>.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8900/21</w:t>
        </w:r>
      </w:hyperlink>
      <w:r>
        <w:rPr>
          <w:rtl w:val="true"/>
        </w:rPr>
        <w:t xml:space="preserve"> </w:t>
      </w:r>
      <w:r>
        <w:rPr>
          <w:rStyle w:val="Style14"/>
          <w:rtl w:val="true"/>
        </w:rPr>
        <w:t>מחאג</w:t>
      </w:r>
      <w:r>
        <w:rPr>
          <w:rStyle w:val="Style14"/>
          <w:rtl w:val="true"/>
        </w:rPr>
        <w:t>'</w:t>
      </w:r>
      <w:r>
        <w:rPr>
          <w:rStyle w:val="Style14"/>
          <w:rtl w:val="true"/>
        </w:rPr>
        <w:t>נה</w:t>
      </w:r>
      <w:r>
        <w:rPr>
          <w:rStyle w:val="Style14"/>
          <w:rFonts w:eastAsia="Arial TUR" w:cs="Arial TUR"/>
          <w:rtl w:val="true"/>
        </w:rPr>
        <w:t xml:space="preserve"> </w:t>
      </w:r>
      <w:r>
        <w:rPr>
          <w:rStyle w:val="Style14"/>
          <w:rtl w:val="true"/>
        </w:rPr>
        <w:t>נ</w:t>
      </w:r>
      <w:r>
        <w:rPr>
          <w:rStyle w:val="Style14"/>
          <w:rtl w:val="true"/>
        </w:rPr>
        <w:t xml:space="preserve">' </w:t>
      </w:r>
      <w:r>
        <w:rPr>
          <w:rStyle w:val="Style14"/>
          <w:rtl w:val="true"/>
        </w:rPr>
        <w:t>מדינת</w:t>
      </w:r>
      <w:r>
        <w:rPr>
          <w:rStyle w:val="Style14"/>
          <w:rFonts w:eastAsia="Arial TUR" w:cs="Arial TUR"/>
          <w:rtl w:val="true"/>
        </w:rPr>
        <w:t xml:space="preserve"> </w:t>
      </w:r>
      <w:r>
        <w:rPr>
          <w:rStyle w:val="Style1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14.8.2022</w:t>
      </w:r>
      <w:r>
        <w:rPr>
          <w:rtl w:val="true"/>
        </w:rPr>
        <w:t xml:space="preserve">);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5407/21</w:t>
        </w:r>
      </w:hyperlink>
      <w:r>
        <w:rPr>
          <w:rtl w:val="true"/>
        </w:rPr>
        <w:t xml:space="preserve"> </w:t>
      </w:r>
      <w:r>
        <w:rPr>
          <w:rStyle w:val="Style14"/>
          <w:rtl w:val="true"/>
        </w:rPr>
        <w:t>דלאשי</w:t>
      </w:r>
      <w:r>
        <w:rPr>
          <w:rStyle w:val="Style14"/>
          <w:rFonts w:eastAsia="Arial TUR" w:cs="Arial TUR"/>
          <w:rtl w:val="true"/>
        </w:rPr>
        <w:t xml:space="preserve"> </w:t>
      </w:r>
      <w:r>
        <w:rPr>
          <w:rStyle w:val="Style14"/>
          <w:rtl w:val="true"/>
        </w:rPr>
        <w:t>נ</w:t>
      </w:r>
      <w:r>
        <w:rPr>
          <w:rStyle w:val="Style14"/>
          <w:rtl w:val="true"/>
        </w:rPr>
        <w:t xml:space="preserve">' </w:t>
      </w:r>
      <w:r>
        <w:rPr>
          <w:rStyle w:val="Style14"/>
          <w:rtl w:val="true"/>
        </w:rPr>
        <w:t>מדינת</w:t>
      </w:r>
      <w:r>
        <w:rPr>
          <w:rStyle w:val="Style14"/>
          <w:rFonts w:eastAsia="Arial TUR" w:cs="Arial TUR"/>
          <w:rtl w:val="true"/>
        </w:rPr>
        <w:t xml:space="preserve"> </w:t>
      </w:r>
      <w:r>
        <w:rPr>
          <w:rStyle w:val="Style1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15.2.2022</w:t>
      </w:r>
      <w:r>
        <w:rPr>
          <w:rtl w:val="true"/>
        </w:rPr>
        <w:t>)).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Style w:val="Style14"/>
          <w:rtl w:val="true"/>
        </w:rPr>
        <w:t>סיכומם של דברים</w:t>
      </w:r>
      <w:r>
        <w:rPr>
          <w:rtl w:val="true"/>
        </w:rPr>
        <w:t xml:space="preserve">: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בשקלול חומרת המעשים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נסיבות ביצועם ונסיבותיהם האישיות של המערערים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יוצא כי העונשים שנגזרו על המערערים ראויים ואין מקום להתערב</w:t>
      </w:r>
      <w:r>
        <w:rPr>
          <w:rtl w:val="true"/>
        </w:rPr>
        <w:t xml:space="preserve"> בהם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 xml:space="preserve">אני סבור כי דין הערעור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להידחות</w:t>
      </w:r>
      <w:r>
        <w:rPr>
          <w:rtl w:val="true"/>
        </w:rPr>
        <w:t xml:space="preserve">, </w:t>
      </w:r>
      <w:r>
        <w:rPr>
          <w:rtl w:val="true"/>
        </w:rPr>
        <w:t>וכך אציע לחברותיי</w:t>
      </w:r>
      <w:r>
        <w:rPr>
          <w:rtl w:val="true"/>
        </w:rPr>
        <w:t xml:space="preserve"> לעשות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הנשיאה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חיות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וילנר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/>
        <w:t>3332/22</w:t>
      </w:r>
      <w:r>
        <w:rPr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18.12.2022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" w:cs="Arial TUR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כשברשות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/>
        <w:t>3332/22</w:t>
      </w:r>
      <w:r>
        <w:rPr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074-7831077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/>
        <w:t>074-7831078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בכסלו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1.12.2022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0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7"/>
        <w:gridCol w:w="2767"/>
        <w:gridCol w:w="2768"/>
      </w:tblGrid>
      <w:tr>
        <w:trPr/>
        <w:tc>
          <w:tcPr>
            <w:tcW w:w="276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  <w:tc>
          <w:tcPr>
            <w:tcW w:w="276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6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22033320</w:t>
      </w:r>
      <w:r>
        <w:rPr>
          <w:sz w:val="16"/>
          <w:rtl w:val="true"/>
        </w:rPr>
        <w:t>_</w:t>
      </w:r>
      <w:r>
        <w:rPr>
          <w:sz w:val="16"/>
        </w:rPr>
        <w:t>J07.docx</w:t>
      </w:r>
      <w:r>
        <w:rPr>
          <w:sz w:val="16"/>
          <w:rtl w:val="true"/>
        </w:rPr>
        <w:t xml:space="preserve">   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2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54678313-3332/22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4"/>
      <w:footerReference w:type="default" r:id="rId4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3332/22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סאבר קוואסמי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Style14">
    <w:name w:val="דגש_מרים"/>
    <w:qFormat/>
    <w:rPr>
      <w:rFonts w:ascii="Miriam" w:hAnsi="Miriam" w:cs="Miriam"/>
      <w:spacing w:val="0"/>
      <w:sz w:val="22"/>
      <w:szCs w:val="24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textAlignment w:val="auto"/>
    </w:pPr>
    <w:rPr>
      <w:rFonts w:ascii="Garamond" w:hAnsi="Garamond" w:cs="Garamond"/>
      <w:sz w:val="24"/>
    </w:rPr>
  </w:style>
  <w:style w:type="paragraph" w:styleId="Style15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93968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29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c.1" TargetMode="External"/><Relationship Id="rId8" Type="http://schemas.openxmlformats.org/officeDocument/2006/relationships/hyperlink" Target="http://www.nevo.co.il/law/70301/329.a.1" TargetMode="External"/><Relationship Id="rId9" Type="http://schemas.openxmlformats.org/officeDocument/2006/relationships/hyperlink" Target="http://www.nevo.co.il/law/70301/333" TargetMode="External"/><Relationship Id="rId10" Type="http://schemas.openxmlformats.org/officeDocument/2006/relationships/hyperlink" Target="http://www.nevo.co.il/law/70301/334" TargetMode="External"/><Relationship Id="rId11" Type="http://schemas.openxmlformats.org/officeDocument/2006/relationships/hyperlink" Target="http://www.nevo.co.il/law/70301/335.a" TargetMode="External"/><Relationship Id="rId12" Type="http://schemas.openxmlformats.org/officeDocument/2006/relationships/hyperlink" Target="http://www.nevo.co.il/law/70301/379" TargetMode="External"/><Relationship Id="rId13" Type="http://schemas.openxmlformats.org/officeDocument/2006/relationships/hyperlink" Target="http://www.nevo.co.il/case/28614520" TargetMode="External"/><Relationship Id="rId14" Type="http://schemas.openxmlformats.org/officeDocument/2006/relationships/hyperlink" Target="http://www.nevo.co.il/case/28697236" TargetMode="External"/><Relationship Id="rId15" Type="http://schemas.openxmlformats.org/officeDocument/2006/relationships/hyperlink" Target="http://www.nevo.co.il/case/26939683" TargetMode="External"/><Relationship Id="rId16" Type="http://schemas.openxmlformats.org/officeDocument/2006/relationships/hyperlink" Target="http://www.nevo.co.il/law/70301/333" TargetMode="External"/><Relationship Id="rId17" Type="http://schemas.openxmlformats.org/officeDocument/2006/relationships/hyperlink" Target="http://www.nevo.co.il/law/70301/335.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/379" TargetMode="External"/><Relationship Id="rId21" Type="http://schemas.openxmlformats.org/officeDocument/2006/relationships/hyperlink" Target="http://www.nevo.co.il/law/70301/25" TargetMode="External"/><Relationship Id="rId22" Type="http://schemas.openxmlformats.org/officeDocument/2006/relationships/hyperlink" Target="http://www.nevo.co.il/law/70301/329.a.1" TargetMode="External"/><Relationship Id="rId23" Type="http://schemas.openxmlformats.org/officeDocument/2006/relationships/hyperlink" Target="http://www.nevo.co.il/law/70301/144.b" TargetMode="External"/><Relationship Id="rId24" Type="http://schemas.openxmlformats.org/officeDocument/2006/relationships/hyperlink" Target="http://www.nevo.co.il/law/70301/144.c.1" TargetMode="External"/><Relationship Id="rId25" Type="http://schemas.openxmlformats.org/officeDocument/2006/relationships/hyperlink" Target="http://www.nevo.co.il/law/70301/334" TargetMode="External"/><Relationship Id="rId26" Type="http://schemas.openxmlformats.org/officeDocument/2006/relationships/hyperlink" Target="http://www.nevo.co.il/law/70301/29" TargetMode="External"/><Relationship Id="rId27" Type="http://schemas.openxmlformats.org/officeDocument/2006/relationships/hyperlink" Target="http://www.nevo.co.il/case/28952840" TargetMode="External"/><Relationship Id="rId28" Type="http://schemas.openxmlformats.org/officeDocument/2006/relationships/hyperlink" Target="http://www.nevo.co.il/case/28735014" TargetMode="External"/><Relationship Id="rId29" Type="http://schemas.openxmlformats.org/officeDocument/2006/relationships/hyperlink" Target="http://www.nevo.co.il/case/20291305" TargetMode="External"/><Relationship Id="rId30" Type="http://schemas.openxmlformats.org/officeDocument/2006/relationships/hyperlink" Target="http://www.nevo.co.il/case/27309272" TargetMode="External"/><Relationship Id="rId31" Type="http://schemas.openxmlformats.org/officeDocument/2006/relationships/hyperlink" Target="http://www.nevo.co.il/case/28697227" TargetMode="External"/><Relationship Id="rId32" Type="http://schemas.openxmlformats.org/officeDocument/2006/relationships/hyperlink" Target="http://www.nevo.co.il/case/25824863" TargetMode="External"/><Relationship Id="rId33" Type="http://schemas.openxmlformats.org/officeDocument/2006/relationships/hyperlink" Target="http://www.nevo.co.il/case/27305799" TargetMode="External"/><Relationship Id="rId34" Type="http://schemas.openxmlformats.org/officeDocument/2006/relationships/hyperlink" Target="http://www.nevo.co.il/law/70301/29" TargetMode="External"/><Relationship Id="rId35" Type="http://schemas.openxmlformats.org/officeDocument/2006/relationships/hyperlink" Target="http://www.nevo.co.il/case/26838071" TargetMode="External"/><Relationship Id="rId36" Type="http://schemas.openxmlformats.org/officeDocument/2006/relationships/hyperlink" Target="http://www.nevo.co.il/case/5951406" TargetMode="External"/><Relationship Id="rId37" Type="http://schemas.openxmlformats.org/officeDocument/2006/relationships/hyperlink" Target="http://www.nevo.co.il/case/28142541" TargetMode="External"/><Relationship Id="rId38" Type="http://schemas.openxmlformats.org/officeDocument/2006/relationships/hyperlink" Target="http://www.nevo.co.il/case/28735014" TargetMode="External"/><Relationship Id="rId39" Type="http://schemas.openxmlformats.org/officeDocument/2006/relationships/hyperlink" Target="http://www.nevo.co.il/case/21476340" TargetMode="External"/><Relationship Id="rId40" Type="http://schemas.openxmlformats.org/officeDocument/2006/relationships/hyperlink" Target="http://www.nevo.co.il/case/28207045" TargetMode="External"/><Relationship Id="rId41" Type="http://schemas.openxmlformats.org/officeDocument/2006/relationships/hyperlink" Target="http://www.nevo.co.il/case/27841900" TargetMode="External"/><Relationship Id="rId42" Type="http://schemas.openxmlformats.org/officeDocument/2006/relationships/hyperlink" Target="https://supreme.court.gov.il/" TargetMode="External"/><Relationship Id="rId43" Type="http://schemas.openxmlformats.org/officeDocument/2006/relationships/hyperlink" Target="http://www.nevo.co.il/advertisements/nevo-100.doc" TargetMode="External"/><Relationship Id="rId44" Type="http://schemas.openxmlformats.org/officeDocument/2006/relationships/header" Target="header1.xml"/><Relationship Id="rId45" Type="http://schemas.openxmlformats.org/officeDocument/2006/relationships/footer" Target="footer1.xml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2022-12-01T10:58:00Z</dcterms:created>
  <dc:creator>h4</dc:creator>
  <dc:description/>
  <cp:keywords/>
  <dc:language>en-IL</dc:language>
  <cp:lastModifiedBy>orly</cp:lastModifiedBy>
  <cp:lastPrinted>2022-12-01T07:15:00Z</cp:lastPrinted>
  <dcterms:modified xsi:type="dcterms:W3CDTF">2022-12-01T10:58:00Z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סאבר קוואסמי;סברי קוואסמי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ProcID=167;179&amp;PartA=54474&amp;PartC=08</vt:lpwstr>
  </property>
  <property fmtid="{D5CDD505-2E9C-101B-9397-08002B2CF9AE}" pid="9" name="CASENOTES2">
    <vt:lpwstr>ProcID=213&amp;PartA=36&amp;PartC=31</vt:lpwstr>
  </property>
  <property fmtid="{D5CDD505-2E9C-101B-9397-08002B2CF9AE}" pid="10" name="CASESLISTTMP1">
    <vt:lpwstr>26939683:2;28952840;28735014:2;20291305;27309272;28697227;25824863;27305799;26838071;5951406;28142541;21476340;28207045;27841900</vt:lpwstr>
  </property>
  <property fmtid="{D5CDD505-2E9C-101B-9397-08002B2CF9AE}" pid="11" name="CITY">
    <vt:lpwstr/>
  </property>
  <property fmtid="{D5CDD505-2E9C-101B-9397-08002B2CF9AE}" pid="12" name="DATE">
    <vt:lpwstr>20221201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י' אלרון;י' וילנר;א' חיות</vt:lpwstr>
  </property>
  <property fmtid="{D5CDD505-2E9C-101B-9397-08002B2CF9AE}" pid="16" name="LAWLISTTMP1">
    <vt:lpwstr>70301/333;335.a;029:3;379;025;329.a.1;144.b;144.c.1;334</vt:lpwstr>
  </property>
  <property fmtid="{D5CDD505-2E9C-101B-9397-08002B2CF9AE}" pid="17" name="LAWYER">
    <vt:lpwstr>עילית מידן;ורד בירגר;רמי עותמאן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נעה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עונשין</vt:lpwstr>
  </property>
  <property fmtid="{D5CDD505-2E9C-101B-9397-08002B2CF9AE}" pid="33" name="NOSE15">
    <vt:lpwstr>עונשין</vt:lpwstr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77;77;77;77;77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>שותפים לעבירה</vt:lpwstr>
  </property>
  <property fmtid="{D5CDD505-2E9C-101B-9397-08002B2CF9AE}" pid="44" name="NOSE25">
    <vt:lpwstr>ענישה</vt:lpwstr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1446;1446;1446;1451;1446</vt:lpwstr>
  </property>
  <property fmtid="{D5CDD505-2E9C-101B-9397-08002B2CF9AE}" pid="50" name="NOSE31">
    <vt:lpwstr>מדיניות ענישה: עבירות נשק</vt:lpwstr>
  </property>
  <property fmtid="{D5CDD505-2E9C-101B-9397-08002B2CF9AE}" pid="51" name="NOSE310">
    <vt:lpwstr/>
  </property>
  <property fmtid="{D5CDD505-2E9C-101B-9397-08002B2CF9AE}" pid="52" name="NOSE32">
    <vt:lpwstr>מדיניות ענישה: התערבות ערכאת ערעור</vt:lpwstr>
  </property>
  <property fmtid="{D5CDD505-2E9C-101B-9397-08002B2CF9AE}" pid="53" name="NOSE33">
    <vt:lpwstr>מדיניות ענישה: שיקולים לחומרה</vt:lpwstr>
  </property>
  <property fmtid="{D5CDD505-2E9C-101B-9397-08002B2CF9AE}" pid="54" name="NOSE34">
    <vt:lpwstr>מבצע בצוותא</vt:lpwstr>
  </property>
  <property fmtid="{D5CDD505-2E9C-101B-9397-08002B2CF9AE}" pid="55" name="NOSE35">
    <vt:lpwstr>אחדות הענישה</vt:lpwstr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13800;8982;8995;9034;12547</vt:lpwstr>
  </property>
  <property fmtid="{D5CDD505-2E9C-101B-9397-08002B2CF9AE}" pid="61" name="PADIDATE">
    <vt:lpwstr>20221201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עפ;עפ</vt:lpwstr>
  </property>
  <property fmtid="{D5CDD505-2E9C-101B-9397-08002B2CF9AE}" pid="66" name="PROCNUM">
    <vt:lpwstr>3332;4074</vt:lpwstr>
  </property>
  <property fmtid="{D5CDD505-2E9C-101B-9397-08002B2CF9AE}" pid="67" name="PROCYEAR">
    <vt:lpwstr>22;22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410120221201</vt:lpwstr>
  </property>
  <property fmtid="{D5CDD505-2E9C-101B-9397-08002B2CF9AE}" pid="71" name="TYPE_N_DATE">
    <vt:lpwstr>41020221201</vt:lpwstr>
  </property>
  <property fmtid="{D5CDD505-2E9C-101B-9397-08002B2CF9AE}" pid="72" name="VOLUME">
    <vt:lpwstr/>
  </property>
  <property fmtid="{D5CDD505-2E9C-101B-9397-08002B2CF9AE}" pid="73" name="WORDNUMPAGES">
    <vt:lpwstr>11</vt:lpwstr>
  </property>
</Properties>
</file>