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;Malgun Gothic Semilight"/>
          <w:b/>
          <w:bCs/>
        </w:rPr>
      </w:pPr>
      <w:r>
        <w:rPr>
          <w:rFonts w:cs="Miriam;Malgun Gothic Semilight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3427/19</w:t>
            </w:r>
          </w:p>
        </w:tc>
      </w:tr>
    </w:tbl>
    <w:p>
      <w:pPr>
        <w:pStyle w:val="Normal"/>
        <w:ind w:end="0"/>
        <w:jc w:val="end"/>
        <w:rPr>
          <w:rFonts w:cs="Miriam;Malgun Gothic Semilight"/>
          <w:b/>
          <w:bCs/>
        </w:rPr>
      </w:pPr>
      <w:r>
        <w:rPr>
          <w:rFonts w:cs="Miriam;Malgun Gothic Semilight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;Malgun Gothic Semilight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;Malgun Gothic Semilight"/>
          <w:b/>
          <w:bCs/>
        </w:rPr>
      </w:pPr>
      <w:r>
        <w:rPr>
          <w:rFonts w:cs="Miriam;Malgun Gothic Semilight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07.04.2019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65237-12-15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12.11.2019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אדיר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הרצל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סמילה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גלבוע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מסלול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עוקף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במשתמע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ועומדת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מנומקת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חסויה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להתנגדות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התנגדות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שיסודה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בתעודת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החיסיון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סבורים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יקבל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בתעודה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חתימת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החסויה</w:t>
      </w:r>
      <w:r>
        <w:rPr>
          <w:rFonts w:cs="FrankRuehl"/>
          <w:sz w:val="24"/>
          <w:szCs w:val="26"/>
          <w:rtl w:val="true"/>
        </w:rPr>
        <w:t xml:space="preserve">. 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לגלותה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משמע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בתוקף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לתעודת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החיסיון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מסלול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עוקף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במשתמע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ועומדת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מנומקת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נימוקים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בהיבט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העתירה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למשל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תשובות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בתעודת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החיסיון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התשובות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חיוניות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";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בתעודת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החיסיון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הביקורת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ינמק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הביקורת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מנומקת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השגגה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כובעים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מודגשים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התמודדותו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שהתעוררו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בהפרדה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החוק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מאפשר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למותב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שדן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בתיק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העיקרי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לשמוע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את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העתירה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לגילוי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ראיה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חסויה</w:t>
      </w:r>
      <w:r>
        <w:rPr>
          <w:rFonts w:cs="FrankRuehl"/>
          <w:sz w:val="24"/>
          <w:szCs w:val="26"/>
          <w:rtl w:val="true"/>
          <w:lang w:eastAsia="he-IL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לכן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עניין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דיוני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זה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אינו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פוסל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את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ההחלטה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מושא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הערעור</w:t>
      </w:r>
      <w:r>
        <w:rPr>
          <w:rFonts w:cs="FrankRuehl"/>
          <w:sz w:val="24"/>
          <w:szCs w:val="26"/>
          <w:rtl w:val="true"/>
          <w:lang w:eastAsia="he-IL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אך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במצב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זה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ביהמ</w:t>
      </w:r>
      <w:r>
        <w:rPr>
          <w:rFonts w:cs="FrankRuehl"/>
          <w:sz w:val="24"/>
          <w:szCs w:val="26"/>
          <w:rtl w:val="true"/>
          <w:lang w:eastAsia="he-IL"/>
        </w:rPr>
        <w:t>"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להפריד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בין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תפקידיו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השונים</w:t>
      </w:r>
      <w:r>
        <w:rPr>
          <w:rFonts w:cs="FrankRuehl"/>
          <w:sz w:val="24"/>
          <w:szCs w:val="26"/>
          <w:rtl w:val="true"/>
          <w:lang w:eastAsia="he-IL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אין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תחליף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לשמירה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הסדר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בסדר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הדין</w:t>
      </w:r>
      <w:r>
        <w:rPr>
          <w:rFonts w:cs="FrankRuehl"/>
          <w:sz w:val="24"/>
          <w:szCs w:val="26"/>
          <w:rtl w:val="true"/>
          <w:lang w:eastAsia="he-IL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ביהמ</w:t>
      </w:r>
      <w:r>
        <w:rPr>
          <w:rFonts w:cs="FrankRuehl"/>
          <w:sz w:val="24"/>
          <w:szCs w:val="26"/>
          <w:rtl w:val="true"/>
          <w:lang w:eastAsia="he-IL"/>
        </w:rPr>
        <w:t>"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היה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חייב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להחליט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בעתירה</w:t>
      </w:r>
      <w:r>
        <w:rPr>
          <w:rFonts w:cs="FrankRuehl"/>
          <w:sz w:val="24"/>
          <w:szCs w:val="26"/>
          <w:rtl w:val="true"/>
          <w:lang w:eastAsia="he-IL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וכמובן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לנמק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את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החלטתו</w:t>
      </w:r>
      <w:r>
        <w:rPr>
          <w:rFonts w:cs="FrankRuehl"/>
          <w:sz w:val="24"/>
          <w:szCs w:val="26"/>
          <w:rtl w:val="true"/>
          <w:lang w:eastAsia="he-IL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רק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אז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המותב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ששומע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את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התיק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–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גם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אם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מדובר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באותם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שופטים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–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רשאי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להתיר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או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לאסור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שאלות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על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סמך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ההחלטה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בעתירה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לגילוי</w:t>
      </w:r>
      <w:r>
        <w:rPr>
          <w:rFonts w:cs="Times New Roman"/>
          <w:sz w:val="24"/>
          <w:sz w:val="24"/>
          <w:szCs w:val="26"/>
          <w:rtl w:val="true"/>
          <w:lang w:eastAsia="he-IL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eastAsia="he-IL"/>
        </w:rPr>
        <w:t>ראיה</w:t>
      </w:r>
      <w:r>
        <w:rPr>
          <w:rFonts w:cs="FrankRuehl"/>
          <w:sz w:val="24"/>
          <w:szCs w:val="26"/>
          <w:rtl w:val="true"/>
          <w:lang w:eastAsia="he-IL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  <w:lang w:eastAsia="he-IL"/>
        </w:rPr>
      </w:pPr>
      <w:r>
        <w:rPr>
          <w:rFonts w:cs="FrankRuehl"/>
          <w:sz w:val="24"/>
          <w:sz w:val="24"/>
          <w:szCs w:val="26"/>
          <w:rtl w:val="true"/>
          <w:lang w:eastAsia="he-IL"/>
        </w:rPr>
        <w:t>מסכים</w:t>
      </w:r>
      <w:r>
        <w:rPr>
          <w:rFonts w:cs="FrankRuehl"/>
          <w:sz w:val="24"/>
          <w:szCs w:val="26"/>
          <w:rtl w:val="true"/>
          <w:lang w:eastAsia="he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מסכימה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ומנומקת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שסוגיית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התעוררה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במישרין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מיקדו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תורן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;Malgun Gothic Semilight"/>
          <w:sz w:val="24"/>
          <w:szCs w:val="24"/>
          <w:u w:val="single"/>
        </w:rPr>
      </w:pPr>
      <w:bookmarkStart w:id="14" w:name="Writer_Name"/>
      <w:bookmarkEnd w:id="14"/>
      <w:r>
        <w:rPr>
          <w:rFonts w:cs="Miriam;Malgun Gothic Semilight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;Malgun Gothic Semilight"/>
          <w:sz w:val="24"/>
          <w:sz w:val="24"/>
          <w:szCs w:val="24"/>
          <w:u w:val="single"/>
          <w:rtl w:val="true"/>
        </w:rPr>
        <w:t>נ</w:t>
      </w:r>
      <w:r>
        <w:rPr>
          <w:rFonts w:cs="Miriam;Malgun Gothic Semilight"/>
          <w:sz w:val="24"/>
          <w:szCs w:val="24"/>
          <w:u w:val="single"/>
          <w:rtl w:val="true"/>
        </w:rPr>
        <w:t xml:space="preserve">' </w:t>
      </w:r>
      <w:r>
        <w:rPr>
          <w:rFonts w:cs="Miriam;Malgun Gothic Semilight"/>
          <w:sz w:val="24"/>
          <w:sz w:val="24"/>
          <w:szCs w:val="24"/>
          <w:u w:val="single"/>
          <w:rtl w:val="true"/>
        </w:rPr>
        <w:t>הנדל</w:t>
      </w:r>
      <w:r>
        <w:rPr>
          <w:rFonts w:cs="Miriam;Malgun Gothic Semilight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;Malgun Gothic Semilight"/>
          <w:sz w:val="24"/>
          <w:szCs w:val="24"/>
          <w:u w:val="single"/>
        </w:rPr>
      </w:pPr>
      <w:r>
        <w:rPr>
          <w:rFonts w:cs="Miriam;Malgun Gothic Semilight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Style15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חסיון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פשוטו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</w:t>
      </w:r>
      <w:r>
        <w:rPr>
          <w:rtl w:val="true"/>
        </w:rPr>
        <w:t>.</w:t>
      </w:r>
    </w:p>
    <w:p>
      <w:pPr>
        <w:pStyle w:val="11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נחתמה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והעתירה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החסיון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השאלות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בחסיון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הקושי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החסיון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end="0"/>
        <w:jc w:val="both"/>
        <w:rPr/>
      </w:pP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tl w:val="true"/>
        </w:rPr>
        <w:t xml:space="preserve">.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11"/>
        <w:ind w:end="0"/>
        <w:jc w:val="start"/>
        <w:rPr/>
      </w:pPr>
      <w:r>
        <w:rPr>
          <w:rtl w:val="true"/>
        </w:rPr>
        <w:tab/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פקודת 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tl w:val="true"/>
        </w:rPr>
        <w:t>: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6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ין אדם חייב למסור</w:t>
      </w:r>
      <w:r>
        <w:rPr>
          <w:rtl w:val="true"/>
        </w:rPr>
        <w:t xml:space="preserve">, </w:t>
      </w:r>
      <w:r>
        <w:rPr>
          <w:rtl w:val="true"/>
        </w:rPr>
        <w:t>ובית המשפט לא יקבל</w:t>
      </w:r>
      <w:r>
        <w:rPr>
          <w:rtl w:val="true"/>
        </w:rPr>
        <w:t xml:space="preserve">, </w:t>
      </w:r>
      <w:r>
        <w:rPr>
          <w:rtl w:val="true"/>
        </w:rPr>
        <w:t>ראיה אם שר הביע דעתו</w:t>
      </w:r>
      <w:r>
        <w:rPr>
          <w:rtl w:val="true"/>
        </w:rPr>
        <w:t xml:space="preserve">, </w:t>
      </w:r>
      <w:r>
        <w:rPr>
          <w:rtl w:val="true"/>
        </w:rPr>
        <w:t>בתעודה חתומה בידו</w:t>
      </w:r>
      <w:r>
        <w:rPr>
          <w:rtl w:val="true"/>
        </w:rPr>
        <w:t xml:space="preserve">, </w:t>
      </w:r>
      <w:r>
        <w:rPr>
          <w:rtl w:val="true"/>
        </w:rPr>
        <w:t>כי מסירתה עלולה לפגוע בענין ציבורי חשוב</w:t>
      </w:r>
      <w:r>
        <w:rPr>
          <w:rtl w:val="true"/>
        </w:rPr>
        <w:t>".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>
          <w:rtl w:val="true"/>
        </w:rPr>
        <w:t>חתימת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החסויה</w:t>
      </w:r>
      <w:r>
        <w:rPr>
          <w:rtl w:val="true"/>
        </w:rPr>
        <w:t xml:space="preserve">.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...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החסיון</w:t>
      </w:r>
      <w:r>
        <w:rPr>
          <w:rtl w:val="true"/>
        </w:rPr>
        <w:t xml:space="preserve">. </w:t>
      </w:r>
    </w:p>
    <w:p>
      <w:pPr>
        <w:pStyle w:val="Style15"/>
        <w:ind w:hanging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החסיון</w:t>
      </w:r>
      <w:r>
        <w:rPr>
          <w:rtl w:val="true"/>
        </w:rPr>
        <w:t xml:space="preserve">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עוקף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במשתמע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, </w:t>
      </w:r>
      <w:r>
        <w:rPr>
          <w:rtl w:val="true"/>
        </w:rPr>
        <w:t>העתירה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ועומדת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מנומקת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העתירה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החסיון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החסיון</w:t>
      </w:r>
      <w:r>
        <w:rPr>
          <w:rtl w:val="true"/>
        </w:rPr>
        <w:t xml:space="preserve">, </w:t>
      </w:r>
      <w:r>
        <w:rPr>
          <w:rtl w:val="true"/>
        </w:rPr>
        <w:t>ומדוע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הביקורת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ומכאן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החסיון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בעתירה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הביקורת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מנומקת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. </w:t>
      </w:r>
    </w:p>
    <w:p>
      <w:pPr>
        <w:pStyle w:val="11"/>
        <w:ind w:end="0"/>
        <w:jc w:val="start"/>
        <w:rPr/>
      </w:pPr>
      <w:r>
        <w:rPr>
          <w:rtl w:val="true"/>
        </w:rPr>
      </w:r>
    </w:p>
    <w:p>
      <w:pPr>
        <w:pStyle w:val="Style15"/>
        <w:ind w:hanging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tl w:val="true"/>
        </w:rPr>
        <w:t xml:space="preserve">, </w:t>
      </w:r>
      <w:r>
        <w:rPr>
          <w:rtl w:val="true"/>
        </w:rPr>
        <w:t>וניכרת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מורכבותו</w:t>
      </w:r>
      <w:r>
        <w:rPr>
          <w:rtl w:val="true"/>
        </w:rPr>
        <w:t xml:space="preserve">. </w:t>
      </w:r>
    </w:p>
    <w:p>
      <w:pPr>
        <w:pStyle w:val="11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ללשון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",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בשונה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מקביעת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העוסק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).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</w:t>
        </w:r>
      </w:hyperlink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" </w:t>
      </w:r>
      <w:hyperlink r:id="rId2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אפשריים</w:t>
      </w:r>
      <w:r>
        <w:rPr>
          <w:rtl w:val="true"/>
        </w:rPr>
        <w:t xml:space="preserve">: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1554/13</w:t>
        </w:r>
      </w:hyperlink>
      <w:r>
        <w:rPr>
          <w:rtl w:val="true"/>
        </w:rPr>
        <w:t xml:space="preserve"> </w:t>
      </w:r>
      <w:r>
        <w:rPr>
          <w:rStyle w:val="CharChar3"/>
          <w:rtl w:val="true"/>
        </w:rPr>
        <w:t>פלוני</w:t>
      </w:r>
      <w:r>
        <w:rPr>
          <w:rStyle w:val="CharChar3"/>
          <w:rFonts w:eastAsia="Arial TUR;Arial" w:cs="Arial TUR;Arial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</w:t>
      </w:r>
      <w:r>
        <w:rPr>
          <w:rStyle w:val="CharChar3"/>
          <w:rFonts w:eastAsia="Arial TUR;Arial" w:cs="Arial TUR;Arial"/>
          <w:rtl w:val="true"/>
        </w:rPr>
        <w:t xml:space="preserve"> </w:t>
      </w:r>
      <w:r>
        <w:rPr>
          <w:rStyle w:val="CharChar3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19.5.2015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...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תוקנה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הפקודה</w:t>
      </w:r>
      <w:r>
        <w:rPr>
          <w:rtl w:val="true"/>
        </w:rPr>
        <w:t xml:space="preserve">, </w:t>
      </w:r>
      <w:r>
        <w:rPr>
          <w:rtl w:val="true"/>
        </w:rPr>
        <w:t>וההסדר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ובמפורש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". </w:t>
      </w:r>
    </w:p>
    <w:p>
      <w:pPr>
        <w:pStyle w:val="11"/>
        <w:ind w:end="0"/>
        <w:jc w:val="start"/>
        <w:rPr/>
      </w:pPr>
      <w:r>
        <w:rPr>
          <w:rtl w:val="true"/>
        </w:rPr>
      </w:r>
    </w:p>
    <w:p>
      <w:pPr>
        <w:pStyle w:val="Style15"/>
        <w:ind w:end="0"/>
        <w:jc w:val="both"/>
        <w:rPr>
          <w:rFonts w:cs="Times New Roman"/>
          <w:szCs w:val="24"/>
          <w:lang w:eastAsia="he-IL"/>
        </w:rPr>
      </w:pP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6883/15</w:t>
        </w:r>
      </w:hyperlink>
      <w:r>
        <w:rPr>
          <w:rtl w:val="true"/>
        </w:rPr>
        <w:t xml:space="preserve"> </w:t>
      </w:r>
      <w:r>
        <w:rPr>
          <w:rStyle w:val="CharChar3"/>
          <w:rtl w:val="true"/>
        </w:rPr>
        <w:t>פלוני</w:t>
      </w:r>
      <w:r>
        <w:rPr>
          <w:rStyle w:val="CharChar3"/>
          <w:rFonts w:cs="Times New Roman"/>
          <w:rtl w:val="true"/>
        </w:rPr>
        <w:t xml:space="preserve"> </w:t>
      </w:r>
      <w:r>
        <w:rPr>
          <w:rStyle w:val="CharChar3"/>
          <w:rtl w:val="true"/>
        </w:rPr>
        <w:t>נ</w:t>
      </w:r>
      <w:r>
        <w:rPr>
          <w:rStyle w:val="CharChar3"/>
          <w:rtl w:val="true"/>
        </w:rPr>
        <w:t xml:space="preserve">' </w:t>
      </w:r>
      <w:r>
        <w:rPr>
          <w:rStyle w:val="CharChar3"/>
          <w:rtl w:val="true"/>
        </w:rPr>
        <w:t>מדינת</w:t>
      </w:r>
      <w:r>
        <w:rPr>
          <w:rStyle w:val="CharChar3"/>
          <w:rFonts w:cs="Times New Roman"/>
          <w:rtl w:val="true"/>
        </w:rPr>
        <w:t xml:space="preserve"> </w:t>
      </w:r>
      <w:r>
        <w:rPr>
          <w:rStyle w:val="CharChar3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/>
          <w:spacing w:val="0"/>
          <w:sz w:val="22"/>
          <w:szCs w:val="24"/>
          <w:rtl w:val="true"/>
        </w:rPr>
        <w:t>[</w:t>
      </w:r>
      <w:r>
        <w:rPr>
          <w:rFonts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07.12.2015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>פרקטיקה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tl w:val="true"/>
        </w:rPr>
        <w:t xml:space="preserve">, </w:t>
      </w:r>
      <w:r>
        <w:rPr>
          <w:rtl w:val="true"/>
        </w:rPr>
        <w:t>שפורשה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שהוכרה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tl w:val="true"/>
        </w:rPr>
        <w:t xml:space="preserve">"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65/95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ambria" w:hAnsi="Cambria" w:cs="Miriam;Malgun Gothic Semilight"/>
            <w:sz w:val="28"/>
            <w:sz w:val="28"/>
            <w:szCs w:val="24"/>
            <w:rtl w:val="true"/>
          </w:rPr>
          <w:t>איחסן</w:t>
        </w:r>
        <w:r>
          <w:rPr>
            <w:rStyle w:val="Hyperlink"/>
            <w:rFonts w:ascii="Cambria" w:hAnsi="Cambria" w:cs="Miriam;Malgun Gothic Semilight"/>
            <w:sz w:val="28"/>
            <w:sz w:val="28"/>
            <w:szCs w:val="24"/>
          </w:rPr>
          <w:t>‎</w:t>
        </w:r>
        <w:r>
          <w:rPr>
            <w:rStyle w:val="Hyperlink"/>
            <w:rFonts w:ascii="Cambria" w:hAnsi="Cambria" w:eastAsia="Cambria" w:cs="Cambria"/>
            <w:sz w:val="28"/>
            <w:sz w:val="28"/>
            <w:szCs w:val="24"/>
          </w:rPr>
          <w:t xml:space="preserve"> </w:t>
        </w:r>
        <w:r>
          <w:rPr>
            <w:rStyle w:val="Hyperlink"/>
            <w:rFonts w:ascii="Cambria" w:hAnsi="Cambria" w:cs="Miriam;Malgun Gothic Semilight"/>
            <w:sz w:val="28"/>
            <w:sz w:val="28"/>
            <w:szCs w:val="24"/>
          </w:rPr>
          <w:t>‎</w:t>
        </w:r>
        <w:r>
          <w:rPr>
            <w:rStyle w:val="Hyperlink"/>
            <w:rFonts w:ascii="Cambria" w:hAnsi="Cambria" w:cs="Miriam;Malgun Gothic Semilight"/>
            <w:sz w:val="28"/>
            <w:sz w:val="28"/>
            <w:szCs w:val="24"/>
            <w:rtl w:val="true"/>
          </w:rPr>
          <w:t>נ</w:t>
        </w:r>
        <w:r>
          <w:rPr>
            <w:rStyle w:val="Hyperlink"/>
            <w:rFonts w:cs="Miriam;Malgun Gothic Semilight" w:ascii="Cambria" w:hAnsi="Cambria"/>
            <w:sz w:val="28"/>
            <w:szCs w:val="24"/>
            <w:rtl w:val="true"/>
          </w:rPr>
          <w:t xml:space="preserve">' </w:t>
        </w:r>
        <w:r>
          <w:rPr>
            <w:rStyle w:val="Hyperlink"/>
            <w:rFonts w:ascii="Cambria" w:hAnsi="Cambria" w:cs="Miriam;Malgun Gothic Semilight"/>
            <w:sz w:val="28"/>
            <w:sz w:val="28"/>
            <w:szCs w:val="24"/>
            <w:rtl w:val="true"/>
          </w:rPr>
          <w:t>מדינת</w:t>
        </w:r>
        <w:r>
          <w:rPr>
            <w:rStyle w:val="Hyperlink"/>
            <w:rFonts w:ascii="Cambria" w:hAnsi="Cambria" w:eastAsia="Cambria" w:cs="Cambria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Cambria" w:hAnsi="Cambria" w:cs="Miriam;Malgun Gothic Semilight"/>
            <w:sz w:val="28"/>
            <w:sz w:val="28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מט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832</w:t>
      </w:r>
      <w:r>
        <w:rPr>
          <w:rtl w:val="true"/>
        </w:rPr>
        <w:t xml:space="preserve">, </w:t>
      </w:r>
      <w:r>
        <w:rPr/>
        <w:t>836-835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): </w:t>
      </w:r>
    </w:p>
    <w:p>
      <w:pPr>
        <w:pStyle w:val="Style15"/>
        <w:ind w:end="0"/>
        <w:jc w:val="both"/>
        <w:rPr>
          <w:rFonts w:cs="Times New Roman"/>
          <w:szCs w:val="24"/>
          <w:lang w:eastAsia="he-IL"/>
        </w:rPr>
      </w:pPr>
      <w:r>
        <w:rPr>
          <w:rFonts w:cs="Times New Roman"/>
          <w:szCs w:val="24"/>
          <w:rtl w:val="true"/>
          <w:lang w:eastAsia="he-IL"/>
        </w:rPr>
      </w:r>
    </w:p>
    <w:p>
      <w:pPr>
        <w:pStyle w:val="Style16"/>
        <w:ind w:end="1282"/>
        <w:jc w:val="both"/>
        <w:rPr>
          <w:rFonts w:ascii="Times New Roman" w:hAnsi="Times New Roman" w:cs="Times New Roman"/>
          <w:lang w:eastAsia="he-IL"/>
        </w:rPr>
      </w:pPr>
      <w:r>
        <w:rPr>
          <w:rtl w:val="true"/>
        </w:rPr>
        <w:t>"</w:t>
      </w:r>
      <w:r>
        <w:rPr>
          <w:rtl w:val="true"/>
        </w:rPr>
        <w:t xml:space="preserve">עד כאן באשר למצב 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</w:rPr>
        <w:t>lege leta</w:t>
      </w:r>
      <w:r>
        <w:rPr>
          <w:rtl w:val="true"/>
        </w:rPr>
        <w:t xml:space="preserve"> </w:t>
      </w:r>
      <w:r>
        <w:rPr>
          <w:rtl w:val="true"/>
        </w:rPr>
        <w:t>אשר למצב הר</w:t>
      </w:r>
      <w:r>
        <w:rPr>
          <w:rtl w:val="true"/>
        </w:rPr>
        <w:t xml:space="preserve">צוי </w:t>
      </w:r>
      <w:r>
        <w:rPr>
          <w:rtl w:val="true"/>
        </w:rPr>
        <w:t xml:space="preserve">– 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Times New Roman" w:ascii="Times New Roman" w:hAnsi="Times New Roman"/>
        </w:rPr>
        <w:t>de lege ferenda</w:t>
      </w:r>
      <w:r>
        <w:rPr>
          <w:rtl w:val="true"/>
        </w:rPr>
        <w:t xml:space="preserve"> </w:t>
      </w:r>
      <w:r>
        <w:rPr>
          <w:rtl w:val="true"/>
        </w:rPr>
        <w:t>הריני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tl w:val="true"/>
        </w:rPr>
        <w:t>סבור כי לשם הסרת תחושה של אי</w:t>
      </w:r>
      <w:r>
        <w:rPr>
          <w:rtl w:val="true"/>
        </w:rPr>
        <w:t>-</w:t>
      </w:r>
      <w:r>
        <w:rPr>
          <w:rtl w:val="true"/>
        </w:rPr>
        <w:t xml:space="preserve">נוחות מן הנכון </w:t>
      </w:r>
      <w:r>
        <w:rPr>
          <w:rStyle w:val="Style13"/>
          <w:rtl w:val="true"/>
        </w:rPr>
        <w:t>שהמחוקק יקבע גם לגבי חיסיון לפי סעי</w:t>
      </w:r>
      <w:r>
        <w:rPr>
          <w:rStyle w:val="Style13"/>
          <w:rtl w:val="true"/>
        </w:rPr>
        <w:t xml:space="preserve">ף </w:t>
      </w:r>
      <w:r>
        <w:rPr>
          <w:rStyle w:val="Style13"/>
        </w:rPr>
        <w:t>45</w:t>
      </w:r>
      <w:r>
        <w:rPr>
          <w:rStyle w:val="Style13"/>
          <w:rtl w:val="true"/>
        </w:rPr>
        <w:t xml:space="preserve"> </w:t>
      </w:r>
      <w:r>
        <w:rPr>
          <w:rStyle w:val="Style13"/>
          <w:rtl w:val="true"/>
        </w:rPr>
        <w:t xml:space="preserve">הסדר זהה לזה שנקבע בסעיף </w:t>
      </w:r>
      <w:r>
        <w:rPr>
          <w:rStyle w:val="Style13"/>
        </w:rPr>
        <w:t>44</w:t>
      </w:r>
      <w:r>
        <w:rPr>
          <w:rStyle w:val="Style13"/>
          <w:rtl w:val="true"/>
        </w:rPr>
        <w:t>.</w:t>
      </w:r>
      <w:r>
        <w:rPr>
          <w:rStyle w:val="Style13"/>
          <w:rtl w:val="true"/>
        </w:rPr>
        <w:t xml:space="preserve"> </w:t>
      </w:r>
      <w:r>
        <w:rPr>
          <w:rStyle w:val="Style13"/>
          <w:rtl w:val="true"/>
        </w:rPr>
        <w:t>אין צורך שהעיון ייעשה על</w:t>
      </w:r>
      <w:r>
        <w:rPr>
          <w:rStyle w:val="Style13"/>
          <w:rtl w:val="true"/>
        </w:rPr>
        <w:t>-</w:t>
      </w:r>
      <w:r>
        <w:rPr>
          <w:rStyle w:val="Style13"/>
          <w:rtl w:val="true"/>
        </w:rPr>
        <w:t>ידי שופט של בית המשפט העליון דווקא</w:t>
      </w:r>
      <w:r>
        <w:rPr>
          <w:rStyle w:val="Style13"/>
          <w:rtl w:val="true"/>
        </w:rPr>
        <w:t xml:space="preserve">, </w:t>
      </w:r>
      <w:r>
        <w:rPr>
          <w:rStyle w:val="Style13"/>
          <w:rtl w:val="true"/>
        </w:rPr>
        <w:t>אך העיון יכול להיעשות על</w:t>
      </w:r>
      <w:r>
        <w:rPr>
          <w:rStyle w:val="Style13"/>
          <w:rtl w:val="true"/>
        </w:rPr>
        <w:t>-</w:t>
      </w:r>
      <w:r>
        <w:rPr>
          <w:rStyle w:val="Style13"/>
          <w:rtl w:val="true"/>
        </w:rPr>
        <w:t>ידי</w:t>
      </w:r>
      <w:r>
        <w:rPr>
          <w:rtl w:val="true"/>
        </w:rPr>
        <w:t xml:space="preserve"> שופט אחר של אותו בית המשפט</w:t>
      </w:r>
      <w:r>
        <w:rPr>
          <w:rtl w:val="true"/>
        </w:rPr>
        <w:t xml:space="preserve">... </w:t>
      </w:r>
      <w:r>
        <w:rPr>
          <w:rtl w:val="true"/>
        </w:rPr>
        <w:t>תחושת הנאשם היא בעלת חשיבות בכגון דא</w:t>
      </w:r>
      <w:r>
        <w:rPr>
          <w:rtl w:val="true"/>
        </w:rPr>
        <w:t xml:space="preserve">, </w:t>
      </w:r>
      <w:r>
        <w:rPr>
          <w:rtl w:val="true"/>
        </w:rPr>
        <w:t>ואין זה רצוי שהנאשם יימנע מהגשת עתירה לשם הסרת החיסיון רק מפני החשש שמא יגרור הדבר עיון בראיות על</w:t>
      </w:r>
      <w:r>
        <w:rPr>
          <w:rtl w:val="true"/>
        </w:rPr>
        <w:t>-</w:t>
      </w:r>
      <w:r>
        <w:rPr>
          <w:rtl w:val="true"/>
        </w:rPr>
        <w:t>ידי בית המשפט שדן בתיק</w:t>
      </w:r>
      <w:r>
        <w:rPr>
          <w:rtl w:val="true"/>
        </w:rPr>
        <w:t xml:space="preserve">, </w:t>
      </w:r>
      <w:r>
        <w:rPr>
          <w:rtl w:val="true"/>
        </w:rPr>
        <w:t>שאין הנאשם מעוניין שיעיינו בהן</w:t>
      </w:r>
      <w:r>
        <w:rPr>
          <w:rtl w:val="true"/>
        </w:rPr>
        <w:t>.</w:t>
      </w:r>
    </w:p>
    <w:p>
      <w:pPr>
        <w:pStyle w:val="Style16"/>
        <w:ind w:end="1282"/>
        <w:jc w:val="both"/>
        <w:rPr>
          <w:rFonts w:ascii="Times New Roman" w:hAnsi="Times New Roman" w:cs="Times New Roman"/>
          <w:lang w:eastAsia="he-IL"/>
        </w:rPr>
      </w:pPr>
      <w:r>
        <w:rPr>
          <w:rtl w:val="true"/>
        </w:rPr>
        <w:t>הדגם הדיוני החלופי מצוי באותו חו</w:t>
      </w:r>
      <w:r>
        <w:rPr>
          <w:rtl w:val="true"/>
        </w:rPr>
        <w:t xml:space="preserve">ק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Style w:val="Style13"/>
          <w:rtl w:val="true"/>
        </w:rPr>
        <w:t>עי</w:t>
      </w:r>
      <w:r>
        <w:rPr>
          <w:rStyle w:val="Style13"/>
          <w:rtl w:val="true"/>
        </w:rPr>
        <w:t xml:space="preserve">ף </w:t>
      </w:r>
      <w:r>
        <w:rPr>
          <w:rStyle w:val="Style13"/>
        </w:rPr>
        <w:t>44</w:t>
      </w:r>
      <w:r>
        <w:rPr>
          <w:rStyle w:val="Style13"/>
          <w:rtl w:val="true"/>
        </w:rPr>
        <w:t xml:space="preserve"> </w:t>
      </w:r>
      <w:r>
        <w:rPr>
          <w:rStyle w:val="Style13"/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הוא בר</w:t>
      </w:r>
      <w:r>
        <w:rPr>
          <w:rtl w:val="true"/>
        </w:rPr>
        <w:t>-</w:t>
      </w:r>
      <w:r>
        <w:rPr>
          <w:rtl w:val="true"/>
        </w:rPr>
        <w:t>ביצוע ויעיל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tl w:val="true"/>
        </w:rPr>
        <w:t>באותה מידה</w:t>
      </w:r>
      <w:r>
        <w:rPr>
          <w:rtl w:val="true"/>
        </w:rPr>
        <w:t xml:space="preserve">, </w:t>
      </w:r>
      <w:r>
        <w:rPr>
          <w:rtl w:val="true"/>
        </w:rPr>
        <w:t>ומן הראוי לכן לחקות אותו ולהנהיגו גם לגבי חיסיון לטובת הצי</w:t>
      </w:r>
      <w:r>
        <w:rPr>
          <w:rtl w:val="true"/>
        </w:rPr>
        <w:t>בור</w:t>
      </w:r>
      <w:r>
        <w:rPr>
          <w:rtl w:val="true"/>
        </w:rPr>
        <w:t>".</w:t>
      </w:r>
    </w:p>
    <w:p>
      <w:pPr>
        <w:pStyle w:val="Style15"/>
        <w:ind w:hanging="0" w:end="0"/>
        <w:jc w:val="both"/>
        <w:rPr>
          <w:rFonts w:ascii="Times New Roman" w:hAnsi="Times New Roman"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Style15"/>
        <w:ind w:hanging="0" w:end="0"/>
        <w:jc w:val="both"/>
        <w:rPr>
          <w:lang w:eastAsia="he-IL"/>
        </w:rPr>
      </w:pP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כעשרים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ששומע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הפקודה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להנחות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45</w:t>
        </w:r>
        <w:r>
          <w:rPr>
            <w:rStyle w:val="Hyperlink"/>
            <w:color w:val="0000FF"/>
            <w:u w:val="single"/>
            <w:rtl w:val="true"/>
            <w:lang w:eastAsia="he-IL"/>
          </w:rPr>
          <w:t>?</w:t>
        </w:r>
      </w:hyperlink>
      <w:r>
        <w:rPr>
          <w:rtl w:val="true"/>
          <w:lang w:eastAsia="he-IL"/>
        </w:rPr>
        <w:t xml:space="preserve"> </w:t>
      </w:r>
    </w:p>
    <w:p>
      <w:pPr>
        <w:pStyle w:val="Style15"/>
        <w:ind w:hanging="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"/>
        <w:ind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קיימים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מרכזיים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המושכים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לכיוונים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מנוגדים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נחשף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וסנגורו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ייחשפו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תידחה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יתר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פעמים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בחומר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שתומך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בעמדת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ובמקרים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נדירים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וקיצוניים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עשוי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להצדיק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אפילו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פסילת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המעיין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Style w:val="Style13"/>
          <w:rtl w:val="true"/>
        </w:rPr>
        <w:t>בראיות</w:t>
      </w:r>
      <w:r>
        <w:rPr>
          <w:rStyle w:val="Style13"/>
          <w:rFonts w:eastAsia="Arial TUR;Arial" w:cs="Arial TUR;Arial"/>
          <w:rtl w:val="true"/>
        </w:rPr>
        <w:t xml:space="preserve"> </w:t>
      </w:r>
      <w:r>
        <w:rPr>
          <w:rStyle w:val="Style13"/>
          <w:rtl w:val="true"/>
        </w:rPr>
        <w:t>(</w:t>
      </w:r>
      <w:hyperlink r:id="rId31"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cs="FrankRuehl" w:eastAsia="Arial TUR;Aria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4"/>
            <w:sz w:val="24"/>
            <w:szCs w:val="28"/>
            <w:u w:val="single"/>
          </w:rPr>
          <w:t>8058/10</w:t>
        </w:r>
      </w:hyperlink>
      <w:r>
        <w:rPr>
          <w:sz w:val="28"/>
          <w:rtl w:val="true"/>
        </w:rPr>
        <w:t xml:space="preserve"> </w:t>
      </w:r>
      <w:r>
        <w:rPr>
          <w:rStyle w:val="charchar31"/>
          <w:rFonts w:ascii="Miriam;Malgun Gothic Semilight" w:hAnsi="Miriam;Malgun Gothic Semilight" w:cs="Miriam;Malgun Gothic Semilight"/>
          <w:b w:val="false"/>
          <w:b w:val="false"/>
          <w:bCs w:val="false"/>
          <w:spacing w:val="0"/>
          <w:szCs w:val="24"/>
          <w:rtl w:val="true"/>
        </w:rPr>
        <w:t>אבו חדיר נ</w:t>
      </w:r>
      <w:r>
        <w:rPr>
          <w:rStyle w:val="charchar31"/>
          <w:rFonts w:cs="Miriam;Malgun Gothic Semilight" w:ascii="Miriam;Malgun Gothic Semilight" w:hAnsi="Miriam;Malgun Gothic Semilight"/>
          <w:b w:val="false"/>
          <w:bCs w:val="false"/>
          <w:spacing w:val="0"/>
          <w:szCs w:val="24"/>
          <w:rtl w:val="true"/>
        </w:rPr>
        <w:t xml:space="preserve">' </w:t>
      </w:r>
      <w:r>
        <w:rPr>
          <w:rStyle w:val="charchar31"/>
          <w:rFonts w:ascii="Miriam;Malgun Gothic Semilight" w:hAnsi="Miriam;Malgun Gothic Semilight" w:cs="Miriam;Malgun Gothic Semilight"/>
          <w:b w:val="false"/>
          <w:b w:val="false"/>
          <w:bCs w:val="false"/>
          <w:spacing w:val="0"/>
          <w:szCs w:val="24"/>
          <w:rtl w:val="true"/>
        </w:rPr>
        <w:t>מדינת ישראל</w:t>
      </w:r>
      <w:r>
        <w:rPr>
          <w:sz w:val="28"/>
          <w:sz w:val="28"/>
          <w:rtl w:val="true"/>
        </w:rPr>
        <w:t>‏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</w:t>
      </w:r>
      <w:r>
        <w:rPr>
          <w:sz w:val="28"/>
          <w:sz w:val="28"/>
          <w:rtl w:val="true"/>
        </w:rPr>
        <w:t>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8-</w:t>
      </w:r>
      <w:r>
        <w:rPr>
          <w:sz w:val="28"/>
        </w:rPr>
        <w:t>7</w:t>
      </w:r>
      <w:r>
        <w:rPr>
          <w:sz w:val="28"/>
          <w:rtl w:val="true"/>
        </w:rPr>
        <w:t xml:space="preserve"> (</w:t>
      </w:r>
      <w:r>
        <w:rPr>
          <w:sz w:val="28"/>
        </w:rPr>
        <w:t>14.11.2010</w:t>
      </w:r>
      <w:r>
        <w:rPr>
          <w:sz w:val="28"/>
          <w:rtl w:val="true"/>
        </w:rPr>
        <w:t>)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אוסיף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לאתר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נפסל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שופט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בחומר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חסוי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eastAsia="Arial TUR;Arial" w:cs="Arial TUR;Arial"/>
          <w:rtl w:val="true"/>
          <w:lang w:eastAsia="he-IL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45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לפקודה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הדבר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מפתיע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שופט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סמכותו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העניין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הועלה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להראות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הקושי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שופט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נחשף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לראיות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שעשויות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ואותו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להחליט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לשיקול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צדדים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האחד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מנקודת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מבטו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שצריך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להכריע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מזווית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שדינו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מוכרע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אשר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לנקודת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שמחליט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להרשיע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מגביל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מחשיפה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לראיות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תוצאות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בדיקת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פוליגרף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והמגבלה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מלאכת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הכרעת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מהקשות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שבמלאכות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השיפוט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אשר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לנקודת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שכפי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שציין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שמגר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בציטוט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דלעיל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לתחושת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בכגון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חשיבות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ונכון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בגדר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הצדק</w:t>
      </w:r>
      <w:r>
        <w:rPr>
          <w:rtl w:val="true"/>
          <w:lang w:eastAsia="he-IL"/>
        </w:rPr>
        <w:t xml:space="preserve">. </w:t>
      </w:r>
    </w:p>
    <w:p>
      <w:pPr>
        <w:pStyle w:val="Style15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ind w:end="0"/>
        <w:jc w:val="both"/>
        <w:rPr>
          <w:lang w:eastAsia="he-IL"/>
        </w:rPr>
      </w:pP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פסיפס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כלשון</w:t>
      </w:r>
      <w:r>
        <w:rPr>
          <w:rFonts w:cs="Times New Roman"/>
          <w:rtl w:val="true"/>
          <w:lang w:eastAsia="he-IL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45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החסוי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ויתכן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שהסנגור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החסויה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לנעלי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הנפקויות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הפוטנציאליות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מסוים</w:t>
      </w:r>
      <w:r>
        <w:rPr>
          <w:rtl w:val="true"/>
          <w:lang w:eastAsia="he-IL"/>
        </w:rPr>
        <w:t xml:space="preserve">. </w:t>
      </w:r>
    </w:p>
    <w:p>
      <w:pPr>
        <w:pStyle w:val="11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ind w:end="0"/>
        <w:jc w:val="both"/>
        <w:rPr>
          <w:lang w:eastAsia="he-IL"/>
        </w:rPr>
      </w:pPr>
      <w:r>
        <w:rPr>
          <w:rtl w:val="true"/>
          <w:lang w:eastAsia="he-IL"/>
        </w:rPr>
        <w:t>כשלעצמי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סבורני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המבררת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האיזון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וביכולתו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חסרונה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מהחסרון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חי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ששומע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קונקרטיים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נראות</w:t>
      </w:r>
      <w:r>
        <w:rPr>
          <w:rtl w:val="true"/>
          <w:lang w:eastAsia="he-IL"/>
        </w:rPr>
        <w:t xml:space="preserve">. </w:t>
      </w:r>
    </w:p>
    <w:p>
      <w:pPr>
        <w:pStyle w:val="Style15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ind w:end="0"/>
        <w:jc w:val="both"/>
        <w:rPr>
          <w:lang w:eastAsia="he-IL"/>
        </w:rPr>
      </w:pPr>
      <w:r>
        <w:rPr>
          <w:rtl w:val="true"/>
          <w:lang w:eastAsia="he-IL"/>
        </w:rPr>
        <w:t>ישנה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לתשומת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הראויה</w:t>
      </w:r>
      <w:r>
        <w:rPr>
          <w:rtl w:val="true"/>
          <w:lang w:eastAsia="he-IL"/>
        </w:rPr>
        <w:t xml:space="preserve">. </w:t>
      </w:r>
      <w:hyperlink r:id="rId34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45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לפקודה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sz w:val="20"/>
          <w:sz w:val="20"/>
          <w:szCs w:val="24"/>
          <w:rtl w:val="true"/>
          <w:lang w:eastAsia="he-IL"/>
        </w:rPr>
        <w:t>רשאי</w:t>
      </w:r>
      <w:r>
        <w:rPr>
          <w:rFonts w:cs="Times New Roman"/>
          <w:sz w:val="20"/>
          <w:sz w:val="20"/>
          <w:szCs w:val="24"/>
          <w:rtl w:val="true"/>
          <w:lang w:eastAsia="he-IL"/>
        </w:rPr>
        <w:t xml:space="preserve"> </w:t>
      </w:r>
      <w:r>
        <w:rPr>
          <w:sz w:val="20"/>
          <w:sz w:val="20"/>
          <w:szCs w:val="24"/>
          <w:rtl w:val="true"/>
          <w:lang w:eastAsia="he-IL"/>
        </w:rPr>
        <w:t>להעביר</w:t>
      </w:r>
      <w:r>
        <w:rPr>
          <w:rFonts w:cs="Times New Roman"/>
          <w:sz w:val="20"/>
          <w:sz w:val="20"/>
          <w:szCs w:val="24"/>
          <w:rtl w:val="true"/>
          <w:lang w:eastAsia="he-IL"/>
        </w:rPr>
        <w:t xml:space="preserve"> </w:t>
      </w:r>
      <w:r>
        <w:rPr>
          <w:sz w:val="20"/>
          <w:sz w:val="20"/>
          <w:szCs w:val="24"/>
          <w:rtl w:val="true"/>
          <w:lang w:eastAsia="he-IL"/>
        </w:rPr>
        <w:t>את</w:t>
      </w:r>
      <w:r>
        <w:rPr>
          <w:rFonts w:cs="Times New Roman"/>
          <w:sz w:val="20"/>
          <w:sz w:val="20"/>
          <w:szCs w:val="24"/>
          <w:rtl w:val="true"/>
          <w:lang w:eastAsia="he-IL"/>
        </w:rPr>
        <w:t xml:space="preserve"> </w:t>
      </w:r>
      <w:r>
        <w:rPr>
          <w:sz w:val="20"/>
          <w:sz w:val="20"/>
          <w:szCs w:val="24"/>
          <w:rtl w:val="true"/>
          <w:lang w:eastAsia="he-IL"/>
        </w:rPr>
        <w:t>הדיון</w:t>
      </w:r>
      <w:r>
        <w:rPr>
          <w:rFonts w:cs="Times New Roman"/>
          <w:sz w:val="20"/>
          <w:sz w:val="20"/>
          <w:szCs w:val="24"/>
          <w:rtl w:val="true"/>
          <w:lang w:eastAsia="he-IL"/>
        </w:rPr>
        <w:t xml:space="preserve"> </w:t>
      </w:r>
      <w:r>
        <w:rPr>
          <w:sz w:val="20"/>
          <w:sz w:val="20"/>
          <w:szCs w:val="24"/>
          <w:rtl w:val="true"/>
          <w:lang w:eastAsia="he-IL"/>
        </w:rPr>
        <w:t>בעתירה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לשופט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משופטי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ההרכב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שופטים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ייחשפו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החסויה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בברירה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לצמצם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ששומע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העתירה</w:t>
      </w:r>
      <w:r>
        <w:rPr>
          <w:rtl w:val="true"/>
          <w:lang w:eastAsia="he-IL"/>
        </w:rPr>
        <w:t xml:space="preserve">. </w:t>
      </w:r>
    </w:p>
    <w:p>
      <w:pPr>
        <w:pStyle w:val="Style15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"/>
        <w:ind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ובחזרה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החוק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מאפשר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העתירה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חסויה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פוסל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להפריד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תפקידיו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שמיעת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המקרה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מדגים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התוצאות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הקפדה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ההפרדה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בחינת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היבטים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כנראה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שבמסגרת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ההוכחות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בבססו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העתירה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החליט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חרף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קיומו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חסיון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תחליף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לשמירה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להחליט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וכמובן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לנמק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המותב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ששומע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שופטים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רשאי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לאסור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ההחלטה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חיונית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שערכאת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בהיעדר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לביקורת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לגופו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שהעניין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יוחזר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השלמת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החסר</w:t>
      </w:r>
      <w:r>
        <w:rPr>
          <w:rtl w:val="true"/>
          <w:lang w:eastAsia="he-IL"/>
        </w:rPr>
        <w:t xml:space="preserve">. </w:t>
      </w:r>
    </w:p>
    <w:p>
      <w:pPr>
        <w:pStyle w:val="11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ind w:end="0"/>
        <w:jc w:val="both"/>
        <w:rPr>
          <w:lang w:eastAsia="he-IL"/>
        </w:rPr>
      </w:pPr>
      <w:r>
        <w:rPr>
          <w:rtl w:val="true"/>
          <w:lang w:eastAsia="he-IL"/>
        </w:rPr>
        <w:t>בשולי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ההכרעה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בפרוטוקול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הקשורה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לסוגיה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tl w:val="true"/>
          <w:lang w:eastAsia="he-IL"/>
        </w:rPr>
        <w:t xml:space="preserve">. </w:t>
      </w:r>
    </w:p>
    <w:p>
      <w:pPr>
        <w:pStyle w:val="Style15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4"/>
        <w:ind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סוף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אציע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לחבריי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הערעור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ולהחזיר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בעתירה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לגילוי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לשם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ההרכב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וישמע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משלימים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eastAsia="Arial TUR;Arial" w:cs="Arial TUR;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tl w:val="true"/>
          <w:lang w:eastAsia="he-IL"/>
        </w:rPr>
        <w:t xml:space="preserve">. </w:t>
      </w:r>
    </w:p>
    <w:p>
      <w:pPr>
        <w:pStyle w:val="11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11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11"/>
        <w:ind w:end="0"/>
        <w:jc w:val="start"/>
        <w:rPr>
          <w:lang w:eastAsia="he-IL"/>
        </w:rPr>
      </w:pPr>
      <w:r>
        <w:rPr>
          <w:rFonts w:eastAsia="FrankRuehl"/>
          <w:rtl w:val="true"/>
          <w:lang w:eastAsia="he-IL"/>
        </w:rPr>
        <w:t xml:space="preserve">                                                                                                      </w:t>
      </w:r>
      <w:r>
        <w:rPr>
          <w:rtl w:val="true"/>
          <w:lang w:eastAsia="he-IL"/>
        </w:rPr>
        <w:t>ש ו פ ט</w:t>
      </w:r>
    </w:p>
    <w:p>
      <w:pPr>
        <w:pStyle w:val="11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11"/>
        <w:ind w:end="0"/>
        <w:jc w:val="start"/>
        <w:rPr>
          <w:rFonts w:ascii="Times New Roman" w:hAnsi="Times New Roman" w:cs="Miriam;Malgun Gothic Semilight"/>
          <w:szCs w:val="24"/>
          <w:u w:val="single"/>
        </w:rPr>
      </w:pPr>
      <w:r>
        <w:rPr>
          <w:rFonts w:ascii="Times New Roman" w:hAnsi="Times New Roman" w:cs="Miriam;Malgun Gothic Semilight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;Malgun Gothic Semilight"/>
          <w:szCs w:val="24"/>
          <w:u w:val="single"/>
          <w:rtl w:val="true"/>
        </w:rPr>
        <w:t>ד</w:t>
      </w:r>
      <w:r>
        <w:rPr>
          <w:rFonts w:cs="Miriam;Malgun Gothic Semilight" w:ascii="Times New Roman" w:hAnsi="Times New Roman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;Malgun Gothic Semilight"/>
          <w:szCs w:val="24"/>
          <w:u w:val="single"/>
          <w:rtl w:val="true"/>
        </w:rPr>
        <w:t>מינץ</w:t>
      </w:r>
      <w:r>
        <w:rPr>
          <w:rFonts w:cs="Miriam;Malgun Gothic Semilight" w:ascii="Times New Roman" w:hAnsi="Times New Roman"/>
          <w:szCs w:val="24"/>
          <w:u w:val="single"/>
          <w:rtl w:val="true"/>
        </w:rPr>
        <w:t>:</w:t>
      </w:r>
    </w:p>
    <w:p>
      <w:pPr>
        <w:pStyle w:val="11"/>
        <w:ind w:end="0"/>
        <w:jc w:val="start"/>
        <w:rPr>
          <w:rFonts w:ascii="Times New Roman" w:hAnsi="Times New Roman" w:cs="Miriam;Malgun Gothic Semilight"/>
          <w:szCs w:val="24"/>
          <w:u w:val="single"/>
          <w:lang w:eastAsia="he-IL"/>
        </w:rPr>
      </w:pPr>
      <w:r>
        <w:rPr>
          <w:rFonts w:cs="Miriam;Malgun Gothic Semilight" w:ascii="Times New Roman" w:hAnsi="Times New Roman"/>
          <w:szCs w:val="24"/>
          <w:u w:val="single"/>
          <w:rtl w:val="true"/>
          <w:lang w:eastAsia="he-IL"/>
        </w:rPr>
      </w:r>
    </w:p>
    <w:p>
      <w:pPr>
        <w:pStyle w:val="11"/>
        <w:ind w:end="0"/>
        <w:jc w:val="start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אני מסכים</w:t>
      </w:r>
      <w:r>
        <w:rPr>
          <w:rtl w:val="true"/>
          <w:lang w:eastAsia="he-IL"/>
        </w:rPr>
        <w:t>.</w:t>
      </w:r>
    </w:p>
    <w:p>
      <w:pPr>
        <w:pStyle w:val="11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11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11"/>
        <w:ind w:end="0"/>
        <w:jc w:val="start"/>
        <w:rPr>
          <w:lang w:eastAsia="he-IL"/>
        </w:rPr>
      </w:pPr>
      <w:r>
        <w:rPr>
          <w:rFonts w:eastAsia="FrankRuehl"/>
          <w:rtl w:val="true"/>
          <w:lang w:eastAsia="he-IL"/>
        </w:rPr>
        <w:t xml:space="preserve">                                                                                                    </w:t>
      </w:r>
      <w:r>
        <w:rPr>
          <w:rtl w:val="true"/>
          <w:lang w:eastAsia="he-IL"/>
        </w:rPr>
        <w:t>ש ו פ ט</w:t>
      </w:r>
    </w:p>
    <w:p>
      <w:pPr>
        <w:pStyle w:val="11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BODYVERDICT"/>
        <w:ind w:end="0"/>
        <w:jc w:val="start"/>
        <w:rPr>
          <w:rFonts w:cs="Miriam;Malgun Gothic Semilight"/>
          <w:sz w:val="24"/>
          <w:szCs w:val="24"/>
          <w:u w:val="single"/>
        </w:rPr>
      </w:pPr>
      <w:r>
        <w:rPr>
          <w:rFonts w:cs="Miriam;Malgun Gothic Semilight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;Malgun Gothic Semilight"/>
          <w:sz w:val="24"/>
          <w:sz w:val="24"/>
          <w:szCs w:val="24"/>
          <w:u w:val="single"/>
          <w:rtl w:val="true"/>
        </w:rPr>
        <w:t>ד</w:t>
      </w:r>
      <w:r>
        <w:rPr>
          <w:rFonts w:cs="Miriam;Malgun Gothic Semilight"/>
          <w:sz w:val="24"/>
          <w:szCs w:val="24"/>
          <w:u w:val="single"/>
          <w:rtl w:val="true"/>
        </w:rPr>
        <w:t xml:space="preserve">' </w:t>
      </w:r>
      <w:r>
        <w:rPr>
          <w:rFonts w:cs="Miriam;Malgun Gothic Semilight"/>
          <w:sz w:val="24"/>
          <w:sz w:val="24"/>
          <w:szCs w:val="24"/>
          <w:u w:val="single"/>
          <w:rtl w:val="true"/>
        </w:rPr>
        <w:t>ברק</w:t>
      </w:r>
      <w:r>
        <w:rPr>
          <w:rFonts w:cs="Miriam;Malgun Gothic Semilight"/>
          <w:sz w:val="24"/>
          <w:szCs w:val="24"/>
          <w:u w:val="single"/>
          <w:rtl w:val="true"/>
        </w:rPr>
        <w:t>-</w:t>
      </w:r>
      <w:r>
        <w:rPr>
          <w:rFonts w:cs="Miriam;Malgun Gothic Semilight"/>
          <w:sz w:val="24"/>
          <w:sz w:val="24"/>
          <w:szCs w:val="24"/>
          <w:u w:val="single"/>
          <w:rtl w:val="true"/>
        </w:rPr>
        <w:t>ארז</w:t>
      </w:r>
      <w:r>
        <w:rPr>
          <w:rFonts w:cs="Miriam;Malgun Gothic Semilight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;Malgun Gothic Semilight"/>
          <w:sz w:val="24"/>
          <w:szCs w:val="24"/>
          <w:u w:val="single"/>
        </w:rPr>
      </w:pPr>
      <w:r>
        <w:rPr>
          <w:rFonts w:cs="Miriam;Malgun Gothic Semilight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ומנומקת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טענותיהם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תורן</w:t>
      </w:r>
      <w:r>
        <w:rPr>
          <w:rtl w:val="true"/>
        </w:rPr>
        <w:t xml:space="preserve">.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Century"/>
          <w:rtl w:val="true"/>
        </w:rPr>
        <w:t>השוו</w:t>
      </w:r>
      <w:r>
        <w:rPr>
          <w:rFonts w:cs="Century" w:ascii="Century" w:hAnsi="Century"/>
          <w:rtl w:val="true"/>
        </w:rPr>
        <w:t xml:space="preserve">: 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3600/18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נ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88-78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20.6.2019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נ</w:t>
      </w:r>
      <w:r>
        <w:rPr>
          <w:rFonts w:cs="Miriam;Malgun Gothic Semilight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;Malgun Gothic Semilight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21.11.2019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19034270</w:t>
      </w:r>
      <w:r>
        <w:rPr>
          <w:sz w:val="16"/>
          <w:rtl w:val="true"/>
        </w:rPr>
        <w:t>_</w:t>
      </w:r>
      <w:r>
        <w:rPr>
          <w:sz w:val="16"/>
        </w:rPr>
        <w:t>Z04.docx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54678313-3427/19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altName w:val="Malgun Gothic Semilight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3427/19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overflowPunct w:val="true"/>
      <w:autoSpaceDE w:val="true"/>
      <w:spacing w:lineRule="auto" w:line="480" w:before="300" w:after="300"/>
      <w:jc w:val="both"/>
      <w:textAlignment w:val="auto"/>
      <w:outlineLvl w:val="0"/>
    </w:pPr>
    <w:rPr>
      <w:rFonts w:ascii="Cambria" w:hAnsi="Cambria" w:cs="Miriam;Malgun Gothic Semilight"/>
      <w:b/>
      <w:sz w:val="28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kern w:val="0"/>
      <w:position w:val="0"/>
      <w:sz w:val="24"/>
      <w:u w:val="non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ambria" w:hAnsi="Cambria" w:cs="Miriam;Malgun Gothic Semilight"/>
      <w:b/>
      <w:sz w:val="28"/>
      <w:szCs w:val="24"/>
    </w:rPr>
  </w:style>
  <w:style w:type="character" w:styleId="Style13">
    <w:name w:val="גוף פסק דין תו"/>
    <w:qFormat/>
    <w:rPr>
      <w:rFonts w:cs="FrankRuehl"/>
      <w:spacing w:val="10"/>
      <w:sz w:val="24"/>
      <w:szCs w:val="28"/>
    </w:rPr>
  </w:style>
  <w:style w:type="character" w:styleId="1">
    <w:name w:val="סגנון1 תו"/>
    <w:qFormat/>
    <w:rPr>
      <w:rFonts w:ascii="FrankRuehl" w:hAnsi="FrankRuehl" w:cs="FrankRuehl"/>
      <w:spacing w:val="10"/>
      <w:sz w:val="24"/>
      <w:szCs w:val="28"/>
    </w:rPr>
  </w:style>
  <w:style w:type="character" w:styleId="Style14">
    <w:name w:val="ציטוט בפסק דין תו"/>
    <w:qFormat/>
    <w:rPr>
      <w:rFonts w:ascii="FrankRuehl" w:hAnsi="FrankRuehl" w:cs="FrankRuehl"/>
      <w:spacing w:val="10"/>
      <w:sz w:val="28"/>
      <w:szCs w:val="28"/>
    </w:rPr>
  </w:style>
  <w:style w:type="character" w:styleId="charchar31">
    <w:name w:val="charchar3"/>
    <w:qFormat/>
    <w:rPr>
      <w:rFonts w:ascii="Cambria" w:hAnsi="Cambria" w:cs="Cambria"/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5">
    <w:name w:val="גוף פסק דין"/>
    <w:basedOn w:val="Normal"/>
    <w:qFormat/>
    <w:pPr>
      <w:spacing w:lineRule="auto" w:line="360"/>
      <w:ind w:firstLine="720" w:start="0" w:end="0"/>
      <w:jc w:val="both"/>
      <w:textAlignment w:val="auto"/>
    </w:pPr>
    <w:rPr>
      <w:rFonts w:cs="FrankRuehl"/>
      <w:spacing w:val="10"/>
      <w:sz w:val="24"/>
      <w:szCs w:val="28"/>
    </w:rPr>
  </w:style>
  <w:style w:type="paragraph" w:styleId="11">
    <w:name w:val="סגנון1"/>
    <w:basedOn w:val="Style15"/>
    <w:qFormat/>
    <w:pPr>
      <w:ind w:hanging="0" w:start="0" w:end="0"/>
      <w:jc w:val="start"/>
    </w:pPr>
    <w:rPr>
      <w:rFonts w:ascii="FrankRuehl" w:hAnsi="FrankRuehl" w:cs="FrankRuehl"/>
    </w:rPr>
  </w:style>
  <w:style w:type="paragraph" w:styleId="Style16">
    <w:name w:val="ציטוט בפסק דין"/>
    <w:basedOn w:val="Normal"/>
    <w:qFormat/>
    <w:pPr>
      <w:ind w:hanging="0" w:start="1642" w:end="1282"/>
      <w:jc w:val="both"/>
      <w:textAlignment w:val="auto"/>
    </w:pPr>
    <w:rPr>
      <w:rFonts w:ascii="FrankRuehl" w:hAnsi="FrankRuehl" w:cs="FrankRuehl"/>
      <w:spacing w:val="1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38472" TargetMode="External"/><Relationship Id="rId3" Type="http://schemas.openxmlformats.org/officeDocument/2006/relationships/hyperlink" Target="http://www.nevo.co.il/law/98569" TargetMode="External"/><Relationship Id="rId4" Type="http://schemas.openxmlformats.org/officeDocument/2006/relationships/hyperlink" Target="http://www.nevo.co.il/law/98569/44" TargetMode="External"/><Relationship Id="rId5" Type="http://schemas.openxmlformats.org/officeDocument/2006/relationships/hyperlink" Target="http://www.nevo.co.il/law/98569/45" TargetMode="External"/><Relationship Id="rId6" Type="http://schemas.openxmlformats.org/officeDocument/2006/relationships/hyperlink" Target="http://www.nevo.co.il/law/98569/45.a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law/74903/74" TargetMode="External"/><Relationship Id="rId9" Type="http://schemas.openxmlformats.org/officeDocument/2006/relationships/hyperlink" Target="http://www.nevo.co.il/law/98569/45.a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45.a" TargetMode="External"/><Relationship Id="rId12" Type="http://schemas.openxmlformats.org/officeDocument/2006/relationships/hyperlink" Target="http://www.nevo.co.il/law/98569/45.a" TargetMode="External"/><Relationship Id="rId13" Type="http://schemas.openxmlformats.org/officeDocument/2006/relationships/hyperlink" Target="http://www.nevo.co.il/law/98569" TargetMode="External"/><Relationship Id="rId14" Type="http://schemas.openxmlformats.org/officeDocument/2006/relationships/hyperlink" Target="http://www.nevo.co.il/law/98569/45.a" TargetMode="External"/><Relationship Id="rId15" Type="http://schemas.openxmlformats.org/officeDocument/2006/relationships/hyperlink" Target="http://www.nevo.co.il/law/98569" TargetMode="External"/><Relationship Id="rId16" Type="http://schemas.openxmlformats.org/officeDocument/2006/relationships/hyperlink" Target="http://www.nevo.co.il/law/98569/45" TargetMode="External"/><Relationship Id="rId17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98569/45" TargetMode="External"/><Relationship Id="rId19" Type="http://schemas.openxmlformats.org/officeDocument/2006/relationships/hyperlink" Target="http://www.nevo.co.il/law/98569/44" TargetMode="External"/><Relationship Id="rId20" Type="http://schemas.openxmlformats.org/officeDocument/2006/relationships/hyperlink" Target="http://www.nevo.co.il/law/98569" TargetMode="External"/><Relationship Id="rId21" Type="http://schemas.openxmlformats.org/officeDocument/2006/relationships/hyperlink" Target="http://www.nevo.co.il/law/98569/45" TargetMode="External"/><Relationship Id="rId22" Type="http://schemas.openxmlformats.org/officeDocument/2006/relationships/hyperlink" Target="http://www.nevo.co.il/law/98569/44" TargetMode="External"/><Relationship Id="rId23" Type="http://schemas.openxmlformats.org/officeDocument/2006/relationships/hyperlink" Target="http://www.nevo.co.il/law/98569/45" TargetMode="External"/><Relationship Id="rId24" Type="http://schemas.openxmlformats.org/officeDocument/2006/relationships/hyperlink" Target="http://www.nevo.co.il/case/20000750" TargetMode="External"/><Relationship Id="rId25" Type="http://schemas.openxmlformats.org/officeDocument/2006/relationships/hyperlink" Target="http://www.nevo.co.il/law/74903/74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law/98569/45" TargetMode="External"/><Relationship Id="rId28" Type="http://schemas.openxmlformats.org/officeDocument/2006/relationships/hyperlink" Target="http://www.nevo.co.il/case/20633882" TargetMode="External"/><Relationship Id="rId29" Type="http://schemas.openxmlformats.org/officeDocument/2006/relationships/hyperlink" Target="http://www.nevo.co.il/case/17929723" TargetMode="External"/><Relationship Id="rId30" Type="http://schemas.openxmlformats.org/officeDocument/2006/relationships/hyperlink" Target="http://www.nevo.co.il/law/98569/45" TargetMode="External"/><Relationship Id="rId31" Type="http://schemas.openxmlformats.org/officeDocument/2006/relationships/hyperlink" Target="http://www.nevo.co.il/case/5760479" TargetMode="External"/><Relationship Id="rId32" Type="http://schemas.openxmlformats.org/officeDocument/2006/relationships/hyperlink" Target="http://www.nevo.co.il/law/98569/45" TargetMode="External"/><Relationship Id="rId33" Type="http://schemas.openxmlformats.org/officeDocument/2006/relationships/hyperlink" Target="http://www.nevo.co.il/law/98569/45" TargetMode="External"/><Relationship Id="rId34" Type="http://schemas.openxmlformats.org/officeDocument/2006/relationships/hyperlink" Target="http://www.nevo.co.il/law/98569/45" TargetMode="External"/><Relationship Id="rId35" Type="http://schemas.openxmlformats.org/officeDocument/2006/relationships/hyperlink" Target="http://www.nevo.co.il/case/24156634" TargetMode="External"/><Relationship Id="rId36" Type="http://schemas.openxmlformats.org/officeDocument/2006/relationships/hyperlink" Target="http://supreme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2021-02-23T12:23:00Z</dcterms:created>
  <dc:creator>h4</dc:creator>
  <dc:description/>
  <cp:keywords/>
  <dc:language>en-IL</dc:language>
  <cp:lastModifiedBy>hofit</cp:lastModifiedBy>
  <cp:lastPrinted>2019-11-21T10:07:00Z</cp:lastPrinted>
  <dcterms:modified xsi:type="dcterms:W3CDTF">2021-02-23T12:23:00Z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20838472;20000750;20633882;17929723;5760479;24156634</vt:lpwstr>
  </property>
  <property fmtid="{D5CDD505-2E9C-101B-9397-08002B2CF9AE}" pid="9" name="CITY">
    <vt:lpwstr/>
  </property>
  <property fmtid="{D5CDD505-2E9C-101B-9397-08002B2CF9AE}" pid="10" name="DATE">
    <vt:lpwstr>20191121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ברק ארז;ד' מינץ</vt:lpwstr>
  </property>
  <property fmtid="{D5CDD505-2E9C-101B-9397-08002B2CF9AE}" pid="14" name="LAWLISTTMP1">
    <vt:lpwstr>98569/045.a:2;045:9;044:2</vt:lpwstr>
  </property>
  <property fmtid="{D5CDD505-2E9C-101B-9397-08002B2CF9AE}" pid="15" name="LAWLISTTMP2">
    <vt:lpwstr>74903/074</vt:lpwstr>
  </property>
  <property fmtid="{D5CDD505-2E9C-101B-9397-08002B2CF9AE}" pid="16" name="LAWYER">
    <vt:lpwstr>הרצל סמילה;רובי גלבוע;טל (אדיר) כהן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ראיות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89</vt:lpwstr>
  </property>
  <property fmtid="{D5CDD505-2E9C-101B-9397-08002B2CF9AE}" pid="38" name="NOSE21">
    <vt:lpwstr>חיסיון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1629</vt:lpwstr>
  </property>
  <property fmtid="{D5CDD505-2E9C-101B-9397-08002B2CF9AE}" pid="49" name="NOSE31">
    <vt:lpwstr>עתירה לגילוי ראיה חסויה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10170</vt:lpwstr>
  </property>
  <property fmtid="{D5CDD505-2E9C-101B-9397-08002B2CF9AE}" pid="60" name="PADIDATE">
    <vt:lpwstr>20191204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3427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410120191121</vt:lpwstr>
  </property>
  <property fmtid="{D5CDD505-2E9C-101B-9397-08002B2CF9AE}" pid="70" name="TYPE_N_DATE">
    <vt:lpwstr>41020191121</vt:lpwstr>
  </property>
  <property fmtid="{D5CDD505-2E9C-101B-9397-08002B2CF9AE}" pid="71" name="VOLUME">
    <vt:lpwstr/>
  </property>
  <property fmtid="{D5CDD505-2E9C-101B-9397-08002B2CF9AE}" pid="72" name="WORDNUMPAGES">
    <vt:lpwstr>10</vt:lpwstr>
  </property>
</Properties>
</file>