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tabs>
                <w:tab w:val="clear" w:pos="720"/>
                <w:tab w:val="left" w:pos="6080" w:leader="none"/>
              </w:tabs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3466/19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053413-07-17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7.1.2019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16.4.2019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13.08.2020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מוטי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ציבלין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192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245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3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347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</w:rPr>
          <w:t>380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הרשעת המערער בביצוע עבירות מין ואלימות קשות 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 כי 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חותכות עומדות לחובת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 היתרה הטמונה בעבירות מין מתעצמת במקרה דנן על רקע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העושה והנזק הקשה שנגרם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מחייבים גישה עונשית 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ואין מקום להתערב בעונש המאסר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 הפעלת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בעבירות הבאות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אינוס בנסיבות מחמירות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מעשה סדום בנסיבות מחמירות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כליאת שווא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תקיפה הגורמת חבלה ממשית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איומים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והדחה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 המערער הושת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הפעלת מאסר על תנאי של 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שסך הכל הושתו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ההרשעה ועל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ab/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ברק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ארז וגרוסקופף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הכרעת הדין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 החותכות שעומדות לחובת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בגין ביצוע מעשה אינוס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אכזרי ואלים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עדותה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המהימנה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שקריו הבוטים של המערער ועדותו שהותירה רושם רע על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זעקותיה של המערערת נשמעו בזמן אמת על ידי השכנים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הימלטות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מתלוננת מדירת המערער כשהיא לבושה למחצה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מצבה הנפשי והפיזי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החבלות הפיזיות על גופה של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הממצאים בדירת 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מעידים על האלימות שהפגין המערער כלפי המתלוננ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העדר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 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להעליל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על העונש 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 היא אינדיבידואלית ובי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תופר חליפת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למידתו של הנאשם על פי משולש שקודקודיו הם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 ונפגע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זה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הוביל את המתלוננת לדירתו בכחש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כלא בה את המתלוננת וביצע בה כמה מעשי אינוס וסדום ברוטאליים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הפעלת אלימות קשה ואכזרית ובאיומי רצח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 עבר פלילי בעבירות אלימות ומין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כנגד המערער גם היה תלוי ועומד מאסר על תנאי בר הפעלה בעת שביצע את המעשים נשוא הערעור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 צו פיקוח על עברייני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המסוכנות שנשקפת מהמערער מדברת אפוא בעד 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לא נטל אחריות למעשיו ולא הביע חרטה גם לאחר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 היא פליטה מאריתריאה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חד הורית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שהגיעה ארצה דרך סודן ובדרכה עברה חוויות קשות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 נפגעה פיזית ממעשי המערער ונותרה מצולקת נפשית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החומרה היתרה הטמונה בעבירות מין מתעצמת במקרה דנן על רקע 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העושה והנזק הקשה שנגרם 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ומחייבים גישה עונשית 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ואין מקום להתערב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אינוס בנסיבות מחמירות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עבירות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לפי </w:t>
      </w:r>
      <w:hyperlink r:id="rId1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 xml:space="preserve">בנסיבות </w:t>
      </w:r>
      <w:hyperlink r:id="rId1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מעשה סדום בנסיבות מחמירות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עבירות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לפי </w:t>
      </w:r>
      <w:hyperlink r:id="rId1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1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3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hyperlink r:id="rId15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כליאת שווא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רישא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תקיפה הגורמת חבלה ממשית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עבירות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לפי </w:t>
      </w:r>
      <w:hyperlink r:id="rId1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380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איומים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עבירות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לפי </w:t>
      </w:r>
      <w:hyperlink r:id="rId1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192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 והדחה בחקירה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לפי </w:t>
      </w:r>
      <w:hyperlink r:id="rId1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החותכות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טלגרפי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מקבץ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מסתתר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ובבדידותה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הבוטים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</w:t>
      </w:r>
      <w:r>
        <w:rPr>
          <w:rtl w:val="true"/>
        </w:rPr>
        <w:t xml:space="preserve">, </w:t>
      </w:r>
      <w:r>
        <w:rPr>
          <w:rtl w:val="true"/>
        </w:rPr>
        <w:t>בלשון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המעטה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צרחותיה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וזעקותיה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שהזעיקו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" w:cs="Arial TUR"/>
          <w:rtl w:val="true"/>
        </w:rPr>
        <w:t xml:space="preserve"> </w:t>
      </w:r>
      <w:r>
        <w:rPr/>
        <w:t>04:00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למחצה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מצבה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והפיזי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הפיזיות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וקווצות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tl w:val="true"/>
        </w:rPr>
        <w:t xml:space="preserve">, </w:t>
      </w:r>
      <w:r>
        <w:rPr>
          <w:rtl w:val="true"/>
        </w:rPr>
        <w:t>המעידים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הנשיכה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המופרכות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שמתבצעות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צעקותיה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צעקות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שהחרידו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השכנים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שהזעיקו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מלאכותיות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להתערבותנו</w:t>
      </w:r>
      <w:r>
        <w:rPr>
          <w:rtl w:val="true"/>
        </w:rPr>
        <w:t xml:space="preserve">.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ומוכרים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תופר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" </w:t>
      </w:r>
      <w:r>
        <w:rPr>
          <w:rtl w:val="true"/>
        </w:rPr>
        <w:t>למידתו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שקודקודיו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 </w:t>
      </w:r>
      <w:r>
        <w:rPr>
          <w:rtl w:val="true"/>
        </w:rPr>
        <w:t>נעמוד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משולש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tl w:val="true"/>
        </w:rPr>
        <w:t xml:space="preserve">: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בכחש</w:t>
      </w:r>
      <w:r>
        <w:rPr>
          <w:rtl w:val="true"/>
        </w:rPr>
        <w:t xml:space="preserve">, </w:t>
      </w:r>
      <w:r>
        <w:rPr>
          <w:rtl w:val="true"/>
        </w:rPr>
        <w:t>כלא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כמה </w:t>
      </w:r>
      <w:r>
        <w:rPr>
          <w:rFonts w:ascii="Century" w:hAnsi="Century" w:cs="Century"/>
          <w:rtl w:val="true"/>
        </w:rPr>
        <w:t>מעשי אינוס וסדום ברוטאליים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תוך הפעלת </w:t>
      </w:r>
      <w:r>
        <w:rPr>
          <w:rFonts w:ascii="Century" w:hAnsi="Century" w:cs="Century"/>
          <w:rtl w:val="true"/>
        </w:rPr>
        <w:t>אלימות קשה ואכזרית ובאיומי</w:t>
      </w:r>
      <w:r>
        <w:rPr>
          <w:rFonts w:ascii="Century" w:hAnsi="Century" w:cs="Century"/>
          <w:rtl w:val="true"/>
        </w:rPr>
        <w:t xml:space="preserve"> רצח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איני רואה לרדת לפרטי הפרטים של המעשים ואזכיר אך חלק מהם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ascii="Century" w:hAnsi="Century" w:cs="Century"/>
          <w:rtl w:val="true"/>
        </w:rPr>
        <w:t xml:space="preserve">תלש שיער משערות ראשה </w:t>
      </w:r>
      <w:r>
        <w:rPr>
          <w:rFonts w:ascii="Century" w:hAnsi="Century" w:cs="Century"/>
          <w:rtl w:val="true"/>
        </w:rPr>
        <w:t xml:space="preserve">של המתלוננת </w:t>
      </w:r>
      <w:r>
        <w:rPr>
          <w:rFonts w:ascii="Century" w:hAnsi="Century" w:cs="Century"/>
          <w:rtl w:val="true"/>
        </w:rPr>
        <w:t>והטיח את ראשה ברצפה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החדיר את אצבעו לעין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אנס א</w:t>
      </w:r>
      <w:r>
        <w:rPr>
          <w:rFonts w:ascii="Century" w:hAnsi="Century" w:cs="Century"/>
          <w:rtl w:val="true"/>
        </w:rPr>
        <w:t>ותה בכוח בחדר האמבטיה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לאחר מכן כמה פעמים </w:t>
      </w:r>
      <w:r>
        <w:rPr>
          <w:rFonts w:ascii="Century" w:hAnsi="Century" w:cs="Century"/>
          <w:rtl w:val="true"/>
        </w:rPr>
        <w:t>בחדר השינה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שם גם ביצע </w:t>
      </w:r>
      <w:r>
        <w:rPr>
          <w:rFonts w:ascii="Century" w:hAnsi="Century" w:cs="Century"/>
          <w:rtl w:val="true"/>
        </w:rPr>
        <w:t xml:space="preserve">בה </w:t>
      </w:r>
      <w:r>
        <w:rPr>
          <w:rFonts w:ascii="Century" w:hAnsi="Century" w:cs="Century"/>
          <w:rtl w:val="true"/>
        </w:rPr>
        <w:t>מעשי סדום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חומרת המעשים עולה מאליה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והמתלוננת הצליחה להימלט מהדירה </w:t>
      </w:r>
      <w:r>
        <w:rPr>
          <w:rFonts w:ascii="Century" w:hAnsi="Century" w:cs="Century"/>
          <w:rtl w:val="true"/>
        </w:rPr>
        <w:t xml:space="preserve">רק </w:t>
      </w:r>
      <w:r>
        <w:rPr>
          <w:rFonts w:ascii="Century" w:hAnsi="Century" w:cs="Century"/>
          <w:rtl w:val="true"/>
        </w:rPr>
        <w:t>לאחר שהמערער נרדם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כשהיא מותירה חלק מפרטי לבושה ואת רכושה האישי בדירת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ומין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1999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הוא </w:t>
      </w:r>
      <w:r>
        <w:rPr>
          <w:rFonts w:ascii="Century" w:hAnsi="Century" w:cs="Century"/>
          <w:rtl w:val="true"/>
        </w:rPr>
        <w:t xml:space="preserve">נדון למאסר בפועל </w:t>
      </w:r>
      <w:r>
        <w:rPr>
          <w:rFonts w:ascii="Century" w:hAnsi="Century" w:cs="Century"/>
          <w:rtl w:val="true"/>
        </w:rPr>
        <w:t>של שמונה שנים וחצי בגין עבירת 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תקופה הכוללת הפעלת מאסר על תנאי בן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בשנת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נדון ה</w:t>
      </w:r>
      <w:r>
        <w:rPr>
          <w:rFonts w:ascii="Century" w:hAnsi="Century" w:cs="Century"/>
          <w:rtl w:val="true"/>
        </w:rPr>
        <w:t>מערער ל</w:t>
      </w:r>
      <w:r>
        <w:rPr>
          <w:rFonts w:ascii="Century" w:hAnsi="Century" w:cs="Century"/>
          <w:rtl w:val="true"/>
        </w:rPr>
        <w:t xml:space="preserve">מאסר בפועל </w:t>
      </w:r>
      <w:r>
        <w:rPr>
          <w:rFonts w:ascii="Century" w:hAnsi="Century" w:cs="Century"/>
          <w:rtl w:val="true"/>
        </w:rPr>
        <w:t xml:space="preserve">של שנה </w:t>
      </w:r>
      <w:r>
        <w:rPr>
          <w:rFonts w:ascii="Century" w:hAnsi="Century" w:cs="Century"/>
          <w:rtl w:val="true"/>
        </w:rPr>
        <w:t>בגין עבירות של כליאת שווא ומעשה מגונה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כנגד המערער גם היה </w:t>
      </w:r>
      <w:r>
        <w:rPr>
          <w:rFonts w:ascii="Century" w:hAnsi="Century" w:cs="Century"/>
          <w:rtl w:val="true"/>
        </w:rPr>
        <w:t xml:space="preserve">תלוי ועומד מאסר על תנאי בר הפעלה </w:t>
      </w:r>
      <w:r>
        <w:rPr>
          <w:rFonts w:ascii="Century" w:hAnsi="Century" w:cs="Century"/>
          <w:rtl w:val="true"/>
        </w:rPr>
        <w:t xml:space="preserve">של 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חודשים </w:t>
      </w:r>
      <w:r>
        <w:rPr>
          <w:rFonts w:ascii="Century" w:hAnsi="Century" w:cs="Century"/>
          <w:rtl w:val="true"/>
        </w:rPr>
        <w:t>בעת שביצע את המעשים נשוא הערעור דנן וכפי שעולה מגזר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הוא ביצע את העבירות בהן הורשע שעה שהוא תחת </w:t>
      </w:r>
      <w:r>
        <w:rPr>
          <w:rFonts w:ascii="Century" w:hAnsi="Century" w:cs="Century"/>
          <w:rtl w:val="true"/>
        </w:rPr>
        <w:t>צו פיקוח על עברייני מין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המסוכנות שנשקפת מהמערער מדברת אפוא בעד עצמה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אף לא למותר לציין שהמערער לא </w:t>
      </w:r>
      <w:r>
        <w:rPr>
          <w:rFonts w:ascii="Century" w:hAnsi="Century" w:cs="Century"/>
          <w:rtl w:val="true"/>
        </w:rPr>
        <w:t>נטל אחריות למעשיו</w:t>
      </w:r>
      <w:r>
        <w:rPr>
          <w:rFonts w:ascii="Century" w:hAnsi="Century" w:cs="Century"/>
          <w:rtl w:val="true"/>
        </w:rPr>
        <w:t xml:space="preserve"> לאורך כל הדרך ולא הביע חרטה גם לאחר הרשעתו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 xml:space="preserve">: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מאריתריאה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>הגיעה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בדרכה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מצולקת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מ</w:t>
      </w:r>
      <w:r>
        <w:rPr>
          <w:rFonts w:ascii="Century" w:hAnsi="Century" w:cs="Century"/>
          <w:rtl w:val="true"/>
        </w:rPr>
        <w:t>פוסט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טראומה על מגוון תסמינים הנובעים מכך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מסתגרת בביתה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יכולתה לפרנס את עצמה ואת בתה נפגעה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bookmarkStart w:id="14" w:name="Start_Write"/>
      <w:bookmarkEnd w:id="14"/>
      <w:r>
        <w:rPr>
          <w:rtl w:val="true"/>
        </w:rPr>
        <w:t>"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האנושה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ובנפשה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והאלימות</w:t>
      </w:r>
      <w:r>
        <w:rPr>
          <w:rtl w:val="true"/>
        </w:rPr>
        <w:t xml:space="preserve">, </w:t>
      </w:r>
      <w:r>
        <w:rPr>
          <w:rtl w:val="true"/>
        </w:rPr>
        <w:t>הברוטאליות</w:t>
      </w:r>
      <w:r>
        <w:rPr>
          <w:rtl w:val="true"/>
        </w:rPr>
        <w:t xml:space="preserve">, </w:t>
      </w:r>
      <w:r>
        <w:rPr>
          <w:rtl w:val="true"/>
        </w:rPr>
        <w:t>האכזריות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והחייתיות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שהתרחשה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בחומרתם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ובקשיותם</w:t>
      </w:r>
      <w:r>
        <w:rPr>
          <w:rtl w:val="true"/>
        </w:rPr>
        <w:t xml:space="preserve">, </w:t>
      </w:r>
      <w:r>
        <w:rPr>
          <w:rtl w:val="true"/>
        </w:rPr>
        <w:t>ומחייבים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. </w:t>
      </w:r>
      <w:r>
        <w:rPr>
          <w:rtl w:val="true"/>
        </w:rPr>
        <w:t>המסר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ונוקב</w:t>
      </w:r>
      <w:r>
        <w:rPr>
          <w:rtl w:val="true"/>
        </w:rPr>
        <w:t>" 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10715/05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4.9.2007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5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16.8.2020</w:t>
      </w:r>
      <w:r>
        <w:rPr>
          <w:rtl w:val="true"/>
        </w:rPr>
        <w:t xml:space="preserve">). </w:t>
      </w:r>
      <w:bookmarkEnd w:id="15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19034660</w:t>
      </w:r>
      <w:r>
        <w:rPr>
          <w:sz w:val="16"/>
          <w:rtl w:val="true"/>
        </w:rPr>
        <w:t>_</w:t>
      </w:r>
      <w:r>
        <w:rPr>
          <w:sz w:val="16"/>
        </w:rPr>
        <w:t>E10.docx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54678313-3466/19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3"/>
      <w:footerReference w:type="default" r:id="rId2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3466/19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97"/>
        </w:tabs>
        <w:ind w:start="9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4" w:before="0" w:after="160"/>
      <w:ind w:hanging="0" w:start="720" w:end="0"/>
      <w:contextualSpacing/>
      <w:textAlignment w:val="auto"/>
    </w:pPr>
    <w:rPr>
      <w:rFonts w:ascii="Calibri" w:hAnsi="Calibri" w:cs="Arial"/>
      <w:sz w:val="22"/>
      <w:szCs w:val="22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245.b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3" TargetMode="External"/><Relationship Id="rId7" Type="http://schemas.openxmlformats.org/officeDocument/2006/relationships/hyperlink" Target="http://www.nevo.co.il/law/70301/347.b" TargetMode="External"/><Relationship Id="rId8" Type="http://schemas.openxmlformats.org/officeDocument/2006/relationships/hyperlink" Target="http://www.nevo.co.il/law/70301/377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45.b.3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45.a.1" TargetMode="External"/><Relationship Id="rId13" Type="http://schemas.openxmlformats.org/officeDocument/2006/relationships/hyperlink" Target="http://www.nevo.co.il/law/70301/347.b" TargetMode="External"/><Relationship Id="rId14" Type="http://schemas.openxmlformats.org/officeDocument/2006/relationships/hyperlink" Target="http://www.nevo.co.il/law/70301/345.b.3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/377" TargetMode="External"/><Relationship Id="rId17" Type="http://schemas.openxmlformats.org/officeDocument/2006/relationships/hyperlink" Target="http://www.nevo.co.il/law/70301/380" TargetMode="External"/><Relationship Id="rId18" Type="http://schemas.openxmlformats.org/officeDocument/2006/relationships/hyperlink" Target="http://www.nevo.co.il/law/70301/192" TargetMode="External"/><Relationship Id="rId19" Type="http://schemas.openxmlformats.org/officeDocument/2006/relationships/hyperlink" Target="http://www.nevo.co.il/law/70301/245.b" TargetMode="External"/><Relationship Id="rId20" Type="http://schemas.openxmlformats.org/officeDocument/2006/relationships/hyperlink" Target="http://www.nevo.co.il/case/5729694" TargetMode="External"/><Relationship Id="rId21" Type="http://schemas.openxmlformats.org/officeDocument/2006/relationships/hyperlink" Target="http://supreme.court.gov.il/" TargetMode="External"/><Relationship Id="rId22" Type="http://schemas.openxmlformats.org/officeDocument/2006/relationships/hyperlink" Target="http://www.nevo.co.il/advertisements/nevo-100.doc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2020-08-18T07:54:00Z</dcterms:created>
  <dc:creator>h4</dc:creator>
  <dc:description/>
  <cp:keywords/>
  <dc:language>en-IL</dc:language>
  <cp:lastModifiedBy>orly</cp:lastModifiedBy>
  <cp:lastPrinted>2020-08-16T13:52:00Z</cp:lastPrinted>
  <dcterms:modified xsi:type="dcterms:W3CDTF">2020-08-18T07:54:00Z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ProcID=210&amp;PartA=053413&amp;PartB=07&amp;PartC=17</vt:lpwstr>
  </property>
  <property fmtid="{D5CDD505-2E9C-101B-9397-08002B2CF9AE}" pid="9" name="CASESLISTTMP1">
    <vt:lpwstr>5729694</vt:lpwstr>
  </property>
  <property fmtid="{D5CDD505-2E9C-101B-9397-08002B2CF9AE}" pid="10" name="CITY">
    <vt:lpwstr/>
  </property>
  <property fmtid="{D5CDD505-2E9C-101B-9397-08002B2CF9AE}" pid="11" name="DATE">
    <vt:lpwstr>20200816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עמית;ד' ברק ארז;ע' גרוסקופף</vt:lpwstr>
  </property>
  <property fmtid="{D5CDD505-2E9C-101B-9397-08002B2CF9AE}" pid="15" name="LAWLISTTMP1">
    <vt:lpwstr>70301/345.b.3:2;345.a.1:2;347.b;377;380;192;245.b</vt:lpwstr>
  </property>
  <property fmtid="{D5CDD505-2E9C-101B-9397-08002B2CF9AE}" pid="16" name="LAWYER">
    <vt:lpwstr>מריה ציבלין;מוטי לוי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465;1446;1446</vt:lpwstr>
  </property>
  <property fmtid="{D5CDD505-2E9C-101B-9397-08002B2CF9AE}" pid="49" name="NOSE31">
    <vt:lpwstr>ערעור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מין</vt:lpwstr>
  </property>
  <property fmtid="{D5CDD505-2E9C-101B-9397-08002B2CF9AE}" pid="52" name="NOSE33">
    <vt:lpwstr>מדיניות ענישה: עבירות אלימות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3638;8988;8984</vt:lpwstr>
  </property>
  <property fmtid="{D5CDD505-2E9C-101B-9397-08002B2CF9AE}" pid="60" name="PADIDATE">
    <vt:lpwstr>20200818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3466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410120200816</vt:lpwstr>
  </property>
  <property fmtid="{D5CDD505-2E9C-101B-9397-08002B2CF9AE}" pid="70" name="TYPE_N_DATE">
    <vt:lpwstr>41020200816</vt:lpwstr>
  </property>
  <property fmtid="{D5CDD505-2E9C-101B-9397-08002B2CF9AE}" pid="71" name="VOLUME">
    <vt:lpwstr/>
  </property>
  <property fmtid="{D5CDD505-2E9C-101B-9397-08002B2CF9AE}" pid="72" name="WORDNUMPAGES">
    <vt:lpwstr>5</vt:lpwstr>
  </property>
</Properties>
</file>