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3509/17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3560/17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3509/17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3560/17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דפארו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בלאיי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3509/17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3560/17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3865-11-14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21.9.2016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26.06.2019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3509/17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3560/17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צבי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3509/17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3560/17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אדיר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הרשעת המערער בעבירה של ניסיון רצח דינו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 עלה בידי המערער להפריך את חזקת 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הזועקת מהצטברות נסיבות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העל קולת העונש דינו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באשר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אינו חורג במידה כזו המצדיק התערבות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נסיבות המקרה והנזק הכבד שנגרם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להכפיל את גובה הפיצוי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 לרצח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כוונה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לרצח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פיצויים לקורבן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שמיעת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 של ניסיון רצח ובעבירה של 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והושתו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וכן 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הלין בערעורו על הרשעתו בעבירה של 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והמדינה הלינה בערעורה על קולת העונש וגובה הפיצוי שנפסק לזכות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ערעור המערער ודחה את ערעור המדינה למעט לעניין גובה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לא הוכחה הכוונה הנדרשת לשם הרשעה בניסיון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אפילו ערעורו של המערער היה מתקבל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שהערעור חסר תוחלת מבחינה אופרטיבית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שגם אם היה נכון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להמיר את העבירה לחבלה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בכך כדי לשנות את תקופת המאסר שהושתה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הנסיבות החמורות של המעשה ועברו הפלילי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עלה בידי המערער להפריך את חזקת 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שזועקת מהצטברות נסיבות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העביר את הגרזן מביתו לתא המטען של מכוניתו שלושה ימים קודם לאירוע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בכך כדי להעיד שתכנן לעשות בגרזן שימוש כנגד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טרם פגש 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 את הגרזן לקדמת הרכב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ארבעה עדי ראייה תיארו את המרדף של המערער אחר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כשזו נסה מפניו עם גבה אליו בעוד המערער רודף אחריה תוך כדי הנפת הגרזן מעלה ומטה בניסיון להכות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 בגרזן שעשוי כולו מברזל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שהמערער – לאחר שהיכה במתלוננת ברקתה בלהב הגרזן – הוסיף והיכה בראשה שוב ושוב בעוצמה ובתנופה באמצעות צדו הקהה של הגרזן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מקימה 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חזקת 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חזקה לפיה אדם מתכוון לתוצאות הטבעיות של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משהוכח המניע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להידרש לטיב הקשרים הקודמים בין המתלוננת לבין המערער וממצאי עובדה נוספים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בעבר בעבירות של חבלה בכוונה מחמירה והפרת הוראה חוקית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ובגינן נשפט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עונש המאסר שהושת עליו בשעתו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הפנים את לקחו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שמעיד על מסוכנותו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שור מועד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בלי התלבטות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להיעתר לערעור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באשר העונש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שהושת על המערער אינו חורג במידה כזו המצדיק התערבות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נסיבות המקרה ונוכח הנזק הכבד שנגרם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להכפיל את גובה הפיצוי שהושת על המערער ולהעמידו על הסך של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</w:p>
    <w:p>
      <w:pPr>
        <w:pStyle w:val="Ruller31"/>
        <w:spacing w:lineRule="auto" w:line="24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ונקדים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בחודשים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6.10.2014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בגרזן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מהמפעל</w:t>
      </w:r>
      <w:r>
        <w:rPr>
          <w:rtl w:val="true"/>
        </w:rPr>
        <w:t xml:space="preserve">,  </w:t>
      </w:r>
      <w:r>
        <w:rPr>
          <w:rtl w:val="true"/>
        </w:rPr>
        <w:t>התקדם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בגרזן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מש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סיר</w:t>
      </w:r>
      <w:r>
        <w:rPr>
          <w:rtl w:val="true"/>
        </w:rPr>
        <w:t>ו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אחיזתה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בלהב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ומונשמת</w:t>
      </w:r>
      <w:r>
        <w:rPr>
          <w:rtl w:val="true"/>
        </w:rPr>
        <w:t xml:space="preserve">), </w:t>
      </w:r>
      <w:r>
        <w:rPr>
          <w:rtl w:val="true"/>
        </w:rPr>
        <w:t>שהתה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לוינשטיין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3509/17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אופרטיבית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9.12.2005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י</w:t>
      </w:r>
      <w:r>
        <w:rPr>
          <w:rtl w:val="true"/>
        </w:rPr>
        <w:t>רוע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מברזל</w:t>
      </w:r>
      <w:r>
        <w:rPr>
          <w:rtl w:val="true"/>
        </w:rPr>
        <w:t xml:space="preserve">, </w:t>
      </w:r>
      <w:r>
        <w:rPr>
          <w:rtl w:val="true"/>
        </w:rPr>
        <w:t>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להניפו</w:t>
      </w:r>
      <w:r>
        <w:rPr>
          <w:rtl w:val="true"/>
        </w:rPr>
        <w:t xml:space="preserve">, </w:t>
      </w:r>
      <w:r>
        <w:rPr>
          <w:rtl w:val="true"/>
        </w:rPr>
        <w:t>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השחיטה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, </w:t>
      </w:r>
      <w:r>
        <w:rPr>
          <w:rtl w:val="true"/>
        </w:rPr>
        <w:t>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מקריים</w:t>
      </w:r>
      <w:r>
        <w:rPr>
          <w:rtl w:val="true"/>
        </w:rPr>
        <w:t xml:space="preserve">,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ברוטלי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וחזק</w:t>
      </w:r>
      <w:r>
        <w:rPr>
          <w:rtl w:val="true"/>
        </w:rPr>
        <w:t xml:space="preserve">".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באמוק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שיפסיק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מברזל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בלהב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ובתנופה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הגרזן</w:t>
      </w:r>
      <w:r>
        <w:rPr>
          <w:rtl w:val="true"/>
        </w:rPr>
        <w:t xml:space="preserve">, </w:t>
      </w:r>
      <w:r>
        <w:rPr>
          <w:rtl w:val="true"/>
        </w:rPr>
        <w:t>מקימה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במתינות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לנפלאות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ולמיומנותם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משהוכח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קיצורו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שזועקת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3560/19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ואכזריותו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אירוסיהם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הגולגולת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והאף</w:t>
      </w:r>
      <w:r>
        <w:rPr>
          <w:rtl w:val="true"/>
        </w:rPr>
        <w:t xml:space="preserve">, </w:t>
      </w:r>
      <w:r>
        <w:rPr>
          <w:rtl w:val="true"/>
        </w:rPr>
        <w:t>וחתך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ובעורף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>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22.3.2011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בגרזן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31.1.2019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8.7.2019</w:t>
      </w:r>
      <w:r>
        <w:rPr>
          <w:rtl w:val="true"/>
        </w:rPr>
        <w:t xml:space="preserve">). </w:t>
      </w:r>
      <w:bookmarkEnd w:id="16"/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17035090</w:t>
      </w:r>
      <w:r>
        <w:rPr>
          <w:sz w:val="16"/>
          <w:rtl w:val="true"/>
        </w:rPr>
        <w:t>_</w:t>
      </w:r>
      <w:r>
        <w:rPr>
          <w:sz w:val="16"/>
        </w:rPr>
        <w:t>E06.docx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54678313-3509/17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3509/17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דפארו בלאיי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245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7712134" TargetMode="External"/><Relationship Id="rId13" Type="http://schemas.openxmlformats.org/officeDocument/2006/relationships/hyperlink" Target="http://www.nevo.co.il/case/5768061" TargetMode="External"/><Relationship Id="rId14" Type="http://schemas.openxmlformats.org/officeDocument/2006/relationships/hyperlink" Target="http://www.nevo.co.il/case/22516536" TargetMode="External"/><Relationship Id="rId15" Type="http://schemas.openxmlformats.org/officeDocument/2006/relationships/hyperlink" Target="http://supreme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2019-07-14T12:06:00Z</dcterms:created>
  <dc:creator>h4</dc:creator>
  <dc:description/>
  <cp:keywords/>
  <dc:language>en-IL</dc:language>
  <cp:lastModifiedBy>hofit</cp:lastModifiedBy>
  <cp:lastPrinted>2019-07-08T09:35:00Z</cp:lastPrinted>
  <dcterms:modified xsi:type="dcterms:W3CDTF">2019-07-14T12:06:00Z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דפארו בלאיי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18124550;7712134;5768061;22516536</vt:lpwstr>
  </property>
  <property fmtid="{D5CDD505-2E9C-101B-9397-08002B2CF9AE}" pid="9" name="CITY">
    <vt:lpwstr/>
  </property>
  <property fmtid="{D5CDD505-2E9C-101B-9397-08002B2CF9AE}" pid="10" name="DATE">
    <vt:lpwstr>20190708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מינץ;ע' גרוסקופף</vt:lpwstr>
  </property>
  <property fmtid="{D5CDD505-2E9C-101B-9397-08002B2CF9AE}" pid="14" name="LAWLISTTMP1">
    <vt:lpwstr>70301/305.1;192;329.a.1</vt:lpwstr>
  </property>
  <property fmtid="{D5CDD505-2E9C-101B-9397-08002B2CF9AE}" pid="15" name="LAWYER">
    <vt:lpwstr>גיא עין-צבי;טל (אדיר)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מחשבה פלילית</vt:lpwstr>
  </property>
  <property fmtid="{D5CDD505-2E9C-101B-9397-08002B2CF9AE}" pid="40" name="NOSE23">
    <vt:lpwstr>ענישה</vt:lpwstr>
  </property>
  <property fmtid="{D5CDD505-2E9C-101B-9397-08002B2CF9AE}" pid="41" name="NOSE24">
    <vt:lpwstr>פיצויים והוצאות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1443;1436;1446;1447</vt:lpwstr>
  </property>
  <property fmtid="{D5CDD505-2E9C-101B-9397-08002B2CF9AE}" pid="48" name="NOSE31">
    <vt:lpwstr>ניסיון לרצח</vt:lpwstr>
  </property>
  <property fmtid="{D5CDD505-2E9C-101B-9397-08002B2CF9AE}" pid="49" name="NOSE310">
    <vt:lpwstr/>
  </property>
  <property fmtid="{D5CDD505-2E9C-101B-9397-08002B2CF9AE}" pid="50" name="NOSE32">
    <vt:lpwstr>כוונה</vt:lpwstr>
  </property>
  <property fmtid="{D5CDD505-2E9C-101B-9397-08002B2CF9AE}" pid="51" name="NOSE33">
    <vt:lpwstr>מדיניות ענישה: ניסיון לרצח</vt:lpwstr>
  </property>
  <property fmtid="{D5CDD505-2E9C-101B-9397-08002B2CF9AE}" pid="52" name="NOSE34">
    <vt:lpwstr>פיצויים לקורבן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8867;8714;;9013</vt:lpwstr>
  </property>
  <property fmtid="{D5CDD505-2E9C-101B-9397-08002B2CF9AE}" pid="59" name="PADIDATE">
    <vt:lpwstr>20190709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3509;3560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410120190708</vt:lpwstr>
  </property>
  <property fmtid="{D5CDD505-2E9C-101B-9397-08002B2CF9AE}" pid="69" name="TYPE_N_DATE">
    <vt:lpwstr>41020190708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