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3572/16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המשנה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לנשיאה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רובינשטיין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ברון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bookmarkStart w:id="1" w:name="LastJudge"/>
      <w:bookmarkEnd w:id="1"/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17.1.16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23.3.16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לנוער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הבכיר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כהן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)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בת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54132-06-15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31"/>
        <w:ind w:end="0"/>
        <w:jc w:val="start"/>
        <w:rPr/>
      </w:pPr>
      <w:r>
        <w:rPr>
          <w:rFonts w:cs="FrankRuehl"/>
          <w:sz w:val="24"/>
          <w:sz w:val="24"/>
          <w:szCs w:val="24"/>
          <w:rtl w:val="true"/>
        </w:rPr>
        <w:t>תאריך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הישיבה</w:t>
      </w:r>
      <w:r>
        <w:rPr>
          <w:rFonts w:cs="FrankRuehl"/>
          <w:sz w:val="24"/>
          <w:szCs w:val="24"/>
          <w:rtl w:val="true"/>
        </w:rPr>
        <w:t>:</w:t>
      </w:r>
      <w:r>
        <w:rPr>
          <w:rFonts w:cs="FrankRuehl"/>
          <w:sz w:val="28"/>
          <w:szCs w:val="28"/>
          <w:rtl w:val="true"/>
        </w:rPr>
        <w:t xml:space="preserve">                        </w:t>
      </w:r>
      <w:r>
        <w:rPr>
          <w:rFonts w:cs="FrankRuehl"/>
          <w:sz w:val="24"/>
          <w:sz w:val="24"/>
          <w:szCs w:val="24"/>
          <w:rtl w:val="true"/>
        </w:rPr>
        <w:t>כ</w:t>
      </w:r>
      <w:r>
        <w:rPr>
          <w:rFonts w:cs="FrankRuehl"/>
          <w:sz w:val="24"/>
          <w:szCs w:val="24"/>
          <w:rtl w:val="true"/>
        </w:rPr>
        <w:t>"</w:t>
      </w:r>
      <w:r>
        <w:rPr>
          <w:rFonts w:cs="FrankRuehl"/>
          <w:sz w:val="24"/>
          <w:sz w:val="24"/>
          <w:szCs w:val="24"/>
          <w:rtl w:val="true"/>
        </w:rPr>
        <w:t>ז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בחשון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התשע</w:t>
      </w:r>
      <w:r>
        <w:rPr>
          <w:rFonts w:cs="FrankRuehl"/>
          <w:sz w:val="24"/>
          <w:szCs w:val="24"/>
          <w:rtl w:val="true"/>
        </w:rPr>
        <w:t>"</w:t>
      </w:r>
      <w:r>
        <w:rPr>
          <w:rFonts w:cs="FrankRuehl"/>
          <w:sz w:val="24"/>
          <w:sz w:val="24"/>
          <w:szCs w:val="24"/>
          <w:rtl w:val="true"/>
        </w:rPr>
        <w:t>ז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Cs w:val="24"/>
          <w:rtl w:val="true"/>
        </w:rPr>
        <w:t>(</w:t>
      </w:r>
      <w:r>
        <w:rPr>
          <w:rFonts w:cs="FrankRuehl"/>
          <w:sz w:val="24"/>
          <w:szCs w:val="24"/>
        </w:rPr>
        <w:t>28.11.16</w:t>
      </w:r>
      <w:r>
        <w:rPr>
          <w:rFonts w:cs="FrankRuehl"/>
          <w:sz w:val="24"/>
          <w:szCs w:val="24"/>
          <w:rtl w:val="true"/>
        </w:rPr>
        <w:t>)</w:t>
      </w:r>
    </w:p>
    <w:p>
      <w:pPr>
        <w:pStyle w:val="Ruller31"/>
        <w:ind w:end="0"/>
        <w:jc w:val="start"/>
        <w:rPr/>
      </w:pP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Cs w:val="28"/>
          <w:rtl w:val="true"/>
        </w:rPr>
        <w:t xml:space="preserve">                     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מחמוד</w:t>
      </w:r>
      <w:r>
        <w:rPr>
          <w:sz w:val="28"/>
          <w:sz w:val="28"/>
          <w:szCs w:val="28"/>
          <w:rtl w:val="true"/>
        </w:rPr>
        <w:t xml:space="preserve"> </w:t>
      </w:r>
    </w:p>
    <w:p>
      <w:pPr>
        <w:pStyle w:val="Ruller31"/>
        <w:ind w:end="0"/>
        <w:jc w:val="start"/>
        <w:rPr/>
      </w:pPr>
      <w:bookmarkStart w:id="3" w:name="FirstLawyer"/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bookmarkEnd w:id="3"/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:</w:t>
      </w:r>
      <w:r>
        <w:rPr>
          <w:rFonts w:cs="FrankRuehl"/>
          <w:sz w:val="28"/>
          <w:szCs w:val="28"/>
          <w:rtl w:val="true"/>
        </w:rPr>
        <w:t xml:space="preserve">                      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רחלי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זוארץ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לוי</w:t>
      </w:r>
    </w:p>
    <w:p>
      <w:pPr>
        <w:pStyle w:val="Ruller31"/>
        <w:ind w:end="0"/>
        <w:jc w:val="start"/>
        <w:rPr/>
      </w:pP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>:</w:t>
      </w:r>
      <w:r>
        <w:rPr>
          <w:rFonts w:cs="FrankRuehl"/>
          <w:sz w:val="28"/>
          <w:szCs w:val="28"/>
          <w:rtl w:val="true"/>
        </w:rPr>
        <w:t xml:space="preserve">              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סמואל</w:t>
      </w:r>
      <w:r>
        <w:rPr>
          <w:sz w:val="28"/>
          <w:sz w:val="28"/>
          <w:szCs w:val="28"/>
          <w:rtl w:val="true"/>
        </w:rPr>
        <w:t xml:space="preserve">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bookmarkStart w:id="4" w:name="Links_Start"/>
      <w:bookmarkEnd w:id="4"/>
      <w:r>
        <w:rPr>
          <w:rFonts w:ascii="FrankRuehl" w:hAnsi="FrankRuehl" w:cs="FrankRuehl"/>
          <w:spacing w:val="0"/>
          <w:sz w:val="24"/>
          <w:sz w:val="24"/>
          <w:szCs w:val="24"/>
          <w:rtl w:val="true"/>
        </w:rPr>
        <w:t>ספרות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>: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pacing w:val="0"/>
          <w:sz w:val="24"/>
          <w:szCs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 xml:space="preserve">יעקב קדמי   </w:t>
        </w:r>
        <w:r>
          <w:rPr>
            <w:rStyle w:val="Hyperlink"/>
            <w:rFonts w:ascii="FrankRuehl" w:hAnsi="FrankRuehl" w:cs="FrankRuehl"/>
            <w:b/>
            <w:b/>
            <w:bCs/>
            <w:spacing w:val="0"/>
            <w:sz w:val="24"/>
            <w:sz w:val="24"/>
            <w:szCs w:val="24"/>
            <w:u w:val="none"/>
            <w:rtl w:val="true"/>
          </w:rPr>
          <w:t xml:space="preserve">על הראיות </w:t>
        </w:r>
        <w:r>
          <w:rPr>
            <w:rStyle w:val="Hyperlink"/>
            <w:rFonts w:cs="FrankRuehl" w:ascii="FrankRuehl" w:hAnsi="FrankRuehl"/>
            <w:b/>
            <w:bCs/>
            <w:spacing w:val="0"/>
            <w:sz w:val="24"/>
            <w:szCs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pacing w:val="0"/>
            <w:sz w:val="24"/>
            <w:sz w:val="24"/>
            <w:szCs w:val="24"/>
            <w:u w:val="none"/>
            <w:rtl w:val="true"/>
          </w:rPr>
          <w:t xml:space="preserve">חלק ראשון </w:t>
        </w:r>
        <w:r>
          <w:rPr>
            <w:rStyle w:val="Hyperlink"/>
            <w:rFonts w:cs="FrankRuehl" w:ascii="FrankRuehl" w:hAnsi="FrankRuehl"/>
            <w:b/>
            <w:bCs/>
            <w:spacing w:val="0"/>
            <w:sz w:val="24"/>
            <w:szCs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pacing w:val="0"/>
            <w:sz w:val="24"/>
            <w:sz w:val="24"/>
            <w:szCs w:val="24"/>
            <w:u w:val="none"/>
            <w:rtl w:val="true"/>
          </w:rPr>
          <w:t xml:space="preserve">הדין בראי הפסיקה 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3">
        <w:r>
          <w:rPr>
            <w:rtl w:val="true"/>
          </w:rPr>
        </w:r>
      </w:hyperlink>
      <w:bookmarkStart w:id="5" w:name="LawTable"/>
      <w:bookmarkStart w:id="6" w:name="Links_End"/>
      <w:bookmarkStart w:id="7" w:name="LawTable"/>
      <w:bookmarkStart w:id="8" w:name="Links_End"/>
      <w:bookmarkEnd w:id="7"/>
      <w:bookmarkEnd w:id="8"/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r>
        <w:rPr>
          <w:rFonts w:ascii="FrankRuehl" w:hAnsi="FrankRuehl" w:cs="FrankRuehl"/>
          <w:color w:val="0000FF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120" w:after="120"/>
        <w:ind w:hanging="283" w:start="283" w:end="0"/>
        <w:jc w:val="both"/>
        <w:rPr/>
      </w:pPr>
      <w:hyperlink r:id="rId4"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25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152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274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 w:cs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2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274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 w:cs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3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329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 w:cs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2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</w:t>
      </w:r>
    </w:p>
    <w:p>
      <w:pPr>
        <w:pStyle w:val="Ruller31"/>
        <w:spacing w:lineRule="exact" w:line="240" w:before="120" w:after="120"/>
        <w:ind w:hanging="283" w:start="283" w:end="0"/>
        <w:jc w:val="both"/>
        <w:rPr/>
      </w:pPr>
      <w:hyperlink r:id="rId10"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1971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10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10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 w:cs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10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 w:cs="FrankRuehl"/>
          <w:color w:val="0000FF"/>
          <w:spacing w:val="0"/>
          <w:sz w:val="24"/>
          <w:sz w:val="24"/>
          <w:szCs w:val="24"/>
          <w:rtl w:val="true"/>
        </w:rPr>
        <w:t>ד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54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 w:cs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</w:r>
      <w:bookmarkStart w:id="9" w:name="LawTable_End"/>
      <w:bookmarkStart w:id="10" w:name="LawTable_End"/>
      <w:bookmarkEnd w:id="10"/>
    </w:p>
    <w:p>
      <w:pPr>
        <w:pStyle w:val="Style15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1" w:name="ABSTRACT_START"/>
      <w:bookmarkEnd w:id="11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Style15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נדחה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יידויי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ובקבוקי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תבערה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משטרתיים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בכפר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סילואן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דחיית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להודעות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משתתפים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באירועים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שעמדו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במוקד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התשתית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בהעדר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FrankRuehl"/>
          <w:sz w:val="24"/>
          <w:szCs w:val="26"/>
          <w:rtl w:val="true"/>
        </w:rPr>
        <w:t xml:space="preserve">.  </w:t>
      </w:r>
    </w:p>
    <w:p>
      <w:pPr>
        <w:pStyle w:val="Style15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מחוץ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לכותלי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המשפט</w:t>
      </w:r>
    </w:p>
    <w:p>
      <w:pPr>
        <w:pStyle w:val="Style15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הודעות</w:t>
      </w:r>
    </w:p>
    <w:p>
      <w:pPr>
        <w:pStyle w:val="Style15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חיזוק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אימרת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</w:p>
    <w:p>
      <w:pPr>
        <w:pStyle w:val="Style15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חיזוק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עדויות</w:t>
      </w:r>
    </w:p>
    <w:p>
      <w:pPr>
        <w:pStyle w:val="Style15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יידוי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אבנים</w:t>
      </w:r>
    </w:p>
    <w:p>
      <w:pPr>
        <w:pStyle w:val="Style15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יידוי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בקבוקי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תבערה</w:t>
      </w:r>
    </w:p>
    <w:p>
      <w:pPr>
        <w:pStyle w:val="Style15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שיקולים</w:t>
      </w:r>
    </w:p>
    <w:p>
      <w:pPr>
        <w:pStyle w:val="Style15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Style15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לנוער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שבמסגרתם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התפרעות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ובשתי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לתקיפת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שוטר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הרקע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יידוי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רכב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משטרתיים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בכפר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סילואן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ובמועד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סמוך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יידוי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תבערה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יפ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משטרתי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בכפר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במוקד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התשתית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התבסס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במשטרה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שהשתתפו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להלן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עבאסי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דענא</w:t>
      </w:r>
      <w:r>
        <w:rPr>
          <w:rFonts w:cs="FrankRuehl"/>
          <w:sz w:val="24"/>
          <w:szCs w:val="26"/>
          <w:rtl w:val="true"/>
        </w:rPr>
        <w:t xml:space="preserve">).  </w:t>
      </w:r>
    </w:p>
    <w:p>
      <w:pPr>
        <w:pStyle w:val="msolistparagraph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Style15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לנשיאה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רובינשטיין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ובהסכמת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מלצר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וברון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Style15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עיקר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סובבות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לבכר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הודעותיו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עבאסי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במשטרה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לפקודת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החריגים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הפוסל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השמועה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ומטרתו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מניעת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הפעלת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לחצים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פסולים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מדברים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שמסרו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בהודעתם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במשטרה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חוץ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במשפט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וניתנה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לצדדים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הזדמנות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לחקרו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מכחיש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תוכנה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חולק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הודעותיו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עבאסי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והמחלוקת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נסובה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טוען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לאמון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בהודעות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ולתוספת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בהודעותיו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דענא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Style15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למהימנות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ההודעות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הערכת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חוץ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שהתקבלה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כמוה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כהערכת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רגילה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מהודעות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עבאסי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במשטרה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אמינות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בניגוד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לעדותו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המתחמקת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בנוסף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עבאסי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מרצונו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שהופעל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לחץ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כלשהו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בקיומן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סתירות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לכאורה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להפחית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ההודעות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Style15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לדרישת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החיזוק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הודעתיו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עבאסי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דרישת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חיזוק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כפולה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לפקודה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דרוש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חיזוק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להודעת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חוץ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מתקבלת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כעדות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54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לפקודה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שלפיו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ירשיע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היחידה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שותפו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לחיזוקה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דרישת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חיזוק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מוגברת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שמשקלה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תלוי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המהימנות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הדרושה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חיזוק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בהודעות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עבאסי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במשטרה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דרישת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החיזוק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המוגברת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הנמוך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הודעותיו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דענא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הספיקו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לדרישת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החיזוק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בסתרן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הודעותיו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עבאסי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נדחתה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הסתירה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הנטענת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קיימת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בנוסף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בהודעות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דענא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דרישת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החיזוק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מאשרות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מהודעותיו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עבאסי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שמכחיש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השתתף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באירוע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החיזוק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מהודעותיו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דענא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שהודעות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עוסקות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באירוע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לפרוס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חיזוק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בהודעה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חיזוק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המעוגנות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שקיימת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זיקה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פנימית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לפיכך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שגגה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בהסתמכות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עבאסי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במשטרה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Style15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הרלבנטיים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גמול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הרתעה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מניעה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ושיקולים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שיקומיים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הבגרות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בהכרעתו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להשתלב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טיפולית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בתקופת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קודם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לסורו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מקבל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מפחיתות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הסיכוי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השיקומי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12" w:name="ABSTRACT_END"/>
      <w:bookmarkStart w:id="13" w:name="ABSTRACT_END"/>
      <w:bookmarkEnd w:id="13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4" w:name="PsakDin"/>
            <w:bookmarkStart w:id="15" w:name="secretary"/>
            <w:bookmarkStart w:id="16" w:name="BeginProtocol"/>
            <w:bookmarkEnd w:id="14"/>
            <w:bookmarkEnd w:id="15"/>
            <w:bookmarkEnd w:id="16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7" w:name="Writer_Name"/>
      <w:bookmarkEnd w:id="17"/>
      <w:r>
        <w:rPr>
          <w:rFonts w:cs="Miriam"/>
          <w:sz w:val="24"/>
          <w:sz w:val="24"/>
          <w:szCs w:val="24"/>
          <w:u w:val="single"/>
          <w:rtl w:val="true"/>
        </w:rPr>
        <w:t>המשנה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לנשיאה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רובינשטיין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/>
      </w:pPr>
      <w:bookmarkStart w:id="18" w:name="Start_Write"/>
      <w:bookmarkEnd w:id="18"/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Style15"/>
        <w:ind w:end="0"/>
        <w:jc w:val="both"/>
        <w:rPr/>
      </w:pPr>
      <w:r>
        <w:rPr>
          <w:rFonts w:cs="FrankRuehl"/>
          <w:spacing w:val="10"/>
          <w:rtl w:val="true"/>
        </w:rPr>
        <w:t>א</w:t>
      </w:r>
      <w:r>
        <w:rPr>
          <w:rFonts w:cs="FrankRuehl"/>
          <w:spacing w:val="10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 </w:t>
      </w:r>
      <w:r>
        <w:rPr>
          <w:rFonts w:cs="FrankRuehl"/>
          <w:spacing w:val="10"/>
          <w:rtl w:val="true"/>
        </w:rPr>
        <w:t>ערעור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הכרעת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הדין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מיום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</w:rPr>
        <w:t>17.1.16</w:t>
      </w:r>
      <w:r>
        <w:rPr>
          <w:rFonts w:cs="FrankRuehl"/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גזר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הדין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מיום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</w:rPr>
        <w:t>23.3.16</w:t>
      </w:r>
      <w:r>
        <w:rPr>
          <w:rFonts w:cs="FrankRuehl"/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המשפט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לנוער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בבית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המשפט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המחוזי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בירושלים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(</w:t>
      </w:r>
      <w:r>
        <w:rPr>
          <w:rFonts w:cs="FrankRuehl"/>
          <w:spacing w:val="10"/>
          <w:rtl w:val="true"/>
        </w:rPr>
        <w:t>השופט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הבכיר</w:t>
      </w:r>
      <w:r>
        <w:rPr>
          <w:spacing w:val="10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כהן</w:t>
      </w:r>
      <w:r>
        <w:rPr>
          <w:rFonts w:cs="FrankRuehl"/>
          <w:spacing w:val="10"/>
          <w:rtl w:val="true"/>
        </w:rPr>
        <w:t xml:space="preserve">) </w:t>
      </w:r>
      <w:r>
        <w:rPr>
          <w:rFonts w:cs="FrankRuehl"/>
          <w:spacing w:val="10"/>
          <w:rtl w:val="true"/>
        </w:rPr>
        <w:t>ב</w:t>
      </w:r>
      <w:hyperlink r:id="rId15"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u w:val="single"/>
          </w:rPr>
          <w:t>54132-06-15</w:t>
        </w:r>
      </w:hyperlink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שבמסגרתם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הורשע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המערער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בעבירה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חבלה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בכוונה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מחמירה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בעבירה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התפרעות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ובשתי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עבירות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ניסיון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לתקיפת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שוטר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בנסיבות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מחמירות</w:t>
      </w:r>
      <w:r>
        <w:rPr>
          <w:rFonts w:cs="FrankRuehl"/>
          <w:spacing w:val="10"/>
          <w:rtl w:val="true"/>
        </w:rPr>
        <w:t xml:space="preserve">; </w:t>
      </w:r>
      <w:r>
        <w:rPr>
          <w:rFonts w:cs="FrankRuehl"/>
          <w:spacing w:val="10"/>
          <w:rtl w:val="true"/>
        </w:rPr>
        <w:t>בגין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נגזרו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עליו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ארבע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שנות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מאסר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בפועל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ומאסר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תנאי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שנים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עשר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חודשים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הכל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כפי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שיתואר</w:t>
      </w:r>
      <w:r>
        <w:rPr>
          <w:rFonts w:cs="FrankRuehl"/>
          <w:spacing w:val="10"/>
          <w:rtl w:val="true"/>
        </w:rPr>
        <w:t>.</w:t>
      </w:r>
    </w:p>
    <w:p>
      <w:pPr>
        <w:pStyle w:val="Style15"/>
        <w:ind w:end="0"/>
        <w:jc w:val="both"/>
        <w:rPr/>
      </w:pPr>
      <w:r>
        <w:rPr>
          <w:rFonts w:cs="Times New Roman"/>
          <w:spacing w:val="10"/>
          <w:rtl w:val="true"/>
        </w:rPr>
        <w:t xml:space="preserve">  </w:t>
      </w:r>
      <w:r>
        <w:rPr>
          <w:rFonts w:cs="Miriam"/>
          <w:sz w:val="24"/>
          <w:sz w:val="24"/>
          <w:szCs w:val="24"/>
          <w:rtl w:val="true"/>
        </w:rPr>
        <w:t>רקע</w:t>
      </w:r>
    </w:p>
    <w:p>
      <w:pPr>
        <w:pStyle w:val="Style15"/>
        <w:ind w:end="0"/>
        <w:jc w:val="both"/>
        <w:rPr/>
      </w:pPr>
      <w:r>
        <w:rPr>
          <w:rFonts w:eastAsia="Century" w:cs="Century" w:ascii="Century" w:hAnsi="Century"/>
          <w:spacing w:val="10"/>
          <w:sz w:val="22"/>
          <w:szCs w:val="22"/>
          <w:rtl w:val="true"/>
        </w:rPr>
        <w:t xml:space="preserve"> </w:t>
      </w:r>
    </w:p>
    <w:p>
      <w:pPr>
        <w:pStyle w:val="Style15"/>
        <w:ind w:end="0"/>
        <w:jc w:val="both"/>
        <w:rPr/>
      </w:pPr>
      <w:r>
        <w:rPr>
          <w:rFonts w:cs="FrankRuehl"/>
          <w:spacing w:val="10"/>
          <w:rtl w:val="true"/>
        </w:rPr>
        <w:t>ב</w:t>
      </w:r>
      <w:r>
        <w:rPr>
          <w:rFonts w:cs="FrankRuehl"/>
          <w:spacing w:val="10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 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פי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עובדות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כתב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האישום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יידה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המערער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יליד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יוני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</w:rPr>
        <w:t>1997</w:t>
      </w:r>
      <w:r>
        <w:rPr>
          <w:rFonts w:cs="FrankRuehl"/>
          <w:spacing w:val="10"/>
          <w:rtl w:val="true"/>
        </w:rPr>
        <w:t xml:space="preserve"> (</w:t>
      </w:r>
      <w:r>
        <w:rPr>
          <w:rFonts w:cs="FrankRuehl"/>
          <w:spacing w:val="10"/>
          <w:rtl w:val="true"/>
        </w:rPr>
        <w:t>בן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</w:rPr>
        <w:t>17</w:t>
      </w:r>
      <w:r>
        <w:rPr>
          <w:rFonts w:cs="FrankRuehl"/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ותשעה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חודשים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בעת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ביצוע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העבירות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שיוחסו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לו</w:t>
      </w:r>
      <w:r>
        <w:rPr>
          <w:rFonts w:cs="FrankRuehl"/>
          <w:spacing w:val="10"/>
          <w:rtl w:val="true"/>
        </w:rPr>
        <w:t xml:space="preserve">), </w:t>
      </w:r>
      <w:r>
        <w:rPr>
          <w:rFonts w:cs="FrankRuehl"/>
          <w:spacing w:val="10"/>
          <w:rtl w:val="true"/>
        </w:rPr>
        <w:t>אבנים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לעבר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כלי</w:t>
      </w:r>
      <w:r>
        <w:rPr>
          <w:rFonts w:cs="FrankRuehl"/>
          <w:spacing w:val="10"/>
          <w:rtl w:val="true"/>
        </w:rPr>
        <w:t>-</w:t>
      </w:r>
      <w:r>
        <w:rPr>
          <w:rFonts w:cs="FrankRuehl"/>
          <w:spacing w:val="10"/>
          <w:rtl w:val="true"/>
        </w:rPr>
        <w:t>רכב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משטרתיים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בשכונת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עין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אלוזה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שבכפר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סילואן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ביום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</w:rPr>
        <w:t>30.3.15</w:t>
      </w:r>
      <w:r>
        <w:rPr>
          <w:rFonts w:cs="FrankRuehl"/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בסמוך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לשעה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</w:rPr>
        <w:t>20:30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בניסיון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לפגוע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בשוטרים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עוד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תואר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כי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ביום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</w:rPr>
        <w:t>3.4.15</w:t>
      </w:r>
      <w:r>
        <w:rPr>
          <w:rFonts w:cs="FrankRuehl"/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הצטרף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הנאשם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לעימותים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כוחות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המשטרה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שהתקיימו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באותו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יום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בסילואן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ובמסגרת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ההתפרעות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יידה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בקבוק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תבערה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לעבר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ג</w:t>
      </w:r>
      <w:r>
        <w:rPr>
          <w:rFonts w:cs="FrankRuehl"/>
          <w:spacing w:val="10"/>
          <w:rtl w:val="true"/>
        </w:rPr>
        <w:t>'</w:t>
      </w:r>
      <w:r>
        <w:rPr>
          <w:rFonts w:cs="FrankRuehl"/>
          <w:spacing w:val="10"/>
          <w:rtl w:val="true"/>
        </w:rPr>
        <w:t>יפ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משטרתי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בניסיון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לפגוע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בשוטרים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ולגרום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להם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לחבלה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כתוצאה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מזריקת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הבקבוק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הוצתה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השימשה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הקדמית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הג</w:t>
      </w:r>
      <w:r>
        <w:rPr>
          <w:rFonts w:cs="FrankRuehl"/>
          <w:spacing w:val="10"/>
          <w:rtl w:val="true"/>
        </w:rPr>
        <w:t>'</w:t>
      </w:r>
      <w:r>
        <w:rPr>
          <w:rFonts w:cs="FrankRuehl"/>
          <w:spacing w:val="10"/>
          <w:rtl w:val="true"/>
        </w:rPr>
        <w:t>יפ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וחדר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אליו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עשן</w:t>
      </w:r>
      <w:r>
        <w:rPr>
          <w:rFonts w:cs="FrankRuehl"/>
          <w:spacing w:val="10"/>
          <w:rtl w:val="true"/>
        </w:rPr>
        <w:t xml:space="preserve">. </w:t>
      </w:r>
    </w:p>
    <w:p>
      <w:pPr>
        <w:pStyle w:val="Style15"/>
        <w:ind w:end="0"/>
        <w:jc w:val="both"/>
        <w:rPr/>
      </w:pPr>
      <w:r>
        <w:rPr>
          <w:rFonts w:cs="Times New Roman"/>
          <w:spacing w:val="10"/>
          <w:rtl w:val="true"/>
        </w:rPr>
        <w:t xml:space="preserve"> </w:t>
      </w:r>
    </w:p>
    <w:p>
      <w:pPr>
        <w:pStyle w:val="Style15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פסק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דינו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המשפט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המחוזי</w:t>
      </w:r>
    </w:p>
    <w:p>
      <w:pPr>
        <w:pStyle w:val="Style15"/>
        <w:ind w:end="0"/>
        <w:jc w:val="both"/>
        <w:rPr/>
      </w:pPr>
      <w:r>
        <w:rPr>
          <w:rFonts w:eastAsia="Century" w:cs="Century" w:ascii="Century" w:hAnsi="Century"/>
          <w:b/>
          <w:bCs/>
          <w:sz w:val="22"/>
          <w:szCs w:val="22"/>
          <w:rtl w:val="true"/>
        </w:rPr>
        <w:t xml:space="preserve"> </w:t>
      </w:r>
    </w:p>
    <w:p>
      <w:pPr>
        <w:pStyle w:val="Style15"/>
        <w:ind w:end="0"/>
        <w:jc w:val="both"/>
        <w:rPr/>
      </w:pPr>
      <w:r>
        <w:rPr>
          <w:rFonts w:cs="FrankRuehl"/>
          <w:spacing w:val="10"/>
          <w:rtl w:val="true"/>
        </w:rPr>
        <w:t>ג</w:t>
      </w:r>
      <w:r>
        <w:rPr>
          <w:rFonts w:cs="FrankRuehl"/>
          <w:spacing w:val="10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  </w:t>
      </w:r>
      <w:r>
        <w:rPr>
          <w:rFonts w:cs="FrankRuehl"/>
          <w:spacing w:val="10"/>
          <w:rtl w:val="true"/>
        </w:rPr>
        <w:t>ביום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</w:rPr>
        <w:t>17.1.16</w:t>
      </w:r>
      <w:r>
        <w:rPr>
          <w:rFonts w:cs="FrankRuehl"/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הרשיע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המשפט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המחוזי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המערער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–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כאמור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–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בעבירות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חבלה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מחמירה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לפי</w:t>
      </w:r>
      <w:r>
        <w:rPr>
          <w:spacing w:val="10"/>
          <w:rtl w:val="true"/>
        </w:rPr>
        <w:t xml:space="preserve"> </w:t>
      </w:r>
      <w:hyperlink r:id="rId16"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u w:val="single"/>
          </w:rPr>
          <w:t>329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pacing w:val="10"/>
            <w:u w:val="single"/>
          </w:rPr>
          <w:t>2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)</w:t>
        </w:r>
      </w:hyperlink>
      <w:r>
        <w:rPr>
          <w:rFonts w:cs="FrankRuehl"/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</w:t>
      </w:r>
      <w:hyperlink r:id="rId17"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העונשין</w:t>
        </w:r>
      </w:hyperlink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התשל</w:t>
      </w:r>
      <w:r>
        <w:rPr>
          <w:rFonts w:cs="FrankRuehl"/>
          <w:spacing w:val="10"/>
          <w:rtl w:val="true"/>
        </w:rPr>
        <w:t>"</w:t>
      </w:r>
      <w:r>
        <w:rPr>
          <w:rFonts w:cs="FrankRuehl"/>
          <w:spacing w:val="10"/>
          <w:rtl w:val="true"/>
        </w:rPr>
        <w:t>ז</w:t>
      </w:r>
      <w:r>
        <w:rPr>
          <w:rFonts w:cs="FrankRuehl"/>
          <w:spacing w:val="10"/>
          <w:rtl w:val="true"/>
        </w:rPr>
        <w:t>-</w:t>
      </w:r>
      <w:r>
        <w:rPr>
          <w:rFonts w:cs="FrankRuehl"/>
          <w:spacing w:val="10"/>
        </w:rPr>
        <w:t>1977</w:t>
      </w:r>
      <w:r>
        <w:rPr>
          <w:rFonts w:cs="FrankRuehl"/>
          <w:spacing w:val="10"/>
          <w:rtl w:val="true"/>
        </w:rPr>
        <w:t xml:space="preserve"> (</w:t>
      </w:r>
      <w:r>
        <w:rPr>
          <w:rFonts w:cs="FrankRuehl"/>
          <w:spacing w:val="10"/>
          <w:rtl w:val="true"/>
        </w:rPr>
        <w:t>להלן</w:t>
      </w:r>
      <w:r>
        <w:rPr>
          <w:spacing w:val="10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חוק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העונשין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rtl w:val="true"/>
        </w:rPr>
        <w:t>או</w:t>
      </w:r>
      <w:r>
        <w:rPr>
          <w:spacing w:val="10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החוק</w:t>
      </w:r>
      <w:r>
        <w:rPr>
          <w:rFonts w:cs="FrankRuehl"/>
          <w:spacing w:val="10"/>
          <w:rtl w:val="true"/>
        </w:rPr>
        <w:t xml:space="preserve">), </w:t>
      </w:r>
      <w:r>
        <w:rPr>
          <w:rFonts w:cs="FrankRuehl"/>
          <w:spacing w:val="10"/>
          <w:rtl w:val="true"/>
        </w:rPr>
        <w:t>התפרעות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לפי</w:t>
      </w:r>
      <w:r>
        <w:rPr>
          <w:spacing w:val="10"/>
          <w:rtl w:val="true"/>
        </w:rPr>
        <w:t xml:space="preserve"> </w:t>
      </w:r>
      <w:hyperlink r:id="rId18"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u w:val="single"/>
          </w:rPr>
          <w:t>152</w:t>
        </w:r>
      </w:hyperlink>
      <w:r>
        <w:rPr>
          <w:rFonts w:cs="FrankRuehl"/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לחוק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העונשין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ושתי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עבירות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ניסיון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לתקיפת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שוטר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בנסיבות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מחמירות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לפי</w:t>
      </w:r>
      <w:r>
        <w:rPr>
          <w:spacing w:val="10"/>
          <w:rtl w:val="true"/>
        </w:rPr>
        <w:t xml:space="preserve"> </w:t>
      </w:r>
      <w:hyperlink r:id="rId19"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סעיפים</w:t>
        </w:r>
        <w:r>
          <w:rPr>
            <w:rStyle w:val="Hyperlink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u w:val="single"/>
          </w:rPr>
          <w:t>274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pacing w:val="10"/>
            <w:u w:val="single"/>
          </w:rPr>
          <w:t>2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)</w:t>
        </w:r>
      </w:hyperlink>
      <w:r>
        <w:rPr>
          <w:rFonts w:cs="FrankRuehl"/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</w:t>
      </w:r>
      <w:r>
        <w:rPr>
          <w:rFonts w:cs="FrankRuehl"/>
          <w:spacing w:val="10"/>
          <w:rtl w:val="true"/>
        </w:rPr>
        <w:t>-</w:t>
      </w:r>
      <w:hyperlink r:id="rId20">
        <w:r>
          <w:rPr>
            <w:rStyle w:val="Hyperlink"/>
            <w:rFonts w:cs="FrankRuehl"/>
            <w:color w:val="0000FF"/>
            <w:spacing w:val="10"/>
            <w:u w:val="single"/>
          </w:rPr>
          <w:t>274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pacing w:val="10"/>
            <w:u w:val="single"/>
          </w:rPr>
          <w:t>3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)</w:t>
        </w:r>
      </w:hyperlink>
      <w:r>
        <w:rPr>
          <w:rFonts w:cs="FrankRuehl"/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בצירוף</w:t>
      </w:r>
      <w:r>
        <w:rPr>
          <w:spacing w:val="10"/>
          <w:rtl w:val="true"/>
        </w:rPr>
        <w:t xml:space="preserve"> </w:t>
      </w:r>
      <w:hyperlink r:id="rId21"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u w:val="single"/>
          </w:rPr>
          <w:t>25</w:t>
        </w:r>
      </w:hyperlink>
      <w:r>
        <w:rPr>
          <w:rFonts w:cs="FrankRuehl"/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לחוק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העונשין</w:t>
      </w:r>
      <w:r>
        <w:rPr>
          <w:rFonts w:cs="FrankRuehl"/>
          <w:spacing w:val="10"/>
          <w:rtl w:val="true"/>
        </w:rPr>
        <w:t xml:space="preserve">. </w:t>
      </w:r>
    </w:p>
    <w:p>
      <w:pPr>
        <w:pStyle w:val="Style15"/>
        <w:ind w:end="0"/>
        <w:jc w:val="both"/>
        <w:rPr/>
      </w:pPr>
      <w:r>
        <w:rPr>
          <w:rFonts w:eastAsia="Century" w:cs="Century" w:ascii="Century" w:hAnsi="Century"/>
          <w:spacing w:val="10"/>
          <w:sz w:val="22"/>
          <w:szCs w:val="22"/>
          <w:rtl w:val="true"/>
        </w:rPr>
        <w:t xml:space="preserve"> </w:t>
      </w:r>
    </w:p>
    <w:p>
      <w:pPr>
        <w:pStyle w:val="Style15"/>
        <w:ind w:end="0"/>
        <w:jc w:val="both"/>
        <w:rPr/>
      </w:pPr>
      <w:r>
        <w:rPr>
          <w:rFonts w:cs="FrankRuehl"/>
          <w:rtl w:val="true"/>
        </w:rPr>
        <w:t>ד</w:t>
      </w:r>
      <w:r>
        <w:rPr>
          <w:rFonts w:cs="FrankRuehl"/>
          <w:rtl w:val="true"/>
        </w:rPr>
        <w:t>.</w:t>
      </w:r>
      <w:r>
        <w:rPr>
          <w:sz w:val="14"/>
          <w:szCs w:val="14"/>
          <w:rtl w:val="true"/>
        </w:rPr>
        <w:t xml:space="preserve">                  </w:t>
      </w:r>
      <w:r>
        <w:rPr>
          <w:rFonts w:cs="FrankRuehl"/>
          <w:spacing w:val="10"/>
          <w:rtl w:val="true"/>
        </w:rPr>
        <w:t>במוקד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התשתית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הראייתית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עליה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התבסס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המשפט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עמדו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הודעותיו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במשטרה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חמזה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עבאסי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שהשתתף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אף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הוא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פי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הודעותיו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באותם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אירועים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ואף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נשפט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והורשע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השתתפות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זו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(</w:t>
      </w:r>
      <w:hyperlink r:id="rId22"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u w:val="single"/>
          </w:rPr>
          <w:t>57220-05-15</w:t>
        </w:r>
      </w:hyperlink>
      <w:r>
        <w:rPr>
          <w:rFonts w:cs="FrankRuehl"/>
          <w:spacing w:val="10"/>
          <w:rtl w:val="true"/>
        </w:rPr>
        <w:t xml:space="preserve">)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>]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בהודעה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הראשונה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מיום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</w:rPr>
        <w:t>18.5.15</w:t>
      </w:r>
      <w:r>
        <w:rPr>
          <w:rFonts w:cs="FrankRuehl"/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בשעות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הבוקר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סיפר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עבאסי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שבשנת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</w:rPr>
        <w:t>2014</w:t>
      </w:r>
      <w:r>
        <w:rPr>
          <w:rFonts w:cs="FrankRuehl"/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הקים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קבוצה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בשם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"</w:t>
      </w:r>
      <w:r>
        <w:rPr>
          <w:rFonts w:cs="FrankRuehl"/>
          <w:spacing w:val="10"/>
          <w:rtl w:val="true"/>
        </w:rPr>
        <w:t>עין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לוזה</w:t>
      </w:r>
      <w:r>
        <w:rPr>
          <w:rFonts w:cs="FrankRuehl"/>
          <w:spacing w:val="10"/>
          <w:rtl w:val="true"/>
        </w:rPr>
        <w:t xml:space="preserve">" </w:t>
      </w:r>
      <w:r>
        <w:rPr>
          <w:rFonts w:cs="FrankRuehl"/>
          <w:spacing w:val="10"/>
          <w:rtl w:val="true"/>
        </w:rPr>
        <w:t>לזריקת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אבנים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"</w:t>
      </w:r>
      <w:r>
        <w:rPr>
          <w:rFonts w:cs="FrankRuehl"/>
          <w:spacing w:val="10"/>
          <w:rtl w:val="true"/>
        </w:rPr>
        <w:t>מתנחלים</w:t>
      </w:r>
      <w:r>
        <w:rPr>
          <w:rFonts w:cs="FrankRuehl"/>
          <w:spacing w:val="10"/>
          <w:rtl w:val="true"/>
        </w:rPr>
        <w:t xml:space="preserve">" </w:t>
      </w:r>
      <w:r>
        <w:rPr>
          <w:rFonts w:cs="FrankRuehl"/>
          <w:spacing w:val="10"/>
          <w:rtl w:val="true"/>
        </w:rPr>
        <w:t>ושוטרים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שנכנסים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לסילואן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וסיפר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אירועים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רבים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בהם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השתתפו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חברי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הקבוצה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בין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השאר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סיפר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כך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שהמערער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יידה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אבנים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כלי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רכב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משטרתיים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</w:t>
      </w:r>
      <w:r>
        <w:rPr>
          <w:rFonts w:cs="FrankRuehl"/>
          <w:spacing w:val="10"/>
          <w:rtl w:val="true"/>
        </w:rPr>
        <w:t>"</w:t>
      </w:r>
      <w:r>
        <w:rPr>
          <w:rFonts w:cs="FrankRuehl"/>
          <w:spacing w:val="10"/>
          <w:rtl w:val="true"/>
        </w:rPr>
        <w:t>יום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האדמה</w:t>
      </w:r>
      <w:r>
        <w:rPr>
          <w:rFonts w:cs="FrankRuehl"/>
          <w:spacing w:val="10"/>
          <w:rtl w:val="true"/>
        </w:rPr>
        <w:t xml:space="preserve">" </w:t>
      </w:r>
      <w:r>
        <w:rPr>
          <w:rFonts w:cs="FrankRuehl"/>
          <w:spacing w:val="10"/>
          <w:rtl w:val="true"/>
        </w:rPr>
        <w:t>שחל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</w:t>
      </w:r>
      <w:r>
        <w:rPr>
          <w:rFonts w:cs="FrankRuehl"/>
          <w:spacing w:val="10"/>
          <w:rtl w:val="true"/>
        </w:rPr>
        <w:t>-</w:t>
      </w:r>
      <w:r>
        <w:rPr>
          <w:rFonts w:cs="FrankRuehl"/>
          <w:spacing w:val="10"/>
        </w:rPr>
        <w:t>30.3.15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בשעה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</w:rPr>
        <w:t>20:30</w:t>
      </w:r>
      <w:r>
        <w:rPr>
          <w:rFonts w:cs="FrankRuehl"/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לערך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בנוסף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סיפר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עבאסי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האירוע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השני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מיום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</w:rPr>
        <w:t>3.4.15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והזכיר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מספר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שמות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משתתפים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בו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אך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הזכיר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שמו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המערער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בהודעה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זו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ביום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</w:rPr>
        <w:t>20.5.15</w:t>
      </w:r>
      <w:r>
        <w:rPr>
          <w:rFonts w:cs="FrankRuehl"/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מסר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עבאסי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הודעה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נוספת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במשטרה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ובה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סיפר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שהמערער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זרק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בקבוק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תבערה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לעבר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כלי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רכב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משטרתי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באירוע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ביום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</w:rPr>
        <w:t>3.4.15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בעדותו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בבית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המשפט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חזר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עבאסי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מהודעותיו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במשטרה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וטען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"</w:t>
      </w:r>
      <w:r>
        <w:rPr>
          <w:rFonts w:cs="FrankRuehl"/>
          <w:spacing w:val="10"/>
          <w:rtl w:val="true"/>
        </w:rPr>
        <w:t>כל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שאמרתי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בחקירות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היה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תחת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איומים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ולחץ</w:t>
      </w:r>
      <w:r>
        <w:rPr>
          <w:rFonts w:cs="FrankRuehl"/>
          <w:spacing w:val="10"/>
          <w:rtl w:val="true"/>
        </w:rPr>
        <w:t xml:space="preserve">". </w:t>
      </w:r>
    </w:p>
    <w:p>
      <w:pPr>
        <w:pStyle w:val="msolistparagraph"/>
        <w:ind w:end="0"/>
        <w:jc w:val="start"/>
        <w:rPr/>
      </w:pPr>
      <w:r>
        <w:rPr>
          <w:rFonts w:eastAsia="Century" w:cs="Century"/>
          <w:sz w:val="28"/>
          <w:szCs w:val="28"/>
          <w:rtl w:val="true"/>
        </w:rPr>
        <w:t xml:space="preserve"> </w:t>
      </w:r>
    </w:p>
    <w:p>
      <w:pPr>
        <w:pStyle w:val="Style15"/>
        <w:ind w:end="0"/>
        <w:jc w:val="both"/>
        <w:rPr/>
      </w:pPr>
      <w:r>
        <w:rPr>
          <w:rFonts w:cs="FrankRuehl"/>
          <w:spacing w:val="10"/>
          <w:rtl w:val="true"/>
        </w:rPr>
        <w:t>ה</w:t>
      </w:r>
      <w:r>
        <w:rPr>
          <w:rFonts w:cs="FrankRuehl"/>
          <w:spacing w:val="10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 </w:t>
      </w:r>
      <w:r>
        <w:rPr>
          <w:rFonts w:cs="FrankRuehl"/>
          <w:spacing w:val="10"/>
          <w:rtl w:val="true"/>
        </w:rPr>
        <w:t>בית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המשפט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המחוזי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קיבל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הודעות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עבאסי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במשטרה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לפי</w:t>
      </w:r>
      <w:r>
        <w:rPr>
          <w:spacing w:val="10"/>
          <w:rtl w:val="true"/>
        </w:rPr>
        <w:t xml:space="preserve"> </w:t>
      </w:r>
      <w:hyperlink r:id="rId23"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u w:val="single"/>
          </w:rPr>
          <w:t>10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א</w:t>
        </w:r>
      </w:hyperlink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</w:t>
      </w:r>
      <w:hyperlink r:id="rId24"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פקודת</w:t>
        </w:r>
        <w:r>
          <w:rPr>
            <w:rStyle w:val="Hyperlink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הראיות</w:t>
        </w:r>
      </w:hyperlink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[</w:t>
      </w:r>
      <w:r>
        <w:rPr>
          <w:rFonts w:cs="FrankRuehl"/>
          <w:spacing w:val="10"/>
          <w:rtl w:val="true"/>
        </w:rPr>
        <w:t>נוסח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חדש</w:t>
      </w:r>
      <w:r>
        <w:rPr>
          <w:rFonts w:cs="FrankRuehl"/>
          <w:spacing w:val="10"/>
          <w:rtl w:val="true"/>
        </w:rPr>
        <w:t xml:space="preserve">], </w:t>
      </w:r>
      <w:r>
        <w:rPr>
          <w:rFonts w:cs="FrankRuehl"/>
          <w:spacing w:val="10"/>
          <w:rtl w:val="true"/>
        </w:rPr>
        <w:t>התשל</w:t>
      </w:r>
      <w:r>
        <w:rPr>
          <w:rFonts w:cs="FrankRuehl"/>
          <w:spacing w:val="10"/>
          <w:rtl w:val="true"/>
        </w:rPr>
        <w:t>"</w:t>
      </w:r>
      <w:r>
        <w:rPr>
          <w:rFonts w:cs="FrankRuehl"/>
          <w:spacing w:val="10"/>
          <w:rtl w:val="true"/>
        </w:rPr>
        <w:t>א</w:t>
      </w:r>
      <w:r>
        <w:rPr>
          <w:rFonts w:cs="FrankRuehl"/>
          <w:spacing w:val="10"/>
          <w:rtl w:val="true"/>
        </w:rPr>
        <w:t>-</w:t>
      </w:r>
      <w:r>
        <w:rPr>
          <w:rFonts w:cs="FrankRuehl"/>
          <w:spacing w:val="10"/>
        </w:rPr>
        <w:t>1971</w:t>
      </w:r>
      <w:r>
        <w:rPr>
          <w:rFonts w:cs="FrankRuehl"/>
          <w:spacing w:val="10"/>
          <w:rtl w:val="true"/>
        </w:rPr>
        <w:t xml:space="preserve"> (</w:t>
      </w:r>
      <w:r>
        <w:rPr>
          <w:rFonts w:cs="FrankRuehl"/>
          <w:spacing w:val="10"/>
          <w:rtl w:val="true"/>
        </w:rPr>
        <w:t>להלן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פקודת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הראיות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rtl w:val="true"/>
        </w:rPr>
        <w:t>או</w:t>
      </w:r>
      <w:r>
        <w:rPr>
          <w:spacing w:val="10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הפקודה</w:t>
      </w:r>
      <w:r>
        <w:rPr>
          <w:rFonts w:cs="FrankRuehl"/>
          <w:spacing w:val="10"/>
          <w:rtl w:val="true"/>
        </w:rPr>
        <w:t xml:space="preserve">), </w:t>
      </w:r>
      <w:r>
        <w:rPr>
          <w:rFonts w:cs="FrankRuehl"/>
          <w:spacing w:val="10"/>
          <w:rtl w:val="true"/>
        </w:rPr>
        <w:t>וקבע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יש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להעדיפן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פני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עדותו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בבית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המשפט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בית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המשפט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השתכנע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ממהימנות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הדברים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שמסר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עבאסי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במשטרה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וסבר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הוא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דובר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אמת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נפסק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כי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הודעותיו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היו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הגיוניות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ועקביות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ושזורות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בתיאורים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אותנטיים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ופרטים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רבים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המעידים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מהימנותן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וכי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עולה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מהן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שעבאסי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ניסה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להפריז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בחלקם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המשתתפים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האחרים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ולא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ביקש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להמעיט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בחלקו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שלו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אלא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תיאר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דברים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כהוייתם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עוד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נקבע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כי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ההודעות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ומזכרון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הדברים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חקירתו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ידי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שירות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הביטחון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הכללי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ביום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</w:rPr>
        <w:t>18.5.15</w:t>
      </w:r>
      <w:r>
        <w:rPr>
          <w:rFonts w:cs="FrankRuehl"/>
          <w:spacing w:val="10"/>
          <w:rtl w:val="true"/>
        </w:rPr>
        <w:t xml:space="preserve"> (</w:t>
      </w:r>
      <w:r>
        <w:rPr>
          <w:rFonts w:cs="FrankRuehl"/>
          <w:spacing w:val="10"/>
          <w:rtl w:val="true"/>
        </w:rPr>
        <w:t>להלן</w:t>
      </w:r>
      <w:r>
        <w:rPr>
          <w:spacing w:val="10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זכרון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הדברים</w:t>
      </w:r>
      <w:r>
        <w:rPr>
          <w:rFonts w:cs="FrankRuehl"/>
          <w:spacing w:val="10"/>
          <w:rtl w:val="true"/>
        </w:rPr>
        <w:t xml:space="preserve">) </w:t>
      </w:r>
      <w:r>
        <w:rPr>
          <w:rFonts w:cs="FrankRuehl"/>
          <w:spacing w:val="10"/>
          <w:rtl w:val="true"/>
        </w:rPr>
        <w:t>עולה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שחוקרי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המשטרה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הפעילו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לחץ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עבאסי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להפליל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המערער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שינוי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העדויות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ביחס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למערער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הסביר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המשפט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בכך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שעבאסי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רצה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תחילה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להפליל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המערער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כיון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שהאחרון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השתחרר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לאחרונה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מבית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הכלא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בעקבות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עבירות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דומות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אך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לאחר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מכן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מששקל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מצבו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והגיע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למסקנה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מוטב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לספר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הידוע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–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חזר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וסיפר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גם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השתתפותו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המערער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ראיה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לקביעה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הופעל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לחץ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עבאסי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להפליל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המערער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מצא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המשפט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בכך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שעבאסי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העלה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הנושא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בחקירתו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בשירות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הביטחון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הכללי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מיזמתו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לאחר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שהחקירה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עברה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לעסוק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בנושא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אחר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ובכך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שעבאסי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עמד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טענתו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שהמערער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השתתף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באחד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האירועים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האחרים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עליהם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נשאל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עוד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נקבע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כי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גרסתו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המאוחרת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עבאסי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בבית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המשפט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הייתה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מתחמקת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ותשובותיו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לשאלות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שנשאל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התאפיינו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בחוסר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היגיון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ולא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השתלבו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זו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זו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כך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למשל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העובדה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שהכחיש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בעדותו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עצם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קיומם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האירועים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אף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שאלה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התקיימו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הלכה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למעשה</w:t>
      </w:r>
      <w:r>
        <w:rPr>
          <w:rFonts w:cs="FrankRuehl"/>
          <w:spacing w:val="10"/>
          <w:rtl w:val="true"/>
        </w:rPr>
        <w:t xml:space="preserve">. </w:t>
      </w:r>
    </w:p>
    <w:p>
      <w:pPr>
        <w:pStyle w:val="msolistparagraph"/>
        <w:ind w:end="0"/>
        <w:jc w:val="start"/>
        <w:rPr/>
      </w:pPr>
      <w:r>
        <w:rPr>
          <w:rFonts w:eastAsia="Century" w:cs="Century"/>
          <w:sz w:val="28"/>
          <w:szCs w:val="28"/>
          <w:rtl w:val="true"/>
        </w:rPr>
        <w:t xml:space="preserve"> </w:t>
      </w:r>
    </w:p>
    <w:p>
      <w:pPr>
        <w:pStyle w:val="Style15"/>
        <w:ind w:end="0"/>
        <w:jc w:val="both"/>
        <w:rPr/>
      </w:pPr>
      <w:r>
        <w:rPr>
          <w:rFonts w:cs="FrankRuehl"/>
          <w:spacing w:val="10"/>
          <w:rtl w:val="true"/>
        </w:rPr>
        <w:t>ו</w:t>
      </w:r>
      <w:r>
        <w:rPr>
          <w:rFonts w:cs="FrankRuehl"/>
          <w:spacing w:val="10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   </w:t>
      </w:r>
      <w:r>
        <w:rPr>
          <w:rFonts w:cs="FrankRuehl"/>
          <w:spacing w:val="10"/>
          <w:rtl w:val="true"/>
        </w:rPr>
        <w:t>בית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המשפט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מצא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להודעתו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עבאסי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חיזוק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הנדרש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לפי</w:t>
      </w:r>
      <w:r>
        <w:rPr>
          <w:spacing w:val="10"/>
          <w:rtl w:val="true"/>
        </w:rPr>
        <w:t xml:space="preserve"> </w:t>
      </w:r>
      <w:hyperlink r:id="rId25"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סעיפים</w:t>
        </w:r>
        <w:r>
          <w:rPr>
            <w:rStyle w:val="Hyperlink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u w:val="single"/>
          </w:rPr>
          <w:t>10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ד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)</w:t>
        </w:r>
      </w:hyperlink>
      <w:r>
        <w:rPr>
          <w:rFonts w:cs="FrankRuehl"/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</w:t>
      </w:r>
      <w:r>
        <w:rPr>
          <w:rFonts w:cs="FrankRuehl"/>
          <w:spacing w:val="10"/>
          <w:rtl w:val="true"/>
        </w:rPr>
        <w:t>-</w:t>
      </w:r>
      <w:hyperlink r:id="rId26">
        <w:r>
          <w:rPr>
            <w:rStyle w:val="Hyperlink"/>
            <w:rFonts w:cs="FrankRuehl"/>
            <w:color w:val="0000FF"/>
            <w:spacing w:val="10"/>
            <w:u w:val="single"/>
          </w:rPr>
          <w:t>54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)</w:t>
        </w:r>
      </w:hyperlink>
      <w:r>
        <w:rPr>
          <w:rFonts w:cs="FrankRuehl"/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</w:t>
      </w:r>
      <w:hyperlink r:id="rId27"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פקודת</w:t>
        </w:r>
        <w:r>
          <w:rPr>
            <w:rStyle w:val="Hyperlink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הראיות</w:t>
        </w:r>
      </w:hyperlink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בהודעותיו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במשטרה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מיום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</w:rPr>
        <w:t>26.4.15</w:t>
      </w:r>
      <w:r>
        <w:rPr>
          <w:rFonts w:cs="FrankRuehl"/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ומיום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</w:rPr>
        <w:t>22.6.15</w:t>
      </w:r>
      <w:r>
        <w:rPr>
          <w:rFonts w:cs="FrankRuehl"/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דענא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–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שהשתתף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אף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הוא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באירוע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מיום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</w:rPr>
        <w:t>3.4.15</w:t>
      </w:r>
      <w:r>
        <w:rPr>
          <w:rFonts w:cs="FrankRuehl"/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פי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הודעותיו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–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בהן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תיאר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האירוע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ומסר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שהמערער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השתתף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בו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נקבע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שבהינתן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המשקל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הרב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שניתן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להודעותיו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עבאסי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במשטרה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החיזוק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המוגבר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הדרוש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(</w:t>
      </w:r>
      <w:r>
        <w:rPr>
          <w:rFonts w:cs="FrankRuehl"/>
          <w:spacing w:val="10"/>
          <w:rtl w:val="true"/>
        </w:rPr>
        <w:t>ראו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פסקה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י</w:t>
      </w:r>
      <w:r>
        <w:rPr>
          <w:rFonts w:cs="FrankRuehl"/>
          <w:spacing w:val="10"/>
          <w:rtl w:val="true"/>
        </w:rPr>
        <w:t>"</w:t>
      </w:r>
      <w:r>
        <w:rPr>
          <w:rFonts w:cs="FrankRuehl"/>
          <w:spacing w:val="10"/>
          <w:rtl w:val="true"/>
        </w:rPr>
        <w:t>ח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להלן</w:t>
      </w:r>
      <w:r>
        <w:rPr>
          <w:rFonts w:cs="FrankRuehl"/>
          <w:spacing w:val="10"/>
          <w:rtl w:val="true"/>
        </w:rPr>
        <w:t xml:space="preserve">) </w:t>
      </w:r>
      <w:r>
        <w:rPr>
          <w:rFonts w:cs="FrankRuehl"/>
          <w:spacing w:val="10"/>
          <w:rtl w:val="true"/>
        </w:rPr>
        <w:t>להיות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מתון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יחסית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ושהחיזוק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שנמצא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בהודעותיו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דענא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הוא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בפועל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חיזוק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מוגבר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בעוצמה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העולה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הנדרש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הודגש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כי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ניתן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לראות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בהודעותיו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דענא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חיזוק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להודעתו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עבאסי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אף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פי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דענא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השליך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המערער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זיקוק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כלי</w:t>
      </w:r>
      <w:r>
        <w:rPr>
          <w:rFonts w:cs="FrankRuehl"/>
          <w:spacing w:val="10"/>
          <w:rtl w:val="true"/>
        </w:rPr>
        <w:t>-</w:t>
      </w:r>
      <w:r>
        <w:rPr>
          <w:rFonts w:cs="FrankRuehl"/>
          <w:spacing w:val="10"/>
          <w:rtl w:val="true"/>
        </w:rPr>
        <w:t>הרכב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המשטרתי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בעוד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פי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עבאסי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השליך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המערער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בקבוק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תבערה</w:t>
      </w:r>
      <w:r>
        <w:rPr>
          <w:rFonts w:cs="FrankRuehl"/>
          <w:spacing w:val="10"/>
          <w:rtl w:val="true"/>
        </w:rPr>
        <w:t xml:space="preserve">; </w:t>
      </w:r>
      <w:r>
        <w:rPr>
          <w:rFonts w:cs="FrankRuehl"/>
          <w:spacing w:val="10"/>
          <w:rtl w:val="true"/>
        </w:rPr>
        <w:t>זאת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–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שכן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הודעות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אלה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אינן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סותרות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לאמיתן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כיון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שיתכן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דענא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ראה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רק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השלכת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הזיקוק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ולא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השלכת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בקבוק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התבערה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כן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נאמר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כי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פי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הפסיקה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די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בכך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שראיית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החיזוק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מחזקת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עדות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החוץ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הטעונה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חיזוק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–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הודעותיו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עבאסי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בענייננו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–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ואין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היא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צריכה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להצביע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מעורבות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ישירה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הנאשם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במיוחס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לו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קרי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שהמערער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אכן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זרק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בקבוק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תבערה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המערער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הורשע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כאמור</w:t>
      </w:r>
      <w:r>
        <w:rPr>
          <w:rFonts w:cs="FrankRuehl"/>
          <w:spacing w:val="10"/>
          <w:rtl w:val="true"/>
        </w:rPr>
        <w:t xml:space="preserve">. </w:t>
      </w:r>
    </w:p>
    <w:p>
      <w:pPr>
        <w:pStyle w:val="msolistparagraph"/>
        <w:ind w:end="0"/>
        <w:jc w:val="start"/>
        <w:rPr/>
      </w:pPr>
      <w:r>
        <w:rPr>
          <w:rFonts w:eastAsia="Century" w:cs="Century"/>
          <w:sz w:val="28"/>
          <w:szCs w:val="28"/>
          <w:rtl w:val="true"/>
        </w:rPr>
        <w:t xml:space="preserve"> </w:t>
      </w:r>
    </w:p>
    <w:p>
      <w:pPr>
        <w:pStyle w:val="Style15"/>
        <w:ind w:end="0"/>
        <w:jc w:val="both"/>
        <w:rPr/>
      </w:pPr>
      <w:r>
        <w:rPr>
          <w:rFonts w:cs="FrankRuehl"/>
          <w:spacing w:val="10"/>
          <w:rtl w:val="true"/>
        </w:rPr>
        <w:t>ז</w:t>
      </w:r>
      <w:r>
        <w:rPr>
          <w:rFonts w:cs="FrankRuehl"/>
          <w:spacing w:val="10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   </w:t>
      </w:r>
      <w:r>
        <w:rPr>
          <w:rFonts w:cs="FrankRuehl"/>
          <w:spacing w:val="10"/>
          <w:rtl w:val="true"/>
        </w:rPr>
        <w:t>אשר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לעונש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בעקבות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עברו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הפלילי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העשיר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המערער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(</w:t>
      </w:r>
      <w:r>
        <w:rPr>
          <w:rFonts w:cs="FrankRuehl"/>
          <w:spacing w:val="10"/>
          <w:rtl w:val="true"/>
        </w:rPr>
        <w:t>חרף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גילו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הצעיר</w:t>
      </w:r>
      <w:r>
        <w:rPr>
          <w:rFonts w:cs="FrankRuehl"/>
          <w:spacing w:val="10"/>
          <w:rtl w:val="true"/>
        </w:rPr>
        <w:t xml:space="preserve">) </w:t>
      </w:r>
      <w:r>
        <w:rPr>
          <w:rFonts w:cs="FrankRuehl"/>
          <w:spacing w:val="10"/>
          <w:rtl w:val="true"/>
        </w:rPr>
        <w:t>ומעורבותו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הרבה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באירועים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המסכנים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שלום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הציבור</w:t>
      </w:r>
      <w:r>
        <w:rPr>
          <w:rFonts w:cs="FrankRuehl"/>
          <w:spacing w:val="10"/>
          <w:rtl w:val="true"/>
        </w:rPr>
        <w:t xml:space="preserve">; </w:t>
      </w:r>
      <w:r>
        <w:rPr>
          <w:rFonts w:cs="FrankRuehl"/>
          <w:spacing w:val="10"/>
          <w:rtl w:val="true"/>
        </w:rPr>
        <w:t>נוכח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תסקיר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חיובי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שירות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המבחן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וסיכויי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שיקום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נמוכים</w:t>
      </w:r>
      <w:r>
        <w:rPr>
          <w:rFonts w:cs="FrankRuehl"/>
          <w:spacing w:val="10"/>
          <w:rtl w:val="true"/>
        </w:rPr>
        <w:t xml:space="preserve">; </w:t>
      </w:r>
      <w:r>
        <w:rPr>
          <w:rFonts w:cs="FrankRuehl"/>
          <w:spacing w:val="10"/>
          <w:rtl w:val="true"/>
        </w:rPr>
        <w:t>בהתחשב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ברף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הגבוה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שהציב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המחוקק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לעבירה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חבלה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בכוונה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מחמירה</w:t>
      </w:r>
      <w:r>
        <w:rPr>
          <w:rFonts w:cs="FrankRuehl"/>
          <w:spacing w:val="10"/>
          <w:rtl w:val="true"/>
        </w:rPr>
        <w:t xml:space="preserve">; </w:t>
      </w:r>
      <w:r>
        <w:rPr>
          <w:rFonts w:cs="FrankRuehl"/>
          <w:spacing w:val="10"/>
          <w:rtl w:val="true"/>
        </w:rPr>
        <w:t>ומתוך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שיקולי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הרתעה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מניעה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וגמול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גזר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המשפט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דינו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המערער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לארבע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שנות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מאסר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בפועל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</w:t>
      </w:r>
      <w:r>
        <w:rPr>
          <w:rFonts w:cs="FrankRuehl"/>
          <w:spacing w:val="10"/>
          <w:rtl w:val="true"/>
        </w:rPr>
        <w:t>-</w:t>
      </w:r>
      <w:r>
        <w:rPr>
          <w:rFonts w:cs="FrankRuehl"/>
          <w:spacing w:val="10"/>
        </w:rPr>
        <w:t>12</w:t>
      </w:r>
      <w:r>
        <w:rPr>
          <w:rFonts w:cs="FrankRuehl"/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חודשי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מאסר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תנאי</w:t>
      </w:r>
      <w:r>
        <w:rPr>
          <w:rFonts w:cs="FrankRuehl"/>
          <w:spacing w:val="10"/>
          <w:rtl w:val="true"/>
        </w:rPr>
        <w:t xml:space="preserve">; </w:t>
      </w:r>
      <w:r>
        <w:rPr>
          <w:rFonts w:cs="FrankRuehl"/>
          <w:spacing w:val="10"/>
          <w:rtl w:val="true"/>
        </w:rPr>
        <w:t>זאת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–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יורשע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בעבירות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התפרעות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חבלה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בכוונה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מחמירה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תקיפת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שוטר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בתוך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שלוש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שנים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מיום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שחרורו</w:t>
      </w:r>
      <w:r>
        <w:rPr>
          <w:rFonts w:cs="FrankRuehl"/>
          <w:spacing w:val="10"/>
          <w:rtl w:val="true"/>
        </w:rPr>
        <w:t>.</w:t>
      </w:r>
    </w:p>
    <w:p>
      <w:pPr>
        <w:pStyle w:val="msolistparagraph"/>
        <w:ind w:end="0"/>
        <w:jc w:val="start"/>
        <w:rPr/>
      </w:pPr>
      <w:r>
        <w:rPr>
          <w:rFonts w:eastAsia="Century" w:cs="Century"/>
          <w:sz w:val="28"/>
          <w:szCs w:val="28"/>
          <w:rtl w:val="true"/>
        </w:rPr>
        <w:t xml:space="preserve"> </w:t>
      </w:r>
    </w:p>
    <w:p>
      <w:pPr>
        <w:pStyle w:val="Style15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הערעור</w:t>
      </w:r>
    </w:p>
    <w:p>
      <w:pPr>
        <w:pStyle w:val="msolistparagraph"/>
        <w:ind w:end="0"/>
        <w:jc w:val="start"/>
        <w:rPr/>
      </w:pPr>
      <w:r>
        <w:rPr>
          <w:rFonts w:eastAsia="Century" w:cs="Century"/>
          <w:sz w:val="28"/>
          <w:szCs w:val="28"/>
          <w:rtl w:val="true"/>
        </w:rPr>
        <w:t xml:space="preserve"> </w:t>
      </w:r>
    </w:p>
    <w:p>
      <w:pPr>
        <w:pStyle w:val="Style15"/>
        <w:ind w:end="0"/>
        <w:jc w:val="both"/>
        <w:rPr/>
      </w:pPr>
      <w:r>
        <w:rPr>
          <w:rFonts w:cs="FrankRuehl"/>
          <w:spacing w:val="10"/>
          <w:rtl w:val="true"/>
        </w:rPr>
        <w:t>ח</w:t>
      </w:r>
      <w:r>
        <w:rPr>
          <w:rFonts w:cs="FrankRuehl"/>
          <w:spacing w:val="10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 </w:t>
      </w:r>
      <w:r>
        <w:rPr>
          <w:rFonts w:cs="FrankRuehl"/>
          <w:spacing w:val="10"/>
          <w:rtl w:val="true"/>
        </w:rPr>
        <w:t>טוען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המערער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כי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שגה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המשפט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המחוזי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כשהעדיף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הודעותיו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עבאסי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במשטרה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פני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עדותו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בבית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המשפט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לשיטת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המערער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אין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להסתמך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הודעותיו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עבאסי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שכן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קיימת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סתירה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בין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ההודעה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במשטרה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מיום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</w:rPr>
        <w:t>18.5.15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לפיה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השתתף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המערער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באירוע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ביום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</w:rPr>
        <w:t>3.4.15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ובין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זו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מיום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</w:rPr>
        <w:t>20.5.15</w:t>
      </w:r>
      <w:r>
        <w:rPr>
          <w:rFonts w:cs="FrankRuehl"/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אמר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עבאסי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שהמערער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השתתף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באותו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אירוע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ואף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השליך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במהלכו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בקבוק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תבערה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ההסבר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לסתירה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זו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מוצא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המערער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בשאלת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החוקר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במסגרת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גביית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ההודעה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מיום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</w:rPr>
        <w:t>20.5.15</w:t>
      </w:r>
      <w:r>
        <w:rPr>
          <w:rFonts w:cs="FrankRuehl"/>
          <w:spacing w:val="10"/>
          <w:rtl w:val="true"/>
        </w:rPr>
        <w:t>: "</w:t>
      </w:r>
      <w:r>
        <w:rPr>
          <w:rFonts w:cs="FrankRuehl"/>
          <w:spacing w:val="10"/>
          <w:rtl w:val="true"/>
        </w:rPr>
        <w:t>מי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הבן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אדם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סיפרת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עליו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בחקירה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הקודמת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שהיה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והשתתף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איתך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באירוע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יום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שישי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שסמוך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ליום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האדמה</w:t>
      </w:r>
      <w:r>
        <w:rPr>
          <w:rFonts w:cs="FrankRuehl"/>
          <w:spacing w:val="10"/>
          <w:rtl w:val="true"/>
        </w:rPr>
        <w:t xml:space="preserve">?"; </w:t>
      </w:r>
      <w:r>
        <w:rPr>
          <w:rFonts w:cs="FrankRuehl"/>
          <w:spacing w:val="10"/>
          <w:rtl w:val="true"/>
        </w:rPr>
        <w:t>נטען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בשאלה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זו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עבאסי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"</w:t>
      </w:r>
      <w:r>
        <w:rPr>
          <w:rFonts w:cs="FrankRuehl"/>
          <w:spacing w:val="10"/>
          <w:rtl w:val="true"/>
        </w:rPr>
        <w:t>תודרך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מגבוה</w:t>
      </w:r>
      <w:r>
        <w:rPr>
          <w:rFonts w:cs="FrankRuehl"/>
          <w:spacing w:val="10"/>
          <w:rtl w:val="true"/>
        </w:rPr>
        <w:t xml:space="preserve">" </w:t>
      </w:r>
      <w:r>
        <w:rPr>
          <w:rFonts w:cs="FrankRuehl"/>
          <w:spacing w:val="10"/>
          <w:rtl w:val="true"/>
        </w:rPr>
        <w:t>להפליל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המערער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עוד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נטען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כי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גם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בחקירת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שירות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הביטחון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הכללי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סתר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עבאסי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עצמו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ולכן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אין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לסמוך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גם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זכרון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הדברים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מתוכה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בנוסף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טוען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המערער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כי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בהודעותיו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מתאר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עבאסי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אירוע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מחודש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"</w:t>
      </w:r>
      <w:r>
        <w:rPr>
          <w:rFonts w:cs="FrankRuehl"/>
          <w:spacing w:val="10"/>
        </w:rPr>
        <w:t>3</w:t>
      </w:r>
      <w:r>
        <w:rPr>
          <w:rFonts w:cs="FrankRuehl"/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שנת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</w:rPr>
        <w:t>15</w:t>
      </w:r>
      <w:r>
        <w:rPr>
          <w:rFonts w:cs="FrankRuehl"/>
          <w:spacing w:val="10"/>
          <w:rtl w:val="true"/>
        </w:rPr>
        <w:t xml:space="preserve">" </w:t>
      </w:r>
      <w:r>
        <w:rPr>
          <w:rFonts w:cs="FrankRuehl"/>
          <w:spacing w:val="10"/>
          <w:rtl w:val="true"/>
        </w:rPr>
        <w:t>ואילו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האירוע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בכתב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האישום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התרחש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ביום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</w:rPr>
        <w:t>3.4.15</w:t>
      </w:r>
      <w:r>
        <w:rPr>
          <w:rFonts w:cs="FrankRuehl"/>
          <w:spacing w:val="10"/>
          <w:rtl w:val="true"/>
        </w:rPr>
        <w:t xml:space="preserve">. </w:t>
      </w:r>
    </w:p>
    <w:p>
      <w:pPr>
        <w:pStyle w:val="Style15"/>
        <w:ind w:end="0"/>
        <w:jc w:val="both"/>
        <w:rPr/>
      </w:pPr>
      <w:r>
        <w:rPr>
          <w:rFonts w:eastAsia="Century" w:cs="Century" w:ascii="Century" w:hAnsi="Century"/>
          <w:spacing w:val="10"/>
          <w:sz w:val="22"/>
          <w:szCs w:val="22"/>
          <w:rtl w:val="true"/>
        </w:rPr>
        <w:t xml:space="preserve"> </w:t>
      </w:r>
    </w:p>
    <w:p>
      <w:pPr>
        <w:pStyle w:val="Style15"/>
        <w:ind w:end="0"/>
        <w:jc w:val="both"/>
        <w:rPr/>
      </w:pPr>
      <w:r>
        <w:rPr>
          <w:rFonts w:cs="FrankRuehl"/>
          <w:spacing w:val="10"/>
          <w:rtl w:val="true"/>
        </w:rPr>
        <w:t>ט</w:t>
      </w:r>
      <w:r>
        <w:rPr>
          <w:rFonts w:cs="FrankRuehl"/>
          <w:spacing w:val="10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 </w:t>
      </w:r>
      <w:r>
        <w:rPr>
          <w:rFonts w:cs="FrankRuehl"/>
          <w:spacing w:val="10"/>
          <w:rtl w:val="true"/>
        </w:rPr>
        <w:t>עוד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טוען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המערער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כי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שגה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המשפט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כשקיבל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הודעותיו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דענא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כחיזוק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הנדרש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להודעותיו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במשטרה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עבאסי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נטען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כי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פי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הפסיקה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חלה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הודעותיו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עבאסי</w:t>
      </w:r>
      <w:r>
        <w:rPr>
          <w:spacing w:val="10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דרישת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חיזוק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מוגברת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–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הקרובה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יותר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</w:t>
      </w:r>
      <w:r>
        <w:rPr>
          <w:rFonts w:cs="Miriam"/>
          <w:sz w:val="24"/>
          <w:sz w:val="24"/>
          <w:szCs w:val="24"/>
          <w:rtl w:val="true"/>
        </w:rPr>
        <w:t>דרישת</w:t>
      </w:r>
      <w:r>
        <w:rPr>
          <w:spacing w:val="10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סיוע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ראייתי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שיש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כדי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להצביע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מעורבות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המערער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בביצוע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העבירה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–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שכן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אלה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זוקקות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חיזוק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לפי</w:t>
      </w:r>
      <w:r>
        <w:rPr>
          <w:spacing w:val="10"/>
          <w:rtl w:val="true"/>
        </w:rPr>
        <w:t xml:space="preserve"> </w:t>
      </w:r>
      <w:hyperlink r:id="rId28"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u w:val="single"/>
          </w:rPr>
          <w:t>10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ד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)</w:t>
        </w:r>
      </w:hyperlink>
      <w:r>
        <w:rPr>
          <w:rFonts w:cs="FrankRuehl"/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והן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לפי</w:t>
      </w:r>
      <w:r>
        <w:rPr>
          <w:spacing w:val="10"/>
          <w:rtl w:val="true"/>
        </w:rPr>
        <w:t xml:space="preserve"> </w:t>
      </w:r>
      <w:hyperlink r:id="rId29"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u w:val="single"/>
          </w:rPr>
          <w:t>54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)</w:t>
        </w:r>
      </w:hyperlink>
      <w:r>
        <w:rPr>
          <w:rFonts w:cs="FrankRuehl"/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לפקודה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הודעותיו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דענא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כך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נטען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סותרות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הודעותיו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עבאסי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בנוגע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לעבירה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שבוצעה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ולכן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אין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עולות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כדי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תוספת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ראייתית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מספקת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במקרה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זה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הדורש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כאמור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תוספת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מוגברת</w:t>
      </w:r>
      <w:r>
        <w:rPr>
          <w:rFonts w:cs="FrankRuehl"/>
          <w:spacing w:val="10"/>
          <w:rtl w:val="true"/>
        </w:rPr>
        <w:t>.</w:t>
      </w:r>
    </w:p>
    <w:p>
      <w:pPr>
        <w:pStyle w:val="msolistparagraph"/>
        <w:ind w:end="0"/>
        <w:jc w:val="start"/>
        <w:rPr/>
      </w:pPr>
      <w:r>
        <w:rPr>
          <w:rFonts w:eastAsia="Century" w:cs="Century"/>
          <w:sz w:val="28"/>
          <w:szCs w:val="28"/>
          <w:rtl w:val="true"/>
        </w:rPr>
        <w:t xml:space="preserve"> </w:t>
      </w:r>
    </w:p>
    <w:p>
      <w:pPr>
        <w:pStyle w:val="Style15"/>
        <w:ind w:end="0"/>
        <w:jc w:val="both"/>
        <w:rPr/>
      </w:pPr>
      <w:r>
        <w:rPr>
          <w:rFonts w:cs="FrankRuehl"/>
          <w:spacing w:val="10"/>
          <w:rtl w:val="true"/>
        </w:rPr>
        <w:t>י</w:t>
      </w:r>
      <w:r>
        <w:rPr>
          <w:rFonts w:cs="FrankRuehl"/>
          <w:spacing w:val="10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   </w:t>
      </w:r>
      <w:r>
        <w:rPr>
          <w:rFonts w:cs="FrankRuehl"/>
          <w:spacing w:val="10"/>
          <w:rtl w:val="true"/>
        </w:rPr>
        <w:t>לעניין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העונש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טוען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המערער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כי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מדובר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בעונש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קיצוני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החורג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לחומרה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ממתחם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הענישה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המקובל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לקטינים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שהוא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כך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נטען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עונש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מאסר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כחצי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שנה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יידוי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אבנים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שנה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מאסר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השלכת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בקבוק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תבערה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נטען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המשפט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ייחס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משקל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מופרז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לעברו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הפלילי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המערער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ולא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נתן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מקום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לעובדה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שמדובר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בקטין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ולנסיבותיו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המערער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ומשפחתו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בית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המשפט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סטה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מרמת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הענישה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המקובלת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כך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נטען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סטיה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ממש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המצדיקה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התערבותה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ערכאת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הערעור</w:t>
      </w:r>
      <w:r>
        <w:rPr>
          <w:rFonts w:cs="FrankRuehl"/>
          <w:spacing w:val="10"/>
          <w:rtl w:val="true"/>
        </w:rPr>
        <w:t>.</w:t>
      </w:r>
    </w:p>
    <w:p>
      <w:pPr>
        <w:pStyle w:val="msolistparagraph"/>
        <w:ind w:end="0"/>
        <w:jc w:val="start"/>
        <w:rPr/>
      </w:pPr>
      <w:r>
        <w:rPr>
          <w:rFonts w:eastAsia="Century" w:cs="Century"/>
          <w:sz w:val="28"/>
          <w:szCs w:val="28"/>
          <w:rtl w:val="true"/>
        </w:rPr>
        <w:t xml:space="preserve"> </w:t>
      </w:r>
    </w:p>
    <w:p>
      <w:pPr>
        <w:pStyle w:val="Style15"/>
        <w:ind w:end="0"/>
        <w:jc w:val="both"/>
        <w:rPr/>
      </w:pPr>
      <w:r>
        <w:rPr>
          <w:rFonts w:cs="FrankRuehl"/>
          <w:spacing w:val="10"/>
          <w:rtl w:val="true"/>
        </w:rPr>
        <w:t>יא</w:t>
      </w:r>
      <w:r>
        <w:rPr>
          <w:rFonts w:cs="FrankRuehl"/>
          <w:spacing w:val="10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</w:t>
      </w:r>
      <w:r>
        <w:rPr>
          <w:rFonts w:cs="FrankRuehl"/>
          <w:spacing w:val="10"/>
          <w:rtl w:val="true"/>
        </w:rPr>
        <w:t>המשיבה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סומכת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ידיה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פסק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הדין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המשפט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המחוזי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נטען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כי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כפי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שקבע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המשפט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המחוזי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העובדה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שגרסתו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עבאסי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היא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גרסה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מתפתחת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אינה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מערערת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במקרה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זה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אמינותה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בחינת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גרסתו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עבאסי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כך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נטען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מעלה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בתחילה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ניסה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זה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לצמצם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מידת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מעורבותו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המערער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אך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התפתחות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החקירה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ולאחר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התלבטות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החליט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להפלילו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אכן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תחילה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ניסה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עבאסי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להגן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המערער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כיון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שזה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השתחרר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מכבר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ממאסר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בגין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אירועים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דומים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אך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בהמשך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במהלך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חקירת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שירות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הביטחון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–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וללא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שהופעל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עליו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לחץ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–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החליט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עבאסי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בעצמו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להפליל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המערער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כיון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שהבין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שכדאי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לספר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דברים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כהוייתם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שאלתו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החוקר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המשטרתי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שהובאה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מעלה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נבעה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מזכרון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הדברים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חקירת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שירות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הביטחון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הכללי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בה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הפליל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עבאסי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המערער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בעצמו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ואין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לראות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בה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כך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נטען</w:t>
      </w:r>
      <w:r>
        <w:rPr>
          <w:rFonts w:cs="FrankRuehl"/>
          <w:spacing w:val="10"/>
          <w:rtl w:val="true"/>
        </w:rPr>
        <w:t>, "</w:t>
      </w:r>
      <w:r>
        <w:rPr>
          <w:rFonts w:cs="FrankRuehl"/>
          <w:spacing w:val="10"/>
          <w:rtl w:val="true"/>
        </w:rPr>
        <w:t>תדרוך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מגבוה</w:t>
      </w:r>
      <w:r>
        <w:rPr>
          <w:rFonts w:cs="FrankRuehl"/>
          <w:spacing w:val="10"/>
          <w:rtl w:val="true"/>
        </w:rPr>
        <w:t xml:space="preserve">" </w:t>
      </w:r>
      <w:r>
        <w:rPr>
          <w:rFonts w:cs="FrankRuehl"/>
          <w:spacing w:val="10"/>
          <w:rtl w:val="true"/>
        </w:rPr>
        <w:t>בנוגע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למערער</w:t>
      </w:r>
      <w:r>
        <w:rPr>
          <w:rFonts w:cs="FrankRuehl"/>
          <w:spacing w:val="10"/>
          <w:rtl w:val="true"/>
        </w:rPr>
        <w:t xml:space="preserve">. </w:t>
      </w:r>
    </w:p>
    <w:p>
      <w:pPr>
        <w:pStyle w:val="msolistparagraph"/>
        <w:ind w:end="0"/>
        <w:jc w:val="start"/>
        <w:rPr/>
      </w:pPr>
      <w:r>
        <w:rPr>
          <w:rFonts w:eastAsia="Century" w:cs="Century"/>
          <w:sz w:val="28"/>
          <w:szCs w:val="28"/>
          <w:rtl w:val="true"/>
        </w:rPr>
        <w:t xml:space="preserve"> </w:t>
      </w:r>
    </w:p>
    <w:p>
      <w:pPr>
        <w:pStyle w:val="Style15"/>
        <w:ind w:end="0"/>
        <w:jc w:val="both"/>
        <w:rPr/>
      </w:pPr>
      <w:r>
        <w:rPr>
          <w:rFonts w:cs="FrankRuehl"/>
          <w:spacing w:val="10"/>
          <w:rtl w:val="true"/>
        </w:rPr>
        <w:t>יב</w:t>
      </w:r>
      <w:r>
        <w:rPr>
          <w:rFonts w:cs="FrankRuehl"/>
          <w:spacing w:val="10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rtl w:val="true"/>
        </w:rPr>
        <w:t>באשר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לדרישת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התוספת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הראייתית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נטען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כי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בהתבסס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האמון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הרב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שנתן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המשפט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להודעותיו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עבאסי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במשטרה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יכול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החיזוק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המוגבר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הנדרש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להיות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כפי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שקבע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המשפט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המחוזי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מתון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יחסית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עם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זאת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ולמעלה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הצורך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–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טוענת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המשיבה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–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קבע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המשפט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החיזוק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שנמצא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בהודעותיו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דענא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הוא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חיזוק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מוגבר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בעוצמה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העולה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הנדרש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הודעותיו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דענא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כך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נטען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הצביעו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נוכחותו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המערער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באירוע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באופן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המתאים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היטב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לתיאורו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עבאסי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הן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מבחינת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המועדים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והן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מבחינת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אופי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האירוע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ולכן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יש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בהן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חיזוק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ממשי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להודעות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עבאסי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הסתירה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בין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ההודעות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באשר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לשאלה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האם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המערער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השליך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זיקוק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בקבוק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תבערה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אינה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משפיעה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כך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נטען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דרישת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התוספת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הראייתית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במקרה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זה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שכן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כפי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שקבע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המשפט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מספיקה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תוספת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המאמתת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הודעתו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עבאסי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ואין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צורך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בכזו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המסבכת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המערער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במיוחס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לו</w:t>
      </w:r>
      <w:r>
        <w:rPr>
          <w:rFonts w:cs="FrankRuehl"/>
          <w:spacing w:val="10"/>
          <w:rtl w:val="true"/>
        </w:rPr>
        <w:t>.</w:t>
      </w:r>
    </w:p>
    <w:p>
      <w:pPr>
        <w:pStyle w:val="msolistparagraph"/>
        <w:ind w:end="0"/>
        <w:jc w:val="start"/>
        <w:rPr/>
      </w:pPr>
      <w:r>
        <w:rPr>
          <w:rFonts w:eastAsia="Century" w:cs="Century"/>
          <w:sz w:val="28"/>
          <w:szCs w:val="28"/>
          <w:rtl w:val="true"/>
        </w:rPr>
        <w:t xml:space="preserve"> </w:t>
      </w:r>
    </w:p>
    <w:p>
      <w:pPr>
        <w:pStyle w:val="Style15"/>
        <w:ind w:end="0"/>
        <w:jc w:val="both"/>
        <w:rPr/>
      </w:pPr>
      <w:r>
        <w:rPr>
          <w:rFonts w:cs="FrankRuehl"/>
          <w:spacing w:val="10"/>
          <w:rtl w:val="true"/>
        </w:rPr>
        <w:t>יג</w:t>
      </w:r>
      <w:r>
        <w:rPr>
          <w:rFonts w:cs="FrankRuehl"/>
          <w:spacing w:val="10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rtl w:val="true"/>
        </w:rPr>
        <w:t>לעניין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העונש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נטען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כי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יש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לדחות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טיעוני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המערער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מנימוקיו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המשפט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המחוזי</w:t>
      </w:r>
      <w:r>
        <w:rPr>
          <w:rFonts w:cs="FrankRuehl"/>
          <w:spacing w:val="10"/>
          <w:rtl w:val="true"/>
        </w:rPr>
        <w:t xml:space="preserve">; </w:t>
      </w:r>
      <w:r>
        <w:rPr>
          <w:rFonts w:cs="FrankRuehl"/>
          <w:spacing w:val="10"/>
          <w:rtl w:val="true"/>
        </w:rPr>
        <w:t>בית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המשפט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בחן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עברו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הפלילי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המערער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וקבע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כי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אף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גילו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הצעיר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הורתע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מאימת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הדין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ושב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וביצע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עבירות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תוך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סיכון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שלום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הציבור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בית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המשפט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הוסיף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כי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המערער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היה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סף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הבגירות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בעת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העבירה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וכי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תסקיר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המבחן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היה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חיובי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ולכן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יש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להטיל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עליו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עונש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גבוה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המשיבה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סומכת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ידיה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נימוקים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אלה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בתסקיר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עדכני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שהוגש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במסגרת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הערעור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נאמר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המערער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מכחיש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המיוחס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לו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וכי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שהותו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במעצר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והכחשת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העבירות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אין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ניתן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לשלבו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בתכנית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טיפולית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מטעם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שירות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המבחן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עוד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נאמר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כי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קיימים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מספר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גורמי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סיכון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לשיקום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המערער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ביניהם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מעורבותו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החוזרת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בפלילים</w:t>
      </w:r>
      <w:r>
        <w:rPr>
          <w:rFonts w:cs="FrankRuehl"/>
          <w:spacing w:val="10"/>
          <w:rtl w:val="true"/>
        </w:rPr>
        <w:t xml:space="preserve">; </w:t>
      </w:r>
      <w:r>
        <w:rPr>
          <w:rFonts w:cs="FrankRuehl"/>
          <w:spacing w:val="10"/>
          <w:rtl w:val="true"/>
        </w:rPr>
        <w:t>מצב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סוציו</w:t>
      </w:r>
      <w:r>
        <w:rPr>
          <w:rFonts w:cs="FrankRuehl"/>
          <w:spacing w:val="10"/>
          <w:rtl w:val="true"/>
        </w:rPr>
        <w:t>-</w:t>
      </w:r>
      <w:r>
        <w:rPr>
          <w:rFonts w:cs="FrankRuehl"/>
          <w:spacing w:val="10"/>
          <w:rtl w:val="true"/>
        </w:rPr>
        <w:t>אקונומי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קשה</w:t>
      </w:r>
      <w:r>
        <w:rPr>
          <w:rFonts w:cs="FrankRuehl"/>
          <w:spacing w:val="10"/>
          <w:rtl w:val="true"/>
        </w:rPr>
        <w:t xml:space="preserve">; </w:t>
      </w:r>
      <w:r>
        <w:rPr>
          <w:rFonts w:cs="FrankRuehl"/>
          <w:spacing w:val="10"/>
          <w:rtl w:val="true"/>
        </w:rPr>
        <w:t>מגורים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בשכונה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מרובת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הפרות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סדר</w:t>
      </w:r>
      <w:r>
        <w:rPr>
          <w:rFonts w:cs="FrankRuehl"/>
          <w:spacing w:val="10"/>
          <w:rtl w:val="true"/>
        </w:rPr>
        <w:t xml:space="preserve">; </w:t>
      </w:r>
      <w:r>
        <w:rPr>
          <w:rFonts w:cs="FrankRuehl"/>
          <w:spacing w:val="10"/>
          <w:rtl w:val="true"/>
        </w:rPr>
        <w:t>ומערכת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משפחתית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המתקשה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לפקח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אחריו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ולסייע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בהימנעות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מחזרה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לביצוע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עבירות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דומות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מנגד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נאמר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כי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המערער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הצהיר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בפני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שירות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המבחן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כוונתו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לחזור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למוטב</w:t>
      </w:r>
      <w:r>
        <w:rPr>
          <w:rFonts w:cs="FrankRuehl"/>
          <w:spacing w:val="10"/>
          <w:rtl w:val="true"/>
        </w:rPr>
        <w:t>.</w:t>
      </w:r>
    </w:p>
    <w:p>
      <w:pPr>
        <w:pStyle w:val="Style15"/>
        <w:ind w:end="0"/>
        <w:jc w:val="both"/>
        <w:rPr/>
      </w:pPr>
      <w:r>
        <w:rPr>
          <w:rFonts w:eastAsia="Century" w:cs="Century" w:ascii="Century" w:hAnsi="Century"/>
          <w:spacing w:val="10"/>
          <w:sz w:val="22"/>
          <w:szCs w:val="22"/>
          <w:rtl w:val="true"/>
        </w:rPr>
        <w:t xml:space="preserve"> </w:t>
      </w:r>
    </w:p>
    <w:p>
      <w:pPr>
        <w:pStyle w:val="Style15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הדיון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בפנינו</w:t>
      </w:r>
    </w:p>
    <w:p>
      <w:pPr>
        <w:pStyle w:val="msolistparagraph"/>
        <w:ind w:end="0"/>
        <w:jc w:val="start"/>
        <w:rPr/>
      </w:pPr>
      <w:r>
        <w:rPr>
          <w:rFonts w:eastAsia="Century" w:cs="Century"/>
          <w:sz w:val="28"/>
          <w:szCs w:val="28"/>
          <w:rtl w:val="true"/>
        </w:rPr>
        <w:t xml:space="preserve"> </w:t>
      </w:r>
    </w:p>
    <w:p>
      <w:pPr>
        <w:pStyle w:val="Style15"/>
        <w:ind w:end="0"/>
        <w:jc w:val="both"/>
        <w:rPr/>
      </w:pPr>
      <w:r>
        <w:rPr>
          <w:rFonts w:cs="FrankRuehl"/>
          <w:spacing w:val="10"/>
          <w:rtl w:val="true"/>
        </w:rPr>
        <w:t>יד</w:t>
      </w:r>
      <w:r>
        <w:rPr>
          <w:rFonts w:cs="FrankRuehl"/>
          <w:spacing w:val="10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rtl w:val="true"/>
        </w:rPr>
        <w:t>בדיון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בפנינו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חזר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כוח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המערער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עיקרי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טענותיו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באשר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להכרעת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הדין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ושב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והצביע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הסתירות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שבין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הודעותיו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עבאסי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באת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כוח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המשיבה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חזרה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אף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היא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עיקרי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טענותיה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והוא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הדין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לשירות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המבחן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לעניין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התסקיר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באשר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לעונש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טען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כוח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המערער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אין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הוא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מרמת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הענישה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הראויה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לקטין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וכי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המערער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קיבל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עליו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אחריות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אירועים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קודמים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באת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כוח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המשיבה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טענה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כי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מדובר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בעונש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ראוי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שכן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מדובר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בקטין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סף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בגירות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הרשעות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קודמות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שלא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למד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הלקח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נאמר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כי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מדובר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בעבירה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חומרתה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הצורך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להענישה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בחומרה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עמדה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הפסיקה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בתום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הדיון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ציינו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כי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להתרשמותנו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הכרעת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הדין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מושתתת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אדנים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מוצקים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ועל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פני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הדברים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אין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מקום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להתערבותנו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אשר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לגזר</w:t>
      </w:r>
      <w:r>
        <w:rPr>
          <w:rFonts w:cs="FrankRuehl"/>
          <w:spacing w:val="10"/>
          <w:rtl w:val="true"/>
        </w:rPr>
        <w:t>-</w:t>
      </w:r>
      <w:r>
        <w:rPr>
          <w:rFonts w:cs="FrankRuehl"/>
          <w:spacing w:val="10"/>
          <w:rtl w:val="true"/>
        </w:rPr>
        <w:t>הדין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ציינו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כי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חומרת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המעשים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ועברו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הפלילי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המכביד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המערער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אינם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מצדיקים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התערבות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משמעותית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לטובתו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בעונש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שהושת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עליו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ומכל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מקום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הקלה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כלשהי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תיתכן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ייטול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אחריות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מעשיו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ומתוך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מבט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לעתיד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וכפועל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יוצא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יחזור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הערעור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הכרעת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הדין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המערער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עמד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שלו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ועלינו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לפסוק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הדין</w:t>
      </w:r>
      <w:r>
        <w:rPr>
          <w:rFonts w:cs="FrankRuehl"/>
          <w:spacing w:val="10"/>
          <w:rtl w:val="true"/>
        </w:rPr>
        <w:t>.</w:t>
      </w:r>
    </w:p>
    <w:p>
      <w:pPr>
        <w:pStyle w:val="Style15"/>
        <w:ind w:end="0"/>
        <w:jc w:val="both"/>
        <w:rPr/>
      </w:pPr>
      <w:r>
        <w:rPr>
          <w:rFonts w:eastAsia="Century" w:cs="Century" w:ascii="Century" w:hAnsi="Century"/>
          <w:spacing w:val="10"/>
          <w:sz w:val="22"/>
          <w:szCs w:val="22"/>
          <w:rtl w:val="true"/>
        </w:rPr>
        <w:t xml:space="preserve"> </w:t>
      </w:r>
    </w:p>
    <w:p>
      <w:pPr>
        <w:pStyle w:val="Style15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הכרעה</w:t>
      </w:r>
    </w:p>
    <w:p>
      <w:pPr>
        <w:pStyle w:val="Style15"/>
        <w:ind w:end="0"/>
        <w:jc w:val="both"/>
        <w:rPr/>
      </w:pPr>
      <w:r>
        <w:rPr>
          <w:rFonts w:eastAsia="Century" w:cs="Century" w:ascii="Century" w:hAnsi="Century"/>
          <w:spacing w:val="10"/>
          <w:sz w:val="22"/>
          <w:szCs w:val="22"/>
          <w:rtl w:val="true"/>
        </w:rPr>
        <w:t xml:space="preserve"> </w:t>
      </w:r>
    </w:p>
    <w:p>
      <w:pPr>
        <w:pStyle w:val="Style15"/>
        <w:ind w:end="0"/>
        <w:jc w:val="both"/>
        <w:rPr/>
      </w:pPr>
      <w:r>
        <w:rPr>
          <w:rFonts w:cs="FrankRuehl"/>
          <w:spacing w:val="10"/>
          <w:rtl w:val="true"/>
        </w:rPr>
        <w:t>טו</w:t>
      </w:r>
      <w:r>
        <w:rPr>
          <w:rFonts w:cs="FrankRuehl"/>
          <w:spacing w:val="10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</w:t>
      </w:r>
      <w:r>
        <w:rPr>
          <w:rFonts w:cs="FrankRuehl"/>
          <w:spacing w:val="10"/>
          <w:rtl w:val="true"/>
        </w:rPr>
        <w:t>אשר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להרשעה</w:t>
      </w:r>
      <w:r>
        <w:rPr>
          <w:rFonts w:cs="FrankRuehl"/>
          <w:spacing w:val="10"/>
          <w:rtl w:val="true"/>
        </w:rPr>
        <w:t xml:space="preserve">; </w:t>
      </w:r>
      <w:r>
        <w:rPr>
          <w:rFonts w:cs="FrankRuehl"/>
          <w:spacing w:val="10"/>
          <w:rtl w:val="true"/>
        </w:rPr>
        <w:t>עיקר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טענות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המערער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סובבות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הכרעתו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המשפט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המחוזי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לבכר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הודעותיו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עבאסי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במשטרה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פני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עדותו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בבית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המשפט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לפי</w:t>
      </w:r>
      <w:r>
        <w:rPr>
          <w:spacing w:val="10"/>
          <w:rtl w:val="true"/>
        </w:rPr>
        <w:t xml:space="preserve"> </w:t>
      </w:r>
      <w:hyperlink r:id="rId30"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u w:val="single"/>
          </w:rPr>
          <w:t>10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א</w:t>
        </w:r>
      </w:hyperlink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</w:t>
      </w:r>
      <w:hyperlink r:id="rId31"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פקודת</w:t>
        </w:r>
        <w:r>
          <w:rPr>
            <w:rStyle w:val="Hyperlink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הראיות</w:t>
        </w:r>
      </w:hyperlink>
      <w:r>
        <w:rPr>
          <w:rFonts w:cs="FrankRuehl"/>
          <w:spacing w:val="10"/>
          <w:rtl w:val="true"/>
        </w:rPr>
        <w:t xml:space="preserve">. </w:t>
      </w:r>
      <w:hyperlink r:id="rId32"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u w:val="single"/>
          </w:rPr>
          <w:t>10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א</w:t>
        </w:r>
      </w:hyperlink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לפקודה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הוא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כנודע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אחד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החריגים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במשפט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הפלילי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לכלל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הפוסל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עדות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מפי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השמועה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ומטרתו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מניעת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הפעלתם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לחצים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פסולים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עדים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לחזור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בהם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בבית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המשפט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מדברים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שמסרו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בהודעתם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במשטרה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(</w:t>
      </w:r>
      <w:r>
        <w:rPr>
          <w:rFonts w:cs="FrankRuehl"/>
          <w:spacing w:val="10"/>
          <w:rtl w:val="true"/>
        </w:rPr>
        <w:t>יעקב</w:t>
      </w:r>
      <w:r>
        <w:rPr>
          <w:spacing w:val="10"/>
          <w:rtl w:val="true"/>
        </w:rPr>
        <w:t xml:space="preserve"> </w:t>
      </w:r>
      <w:hyperlink r:id="rId33">
        <w:r>
          <w:rPr>
            <w:rStyle w:val="Hyperlink"/>
            <w:rFonts w:cs="FrankRuehl"/>
            <w:spacing w:val="10"/>
            <w:rtl w:val="true"/>
          </w:rPr>
          <w:t>קדמי</w:t>
        </w:r>
      </w:hyperlink>
      <w:r>
        <w:rPr>
          <w:spacing w:val="10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הראיות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</w:rPr>
        <w:t>352</w:t>
      </w:r>
      <w:r>
        <w:rPr>
          <w:rFonts w:cs="FrankRuehl"/>
          <w:spacing w:val="10"/>
          <w:rtl w:val="true"/>
        </w:rPr>
        <w:t xml:space="preserve"> (</w:t>
      </w:r>
      <w:r>
        <w:rPr>
          <w:rFonts w:cs="FrankRuehl"/>
          <w:spacing w:val="10"/>
        </w:rPr>
        <w:t>2009</w:t>
      </w:r>
      <w:r>
        <w:rPr>
          <w:rFonts w:cs="FrankRuehl"/>
          <w:spacing w:val="10"/>
          <w:rtl w:val="true"/>
        </w:rPr>
        <w:t xml:space="preserve">)). </w:t>
      </w:r>
      <w:r>
        <w:rPr>
          <w:rFonts w:cs="FrankRuehl"/>
          <w:spacing w:val="10"/>
          <w:rtl w:val="true"/>
        </w:rPr>
        <w:t>דברים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אלה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אינם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נדירים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אם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בעולם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העברייני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</w:t>
      </w:r>
      <w:r>
        <w:rPr>
          <w:rFonts w:cs="FrankRuehl"/>
          <w:spacing w:val="10"/>
          <w:rtl w:val="true"/>
        </w:rPr>
        <w:t>"</w:t>
      </w:r>
      <w:r>
        <w:rPr>
          <w:rFonts w:cs="FrankRuehl"/>
          <w:spacing w:val="10"/>
          <w:rtl w:val="true"/>
        </w:rPr>
        <w:t>רגיל</w:t>
      </w:r>
      <w:r>
        <w:rPr>
          <w:rFonts w:cs="FrankRuehl"/>
          <w:spacing w:val="10"/>
          <w:rtl w:val="true"/>
        </w:rPr>
        <w:t xml:space="preserve">" </w:t>
      </w:r>
      <w:r>
        <w:rPr>
          <w:rFonts w:cs="FrankRuehl"/>
          <w:spacing w:val="10"/>
          <w:rtl w:val="true"/>
        </w:rPr>
        <w:t>מתוך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איומים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ואם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בעבירות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בתוך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המשפחה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וכן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במקרים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אחרים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פי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הסעיף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בחלופה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הרלבנטית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לענייננו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(</w:t>
      </w:r>
      <w:hyperlink r:id="rId34">
        <w:r>
          <w:rPr>
            <w:rStyle w:val="Hyperlink"/>
            <w:rFonts w:cs="FrankRuehl"/>
            <w:color w:val="0000FF"/>
            <w:spacing w:val="10"/>
            <w:u w:val="single"/>
          </w:rPr>
          <w:t>10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)</w:t>
        </w:r>
      </w:hyperlink>
      <w:r>
        <w:rPr>
          <w:rFonts w:cs="FrankRuehl"/>
          <w:spacing w:val="10"/>
          <w:rtl w:val="true"/>
        </w:rPr>
        <w:t xml:space="preserve">) </w:t>
      </w:r>
      <w:r>
        <w:rPr>
          <w:rFonts w:cs="FrankRuehl"/>
          <w:spacing w:val="10"/>
          <w:rtl w:val="true"/>
        </w:rPr>
        <w:t>ניתן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לקבל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אמרת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חוץ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עד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במשפט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פלילי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מתן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האמירה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הוכח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במשפט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אם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נותן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האמרה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הוא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עד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במשפט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וניתנה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לצדדים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הזדמנות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לחקרו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ואם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העדות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שונה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באופן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מהותי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האמרה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שהעד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מכחיש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תוכנה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אין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חולק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בענייננו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קבילות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הודעותיו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עבאסי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והמחלוקת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נסובה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משקלן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ההודעות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טענות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המערער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לגבי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ההודעות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נחלקות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לשתי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טענות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עיקריות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הראשונה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נסבה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האמון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שנתן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המשפט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בהודעות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והשניה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–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התוספת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הראייתית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שמצא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המשפט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בהודעותיו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דענא</w:t>
      </w:r>
      <w:r>
        <w:rPr>
          <w:rFonts w:cs="FrankRuehl"/>
          <w:spacing w:val="10"/>
          <w:rtl w:val="true"/>
        </w:rPr>
        <w:t xml:space="preserve">. </w:t>
      </w:r>
    </w:p>
    <w:p>
      <w:pPr>
        <w:pStyle w:val="Style15"/>
        <w:ind w:end="0"/>
        <w:jc w:val="both"/>
        <w:rPr/>
      </w:pPr>
      <w:r>
        <w:rPr>
          <w:rFonts w:eastAsia="Century" w:cs="Century" w:ascii="Century" w:hAnsi="Century"/>
          <w:spacing w:val="10"/>
          <w:sz w:val="22"/>
          <w:szCs w:val="22"/>
          <w:rtl w:val="true"/>
        </w:rPr>
        <w:t xml:space="preserve"> </w:t>
      </w:r>
    </w:p>
    <w:p>
      <w:pPr>
        <w:pStyle w:val="Style15"/>
        <w:ind w:end="0"/>
        <w:jc w:val="both"/>
        <w:rPr/>
      </w:pPr>
      <w:r>
        <w:rPr>
          <w:rFonts w:cs="FrankRuehl"/>
          <w:spacing w:val="10"/>
          <w:rtl w:val="true"/>
        </w:rPr>
        <w:t>טז</w:t>
      </w:r>
      <w:r>
        <w:rPr>
          <w:rFonts w:cs="FrankRuehl"/>
          <w:spacing w:val="10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</w:t>
      </w:r>
      <w:r>
        <w:rPr>
          <w:rFonts w:cs="FrankRuehl"/>
          <w:spacing w:val="10"/>
          <w:rtl w:val="true"/>
        </w:rPr>
        <w:t>באשר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למהימנות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ההודעות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נפסק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כי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הערכת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משקלה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אמרת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חוץ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שהתקבלה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פי</w:t>
      </w:r>
      <w:r>
        <w:rPr>
          <w:spacing w:val="10"/>
          <w:rtl w:val="true"/>
        </w:rPr>
        <w:t xml:space="preserve"> </w:t>
      </w:r>
      <w:hyperlink r:id="rId35"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u w:val="single"/>
          </w:rPr>
          <w:t>10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)</w:t>
        </w:r>
      </w:hyperlink>
      <w:r>
        <w:rPr>
          <w:rFonts w:cs="FrankRuehl"/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כמוה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כהערכת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משקלה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עדות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רגילה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בערכאה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הדיונית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בה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תתערב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כבדרך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כלל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ערכאת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הערעור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(</w:t>
      </w:r>
      <w:r>
        <w:rPr>
          <w:rFonts w:cs="FrankRuehl"/>
          <w:spacing w:val="10"/>
          <w:rtl w:val="true"/>
        </w:rPr>
        <w:t>ראו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למשל</w:t>
      </w:r>
      <w:r>
        <w:rPr>
          <w:spacing w:val="10"/>
          <w:rtl w:val="true"/>
        </w:rPr>
        <w:t xml:space="preserve"> </w:t>
      </w:r>
      <w:hyperlink r:id="rId36"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u w:val="single"/>
          </w:rPr>
          <w:t>1503/07</w:t>
        </w:r>
      </w:hyperlink>
      <w:r>
        <w:rPr>
          <w:rFonts w:cs="FrankRuehl"/>
          <w:spacing w:val="10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אבו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רמילה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rtl w:val="true"/>
        </w:rPr>
        <w:t>(</w:t>
      </w:r>
      <w:r>
        <w:rPr>
          <w:rFonts w:cs="FrankRuehl"/>
          <w:spacing w:val="10"/>
        </w:rPr>
        <w:t>2007</w:t>
      </w:r>
      <w:r>
        <w:rPr>
          <w:rFonts w:cs="FrankRuehl"/>
          <w:spacing w:val="10"/>
          <w:rtl w:val="true"/>
        </w:rPr>
        <w:t xml:space="preserve">); </w:t>
      </w:r>
      <w:r>
        <w:rPr>
          <w:rFonts w:cs="Miriam"/>
          <w:sz w:val="24"/>
          <w:sz w:val="24"/>
          <w:szCs w:val="24"/>
          <w:rtl w:val="true"/>
        </w:rPr>
        <w:t>קדמי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</w:rPr>
        <w:t>395</w:t>
      </w:r>
      <w:r>
        <w:rPr>
          <w:rFonts w:cs="FrankRuehl"/>
          <w:spacing w:val="10"/>
          <w:rtl w:val="true"/>
        </w:rPr>
        <w:t xml:space="preserve">). </w:t>
      </w:r>
      <w:r>
        <w:rPr>
          <w:rFonts w:cs="FrankRuehl"/>
          <w:spacing w:val="10"/>
          <w:rtl w:val="true"/>
        </w:rPr>
        <w:t>אף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בענייננו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מצאתי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מקום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להתערבות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בהכרעתו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המשפט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המחוזי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כפי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שנקבע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הודעותיו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עבאסי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במשטרה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מפורטות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עקביות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והגיוניות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ועולה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מהן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אמינות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רבה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זאת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בניגוד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לעדותו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המתחמקת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והלאקונית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בבית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המשפט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המערער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טוען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כי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אין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לייחס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משקל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להודעות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בשל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סתירה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ביניהן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לגבי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מעורבותו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באירועים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המיוחסים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לו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סתירה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זו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כך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נטען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נובעת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מלחץ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שהפעילה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הרשות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עבאסי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להפליל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המערער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אין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להלום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טענה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זו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בחינה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הודעות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עבאסי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במשטרה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זכרון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הדברים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מחקירת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שירות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הביטחון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הכללי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מעלה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כי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היוזמה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להפליל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המערער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באה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מאנשי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הרשות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הסיבה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שבגינה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הפליל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עבאסי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מעיקרא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המערער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כך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פי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הודעותיו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היא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העובדה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שהמערער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סיים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לרצות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מכבר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עונשו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עבירות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דומות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והוא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רצה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למנוע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חזרתו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לכלא</w:t>
      </w:r>
      <w:r>
        <w:rPr>
          <w:rFonts w:cs="FrankRuehl"/>
          <w:spacing w:val="10"/>
          <w:rtl w:val="true"/>
        </w:rPr>
        <w:t>.</w:t>
      </w:r>
      <w:r>
        <w:rPr>
          <w:rFonts w:cs="FrankRuehl"/>
          <w:spacing w:val="10"/>
          <w:rtl w:val="true"/>
        </w:rPr>
        <w:t xml:space="preserve">  </w:t>
      </w:r>
    </w:p>
    <w:p>
      <w:pPr>
        <w:pStyle w:val="msolistparagraph"/>
        <w:ind w:end="0"/>
        <w:jc w:val="start"/>
        <w:rPr/>
      </w:pPr>
      <w:r>
        <w:rPr>
          <w:rFonts w:eastAsia="Century" w:cs="Century"/>
          <w:sz w:val="28"/>
          <w:szCs w:val="28"/>
          <w:rtl w:val="true"/>
        </w:rPr>
        <w:t xml:space="preserve"> </w:t>
      </w:r>
    </w:p>
    <w:p>
      <w:pPr>
        <w:pStyle w:val="Style15"/>
        <w:ind w:end="0"/>
        <w:jc w:val="both"/>
        <w:rPr/>
      </w:pPr>
      <w:r>
        <w:rPr>
          <w:rFonts w:cs="FrankRuehl"/>
          <w:spacing w:val="10"/>
          <w:rtl w:val="true"/>
        </w:rPr>
        <w:t>יז</w:t>
      </w:r>
      <w:r>
        <w:rPr>
          <w:rFonts w:cs="FrankRuehl"/>
          <w:spacing w:val="10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 </w:t>
      </w:r>
      <w:r>
        <w:rPr>
          <w:rFonts w:cs="FrankRuehl"/>
          <w:spacing w:val="10"/>
          <w:rtl w:val="true"/>
        </w:rPr>
        <w:t>כדי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לעמוד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האירועים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לעיצומם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נפרט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תחילה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הדברים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כפי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שהם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עולים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ההודעות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ומזכרון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הדברים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כאמור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בהודעתו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הראשונה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מיום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</w:rPr>
        <w:t>18.5.15</w:t>
      </w:r>
      <w:r>
        <w:rPr>
          <w:rFonts w:cs="FrankRuehl"/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מנה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עבאסי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המערער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כאחד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המשתתפים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באירוע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</w:t>
      </w:r>
      <w:r>
        <w:rPr>
          <w:rFonts w:cs="FrankRuehl"/>
          <w:spacing w:val="10"/>
          <w:rtl w:val="true"/>
        </w:rPr>
        <w:t>-</w:t>
      </w:r>
      <w:r>
        <w:rPr>
          <w:rFonts w:cs="FrankRuehl"/>
          <w:spacing w:val="10"/>
        </w:rPr>
        <w:t>3.4.15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מאוחר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יותר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באותו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יום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</w:rPr>
        <w:t>18.5.15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בעת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חקירת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שירות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הביטחון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הכללי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שאל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אותו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החוקר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כך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פי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זכרון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הדברים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לגבי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פרטים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נוספים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אותם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אירועים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ובין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השאר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שאל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אותו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האם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השתתף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המערער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באירועים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אלה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ועבאסי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השיב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שהמערער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השתתף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בהם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בהמשך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שוחח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החוקר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עבאסי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אחריותו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בחייו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תכניותיו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לעתיד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ושאיפותיו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להינשא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ועבאסי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אמר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"</w:t>
      </w:r>
      <w:r>
        <w:rPr>
          <w:rFonts w:cs="FrankRuehl"/>
          <w:spacing w:val="10"/>
          <w:rtl w:val="true"/>
        </w:rPr>
        <w:t>כי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הוא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מבין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הטעויות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שעשה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וכי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כעת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עליו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לשלם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מחיר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בגינן</w:t>
      </w:r>
      <w:r>
        <w:rPr>
          <w:rFonts w:cs="FrankRuehl"/>
          <w:spacing w:val="10"/>
          <w:rtl w:val="true"/>
        </w:rPr>
        <w:t>" (</w:t>
      </w:r>
      <w:r>
        <w:rPr>
          <w:rFonts w:cs="FrankRuehl"/>
          <w:spacing w:val="10"/>
          <w:rtl w:val="true"/>
        </w:rPr>
        <w:t>זכרון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הדברים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פסקה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</w:rPr>
        <w:t>19</w:t>
      </w:r>
      <w:r>
        <w:rPr>
          <w:rFonts w:cs="FrankRuehl"/>
          <w:spacing w:val="10"/>
          <w:rtl w:val="true"/>
        </w:rPr>
        <w:t xml:space="preserve">), </w:t>
      </w:r>
      <w:r>
        <w:rPr>
          <w:rFonts w:cs="FrankRuehl"/>
          <w:spacing w:val="10"/>
          <w:rtl w:val="true"/>
        </w:rPr>
        <w:t>וכי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"</w:t>
      </w:r>
      <w:r>
        <w:rPr>
          <w:rFonts w:cs="FrankRuehl"/>
          <w:spacing w:val="10"/>
          <w:rtl w:val="true"/>
        </w:rPr>
        <w:t>הוא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מבין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הדברים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והוא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עצמו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למד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הלקח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ממעצרו</w:t>
      </w:r>
      <w:r>
        <w:rPr>
          <w:rFonts w:cs="FrankRuehl"/>
          <w:spacing w:val="10"/>
          <w:rtl w:val="true"/>
        </w:rPr>
        <w:t>" (</w:t>
      </w:r>
      <w:r>
        <w:rPr>
          <w:rFonts w:cs="FrankRuehl"/>
          <w:spacing w:val="10"/>
          <w:rtl w:val="true"/>
        </w:rPr>
        <w:t>שם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בפסקה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</w:rPr>
        <w:t>25</w:t>
      </w:r>
      <w:r>
        <w:rPr>
          <w:rFonts w:cs="FrankRuehl"/>
          <w:spacing w:val="10"/>
          <w:rtl w:val="true"/>
        </w:rPr>
        <w:t xml:space="preserve">). </w:t>
      </w:r>
      <w:r>
        <w:rPr>
          <w:rFonts w:cs="FrankRuehl"/>
          <w:spacing w:val="10"/>
          <w:rtl w:val="true"/>
        </w:rPr>
        <w:t>לאחר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מכן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שאל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החוקר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פעם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שניה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האם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השתתף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המערער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באירועים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המפורטים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בכתב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האישום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ובתשובה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לכך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ענה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עבאסי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"</w:t>
      </w:r>
      <w:r>
        <w:rPr>
          <w:rFonts w:cs="FrankRuehl"/>
          <w:spacing w:val="10"/>
          <w:rtl w:val="true"/>
        </w:rPr>
        <w:t>ישנו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סיכוי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גבוה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שא</w:t>
      </w:r>
      <w:r>
        <w:rPr>
          <w:rFonts w:cs="FrankRuehl"/>
          <w:spacing w:val="10"/>
          <w:rtl w:val="true"/>
        </w:rPr>
        <w:t>"</w:t>
      </w:r>
      <w:r>
        <w:rPr>
          <w:rFonts w:cs="FrankRuehl"/>
          <w:spacing w:val="10"/>
          <w:rtl w:val="true"/>
        </w:rPr>
        <w:t>ס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[</w:t>
      </w:r>
      <w:r>
        <w:rPr>
          <w:rFonts w:cs="FrankRuehl"/>
          <w:spacing w:val="10"/>
          <w:rtl w:val="true"/>
        </w:rPr>
        <w:t>המערער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–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</w:t>
      </w:r>
      <w:r>
        <w:rPr>
          <w:rFonts w:cs="FrankRuehl"/>
          <w:spacing w:val="10"/>
          <w:rtl w:val="true"/>
        </w:rPr>
        <w:t>"</w:t>
      </w:r>
      <w:r>
        <w:rPr>
          <w:rFonts w:cs="FrankRuehl"/>
          <w:spacing w:val="10"/>
          <w:rtl w:val="true"/>
        </w:rPr>
        <w:t>ר</w:t>
      </w:r>
      <w:r>
        <w:rPr>
          <w:rFonts w:cs="FrankRuehl"/>
          <w:spacing w:val="10"/>
          <w:rtl w:val="true"/>
        </w:rPr>
        <w:t xml:space="preserve">] </w:t>
      </w:r>
      <w:r>
        <w:rPr>
          <w:rFonts w:cs="FrankRuehl"/>
          <w:spacing w:val="10"/>
          <w:rtl w:val="true"/>
        </w:rPr>
        <w:t>נכח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באירועים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אינו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בטוח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בכך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שכן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אינו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בטוח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האם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ראה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אותו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לא</w:t>
      </w:r>
      <w:r>
        <w:rPr>
          <w:rFonts w:cs="FrankRuehl"/>
          <w:spacing w:val="10"/>
          <w:rtl w:val="true"/>
        </w:rPr>
        <w:t>"</w:t>
      </w:r>
      <w:r>
        <w:rPr>
          <w:rFonts w:cs="Century" w:ascii="Century" w:hAnsi="Century"/>
          <w:spacing w:val="10"/>
          <w:sz w:val="22"/>
          <w:szCs w:val="22"/>
          <w:rtl w:val="true"/>
        </w:rPr>
        <w:t xml:space="preserve"> </w:t>
      </w:r>
      <w:r>
        <w:rPr>
          <w:rFonts w:cs="FrankRuehl"/>
          <w:spacing w:val="10"/>
          <w:rtl w:val="true"/>
        </w:rPr>
        <w:t>(</w:t>
      </w:r>
      <w:r>
        <w:rPr>
          <w:rFonts w:cs="FrankRuehl"/>
          <w:spacing w:val="10"/>
          <w:rtl w:val="true"/>
        </w:rPr>
        <w:t>שם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בפסקה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</w:rPr>
        <w:t>27</w:t>
      </w:r>
      <w:r>
        <w:rPr>
          <w:rFonts w:cs="FrankRuehl"/>
          <w:spacing w:val="10"/>
          <w:rtl w:val="true"/>
        </w:rPr>
        <w:t xml:space="preserve">). </w:t>
      </w:r>
      <w:r>
        <w:rPr>
          <w:rFonts w:cs="FrankRuehl"/>
          <w:spacing w:val="10"/>
          <w:rtl w:val="true"/>
        </w:rPr>
        <w:t>בשלב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זה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לאחר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שהחוקר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עבר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לדבר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נושאים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אחרים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חזר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עבאסי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מיוזמתו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לדבר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המערער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ומסר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שזה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אכן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השתתף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באירוע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מיום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</w:rPr>
        <w:t>3.4.15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ואף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השליך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במהלכו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בקבוק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תבערה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בתחילת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החקירה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השניה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במשטרה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מיום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</w:rPr>
        <w:t>20.5.15</w:t>
      </w:r>
      <w:r>
        <w:rPr>
          <w:rFonts w:cs="FrankRuehl"/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שאל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החוקר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המשטרתי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שלפניו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היה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זכרון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הדברים</w:t>
      </w:r>
      <w:r>
        <w:rPr>
          <w:rFonts w:cs="FrankRuehl"/>
          <w:spacing w:val="10"/>
          <w:rtl w:val="true"/>
        </w:rPr>
        <w:t>: "</w:t>
      </w:r>
      <w:r>
        <w:rPr>
          <w:rFonts w:cs="FrankRuehl"/>
          <w:spacing w:val="10"/>
          <w:rtl w:val="true"/>
        </w:rPr>
        <w:t>ספר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הבן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אדם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סיפרת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עליו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בחקירה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הקודמת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שהיה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והשתתף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איתך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באירועי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יום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שישי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שסמוך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ליום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האדמה</w:t>
      </w:r>
      <w:r>
        <w:rPr>
          <w:rFonts w:cs="FrankRuehl"/>
          <w:spacing w:val="10"/>
          <w:rtl w:val="true"/>
        </w:rPr>
        <w:t xml:space="preserve">", </w:t>
      </w:r>
      <w:r>
        <w:rPr>
          <w:rFonts w:cs="FrankRuehl"/>
          <w:spacing w:val="10"/>
          <w:rtl w:val="true"/>
        </w:rPr>
        <w:t>ועל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ענה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עבאסי</w:t>
      </w:r>
      <w:r>
        <w:rPr>
          <w:rFonts w:cs="FrankRuehl"/>
          <w:spacing w:val="10"/>
          <w:rtl w:val="true"/>
        </w:rPr>
        <w:t>: "</w:t>
      </w:r>
      <w:r>
        <w:rPr>
          <w:rFonts w:cs="FrankRuehl"/>
          <w:spacing w:val="10"/>
          <w:rtl w:val="true"/>
        </w:rPr>
        <w:t>יש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עוד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אחד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סיפרתי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עליו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הוא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ס</w:t>
      </w:r>
      <w:r>
        <w:rPr>
          <w:rFonts w:cs="FrankRuehl"/>
          <w:spacing w:val="10"/>
          <w:rtl w:val="true"/>
        </w:rPr>
        <w:t>"</w:t>
      </w:r>
      <w:r>
        <w:rPr>
          <w:rFonts w:cs="FrankRuehl"/>
          <w:spacing w:val="10"/>
          <w:rtl w:val="true"/>
        </w:rPr>
        <w:t>א</w:t>
      </w:r>
      <w:r>
        <w:rPr>
          <w:rFonts w:cs="FrankRuehl"/>
          <w:spacing w:val="10"/>
          <w:rtl w:val="true"/>
        </w:rPr>
        <w:t xml:space="preserve">... </w:t>
      </w:r>
      <w:r>
        <w:rPr>
          <w:rFonts w:cs="FrankRuehl"/>
          <w:spacing w:val="10"/>
          <w:rtl w:val="true"/>
        </w:rPr>
        <w:t>ולא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הזכרתי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אותו</w:t>
      </w:r>
      <w:r>
        <w:rPr>
          <w:rFonts w:cs="FrankRuehl"/>
          <w:spacing w:val="10"/>
          <w:rtl w:val="true"/>
        </w:rPr>
        <w:t xml:space="preserve">... </w:t>
      </w:r>
      <w:r>
        <w:rPr>
          <w:rFonts w:cs="FrankRuehl"/>
          <w:spacing w:val="10"/>
          <w:rtl w:val="true"/>
        </w:rPr>
        <w:t>כי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הוא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משוחרר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טרי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מהכלא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ולא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רציתי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לספר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עליו</w:t>
      </w:r>
      <w:r>
        <w:rPr>
          <w:rFonts w:cs="FrankRuehl"/>
          <w:spacing w:val="10"/>
          <w:rtl w:val="true"/>
        </w:rPr>
        <w:t xml:space="preserve">". </w:t>
      </w:r>
      <w:r>
        <w:rPr>
          <w:rFonts w:cs="FrankRuehl"/>
          <w:spacing w:val="10"/>
          <w:rtl w:val="true"/>
        </w:rPr>
        <w:t>לגבי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השתתפותו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המערער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באירוע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מיום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</w:rPr>
        <w:t>3.4.15</w:t>
      </w:r>
      <w:r>
        <w:rPr>
          <w:rFonts w:cs="FrankRuehl"/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אמר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עבאסי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בהודעתו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כי</w:t>
      </w:r>
      <w:r>
        <w:rPr>
          <w:rFonts w:cs="FrankRuehl"/>
          <w:spacing w:val="10"/>
          <w:rtl w:val="true"/>
        </w:rPr>
        <w:t>: "</w:t>
      </w:r>
      <w:r>
        <w:rPr>
          <w:rFonts w:cs="FrankRuehl"/>
          <w:spacing w:val="10"/>
          <w:rtl w:val="true"/>
        </w:rPr>
        <w:t>היה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איתנו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ס</w:t>
      </w:r>
      <w:r>
        <w:rPr>
          <w:rFonts w:cs="FrankRuehl"/>
          <w:spacing w:val="10"/>
          <w:rtl w:val="true"/>
        </w:rPr>
        <w:t>"</w:t>
      </w:r>
      <w:r>
        <w:rPr>
          <w:rFonts w:cs="FrankRuehl"/>
          <w:spacing w:val="10"/>
          <w:rtl w:val="true"/>
        </w:rPr>
        <w:t>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וזרק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מולוטוב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ג</w:t>
      </w:r>
      <w:r>
        <w:rPr>
          <w:rFonts w:cs="FrankRuehl"/>
          <w:spacing w:val="10"/>
          <w:rtl w:val="true"/>
        </w:rPr>
        <w:t>'</w:t>
      </w:r>
      <w:r>
        <w:rPr>
          <w:rFonts w:cs="FrankRuehl"/>
          <w:spacing w:val="10"/>
          <w:rtl w:val="true"/>
        </w:rPr>
        <w:t>יפ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המשטרה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בכיכר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עין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אלווזה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המולוטוב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פגע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בקיר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שליד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הכיכר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כלומר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פגע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בג</w:t>
      </w:r>
      <w:r>
        <w:rPr>
          <w:rFonts w:cs="FrankRuehl"/>
          <w:spacing w:val="10"/>
          <w:rtl w:val="true"/>
        </w:rPr>
        <w:t>'</w:t>
      </w:r>
      <w:r>
        <w:rPr>
          <w:rFonts w:cs="FrankRuehl"/>
          <w:spacing w:val="10"/>
          <w:rtl w:val="true"/>
        </w:rPr>
        <w:t>יפ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המשטרה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ס</w:t>
      </w:r>
      <w:r>
        <w:rPr>
          <w:rFonts w:cs="FrankRuehl"/>
          <w:spacing w:val="10"/>
          <w:rtl w:val="true"/>
        </w:rPr>
        <w:t>"</w:t>
      </w:r>
      <w:r>
        <w:rPr>
          <w:rFonts w:cs="FrankRuehl"/>
          <w:spacing w:val="10"/>
          <w:rtl w:val="true"/>
        </w:rPr>
        <w:t>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היה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רעול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פנים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ואני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זיהיתי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אותו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הוא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חבר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ושמעתי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הקול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ומהגוף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זיהתי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אותו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ודיברתי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איתו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ואמרתי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שיזהר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כשהיינו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באירועים</w:t>
      </w:r>
      <w:r>
        <w:rPr>
          <w:rFonts w:cs="FrankRuehl"/>
          <w:spacing w:val="10"/>
          <w:rtl w:val="true"/>
        </w:rPr>
        <w:t xml:space="preserve">". </w:t>
      </w:r>
      <w:r>
        <w:rPr>
          <w:rFonts w:cs="FrankRuehl"/>
          <w:spacing w:val="10"/>
          <w:rtl w:val="true"/>
        </w:rPr>
        <w:t>מכלול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הדברים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מעלה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תמונה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עד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הנכון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להשיב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לשאלות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המשטרה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אך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נמנע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תחילה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מהפללת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שרק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זמן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קצר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קודם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לכן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שוחרר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ממאסר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לאחר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שהורשע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בעבירות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דומות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ולאחר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מכן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מתוך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נטילת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אחריות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והבנה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זה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הדבר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הנכון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לעשות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תורם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להפללת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אותו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אדם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התפתחות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הדברים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כפי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שהיא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עולה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מהראיות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הגיונית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והסיבה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שניתנה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לשינוי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הגרסה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הגיונית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אף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היא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כפי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שניתן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לראות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עבאסי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הפליל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לבסוף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המערער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מרצונו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וללא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שהופעל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עליו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לחץ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כלשהו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ולכן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אין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בקיומן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סתירות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לכאורה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כדי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להפחית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ממשקל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ההודעות</w:t>
      </w:r>
      <w:r>
        <w:rPr>
          <w:rFonts w:cs="FrankRuehl"/>
          <w:spacing w:val="10"/>
          <w:rtl w:val="true"/>
        </w:rPr>
        <w:t xml:space="preserve">. </w:t>
      </w:r>
    </w:p>
    <w:p>
      <w:pPr>
        <w:pStyle w:val="Style15"/>
        <w:ind w:end="0"/>
        <w:jc w:val="both"/>
        <w:rPr/>
      </w:pPr>
      <w:r>
        <w:rPr>
          <w:rFonts w:eastAsia="Century" w:cs="Century" w:ascii="Century" w:hAnsi="Century"/>
          <w:spacing w:val="10"/>
          <w:sz w:val="22"/>
          <w:szCs w:val="22"/>
          <w:rtl w:val="true"/>
        </w:rPr>
        <w:t xml:space="preserve"> </w:t>
      </w:r>
    </w:p>
    <w:p>
      <w:pPr>
        <w:pStyle w:val="Style15"/>
        <w:ind w:end="0"/>
        <w:jc w:val="both"/>
        <w:rPr/>
      </w:pPr>
      <w:r>
        <w:rPr>
          <w:rFonts w:cs="FrankRuehl"/>
          <w:spacing w:val="10"/>
          <w:rtl w:val="true"/>
        </w:rPr>
        <w:t>יח</w:t>
      </w:r>
      <w:r>
        <w:rPr>
          <w:rFonts w:cs="FrankRuehl"/>
          <w:spacing w:val="10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</w:t>
      </w:r>
      <w:r>
        <w:rPr>
          <w:rFonts w:cs="FrankRuehl"/>
          <w:spacing w:val="10"/>
          <w:rtl w:val="true"/>
        </w:rPr>
        <w:t>באשר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לדרישת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החיזוק</w:t>
      </w:r>
      <w:r>
        <w:rPr>
          <w:rFonts w:cs="FrankRuehl"/>
          <w:spacing w:val="10"/>
          <w:rtl w:val="true"/>
        </w:rPr>
        <w:t xml:space="preserve">;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הודעתיו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עבאסי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חלה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דרישת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חיזוק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כפולה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הן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מכוח</w:t>
      </w:r>
      <w:r>
        <w:rPr>
          <w:spacing w:val="10"/>
          <w:rtl w:val="true"/>
        </w:rPr>
        <w:t xml:space="preserve"> </w:t>
      </w:r>
      <w:hyperlink r:id="rId37"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u w:val="single"/>
          </w:rPr>
          <w:t>10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ד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)</w:t>
        </w:r>
      </w:hyperlink>
      <w:r>
        <w:rPr>
          <w:rFonts w:cs="FrankRuehl"/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לפקודה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שעל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פיו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דרוש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חיזוק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להודעת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חוץ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אשר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מתקבלת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כעדות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והן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מכוח</w:t>
      </w:r>
      <w:r>
        <w:rPr>
          <w:spacing w:val="10"/>
          <w:rtl w:val="true"/>
        </w:rPr>
        <w:t xml:space="preserve"> </w:t>
      </w:r>
      <w:hyperlink r:id="rId38"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u w:val="single"/>
          </w:rPr>
          <w:t>54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)</w:t>
        </w:r>
      </w:hyperlink>
      <w:r>
        <w:rPr>
          <w:rFonts w:cs="FrankRuehl"/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לפקודה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שעל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פיו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ירשיע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המשפט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נאשם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סמך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עדותו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היחידה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שותפו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לעבירה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אלא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מצא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בחומר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הראיות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דבר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לחיזוקה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במקרה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כזה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קבעה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הפסיקה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כי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קיימת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דרישת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חיזוק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מוגברת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שמשקלה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תלוי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כבכל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דרישת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חיזוק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ברמת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המהימנות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הראיה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הדרושה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חיזוק</w:t>
      </w:r>
      <w:r>
        <w:rPr>
          <w:rFonts w:cs="FrankRuehl"/>
          <w:spacing w:val="10"/>
          <w:rtl w:val="true"/>
        </w:rPr>
        <w:t>:</w:t>
      </w:r>
    </w:p>
    <w:p>
      <w:pPr>
        <w:pStyle w:val="msolistparagraph"/>
        <w:ind w:end="0"/>
        <w:jc w:val="start"/>
        <w:rPr/>
      </w:pPr>
      <w:r>
        <w:rPr>
          <w:rFonts w:eastAsia="Century" w:cs="Century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שמשקל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לחיזוק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הדרוש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54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)),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כששתי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הדרישות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מצטברות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מידתו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החיזוק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הנדרש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שרוחש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באימרת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השותף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שעליה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תושתת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ומידת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וסממני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שהובאו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>" (</w:t>
      </w:r>
      <w:hyperlink r:id="rId3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209/87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שחאדה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מא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594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596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1987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מפי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גולדברג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Style15"/>
        <w:ind w:end="0"/>
        <w:jc w:val="both"/>
        <w:rPr/>
      </w:pPr>
      <w:r>
        <w:rPr>
          <w:rFonts w:cs="FrankRuehl"/>
          <w:spacing w:val="10"/>
          <w:rtl w:val="true"/>
        </w:rPr>
        <w:t>יט</w:t>
      </w:r>
      <w:r>
        <w:rPr>
          <w:rFonts w:cs="FrankRuehl"/>
          <w:spacing w:val="10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</w:t>
      </w:r>
      <w:r>
        <w:rPr>
          <w:rFonts w:cs="FrankRuehl"/>
          <w:spacing w:val="10"/>
          <w:rtl w:val="true"/>
        </w:rPr>
        <w:t>כאמור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בית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המשפט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המחוזי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נתן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אמון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רב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בהודעותיו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עבאסי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במשטרה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קבע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כי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דרישת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החיזוק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המוגברת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בענייננו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היא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ברף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הנמוך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טוען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המערער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כאמור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כי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הודעותיו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דענא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הספיקו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לדרישת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החיזוק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בסתרן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בפרט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מהותי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הודעותיו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עבאסי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אין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להלום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טענה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זו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שכן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–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כפי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שקבע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המשפט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המחוזי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–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הסתירה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כנטענת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אינה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קיימת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למעשה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בהודעתו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במשטרה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מיום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</w:rPr>
        <w:t>22.6.15</w:t>
      </w:r>
      <w:r>
        <w:rPr>
          <w:rFonts w:cs="FrankRuehl"/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מסר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דענא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כי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במהלך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האירוע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הושלך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בקבוק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תבערה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לעבר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הרכב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המשטרתי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אך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הוא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ראה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השליך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אותו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כך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נפתרת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פי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הודעה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זו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הסתירה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לכאורה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בין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הודעותיו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עבאסי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להודעותיו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דענא</w:t>
      </w:r>
      <w:r>
        <w:rPr>
          <w:rFonts w:cs="FrankRuehl"/>
          <w:spacing w:val="10"/>
          <w:rtl w:val="true"/>
        </w:rPr>
        <w:t xml:space="preserve">; </w:t>
      </w:r>
      <w:r>
        <w:rPr>
          <w:rFonts w:cs="FrankRuehl"/>
          <w:spacing w:val="10"/>
          <w:rtl w:val="true"/>
        </w:rPr>
        <w:t>המערער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יכול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היה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להשליך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בקבוק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התבערה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אך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דענא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הבחין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בכך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ולכן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סיפר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בהודעותיו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יוער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בהקשר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זה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כי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הודעותיו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דענא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יכולות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להוות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חיזוק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להודעותיו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עבאסי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אף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שאין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מצביעות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שהמערער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אכן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השליך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בקבוק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התבערה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דרישת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החיזוק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–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אף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מדובר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בדרישת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"</w:t>
      </w:r>
      <w:r>
        <w:rPr>
          <w:rFonts w:cs="FrankRuehl"/>
          <w:spacing w:val="10"/>
          <w:rtl w:val="true"/>
        </w:rPr>
        <w:t>חיזוק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מוגבר</w:t>
      </w:r>
      <w:r>
        <w:rPr>
          <w:rFonts w:cs="FrankRuehl"/>
          <w:spacing w:val="10"/>
          <w:rtl w:val="true"/>
        </w:rPr>
        <w:t xml:space="preserve">" </w:t>
      </w:r>
      <w:r>
        <w:rPr>
          <w:rFonts w:cs="FrankRuehl"/>
          <w:spacing w:val="10"/>
          <w:rtl w:val="true"/>
        </w:rPr>
        <w:t>כבענייננו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–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אינה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מצריכה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תוספת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ראייתית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"</w:t>
      </w:r>
      <w:r>
        <w:rPr>
          <w:rFonts w:cs="FrankRuehl"/>
          <w:spacing w:val="10"/>
          <w:rtl w:val="true"/>
        </w:rPr>
        <w:t>מסבכת</w:t>
      </w:r>
      <w:r>
        <w:rPr>
          <w:rFonts w:cs="FrankRuehl"/>
          <w:spacing w:val="10"/>
          <w:rtl w:val="true"/>
        </w:rPr>
        <w:t xml:space="preserve">" </w:t>
      </w:r>
      <w:r>
        <w:rPr>
          <w:rFonts w:cs="FrankRuehl"/>
          <w:spacing w:val="10"/>
          <w:rtl w:val="true"/>
        </w:rPr>
        <w:t>אלא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רק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תוספת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"</w:t>
      </w:r>
      <w:r>
        <w:rPr>
          <w:rFonts w:cs="FrankRuehl"/>
          <w:spacing w:val="10"/>
          <w:rtl w:val="true"/>
        </w:rPr>
        <w:t>מאמתת</w:t>
      </w:r>
      <w:r>
        <w:rPr>
          <w:rFonts w:cs="FrankRuehl"/>
          <w:spacing w:val="10"/>
          <w:rtl w:val="true"/>
        </w:rPr>
        <w:t xml:space="preserve">", </w:t>
      </w:r>
      <w:r>
        <w:rPr>
          <w:rFonts w:cs="FrankRuehl"/>
          <w:spacing w:val="10"/>
          <w:rtl w:val="true"/>
        </w:rPr>
        <w:t>ולכן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אין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הכרח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שהחיזוק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יסבך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המערער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במיוחס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לו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ודי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בכך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שיאשר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פרט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רלבנטי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העדות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שאותו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הוא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מכחיש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(</w:t>
      </w:r>
      <w:r>
        <w:rPr>
          <w:rFonts w:cs="FrankRuehl"/>
          <w:spacing w:val="10"/>
          <w:rtl w:val="true"/>
        </w:rPr>
        <w:t>ראו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למשל</w:t>
      </w:r>
      <w:r>
        <w:rPr>
          <w:spacing w:val="10"/>
          <w:rtl w:val="true"/>
        </w:rPr>
        <w:t xml:space="preserve"> </w:t>
      </w:r>
      <w:hyperlink r:id="rId40"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u w:val="single"/>
          </w:rPr>
          <w:t>1551/15</w:t>
        </w:r>
      </w:hyperlink>
      <w:r>
        <w:rPr>
          <w:rFonts w:cs="FrankRuehl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עבדאללה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שולי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rtl w:val="true"/>
        </w:rPr>
        <w:t>פסקה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</w:rPr>
        <w:t>28</w:t>
      </w:r>
      <w:r>
        <w:rPr>
          <w:rFonts w:cs="FrankRuehl"/>
          <w:spacing w:val="10"/>
          <w:rtl w:val="true"/>
        </w:rPr>
        <w:t xml:space="preserve"> (</w:t>
      </w:r>
      <w:r>
        <w:rPr>
          <w:rFonts w:cs="FrankRuehl"/>
          <w:spacing w:val="10"/>
        </w:rPr>
        <w:t>2016</w:t>
      </w:r>
      <w:r>
        <w:rPr>
          <w:rFonts w:cs="FrankRuehl"/>
          <w:spacing w:val="10"/>
          <w:rtl w:val="true"/>
        </w:rPr>
        <w:t>);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קדמי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בעמ</w:t>
      </w:r>
      <w:r>
        <w:rPr>
          <w:rFonts w:cs="FrankRuehl"/>
          <w:spacing w:val="10"/>
          <w:rtl w:val="true"/>
        </w:rPr>
        <w:t xml:space="preserve">' </w:t>
      </w:r>
      <w:r>
        <w:rPr>
          <w:rFonts w:cs="FrankRuehl"/>
          <w:spacing w:val="10"/>
        </w:rPr>
        <w:t>405</w:t>
      </w:r>
      <w:r>
        <w:rPr>
          <w:rFonts w:cs="FrankRuehl"/>
          <w:spacing w:val="10"/>
          <w:rtl w:val="true"/>
        </w:rPr>
        <w:t xml:space="preserve">). </w:t>
      </w:r>
      <w:r>
        <w:rPr>
          <w:rFonts w:cs="FrankRuehl"/>
          <w:spacing w:val="10"/>
          <w:rtl w:val="true"/>
        </w:rPr>
        <w:t>דברים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אלה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מבוססים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ההיגיון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והשכל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הישר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בענייננו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די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בהודעותיו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דענא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לשם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קיומה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דרישת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החיזוק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שכן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ברי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אלה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מאשרות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פרט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מהותי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מהודעותיו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עבאסי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אותו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מכחיש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המערער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–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העובדה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שהמערער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נכח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באירוע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והשתתף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בו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כפי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שנקבע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בבית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המשפט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המחוזי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החיזוק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מהודעותיו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דענא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די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לאירוע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</w:t>
      </w:r>
      <w:r>
        <w:rPr>
          <w:rFonts w:cs="FrankRuehl"/>
          <w:spacing w:val="10"/>
          <w:rtl w:val="true"/>
        </w:rPr>
        <w:t>-</w:t>
      </w:r>
      <w:r>
        <w:rPr>
          <w:rFonts w:cs="FrankRuehl"/>
          <w:spacing w:val="10"/>
        </w:rPr>
        <w:t>30.3.15</w:t>
      </w:r>
      <w:r>
        <w:rPr>
          <w:rFonts w:cs="FrankRuehl"/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והן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לאירוע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מיום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</w:rPr>
        <w:t>3.4.15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אף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שהודעות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אלה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עוסקות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רק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באירוע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</w:t>
      </w:r>
      <w:r>
        <w:rPr>
          <w:rFonts w:cs="FrankRuehl"/>
          <w:spacing w:val="10"/>
          <w:rtl w:val="true"/>
        </w:rPr>
        <w:t>-</w:t>
      </w:r>
      <w:r>
        <w:rPr>
          <w:rFonts w:cs="FrankRuehl"/>
          <w:spacing w:val="10"/>
        </w:rPr>
        <w:t>3.4.15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שכן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ניתן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לפרוס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חיזוק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שנמצא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לעבירה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אחת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בהודעה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הטעונה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חיזוק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פני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העבירות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המעוגנות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באותה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הודעה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מקום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שקיימת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בין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העבירות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זיקה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פנימית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(</w:t>
      </w:r>
      <w:r>
        <w:rPr>
          <w:rFonts w:cs="FrankRuehl"/>
          <w:spacing w:val="10"/>
          <w:rtl w:val="true"/>
        </w:rPr>
        <w:t>וראו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למשל</w:t>
      </w:r>
      <w:r>
        <w:rPr>
          <w:spacing w:val="10"/>
          <w:rtl w:val="true"/>
        </w:rPr>
        <w:t xml:space="preserve"> </w:t>
      </w:r>
      <w:hyperlink r:id="rId41"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u w:val="single"/>
          </w:rPr>
          <w:t>7212/14</w:t>
        </w:r>
      </w:hyperlink>
      <w:r>
        <w:rPr>
          <w:rFonts w:cs="FrankRuehl"/>
          <w:spacing w:val="10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rtl w:val="true"/>
        </w:rPr>
        <w:t>פסקה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</w:rPr>
        <w:t>36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rtl w:val="true"/>
        </w:rPr>
        <w:t>(</w:t>
      </w:r>
      <w:r>
        <w:rPr>
          <w:rFonts w:cs="FrankRuehl"/>
          <w:spacing w:val="10"/>
        </w:rPr>
        <w:t>2016</w:t>
      </w:r>
      <w:r>
        <w:rPr>
          <w:rFonts w:cs="FrankRuehl"/>
          <w:spacing w:val="10"/>
          <w:rtl w:val="true"/>
        </w:rPr>
        <w:t xml:space="preserve">); </w:t>
      </w:r>
      <w:hyperlink r:id="rId42"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u w:val="single"/>
          </w:rPr>
          <w:t>2949/99</w:t>
        </w:r>
      </w:hyperlink>
      <w:r>
        <w:rPr>
          <w:rFonts w:cs="FrankRuehl"/>
          <w:spacing w:val="10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כהן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rtl w:val="true"/>
        </w:rPr>
        <w:t>פסקה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</w:rPr>
        <w:t>11</w:t>
      </w:r>
      <w:r>
        <w:rPr>
          <w:rFonts w:cs="FrankRuehl"/>
          <w:spacing w:val="10"/>
          <w:rtl w:val="true"/>
        </w:rPr>
        <w:t xml:space="preserve"> (</w:t>
      </w:r>
      <w:r>
        <w:rPr>
          <w:rFonts w:cs="FrankRuehl"/>
          <w:spacing w:val="10"/>
        </w:rPr>
        <w:t>2001</w:t>
      </w:r>
      <w:r>
        <w:rPr>
          <w:rFonts w:cs="FrankRuehl"/>
          <w:spacing w:val="10"/>
          <w:rtl w:val="true"/>
        </w:rPr>
        <w:t xml:space="preserve">)). </w:t>
      </w:r>
      <w:r>
        <w:rPr>
          <w:rFonts w:cs="FrankRuehl"/>
          <w:spacing w:val="10"/>
          <w:rtl w:val="true"/>
        </w:rPr>
        <w:t>הגענו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איפוא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למסקנה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כי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נפלה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שגגה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בהסתמכותו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המשפט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המחוזי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הודעותיו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עבאסי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במשטרה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להרשעת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המערער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נפנה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עתה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לערעור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גזר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הדין</w:t>
      </w:r>
      <w:r>
        <w:rPr>
          <w:rFonts w:cs="FrankRuehl"/>
          <w:spacing w:val="10"/>
          <w:rtl w:val="true"/>
        </w:rPr>
        <w:t xml:space="preserve">. </w:t>
      </w:r>
    </w:p>
    <w:p>
      <w:pPr>
        <w:pStyle w:val="Style15"/>
        <w:ind w:end="0"/>
        <w:jc w:val="both"/>
        <w:rPr/>
      </w:pPr>
      <w:r>
        <w:rPr>
          <w:rFonts w:eastAsia="Century" w:cs="Century" w:ascii="Century" w:hAnsi="Century"/>
          <w:spacing w:val="10"/>
          <w:sz w:val="22"/>
          <w:szCs w:val="22"/>
          <w:rtl w:val="true"/>
        </w:rPr>
        <w:t xml:space="preserve"> </w:t>
      </w:r>
    </w:p>
    <w:p>
      <w:pPr>
        <w:pStyle w:val="Style15"/>
        <w:ind w:end="0"/>
        <w:jc w:val="both"/>
        <w:rPr/>
      </w:pPr>
      <w:r>
        <w:rPr>
          <w:rFonts w:cs="FrankRuehl"/>
          <w:spacing w:val="10"/>
          <w:rtl w:val="true"/>
        </w:rPr>
        <w:t>כ</w:t>
      </w:r>
      <w:r>
        <w:rPr>
          <w:rFonts w:cs="FrankRuehl"/>
          <w:spacing w:val="10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  </w:t>
      </w:r>
      <w:r>
        <w:rPr>
          <w:rFonts w:cs="FrankRuehl"/>
          <w:spacing w:val="10"/>
          <w:rtl w:val="true"/>
        </w:rPr>
        <w:t>בית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המשפט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המחוזי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גזר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המערער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ארבע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שנות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מאסר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בפועל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המערער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טוען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המשפט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המחוזי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סטה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ממתחם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הענישה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הנוהג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מקום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שמדובר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בקטין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וייחס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משקל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רב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מדי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לעברו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הפלילי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אין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להלום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טענה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זו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בית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משפט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זה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עמד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אחת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החומרה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הרבה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הטמונה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בעבירות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מהסוג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בהן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הורשע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המערער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ועמד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הצורך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להחמיר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בענישה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בעבירות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אלה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נוכח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ריבוין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בתקופה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האחרונה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(</w:t>
      </w:r>
      <w:r>
        <w:rPr>
          <w:rFonts w:cs="FrankRuehl"/>
          <w:spacing w:val="10"/>
          <w:rtl w:val="true"/>
        </w:rPr>
        <w:t>וראו</w:t>
      </w:r>
      <w:r>
        <w:rPr>
          <w:spacing w:val="10"/>
          <w:rtl w:val="true"/>
        </w:rPr>
        <w:t xml:space="preserve"> </w:t>
      </w:r>
      <w:hyperlink r:id="rId43"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u w:val="single"/>
          </w:rPr>
          <w:t>4737/16</w:t>
        </w:r>
      </w:hyperlink>
      <w:r>
        <w:rPr>
          <w:rFonts w:cs="FrankRuehl"/>
          <w:spacing w:val="10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pacing w:val="10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rtl w:val="true"/>
        </w:rPr>
        <w:t>(</w:t>
      </w:r>
      <w:r>
        <w:rPr>
          <w:rFonts w:cs="FrankRuehl"/>
          <w:spacing w:val="10"/>
        </w:rPr>
        <w:t>27.7.16</w:t>
      </w:r>
      <w:r>
        <w:rPr>
          <w:rFonts w:cs="FrankRuehl"/>
          <w:spacing w:val="10"/>
          <w:rtl w:val="true"/>
        </w:rPr>
        <w:t xml:space="preserve">); </w:t>
      </w:r>
      <w:r>
        <w:rPr>
          <w:rFonts w:cs="FrankRuehl"/>
          <w:spacing w:val="10"/>
          <w:rtl w:val="true"/>
        </w:rPr>
        <w:t>ע</w:t>
      </w:r>
      <w:r>
        <w:rPr>
          <w:rFonts w:cs="FrankRuehl"/>
          <w:spacing w:val="10"/>
          <w:rtl w:val="true"/>
        </w:rPr>
        <w:t>"</w:t>
      </w:r>
      <w:r>
        <w:rPr>
          <w:rFonts w:cs="FrankRuehl"/>
          <w:spacing w:val="10"/>
          <w:rtl w:val="true"/>
        </w:rPr>
        <w:t>פ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</w:rPr>
        <w:t>2152/16</w:t>
      </w:r>
      <w:r>
        <w:rPr>
          <w:rFonts w:cs="FrankRuehl"/>
          <w:spacing w:val="10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rtl w:val="true"/>
        </w:rPr>
        <w:t>(</w:t>
      </w:r>
      <w:r>
        <w:rPr>
          <w:rFonts w:cs="FrankRuehl"/>
          <w:spacing w:val="10"/>
        </w:rPr>
        <w:t>20.6.16</w:t>
      </w:r>
      <w:r>
        <w:rPr>
          <w:rFonts w:cs="FrankRuehl"/>
          <w:spacing w:val="10"/>
          <w:rtl w:val="true"/>
        </w:rPr>
        <w:t xml:space="preserve">); </w:t>
      </w:r>
      <w:hyperlink r:id="rId44"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u w:val="single"/>
          </w:rPr>
          <w:t>751/16</w:t>
        </w:r>
      </w:hyperlink>
      <w:r>
        <w:rPr>
          <w:rFonts w:cs="FrankRuehl"/>
          <w:spacing w:val="10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rtl w:val="true"/>
        </w:rPr>
        <w:t>(</w:t>
      </w:r>
      <w:r>
        <w:rPr>
          <w:rFonts w:cs="FrankRuehl"/>
          <w:spacing w:val="10"/>
        </w:rPr>
        <w:t>21.4.16</w:t>
      </w:r>
      <w:r>
        <w:rPr>
          <w:rFonts w:cs="FrankRuehl"/>
          <w:spacing w:val="10"/>
          <w:rtl w:val="true"/>
        </w:rPr>
        <w:t xml:space="preserve">)). </w:t>
      </w:r>
      <w:r>
        <w:rPr>
          <w:rFonts w:cs="FrankRuehl"/>
          <w:spacing w:val="10"/>
          <w:rtl w:val="true"/>
        </w:rPr>
        <w:t>במקרה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דומה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נידון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קטין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שהורשע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בארבע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עבירות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חבלה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בכוונה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מחמירה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הצתה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וסיכון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חיי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אדם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שנעברו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בהיותו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חמש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עשרה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וחצי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לעונש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ארבעים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חודשי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מאסר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בפועל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עונש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זה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נאמר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"</w:t>
      </w:r>
      <w:r>
        <w:rPr>
          <w:rFonts w:cs="FrankRuehl"/>
          <w:spacing w:val="10"/>
          <w:rtl w:val="true"/>
        </w:rPr>
        <w:t>נוכח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ריבוי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המקרים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ונסיבות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ביצוע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העבירות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העונש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אינו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חורג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מרף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הענישה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הנוהג</w:t>
      </w:r>
      <w:r>
        <w:rPr>
          <w:rFonts w:cs="FrankRuehl"/>
          <w:spacing w:val="10"/>
          <w:rtl w:val="true"/>
        </w:rPr>
        <w:t>" (</w:t>
      </w:r>
      <w:hyperlink r:id="rId45"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u w:val="single"/>
          </w:rPr>
          <w:t>8603/15</w:t>
        </w:r>
      </w:hyperlink>
      <w:r>
        <w:rPr>
          <w:rFonts w:cs="FrankRuehl"/>
          <w:spacing w:val="10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rtl w:val="true"/>
        </w:rPr>
        <w:t>(</w:t>
      </w:r>
      <w:r>
        <w:rPr>
          <w:rFonts w:cs="FrankRuehl"/>
          <w:spacing w:val="10"/>
        </w:rPr>
        <w:t>3.8.16</w:t>
      </w:r>
      <w:r>
        <w:rPr>
          <w:rFonts w:cs="FrankRuehl"/>
          <w:spacing w:val="10"/>
          <w:rtl w:val="true"/>
        </w:rPr>
        <w:t xml:space="preserve">), </w:t>
      </w:r>
      <w:r>
        <w:rPr>
          <w:rFonts w:cs="FrankRuehl"/>
          <w:spacing w:val="10"/>
          <w:rtl w:val="true"/>
        </w:rPr>
        <w:t>הרכב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השופטים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עמית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זילברטל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וברון</w:t>
      </w:r>
      <w:r>
        <w:rPr>
          <w:rFonts w:cs="FrankRuehl"/>
          <w:spacing w:val="10"/>
          <w:rtl w:val="true"/>
        </w:rPr>
        <w:t xml:space="preserve">). </w:t>
      </w:r>
      <w:r>
        <w:rPr>
          <w:rFonts w:cs="FrankRuehl"/>
          <w:spacing w:val="10"/>
          <w:rtl w:val="true"/>
        </w:rPr>
        <w:t>יוער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במקרה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נוסף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נידון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קטין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שנעצר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במסגרת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המעצרים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המעורבים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בעניין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זה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–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והיה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שבע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עשרה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בעת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ביצוע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העבירות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–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לארבע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שנות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מאסר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בפועל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ובית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משפט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זה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הפחית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עונשו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לשלוש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שנות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מאסר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(</w:t>
      </w:r>
      <w:hyperlink r:id="rId46"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u w:val="single"/>
          </w:rPr>
          <w:t>4737/16</w:t>
        </w:r>
      </w:hyperlink>
      <w:r>
        <w:rPr>
          <w:rFonts w:cs="FrankRuehl"/>
          <w:spacing w:val="10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rtl w:val="true"/>
        </w:rPr>
        <w:t>(</w:t>
      </w:r>
      <w:r>
        <w:rPr>
          <w:rFonts w:cs="FrankRuehl"/>
          <w:spacing w:val="10"/>
        </w:rPr>
        <w:t>27.7.16</w:t>
      </w:r>
      <w:r>
        <w:rPr>
          <w:rFonts w:cs="FrankRuehl"/>
          <w:spacing w:val="10"/>
          <w:rtl w:val="true"/>
        </w:rPr>
        <w:t xml:space="preserve">)), </w:t>
      </w:r>
      <w:r>
        <w:rPr>
          <w:rFonts w:cs="FrankRuehl"/>
          <w:spacing w:val="10"/>
          <w:rtl w:val="true"/>
        </w:rPr>
        <w:t>אך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היתה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זו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הרשעתו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הראשונה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הקטין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והוא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נטל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אחריות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והביע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רצונו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להימנע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בעתיד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ממעורבות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בפלילים</w:t>
      </w:r>
      <w:r>
        <w:rPr>
          <w:rFonts w:cs="FrankRuehl"/>
          <w:spacing w:val="10"/>
          <w:rtl w:val="true"/>
        </w:rPr>
        <w:t xml:space="preserve">. </w:t>
      </w:r>
    </w:p>
    <w:p>
      <w:pPr>
        <w:pStyle w:val="msolistparagraph"/>
        <w:ind w:end="0"/>
        <w:jc w:val="start"/>
        <w:rPr/>
      </w:pPr>
      <w:r>
        <w:rPr>
          <w:rFonts w:eastAsia="Century" w:cs="Century"/>
          <w:sz w:val="28"/>
          <w:szCs w:val="28"/>
          <w:rtl w:val="true"/>
        </w:rPr>
        <w:t xml:space="preserve"> </w:t>
      </w:r>
    </w:p>
    <w:p>
      <w:pPr>
        <w:pStyle w:val="Style15"/>
        <w:ind w:end="0"/>
        <w:jc w:val="both"/>
        <w:rPr/>
      </w:pPr>
      <w:r>
        <w:rPr>
          <w:rFonts w:cs="FrankRuehl"/>
          <w:spacing w:val="10"/>
          <w:rtl w:val="true"/>
        </w:rPr>
        <w:t>כא</w:t>
      </w:r>
      <w:r>
        <w:rPr>
          <w:rFonts w:cs="FrankRuehl"/>
          <w:spacing w:val="10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</w:t>
      </w:r>
      <w:r>
        <w:rPr>
          <w:rFonts w:cs="FrankRuehl"/>
          <w:spacing w:val="10"/>
          <w:rtl w:val="true"/>
        </w:rPr>
        <w:t>אכן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עסקינן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בקטין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שחלים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עליו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"</w:t>
      </w:r>
      <w:r>
        <w:rPr>
          <w:rFonts w:cs="FrankRuehl"/>
          <w:spacing w:val="10"/>
          <w:rtl w:val="true"/>
        </w:rPr>
        <w:t>דיני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הקטינות</w:t>
      </w:r>
      <w:r>
        <w:rPr>
          <w:rFonts w:cs="FrankRuehl"/>
          <w:spacing w:val="10"/>
          <w:rtl w:val="true"/>
        </w:rPr>
        <w:t xml:space="preserve">"; </w:t>
      </w:r>
      <w:r>
        <w:rPr>
          <w:rFonts w:cs="FrankRuehl"/>
          <w:spacing w:val="10"/>
          <w:rtl w:val="true"/>
        </w:rPr>
        <w:t>אך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הוא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היה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</w:t>
      </w:r>
      <w:r>
        <w:rPr>
          <w:rFonts w:cs="FrankRuehl"/>
          <w:spacing w:val="10"/>
          <w:rtl w:val="true"/>
        </w:rPr>
        <w:t>"</w:t>
      </w:r>
      <w:r>
        <w:rPr>
          <w:rFonts w:cs="FrankRuehl"/>
          <w:spacing w:val="10"/>
          <w:rtl w:val="true"/>
        </w:rPr>
        <w:t>בגירי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הקטינים</w:t>
      </w:r>
      <w:r>
        <w:rPr>
          <w:rFonts w:cs="FrankRuehl"/>
          <w:spacing w:val="10"/>
          <w:rtl w:val="true"/>
        </w:rPr>
        <w:t xml:space="preserve">", </w:t>
      </w:r>
      <w:r>
        <w:rPr>
          <w:rFonts w:cs="FrankRuehl"/>
          <w:spacing w:val="10"/>
          <w:rtl w:val="true"/>
        </w:rPr>
        <w:t>קרי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שלושה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חודשים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טרם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הבגרות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וכבר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הספיק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לטעום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טעם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הפלילים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תוך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שעמד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שלוש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פעמים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לדין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בעבירות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ניסיון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לתקיפת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שוטר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נשיאת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נשק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כדין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הצתה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ועוד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וניסיון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להתחזות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חלקן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יותר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מפעם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ואף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ריצה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מאסר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</w:rPr>
        <w:t>21</w:t>
      </w:r>
      <w:r>
        <w:rPr>
          <w:rFonts w:cs="FrankRuehl"/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חודש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אם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בגיל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היה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קטין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במהות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כבר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קנה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"</w:t>
      </w:r>
      <w:r>
        <w:rPr>
          <w:rFonts w:cs="FrankRuehl"/>
          <w:spacing w:val="10"/>
          <w:rtl w:val="true"/>
        </w:rPr>
        <w:t>תעודת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בגרות</w:t>
      </w:r>
      <w:r>
        <w:rPr>
          <w:rFonts w:cs="FrankRuehl"/>
          <w:spacing w:val="10"/>
          <w:rtl w:val="true"/>
        </w:rPr>
        <w:t xml:space="preserve">" </w:t>
      </w:r>
      <w:r>
        <w:rPr>
          <w:rFonts w:cs="FrankRuehl"/>
          <w:spacing w:val="10"/>
          <w:rtl w:val="true"/>
        </w:rPr>
        <w:t>של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עבריינות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בית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המשפט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המחוזי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שקל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בענייננו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השיקולים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הרלבנטיים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–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גמול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הרתעה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מניעה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ושיקולים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שיקומיים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–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תוך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שימת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לב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לנסיבות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המקרה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לרבות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קטינות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המערער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–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סף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הבגרות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–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וגזר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פי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מכלול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השיקולים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ארבע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שנות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מאסר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לא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מצאתי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מקום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להתערב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בהכרעתו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המערער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כבר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שהה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בבית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האסורים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תקופה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קצרה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כאמור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והחל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הליך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שיקומי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–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חזר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לסורו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סמוך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לאחר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שחרורו</w:t>
      </w:r>
      <w:r>
        <w:rPr>
          <w:rFonts w:cs="FrankRuehl"/>
          <w:spacing w:val="10"/>
          <w:rtl w:val="true"/>
        </w:rPr>
        <w:t xml:space="preserve">; </w:t>
      </w:r>
      <w:r>
        <w:rPr>
          <w:rFonts w:cs="FrankRuehl"/>
          <w:spacing w:val="10"/>
          <w:rtl w:val="true"/>
        </w:rPr>
        <w:t>תסקיר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שירות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המבחן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בעניינו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אינו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חיובי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ונאמר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ניתן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לשלב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המערער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בתכנית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טיפולית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אמנם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כפי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שעולה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מהתסקיר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הצהיר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המערער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בפני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שירות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המבחן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רצונו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לעלות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דרך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המלך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והוא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גם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סיים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תיכון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במאסר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כנאמר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בתסקיר</w:t>
      </w:r>
      <w:r>
        <w:rPr>
          <w:rFonts w:cs="FrankRuehl"/>
          <w:spacing w:val="10"/>
          <w:rtl w:val="true"/>
        </w:rPr>
        <w:t xml:space="preserve">; </w:t>
      </w:r>
      <w:r>
        <w:rPr>
          <w:rFonts w:cs="FrankRuehl"/>
          <w:spacing w:val="10"/>
          <w:rtl w:val="true"/>
        </w:rPr>
        <w:t>אך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העובדה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שניסה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להשתלב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במסגרת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טיפולית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בתקופת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מאסר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קודם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וחזר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לסורו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מיד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סיום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העונש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ואינו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מקבל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עליו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אחריות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מעשיו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במקרה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זה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מפחיתות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כעולה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התסקיר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הסיכוי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השיקומי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וראו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הערה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בעניין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זה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להלן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במכלול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השיקולים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תוך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שימת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לב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למכלול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הנסיבות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חומרת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המעשים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בהם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הורשע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המערער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וקביעת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הפסיקה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יש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להענישם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בחומרה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אף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כשעסקינן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בקטינים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וכאן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עמנו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קטין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ערב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בגירות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לא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מצאנו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כאמור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מקום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להתערב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בעונש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שהושת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עליו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ידי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המשפט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המחוזי</w:t>
      </w:r>
      <w:r>
        <w:rPr>
          <w:rFonts w:cs="FrankRuehl"/>
          <w:spacing w:val="10"/>
          <w:rtl w:val="true"/>
        </w:rPr>
        <w:t>.</w:t>
      </w:r>
    </w:p>
    <w:p>
      <w:pPr>
        <w:pStyle w:val="Style15"/>
        <w:ind w:end="0"/>
        <w:jc w:val="both"/>
        <w:rPr/>
      </w:pPr>
      <w:r>
        <w:rPr>
          <w:rFonts w:eastAsia="Century" w:cs="Century" w:ascii="Century" w:hAnsi="Century"/>
          <w:spacing w:val="10"/>
          <w:sz w:val="22"/>
          <w:szCs w:val="22"/>
          <w:rtl w:val="true"/>
        </w:rPr>
        <w:t xml:space="preserve"> </w:t>
      </w:r>
    </w:p>
    <w:p>
      <w:pPr>
        <w:pStyle w:val="Style15"/>
        <w:ind w:end="0"/>
        <w:jc w:val="both"/>
        <w:rPr/>
      </w:pPr>
      <w:r>
        <w:rPr>
          <w:rFonts w:cs="FrankRuehl"/>
          <w:spacing w:val="10"/>
          <w:rtl w:val="true"/>
        </w:rPr>
        <w:t>כב</w:t>
      </w:r>
      <w:r>
        <w:rPr>
          <w:rFonts w:cs="FrankRuehl"/>
          <w:spacing w:val="10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</w:t>
      </w:r>
      <w:r>
        <w:rPr>
          <w:rFonts w:cs="FrankRuehl"/>
          <w:spacing w:val="10"/>
          <w:rtl w:val="true"/>
        </w:rPr>
        <w:t>בדיון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עלתה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מפי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ההרכב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כלפי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שירות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המבחן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שאלת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הטיפול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לעברייני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ביטחון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צעירים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שכבר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עלתה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בעבר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בהקשר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זה</w:t>
      </w:r>
      <w:r>
        <w:rPr>
          <w:rFonts w:cs="FrankRuehl"/>
          <w:spacing w:val="10"/>
          <w:rtl w:val="true"/>
        </w:rPr>
        <w:t xml:space="preserve">; </w:t>
      </w:r>
      <w:r>
        <w:rPr>
          <w:rFonts w:cs="FrankRuehl"/>
          <w:spacing w:val="10"/>
          <w:rtl w:val="true"/>
        </w:rPr>
        <w:t>בנידון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דידן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הוזכרה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נטילת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האחריות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כגורם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מפריע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בשיקום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גם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אפשר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להבין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זאת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רואים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אנו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לנכון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לשוב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ולהידרש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לשאלת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הטיפול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באסירים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בטחוניים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שהם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קטינים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בגירים</w:t>
      </w:r>
      <w:r>
        <w:rPr>
          <w:rFonts w:cs="FrankRuehl"/>
          <w:spacing w:val="10"/>
          <w:rtl w:val="true"/>
        </w:rPr>
        <w:t>-</w:t>
      </w:r>
      <w:r>
        <w:rPr>
          <w:rFonts w:cs="FrankRuehl"/>
          <w:spacing w:val="10"/>
          <w:rtl w:val="true"/>
        </w:rPr>
        <w:t>צעירים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(</w:t>
      </w:r>
      <w:r>
        <w:rPr>
          <w:rFonts w:cs="FrankRuehl"/>
          <w:spacing w:val="10"/>
          <w:rtl w:val="true"/>
        </w:rPr>
        <w:t>ראו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למשל</w:t>
      </w:r>
      <w:r>
        <w:rPr>
          <w:spacing w:val="10"/>
          <w:rtl w:val="true"/>
        </w:rPr>
        <w:t xml:space="preserve"> </w:t>
      </w:r>
      <w:hyperlink r:id="rId47"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u w:val="single"/>
          </w:rPr>
          <w:t>8639/13</w:t>
        </w:r>
      </w:hyperlink>
      <w:r>
        <w:rPr>
          <w:rFonts w:cs="FrankRuehl"/>
          <w:spacing w:val="10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אלדבס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pacing w:val="10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rtl w:val="true"/>
        </w:rPr>
        <w:t>(</w:t>
      </w:r>
      <w:r>
        <w:rPr>
          <w:rFonts w:cs="FrankRuehl"/>
          <w:spacing w:val="10"/>
        </w:rPr>
        <w:t>2014</w:t>
      </w:r>
      <w:r>
        <w:rPr>
          <w:rFonts w:cs="FrankRuehl"/>
          <w:spacing w:val="10"/>
          <w:rtl w:val="true"/>
        </w:rPr>
        <w:t xml:space="preserve">) </w:t>
      </w:r>
      <w:r>
        <w:rPr>
          <w:rFonts w:cs="FrankRuehl"/>
          <w:spacing w:val="10"/>
          <w:rtl w:val="true"/>
        </w:rPr>
        <w:t>פסקה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י</w:t>
      </w:r>
      <w:r>
        <w:rPr>
          <w:rFonts w:cs="FrankRuehl"/>
          <w:spacing w:val="10"/>
          <w:rtl w:val="true"/>
        </w:rPr>
        <w:t>"</w:t>
      </w:r>
      <w:r>
        <w:rPr>
          <w:rFonts w:cs="FrankRuehl"/>
          <w:spacing w:val="10"/>
          <w:rtl w:val="true"/>
        </w:rPr>
        <w:t>ז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והאסמכתאות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שם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ובעיקר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ההפניה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</w:t>
      </w:r>
      <w:hyperlink r:id="rId48"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u w:val="single"/>
          </w:rPr>
          <w:t>10118/06</w:t>
        </w:r>
      </w:hyperlink>
      <w:r>
        <w:rPr>
          <w:rFonts w:cs="FrankRuehl"/>
          <w:spacing w:val="10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pacing w:val="10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rtl w:val="true"/>
        </w:rPr>
        <w:t>(</w:t>
      </w:r>
      <w:r>
        <w:rPr>
          <w:rFonts w:cs="FrankRuehl"/>
          <w:spacing w:val="10"/>
        </w:rPr>
        <w:t>2007</w:t>
      </w:r>
      <w:r>
        <w:rPr>
          <w:rFonts w:cs="FrankRuehl"/>
          <w:spacing w:val="10"/>
          <w:rtl w:val="true"/>
        </w:rPr>
        <w:t xml:space="preserve">) </w:t>
      </w:r>
      <w:r>
        <w:rPr>
          <w:rFonts w:cs="FrankRuehl"/>
          <w:spacing w:val="10"/>
          <w:rtl w:val="true"/>
        </w:rPr>
        <w:t>המצוטט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שם</w:t>
      </w:r>
      <w:r>
        <w:rPr>
          <w:rFonts w:cs="FrankRuehl"/>
          <w:spacing w:val="10"/>
          <w:rtl w:val="true"/>
        </w:rPr>
        <w:t xml:space="preserve">). </w:t>
      </w:r>
      <w:r>
        <w:rPr>
          <w:rFonts w:cs="FrankRuehl"/>
          <w:spacing w:val="10"/>
          <w:rtl w:val="true"/>
        </w:rPr>
        <w:t>בשעתו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שמענו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כבר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חל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שינוי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בהקשר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הטיפולי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ובביקור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בבית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הסוהר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"</w:t>
      </w:r>
      <w:r>
        <w:rPr>
          <w:rFonts w:cs="FrankRuehl"/>
          <w:spacing w:val="10"/>
          <w:rtl w:val="true"/>
        </w:rPr>
        <w:t>עופר</w:t>
      </w:r>
      <w:r>
        <w:rPr>
          <w:rFonts w:cs="FrankRuehl"/>
          <w:spacing w:val="10"/>
          <w:rtl w:val="true"/>
        </w:rPr>
        <w:t xml:space="preserve">" </w:t>
      </w:r>
      <w:r>
        <w:rPr>
          <w:rFonts w:cs="FrankRuehl"/>
          <w:spacing w:val="10"/>
          <w:rtl w:val="true"/>
        </w:rPr>
        <w:t>אף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ראינו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קבוצת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קטינים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עצורים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בטחוניים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לומדת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לטעמנו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גם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נטילת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אחריות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יוצרת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קושי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אמיתי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יש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מקום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למאמץ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חינוכי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כשהמדובר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בקטינים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מצאנו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לנכון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לומר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זאת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כיון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שהמערער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אף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שאינו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עוד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קטין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הוא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בגיר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צעיר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שאולי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אין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להיואש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לגביו</w:t>
      </w:r>
      <w:r>
        <w:rPr>
          <w:rFonts w:cs="FrankRuehl"/>
          <w:spacing w:val="10"/>
          <w:rtl w:val="true"/>
        </w:rPr>
        <w:t xml:space="preserve">. </w:t>
      </w:r>
    </w:p>
    <w:p>
      <w:pPr>
        <w:pStyle w:val="msolistparagraph"/>
        <w:ind w:end="0"/>
        <w:jc w:val="start"/>
        <w:rPr/>
      </w:pPr>
      <w:r>
        <w:rPr>
          <w:rFonts w:eastAsia="Century" w:cs="Century"/>
          <w:sz w:val="28"/>
          <w:szCs w:val="28"/>
          <w:rtl w:val="true"/>
        </w:rPr>
        <w:t xml:space="preserve"> </w:t>
      </w:r>
    </w:p>
    <w:p>
      <w:pPr>
        <w:pStyle w:val="Style15"/>
        <w:ind w:end="0"/>
        <w:jc w:val="both"/>
        <w:rPr/>
      </w:pPr>
      <w:r>
        <w:rPr>
          <w:rFonts w:cs="FrankRuehl"/>
          <w:spacing w:val="10"/>
          <w:rtl w:val="true"/>
        </w:rPr>
        <w:t>כג</w:t>
      </w:r>
      <w:r>
        <w:rPr>
          <w:rFonts w:cs="FrankRuehl"/>
          <w:spacing w:val="10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</w:t>
      </w:r>
      <w:r>
        <w:rPr>
          <w:rFonts w:cs="FrankRuehl"/>
          <w:spacing w:val="10"/>
          <w:rtl w:val="true"/>
        </w:rPr>
        <w:t>מכל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מקום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נוכח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כל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האמור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מעלה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איננו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נעתרים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לערעור</w:t>
      </w:r>
      <w:r>
        <w:rPr>
          <w:rFonts w:cs="FrankRuehl"/>
          <w:spacing w:val="10"/>
          <w:rtl w:val="true"/>
        </w:rPr>
        <w:t xml:space="preserve">. </w:t>
      </w:r>
      <w:r>
        <w:rPr>
          <w:rFonts w:cs="FrankRuehl"/>
          <w:spacing w:val="10"/>
          <w:rtl w:val="true"/>
        </w:rPr>
        <w:t>אנו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מקוים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שהמערער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שחייו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לפניו</w:t>
      </w:r>
      <w:r>
        <w:rPr>
          <w:rFonts w:cs="FrankRuehl"/>
          <w:spacing w:val="10"/>
          <w:rtl w:val="true"/>
        </w:rPr>
        <w:t xml:space="preserve">, </w:t>
      </w:r>
      <w:r>
        <w:rPr>
          <w:rFonts w:cs="FrankRuehl"/>
          <w:spacing w:val="10"/>
          <w:rtl w:val="true"/>
        </w:rPr>
        <w:t>יתעשת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ויתן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דעתו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שלא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לחזור</w:t>
      </w:r>
      <w:r>
        <w:rPr>
          <w:spacing w:val="10"/>
          <w:rtl w:val="true"/>
        </w:rPr>
        <w:t xml:space="preserve"> </w:t>
      </w:r>
      <w:r>
        <w:rPr>
          <w:rFonts w:cs="FrankRuehl"/>
          <w:spacing w:val="10"/>
          <w:rtl w:val="true"/>
        </w:rPr>
        <w:t>לסורו</w:t>
      </w:r>
      <w:r>
        <w:rPr>
          <w:rFonts w:cs="FrankRuehl"/>
          <w:spacing w:val="10"/>
          <w:rtl w:val="true"/>
        </w:rPr>
        <w:t xml:space="preserve">. </w:t>
      </w:r>
    </w:p>
    <w:p>
      <w:pPr>
        <w:pStyle w:val="msolistparagraph"/>
        <w:ind w:end="0"/>
        <w:jc w:val="start"/>
        <w:rPr/>
      </w:pPr>
      <w:r>
        <w:rPr>
          <w:rFonts w:eastAsia="Century" w:cs="Century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                                                                                </w:t>
      </w:r>
      <w:r>
        <w:rPr>
          <w:rFonts w:cs="FrankRuehl"/>
          <w:sz w:val="28"/>
          <w:sz w:val="28"/>
          <w:szCs w:val="28"/>
          <w:rtl w:val="true"/>
        </w:rPr>
        <w:t>המשנה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לנשיאה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ח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מלצר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                                                                                       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</w:p>
    <w:p>
      <w:pPr>
        <w:pStyle w:val="Ruller31"/>
        <w:ind w:end="0"/>
        <w:jc w:val="start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31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מסכימה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                                                                                   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</w:p>
    <w:p>
      <w:pPr>
        <w:pStyle w:val="Ruller41"/>
        <w:ind w:firstLine="72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לנשיאה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רובינשטיין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בטבת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3.1.2017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המשנה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לנשיאה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  <w:r>
        <w:rPr>
          <w:rFonts w:cs="David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color w:val="FFFFFF"/>
          <w:sz w:val="2"/>
          <w:szCs w:val="2"/>
        </w:rPr>
        <w:t>54678313</w:t>
      </w: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</w:rPr>
        <w:t>16035720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T04.doc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רח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49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ind w:end="0"/>
        <w:jc w:val="start"/>
        <w:rPr/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BODYVERDICT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BODYVERDICT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ח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מלצר </w:t>
      </w:r>
      <w:r>
        <w:rPr>
          <w:rFonts w:cs="David" w:ascii="David" w:hAnsi="David"/>
          <w:color w:val="000000"/>
        </w:rPr>
        <w:t>54678313-3572/16</w:t>
      </w:r>
    </w:p>
    <w:p>
      <w:pPr>
        <w:pStyle w:val="BODYVERDICT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center"/>
        <w:rPr>
          <w:rFonts w:cs="David"/>
          <w:color w:val="0000FF"/>
          <w:szCs w:val="24"/>
          <w:u w:val="single"/>
        </w:rPr>
      </w:pPr>
      <w:hyperlink r:id="rId50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BODYVERDICT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51"/>
      <w:footerReference w:type="default" r:id="rId52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15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3572/16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CharChar">
    <w:name w:val=" Char Char"/>
    <w:qFormat/>
    <w:rPr>
      <w:rFonts w:ascii="Tahoma" w:hAnsi="Tahoma" w:cs="Tahoma"/>
    </w:rPr>
  </w:style>
  <w:style w:type="character" w:styleId="Ruller4">
    <w:name w:val="Ruller4 תו"/>
    <w:qFormat/>
    <w:rPr>
      <w:rFonts w:ascii="Arial TUR" w:hAnsi="Arial TUR" w:cs="Arial TUR"/>
      <w:spacing w:val="10"/>
    </w:rPr>
  </w:style>
  <w:style w:type="character" w:styleId="Style14">
    <w:name w:val="חוות דעת תו"/>
    <w:qFormat/>
    <w:rPr>
      <w:rFonts w:cs="FrankRuehl"/>
    </w:rPr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Ruller3">
    <w:name w:val="Ruller 3 תו"/>
    <w:qFormat/>
    <w:rPr>
      <w:rFonts w:cs="FrankRuehl"/>
    </w:rPr>
  </w:style>
  <w:style w:type="character" w:styleId="BodyRuller">
    <w:name w:val="Body Ruller תו"/>
    <w:qFormat/>
    <w:rPr>
      <w:rFonts w:cs="David"/>
    </w:rPr>
  </w:style>
  <w:style w:type="character" w:styleId="Ruller38">
    <w:name w:val="סגנון Ruller 3 + (מורכב) ‏8 נק תו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msolistparagraph">
    <w:name w:val="msolistparagraph"/>
    <w:basedOn w:val="Normal"/>
    <w:qFormat/>
    <w:pPr>
      <w:spacing w:lineRule="auto" w:line="360"/>
      <w:ind w:hanging="0" w:start="720" w:end="0"/>
      <w:jc w:val="start"/>
    </w:pPr>
    <w:rPr>
      <w:rFonts w:ascii="Century" w:hAnsi="Century" w:cs="Century"/>
      <w:spacing w:val="10"/>
    </w:rPr>
  </w:style>
  <w:style w:type="paragraph" w:styleId="msolistparagraphcxspfirst">
    <w:name w:val="msolistparagraphcxspfirst"/>
    <w:basedOn w:val="Normal"/>
    <w:qFormat/>
    <w:pPr>
      <w:spacing w:lineRule="auto" w:line="360"/>
      <w:ind w:hanging="0" w:start="720" w:end="0"/>
      <w:jc w:val="start"/>
    </w:pPr>
    <w:rPr>
      <w:rFonts w:ascii="Century" w:hAnsi="Century" w:cs="Century"/>
      <w:spacing w:val="10"/>
    </w:rPr>
  </w:style>
  <w:style w:type="paragraph" w:styleId="msolistparagraphcxspmiddle">
    <w:name w:val="msolistparagraphcxspmiddle"/>
    <w:basedOn w:val="Normal"/>
    <w:qFormat/>
    <w:pPr>
      <w:spacing w:lineRule="auto" w:line="360"/>
      <w:ind w:hanging="0" w:start="720" w:end="0"/>
      <w:jc w:val="start"/>
    </w:pPr>
    <w:rPr>
      <w:rFonts w:ascii="Century" w:hAnsi="Century" w:cs="Century"/>
      <w:spacing w:val="10"/>
    </w:rPr>
  </w:style>
  <w:style w:type="paragraph" w:styleId="msolistparagraphcxsplast">
    <w:name w:val="msolistparagraphcxsplast"/>
    <w:basedOn w:val="Normal"/>
    <w:qFormat/>
    <w:pPr>
      <w:spacing w:lineRule="auto" w:line="360"/>
      <w:ind w:hanging="0" w:start="720" w:end="0"/>
      <w:jc w:val="start"/>
    </w:pPr>
    <w:rPr>
      <w:rFonts w:ascii="Century" w:hAnsi="Century" w:cs="Century"/>
      <w:spacing w:val="10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" w:hAnsi="Arial TUR" w:cs="Arial TUR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Style15">
    <w:name w:val="חוות דעת"/>
    <w:basedOn w:val="Normal"/>
    <w:qFormat/>
    <w:pPr>
      <w:overflowPunct w:val="true"/>
      <w:autoSpaceDE w:val="true"/>
      <w:spacing w:lineRule="auto" w:line="360"/>
      <w:ind w:hanging="0" w:start="0" w:end="0"/>
      <w:jc w:val="both"/>
    </w:pPr>
    <w:rPr>
      <w:sz w:val="28"/>
      <w:szCs w:val="28"/>
    </w:rPr>
  </w:style>
  <w:style w:type="paragraph" w:styleId="Style16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group/2156" TargetMode="External"/><Relationship Id="rId3" Type="http://schemas.openxmlformats.org/officeDocument/2006/relationships/hyperlink" Target="http://www.nevo.co.il/safrut/bookgroup/2156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25" TargetMode="External"/><Relationship Id="rId6" Type="http://schemas.openxmlformats.org/officeDocument/2006/relationships/hyperlink" Target="http://www.nevo.co.il/law/70301/152" TargetMode="External"/><Relationship Id="rId7" Type="http://schemas.openxmlformats.org/officeDocument/2006/relationships/hyperlink" Target="http://www.nevo.co.il/law/70301/274.a.2" TargetMode="External"/><Relationship Id="rId8" Type="http://schemas.openxmlformats.org/officeDocument/2006/relationships/hyperlink" Target="http://www.nevo.co.il/law/70301/274.a.3" TargetMode="External"/><Relationship Id="rId9" Type="http://schemas.openxmlformats.org/officeDocument/2006/relationships/hyperlink" Target="http://www.nevo.co.il/law/70301/329.a.2" TargetMode="External"/><Relationship Id="rId10" Type="http://schemas.openxmlformats.org/officeDocument/2006/relationships/hyperlink" Target="http://www.nevo.co.il/law/98569" TargetMode="External"/><Relationship Id="rId11" Type="http://schemas.openxmlformats.org/officeDocument/2006/relationships/hyperlink" Target="http://www.nevo.co.il/law/98569/10a" TargetMode="External"/><Relationship Id="rId12" Type="http://schemas.openxmlformats.org/officeDocument/2006/relationships/hyperlink" Target="http://www.nevo.co.il/law/98569/10a.a" TargetMode="External"/><Relationship Id="rId13" Type="http://schemas.openxmlformats.org/officeDocument/2006/relationships/hyperlink" Target="http://www.nevo.co.il/law/98569/10a.d" TargetMode="External"/><Relationship Id="rId14" Type="http://schemas.openxmlformats.org/officeDocument/2006/relationships/hyperlink" Target="http://www.nevo.co.il/law/98569/54a.a" TargetMode="External"/><Relationship Id="rId15" Type="http://schemas.openxmlformats.org/officeDocument/2006/relationships/hyperlink" Target="http://www.nevo.co.il/case/20391866" TargetMode="External"/><Relationship Id="rId16" Type="http://schemas.openxmlformats.org/officeDocument/2006/relationships/hyperlink" Target="http://www.nevo.co.il/law/70301/329.a.2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152" TargetMode="External"/><Relationship Id="rId19" Type="http://schemas.openxmlformats.org/officeDocument/2006/relationships/hyperlink" Target="http://www.nevo.co.il/law/70301/274.a.2" TargetMode="External"/><Relationship Id="rId20" Type="http://schemas.openxmlformats.org/officeDocument/2006/relationships/hyperlink" Target="http://www.nevo.co.il/law/70301/274.a.3" TargetMode="External"/><Relationship Id="rId21" Type="http://schemas.openxmlformats.org/officeDocument/2006/relationships/hyperlink" Target="http://www.nevo.co.il/law/70301/25" TargetMode="External"/><Relationship Id="rId22" Type="http://schemas.openxmlformats.org/officeDocument/2006/relationships/hyperlink" Target="http://www.nevo.co.il/case/20323345" TargetMode="External"/><Relationship Id="rId23" Type="http://schemas.openxmlformats.org/officeDocument/2006/relationships/hyperlink" Target="http://www.nevo.co.il/law/98569/10a" TargetMode="External"/><Relationship Id="rId24" Type="http://schemas.openxmlformats.org/officeDocument/2006/relationships/hyperlink" Target="http://www.nevo.co.il/law/98569" TargetMode="External"/><Relationship Id="rId25" Type="http://schemas.openxmlformats.org/officeDocument/2006/relationships/hyperlink" Target="http://www.nevo.co.il/law/98569/10a.d" TargetMode="External"/><Relationship Id="rId26" Type="http://schemas.openxmlformats.org/officeDocument/2006/relationships/hyperlink" Target="http://www.nevo.co.il/law/98569/54a.a" TargetMode="External"/><Relationship Id="rId27" Type="http://schemas.openxmlformats.org/officeDocument/2006/relationships/hyperlink" Target="http://www.nevo.co.il/law/98569" TargetMode="External"/><Relationship Id="rId28" Type="http://schemas.openxmlformats.org/officeDocument/2006/relationships/hyperlink" Target="http://www.nevo.co.il/law/98569/10a.d" TargetMode="External"/><Relationship Id="rId29" Type="http://schemas.openxmlformats.org/officeDocument/2006/relationships/hyperlink" Target="http://www.nevo.co.il/law/98569/54a.a" TargetMode="External"/><Relationship Id="rId30" Type="http://schemas.openxmlformats.org/officeDocument/2006/relationships/hyperlink" Target="http://www.nevo.co.il/law/98569/10a" TargetMode="External"/><Relationship Id="rId31" Type="http://schemas.openxmlformats.org/officeDocument/2006/relationships/hyperlink" Target="http://www.nevo.co.il/law/98569" TargetMode="External"/><Relationship Id="rId32" Type="http://schemas.openxmlformats.org/officeDocument/2006/relationships/hyperlink" Target="http://www.nevo.co.il/law/98569/10a" TargetMode="External"/><Relationship Id="rId33" Type="http://schemas.openxmlformats.org/officeDocument/2006/relationships/hyperlink" Target="http://www.nevo.co.il/safrut/bookgroup/2156" TargetMode="External"/><Relationship Id="rId34" Type="http://schemas.openxmlformats.org/officeDocument/2006/relationships/hyperlink" Target="http://www.nevo.co.il/law/98569/10a.a" TargetMode="External"/><Relationship Id="rId35" Type="http://schemas.openxmlformats.org/officeDocument/2006/relationships/hyperlink" Target="http://www.nevo.co.il/law/98569/10a.a" TargetMode="External"/><Relationship Id="rId36" Type="http://schemas.openxmlformats.org/officeDocument/2006/relationships/hyperlink" Target="http://www.nevo.co.il/case/5731264" TargetMode="External"/><Relationship Id="rId37" Type="http://schemas.openxmlformats.org/officeDocument/2006/relationships/hyperlink" Target="http://www.nevo.co.il/law/98569/10a.d" TargetMode="External"/><Relationship Id="rId38" Type="http://schemas.openxmlformats.org/officeDocument/2006/relationships/hyperlink" Target="http://www.nevo.co.il/law/98569/54a.a" TargetMode="External"/><Relationship Id="rId39" Type="http://schemas.openxmlformats.org/officeDocument/2006/relationships/hyperlink" Target="http://www.nevo.co.il/case/17938367" TargetMode="External"/><Relationship Id="rId40" Type="http://schemas.openxmlformats.org/officeDocument/2006/relationships/hyperlink" Target="http://www.nevo.co.il/case/20060570" TargetMode="External"/><Relationship Id="rId41" Type="http://schemas.openxmlformats.org/officeDocument/2006/relationships/hyperlink" Target="http://www.nevo.co.il/case/20911379" TargetMode="External"/><Relationship Id="rId42" Type="http://schemas.openxmlformats.org/officeDocument/2006/relationships/hyperlink" Target="http://www.nevo.co.il/case/5866507" TargetMode="External"/><Relationship Id="rId43" Type="http://schemas.openxmlformats.org/officeDocument/2006/relationships/hyperlink" Target="http://www.nevo.co.il/case/21477511" TargetMode="External"/><Relationship Id="rId44" Type="http://schemas.openxmlformats.org/officeDocument/2006/relationships/hyperlink" Target="http://www.nevo.co.il/case/21472291" TargetMode="External"/><Relationship Id="rId45" Type="http://schemas.openxmlformats.org/officeDocument/2006/relationships/hyperlink" Target="http://www.nevo.co.il/case/20836142" TargetMode="External"/><Relationship Id="rId46" Type="http://schemas.openxmlformats.org/officeDocument/2006/relationships/hyperlink" Target="http://www.nevo.co.il/case/21477511" TargetMode="External"/><Relationship Id="rId47" Type="http://schemas.openxmlformats.org/officeDocument/2006/relationships/hyperlink" Target="http://www.nevo.co.il/case/10538431" TargetMode="External"/><Relationship Id="rId48" Type="http://schemas.openxmlformats.org/officeDocument/2006/relationships/hyperlink" Target="http://www.nevo.co.il/case/6241074" TargetMode="External"/><Relationship Id="rId49" Type="http://schemas.openxmlformats.org/officeDocument/2006/relationships/hyperlink" Target="http://www.court.gov.il/" TargetMode="External"/><Relationship Id="rId50" Type="http://schemas.openxmlformats.org/officeDocument/2006/relationships/hyperlink" Target="http://www.nevo.co.il/advertisements/nevo-100.doc" TargetMode="External"/><Relationship Id="rId51" Type="http://schemas.openxmlformats.org/officeDocument/2006/relationships/header" Target="header1.xml"/><Relationship Id="rId52" Type="http://schemas.openxmlformats.org/officeDocument/2006/relationships/footer" Target="footer1.xml"/><Relationship Id="rId53" Type="http://schemas.openxmlformats.org/officeDocument/2006/relationships/fontTable" Target="fontTable.xml"/><Relationship Id="rId54" Type="http://schemas.openxmlformats.org/officeDocument/2006/relationships/settings" Target="settings.xml"/><Relationship Id="rId5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2022-08-31T13:10:00Z</dcterms:created>
  <dc:creator> </dc:creator>
  <dc:description/>
  <cp:keywords/>
  <dc:language>en-IL</dc:language>
  <cp:lastModifiedBy>h11</cp:lastModifiedBy>
  <dcterms:modified xsi:type="dcterms:W3CDTF">2022-08-31T13:10:00Z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EE">
    <vt:lpwstr>מדינת ישראל</vt:lpwstr>
  </property>
  <property fmtid="{D5CDD505-2E9C-101B-9397-08002B2CF9AE}" pid="4" name="BOOKGROUPTMP1">
    <vt:lpwstr>2156</vt:lpwstr>
  </property>
  <property fmtid="{D5CDD505-2E9C-101B-9397-08002B2CF9AE}" pid="5" name="CASESLISTTMP1">
    <vt:lpwstr>20391866;20323345;5731264;17938367;20060570;20911379;5866507;21477511:2;21472291;20836142;10538431;6241074</vt:lpwstr>
  </property>
  <property fmtid="{D5CDD505-2E9C-101B-9397-08002B2CF9AE}" pid="6" name="DATE">
    <vt:lpwstr>20170103</vt:lpwstr>
  </property>
  <property fmtid="{D5CDD505-2E9C-101B-9397-08002B2CF9AE}" pid="7" name="ISABSTRACT">
    <vt:lpwstr>Y</vt:lpwstr>
  </property>
  <property fmtid="{D5CDD505-2E9C-101B-9397-08002B2CF9AE}" pid="8" name="JUDGE">
    <vt:lpwstr>ח' מלצר;ע' ברון;א' רובינשטיין</vt:lpwstr>
  </property>
  <property fmtid="{D5CDD505-2E9C-101B-9397-08002B2CF9AE}" pid="9" name="LAWLISTTMP1">
    <vt:lpwstr>70301/329.a.2;152;274.a.2;274.a.3;025</vt:lpwstr>
  </property>
  <property fmtid="{D5CDD505-2E9C-101B-9397-08002B2CF9AE}" pid="10" name="LAWLISTTMP2">
    <vt:lpwstr>98569/010a:3;010a.d:3;054a.a:3;010a.a:2</vt:lpwstr>
  </property>
  <property fmtid="{D5CDD505-2E9C-101B-9397-08002B2CF9AE}" pid="11" name="LAWYER">
    <vt:lpwstr>רחלי זוארץ לוי;מוחמד מחמוד;טלי סמואל</vt:lpwstr>
  </property>
  <property fmtid="{D5CDD505-2E9C-101B-9397-08002B2CF9AE}" pid="12" name="METAKZER">
    <vt:lpwstr>פאני</vt:lpwstr>
  </property>
  <property fmtid="{D5CDD505-2E9C-101B-9397-08002B2CF9AE}" pid="13" name="NOSE11">
    <vt:lpwstr>ראיות</vt:lpwstr>
  </property>
  <property fmtid="{D5CDD505-2E9C-101B-9397-08002B2CF9AE}" pid="14" name="NOSE12">
    <vt:lpwstr>ראיות</vt:lpwstr>
  </property>
  <property fmtid="{D5CDD505-2E9C-101B-9397-08002B2CF9AE}" pid="15" name="NOSE13">
    <vt:lpwstr>ראיות</vt:lpwstr>
  </property>
  <property fmtid="{D5CDD505-2E9C-101B-9397-08002B2CF9AE}" pid="16" name="NOSE14">
    <vt:lpwstr>ראיות</vt:lpwstr>
  </property>
  <property fmtid="{D5CDD505-2E9C-101B-9397-08002B2CF9AE}" pid="17" name="NOSE15">
    <vt:lpwstr>עונשין</vt:lpwstr>
  </property>
  <property fmtid="{D5CDD505-2E9C-101B-9397-08002B2CF9AE}" pid="18" name="NOSE16">
    <vt:lpwstr>עונשין</vt:lpwstr>
  </property>
  <property fmtid="{D5CDD505-2E9C-101B-9397-08002B2CF9AE}" pid="19" name="NOSE17">
    <vt:lpwstr>עונשין</vt:lpwstr>
  </property>
  <property fmtid="{D5CDD505-2E9C-101B-9397-08002B2CF9AE}" pid="20" name="NOSE1ID">
    <vt:lpwstr>89;89;89;89;77;77;77</vt:lpwstr>
  </property>
  <property fmtid="{D5CDD505-2E9C-101B-9397-08002B2CF9AE}" pid="21" name="NOSE21">
    <vt:lpwstr>הודעה</vt:lpwstr>
  </property>
  <property fmtid="{D5CDD505-2E9C-101B-9397-08002B2CF9AE}" pid="22" name="NOSE22">
    <vt:lpwstr>משקל הוכחתי</vt:lpwstr>
  </property>
  <property fmtid="{D5CDD505-2E9C-101B-9397-08002B2CF9AE}" pid="23" name="NOSE23">
    <vt:lpwstr>חיזוק</vt:lpwstr>
  </property>
  <property fmtid="{D5CDD505-2E9C-101B-9397-08002B2CF9AE}" pid="24" name="NOSE24">
    <vt:lpwstr>חיזוק</vt:lpwstr>
  </property>
  <property fmtid="{D5CDD505-2E9C-101B-9397-08002B2CF9AE}" pid="25" name="NOSE25">
    <vt:lpwstr>ענישה</vt:lpwstr>
  </property>
  <property fmtid="{D5CDD505-2E9C-101B-9397-08002B2CF9AE}" pid="26" name="NOSE26">
    <vt:lpwstr>ענישה</vt:lpwstr>
  </property>
  <property fmtid="{D5CDD505-2E9C-101B-9397-08002B2CF9AE}" pid="27" name="NOSE27">
    <vt:lpwstr>ענישה</vt:lpwstr>
  </property>
  <property fmtid="{D5CDD505-2E9C-101B-9397-08002B2CF9AE}" pid="28" name="NOSE2ID">
    <vt:lpwstr>1623;1645;1628;1628;1446;1446;1446</vt:lpwstr>
  </property>
  <property fmtid="{D5CDD505-2E9C-101B-9397-08002B2CF9AE}" pid="29" name="NOSE31">
    <vt:lpwstr>מחוץ לכותלי בית-המשפט</vt:lpwstr>
  </property>
  <property fmtid="{D5CDD505-2E9C-101B-9397-08002B2CF9AE}" pid="30" name="NOSE32">
    <vt:lpwstr>הודעות</vt:lpwstr>
  </property>
  <property fmtid="{D5CDD505-2E9C-101B-9397-08002B2CF9AE}" pid="31" name="NOSE33">
    <vt:lpwstr>אימרת עד</vt:lpwstr>
  </property>
  <property fmtid="{D5CDD505-2E9C-101B-9397-08002B2CF9AE}" pid="32" name="NOSE34">
    <vt:lpwstr>עדויות</vt:lpwstr>
  </property>
  <property fmtid="{D5CDD505-2E9C-101B-9397-08002B2CF9AE}" pid="33" name="NOSE35">
    <vt:lpwstr>מדיניות ענישה: יידוי אבנים</vt:lpwstr>
  </property>
  <property fmtid="{D5CDD505-2E9C-101B-9397-08002B2CF9AE}" pid="34" name="NOSE36">
    <vt:lpwstr>מדיניות ענישה: יידוי בקבוקי תבערה</vt:lpwstr>
  </property>
  <property fmtid="{D5CDD505-2E9C-101B-9397-08002B2CF9AE}" pid="35" name="NOSE37">
    <vt:lpwstr>מדיניות ענישה: שיקולים</vt:lpwstr>
  </property>
  <property fmtid="{D5CDD505-2E9C-101B-9397-08002B2CF9AE}" pid="36" name="NOSE3ID">
    <vt:lpwstr>10088;10273;10140;10146;16102;15301;8994</vt:lpwstr>
  </property>
  <property fmtid="{D5CDD505-2E9C-101B-9397-08002B2CF9AE}" pid="37" name="PADIDATE">
    <vt:lpwstr>20170104</vt:lpwstr>
  </property>
  <property fmtid="{D5CDD505-2E9C-101B-9397-08002B2CF9AE}" pid="38" name="PADIMAIL">
    <vt:lpwstr>YES</vt:lpwstr>
  </property>
  <property fmtid="{D5CDD505-2E9C-101B-9397-08002B2CF9AE}" pid="39" name="PROCESS">
    <vt:lpwstr>עפ</vt:lpwstr>
  </property>
  <property fmtid="{D5CDD505-2E9C-101B-9397-08002B2CF9AE}" pid="40" name="PROCNUM">
    <vt:lpwstr>3572</vt:lpwstr>
  </property>
  <property fmtid="{D5CDD505-2E9C-101B-9397-08002B2CF9AE}" pid="41" name="PROCYEAR">
    <vt:lpwstr>16</vt:lpwstr>
  </property>
  <property fmtid="{D5CDD505-2E9C-101B-9397-08002B2CF9AE}" pid="42" name="PSAKDIN">
    <vt:lpwstr>פסק-דין</vt:lpwstr>
  </property>
  <property fmtid="{D5CDD505-2E9C-101B-9397-08002B2CF9AE}" pid="43" name="TYPE">
    <vt:lpwstr>1</vt:lpwstr>
  </property>
  <property fmtid="{D5CDD505-2E9C-101B-9397-08002B2CF9AE}" pid="44" name="TYPE_ABS_DATE">
    <vt:lpwstr>410120170103</vt:lpwstr>
  </property>
  <property fmtid="{D5CDD505-2E9C-101B-9397-08002B2CF9AE}" pid="45" name="TYPE_N_DATE">
    <vt:lpwstr>41020170103</vt:lpwstr>
  </property>
  <property fmtid="{D5CDD505-2E9C-101B-9397-08002B2CF9AE}" pid="46" name="WORDNUMPAGES">
    <vt:lpwstr>13</vt:lpwstr>
  </property>
</Properties>
</file>