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3615/18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Start w:id="4" w:name="Start_Write"/>
            <w:bookmarkEnd w:id="3"/>
            <w:bookmarkEnd w:id="4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26.03.2018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34084-02-16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4.12.2019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עדי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שגב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כנרת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מור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192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245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</w:rPr>
          <w:t>354$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</w:rPr>
          <w:t>382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להערכת מהימנותם של מתלוננים בעבירות מין הושמעו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עמדות שונות בדבר היקף התערבותה של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ובכללן גם עמדה הדוחה קביעה עקרונית בדבר היקף התערבות מצומצם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לעמדת השופטת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חלוקת התפקידים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ערכאת הערעור לערכאה הדיונית לענין קביעת ממצאי עובדה ומהימנות חלה גם בעבירות מין ולעמדת השופט מזוז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אף לתת יתר תוקף ומשקל לחלוקה זו בעבירות מין בכלל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ובעבירות מין במשפחה 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עבירות מין במשפחה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עבירות מין בקטין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עדות – קורבן עבירת מין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מהימנות – בחינתה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ערכאת הערעור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עדות – עדות כבושה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מחוזי בגדרו הורשע המערער בביצוע עבירות כלפי שלושה מילדיו בעת שהיו קטינים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עבירות מין חמורות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 סדום ואינוס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כלפי אחת מבנותיו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בהיותה בגיל </w:t>
      </w:r>
      <w:r>
        <w:rPr>
          <w:rFonts w:cs="Times New Roman" w:ascii="Times New Roman" w:hAnsi="Times New Roman"/>
          <w:spacing w:val="0"/>
          <w:sz w:val="24"/>
          <w:szCs w:val="26"/>
        </w:rPr>
        <w:t>7-9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ועבירות אלימות כלפי אח ואחות צעירים ממנה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המחלוקת בין הצדדים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הצטמצמה לעבירות המין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יצויין כי המתלוננת חשפה את המעשים באופן הדרגתי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ולראשונה במהלך אשפוזה בבית חולים לחולי 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 מאושפזת נוספת שהתלוננה אף היא על פגיעה מינית מצד אביה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בעיקרו של דבר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הרשעתו של המערער נסמכה על עדות המתלוננת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נמצאו לה חיזוקים במקורות חיצוניים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שעיקרם בעדות הראיה של 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אחותה שבעת קרות האירועים הייתה קטינה רכה בשנים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טענה כי ראתה במו עיניה חלק מן האירועים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הושתו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לצד עונשי מאסר על תנאי ותשלום פיצוי כולל בסך </w:t>
      </w:r>
      <w:r>
        <w:rPr>
          <w:rFonts w:cs="Times New Roman" w:ascii="Times New Roman" w:hAnsi="Times New Roman"/>
          <w:spacing w:val="0"/>
          <w:sz w:val="24"/>
          <w:szCs w:val="26"/>
        </w:rPr>
        <w:t>175,000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שקלים מתוכם </w:t>
      </w:r>
      <w:r>
        <w:rPr>
          <w:rFonts w:cs="Times New Roman" w:ascii="Times New Roman" w:hAnsi="Times New Roman"/>
          <w:spacing w:val="0"/>
          <w:sz w:val="24"/>
          <w:szCs w:val="26"/>
        </w:rPr>
        <w:t>150,000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שקלים למתלוננת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מכוון כלפי הרשעתו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ולחלופין כלפי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השופטת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פוגלמן ומ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מזוז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ההרשעה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טענותיו של המערער נסבות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רובן ככולן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ממצאי עובדה וקביעות מהימנות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ממעטת להתערב 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להערכת מהימנותם של מתלוננים ומתלוננות בעבירות מין באופן ספציפי הושמעו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עמדות שונות בדבר היקף התערבותה של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ובכללן גם עמדה הדוחה קביעה עקרונית בדבר היקף התערבות מצומצם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לעמדת השופטת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חלוקת התפקידים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ערכאת הערעור לערכאה הדיונית צריכה להיות שמורה גם לתיקים בעבירות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 שהמגבלות החלות על יכולתה של ערכאת הערעור לבחון מהימנותם של עדים שאינם מופיעים בפניה אינן משתנות בהתאם לטיב העבירות שבהן מדובר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קבע כי ליבת גרסתה של המתלוננת מהימנה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עשה כן לאחר שהתרשם באופן בלתי אמצעי מן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בחן את הגיונה הפנימי של עדותה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ומצא לה חיזוקים במקורות חיצוניים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שעיקרם כאמור בעדות הראיה של 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בחן את מכלול הקשיים שהעלה 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בהם הסתמכות על גרסת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חרף מצבה הנפשי הקשה כמו גם התימוכין לה שנמצאו בעיקרו של דבר בעדות אחותה שבעת קרות האירועים הייתה קטינה רכה בשנים וחרף קשיים נוספים שעולים ממנה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על רקע הודעותיה של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במשטרה וחשיפתה של הפרשה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התמודד איתם ואף זיכה את המערער מאישום אחד ושינה מעובדותיו של אישום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בחינה דקדקנית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ובגדרי תפקידו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כערכאת ערעור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מתקיימים במקרה זה הטעמים המצדיקים התערבות בהכרעת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לעניין חשיפתם ההדרגתית של האירועים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מבהיר כי כבישת עדות של קרבן עבירת מין יכולה להתבטא לא רק בהימנעות מוחלטת מהתייחסות לפגיעה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גם בחשיפה חלקית של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תוך הימנעות מהתמודדות עם הקשה מכול כשבמקרה דנא ניתן הסבר משכנע לחשיפתם ההדרגתית של האירועים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מעשיו של המערער לוו באיומים קשים כלפי מי שהיו בנותיו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באותה עת צעירות למדי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והסברו של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ר הרצנו שסבר כי המתלוננת למעשה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הצוות הרפואי בבית החולים קודם לחשיפה של מכלול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 בהסברים אלה כדי לקבוע שכבישת העדות איננה פוגמת במהימנות גרסתה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לסתירות הנטענות בגרסתה של 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צוין כי סתירות מסוימות בגרסתו של קורבן לעבירות המין הן צפויות ואף טבעיות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 המשפט הכירו במרוצת השנים בקושי האינהרנטי שבו נתקלים קרבנות לעבירות מין בבואם לשחזר את פרטיו של אירוע טראומט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ולכן קבעו כי אין לצפות מהם למסור גרסה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מושלמת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כזו שתהא כרונולוגית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בהירה ונטולת סתירות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למעשה אף נקבע כי בהתחשב במאפיינים יהיחודיים של קורבנות 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במיוחד כאשר הקרבנות או העדים הם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לייחס משקל משמעותי לסתירות המתגלות בגרסאותיהם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עוד הערכאה הדיונית בחנה בקפדנות את עדותם ואיתרה בה גרעין מבוסס ואמין של אמת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השיב לכל אחת ואחד מן הפערים בגרסאות עליהם הצביע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מנומק ומשכנע ולא נמצא בהם כדי לקעקע את מהימנות גרסתה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לעדותה של 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טענתו של המערער בעניין הזה היא לקיומו של זיכרון כוזב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שהיתה כאמור קטינה רכה בשנים בעת קרות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שוכנעה באמיתותו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 זו אין לקבל ממספר טעמים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קיומה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אפשרות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אדם ייזכר בזיכרון טראומטי שלא קרה מעולם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עדיין לא מנביע כי זו אכן מתממשת בכל 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קבלת הגישה כי כל עדות שניתנת לאחר שנים רבות היא זיכרון כוזב אם בקרבתו של העד נאמר דבר מה הקשור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עלולה לסגור את הדלת בפני מתלוננים שבוצעו בהם או בקרוביהם עבירות בעודם 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והם מספרים על כך בחלוף 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רק שאין כל הצדקה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שעמדתה של הפסיקה היא הפוכה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חזר והכיר בכך שעבירות מין בכלל וביחס לקטינים בפרט מדווחות פעמים רבות לאחר 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פחד ובושה הם רק חלק מן הגורמים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וההבנה ההולכת וגוברת של תחום זה ומאפייניו הייחודיים אפשרה למערכת המשפט לטפל בו ולמצות את הדין עם עבריינים שבעבר לא נחשפו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למשל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הוארכה גם תקופת ההתיישנות של עבירות מין שבוצעו בקטינים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רק שעניינה של המתלוננת אינו עומד על סיפה של תקופת ההתיישנות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שהיא אף העידה על האירועים הנטענים בעודה 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שפרק הזמן שחלף בין המעשים האמורים לבין הדיווח לא היה חריג כלל בנופם של מקרים מסוג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 וממילא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בשונה לחלוטין מן המקרה שנדון ב</w:t>
      </w:r>
      <w:hyperlink r:id="rId1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5582/09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 טענתו של המערער בדבר זיכרון כוזב לכאורה נסבה על העדה המחזקת ולא על המתלוננת המרכזית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מצא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עדותה כמהימנה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בשונה מהמקרה שנדון ב</w:t>
      </w:r>
      <w:hyperlink r:id="rId1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5582/09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טענתה של 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הייתה כי בעקבות הדברים שסיפרה המתלוננת הוצף בה לפתע זיכרון שלא נכח אצלה 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טענה לזיכרון שהיה שריר וקיים כל השנים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הושתק בשל פחד וחשש מפגיעה בה ובמתלוננת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 הדין המזכה שבו נתלה המערער נסב אפוא על נסיבות ספציפיות מאד ושונות מאד מאלה של המקרה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ששמע את 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בלתי אמצעי קבע כי היא שיתפה במחשבות ובתחושות אותנטיות שחשה בזמן אמת וכי היא הקפידה לדייק בתיאוריה אף כאשר האמת לא הייתה נוחה 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איני רואה טעם טוב להתערב 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נדחה הערעור על 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מזכיר בתמצית את הצורך לנקוט במדיניות ענישה מחמירה כאשר עסקינן בעבירות מין במשפחה בשל מאפייניהן של עבירות אלה והיותן עבירות שהן מהחמורות שבחמורות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בהמשך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חומרת המעשים בענייננו והעובדה כי המערער איננו נוטל אחריות על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איננו מביע חרטה או צער על מעשיו ואף איננו מביע רצון לקבל טיפול ייעודי נקבע כי העונש שהוטל על המערער איננו חורג מהנהוג בפסיקה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להפחת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ab/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מזוז מצטרף לאמור ומוסיף כי לשיטתו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רק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חלוקת התפקידים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ערכאת הערעור לערכאה הדיונית לענין קביעת ממצאי עובדה ומהימנות חלה גם בעבירות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שיש אף לתת יתר תוקף ומשקל לחלוקה זו בעבירות מין בכלל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ובעבירות מין במשפחה 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דברים אלה מתייחסים בראש ובראשונה בנוגע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נפגע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וזאת הן מאחר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לרוב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היחידים היכולים למסור עדות ממקור ראשון על שהתרחש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בשל המורכבות הרבה של קביעת ממצאים בנוגע לאירועים אשר לעתים קרובות אירעו שנים לא מעטות לפני מתן העדות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והן בשל המאפיינים הייחודיים של התנהגות קורבנות עבירות מין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כגון בסוגיה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כבישת עדות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ולענין המאפיין של מסירה הדרגתית של הגרסה – המעמידים אתגר מיוחד בפני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 יש כאמור חשיבות מיוחדת להתרשמות הבלתי אמצעית של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מעבר למקרים רגילים של התרשמות מעדות עד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tl w:val="true"/>
        </w:rPr>
        <w:t xml:space="preserve">?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tl w:val="true"/>
        </w:rPr>
        <w:t xml:space="preserve">, </w:t>
      </w:r>
      <w:r>
        <w:rPr>
          <w:rtl w:val="true"/>
        </w:rPr>
        <w:t>שבעת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?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?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כללי</w:t>
      </w:r>
    </w:p>
    <w:p>
      <w:pPr>
        <w:pStyle w:val="Ruller41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 xml:space="preserve">מקורו של ההליך דנן בכתב אישום שייחס למערער ביצוע עבירות כלפי שלושה מחמשת ילדיו בעת שהיו קטינים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עבירות מין כלפי אחת מבנותיו ועבירות אלימות כלפי אח ואחות צעירים ממנה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במועדים הרלוונטיים לאירועים הנטענים התגורר המערער בנפרד מן הילדים ואמם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שלושת הילדים נהגו להיפגש עם אביהם מחוץ לביתם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בין השאר בדירת אמו של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הסבתא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הדירה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ט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אושפזה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אברבנאל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אברבנאל</w:t>
      </w:r>
      <w:r>
        <w:rPr>
          <w:rtl w:val="true"/>
        </w:rPr>
        <w:t xml:space="preserve">). </w:t>
      </w:r>
      <w:r>
        <w:rPr>
          <w:rtl w:val="true"/>
        </w:rPr>
        <w:t>כחודש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לאברבנאל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שבמרכזו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שתספר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מאושפזת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שהתלוננה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).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והמחלוקות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ההדרגתי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ולאפשרות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ותלונתה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1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16.2.2016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34084-02-16</w:t>
      </w:r>
      <w:r>
        <w:rPr>
          <w:rtl w:val="true"/>
        </w:rPr>
        <w:t xml:space="preserve">).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);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),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);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הקטינים</w:t>
      </w:r>
      <w:r>
        <w:rPr>
          <w:rtl w:val="true"/>
        </w:rPr>
        <w:t xml:space="preserve">).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2009-2006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הסבתא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ערום</w:t>
      </w:r>
      <w:r>
        <w:rPr>
          <w:rtl w:val="true"/>
        </w:rPr>
        <w:t xml:space="preserve">, </w:t>
      </w:r>
      <w:r>
        <w:rPr>
          <w:rtl w:val="true"/>
        </w:rPr>
        <w:t>הפשיטה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מבגדיה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בחמש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ומכה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ובגבה</w:t>
      </w:r>
      <w:r>
        <w:rPr>
          <w:rtl w:val="true"/>
        </w:rPr>
        <w:t xml:space="preserve">. </w:t>
      </w:r>
      <w:r>
        <w:rPr>
          <w:rtl w:val="true"/>
        </w:rPr>
        <w:t>בהזדמנות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ברחה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האמבטיה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מרץ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ושבגדרו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המדרגות</w:t>
      </w:r>
      <w:r>
        <w:rPr>
          <w:rtl w:val="true"/>
        </w:rPr>
        <w:t xml:space="preserve">).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ולפי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גילוח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אושפזה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אובדניים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הסבתא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ובגופם</w:t>
      </w:r>
      <w:r>
        <w:rPr>
          <w:rtl w:val="true"/>
        </w:rPr>
        <w:t xml:space="preserve">, </w:t>
      </w:r>
      <w:r>
        <w:rPr>
          <w:rtl w:val="true"/>
        </w:rPr>
        <w:t>ובאחת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חגורה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וסלע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המחלוקת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5.4.2016</w:t>
      </w:r>
      <w:r>
        <w:rPr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בסיכומים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הצטמצמה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שטענה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</w:t>
      </w:r>
      <w:r>
        <w:rPr>
          <w:rtl w:val="true"/>
        </w:rPr>
        <w:t xml:space="preserve">".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הודעותיה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מטיעוניו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מכוונים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כלפיהן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תמציתן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9.8.2015</w:t>
      </w:r>
      <w:r>
        <w:rPr>
          <w:rtl w:val="true"/>
        </w:rPr>
        <w:t xml:space="preserve"> (</w:t>
      </w:r>
      <w:r>
        <w:rPr>
          <w:rtl w:val="true"/>
        </w:rPr>
        <w:t>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נישק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האצבעות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שהתקיימה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13.1.2016</w:t>
      </w:r>
      <w:r>
        <w:rPr>
          <w:rtl w:val="true"/>
        </w:rPr>
        <w:t xml:space="preserve"> (</w:t>
      </w:r>
      <w:r>
        <w:rPr>
          <w:rtl w:val="true"/>
        </w:rPr>
        <w:t>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הסבתא</w:t>
      </w:r>
      <w:r>
        <w:rPr>
          <w:rtl w:val="true"/>
        </w:rPr>
        <w:t xml:space="preserve">,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להפשיט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להשכיב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בהתחלה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גדלתי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לאינטרנט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תחשבי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הכחישה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לאינטרנט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27.6.2016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142-140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הסדום</w:t>
      </w:r>
      <w:r>
        <w:rPr>
          <w:rtl w:val="true"/>
        </w:rPr>
        <w:t>: "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ששכבתי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</w:t>
      </w:r>
      <w:r>
        <w:rPr>
          <w:rtl w:val="true"/>
        </w:rPr>
        <w:t>" (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. </w:t>
      </w:r>
      <w:r>
        <w:rPr>
          <w:rtl w:val="true"/>
        </w:rPr>
        <w:t>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).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מצקצקת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בלשונה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? </w:t>
      </w:r>
      <w:r>
        <w:rPr>
          <w:rtl w:val="true"/>
        </w:rPr>
        <w:t>נגיד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אוראלי</w:t>
      </w:r>
      <w:r>
        <w:rPr>
          <w:rtl w:val="true"/>
        </w:rPr>
        <w:t>" [...]?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).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 xml:space="preserve">"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לאמבטיה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שהתקיימה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15.2.2016</w:t>
      </w:r>
      <w:r>
        <w:rPr>
          <w:rtl w:val="true"/>
        </w:rPr>
        <w:t xml:space="preserve"> (</w:t>
      </w:r>
      <w:r>
        <w:rPr>
          <w:rtl w:val="true"/>
        </w:rPr>
        <w:t>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30.3.2016</w:t>
      </w:r>
      <w:r>
        <w:rPr>
          <w:rtl w:val="true"/>
        </w:rPr>
        <w:t xml:space="preserve"> (</w:t>
      </w:r>
      <w:r>
        <w:rPr>
          <w:rtl w:val="true"/>
        </w:rPr>
        <w:t>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>והחקירה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7.4.2016</w:t>
      </w:r>
      <w:r>
        <w:rPr>
          <w:rtl w:val="true"/>
        </w:rPr>
        <w:t xml:space="preserve"> (</w:t>
      </w:r>
      <w:r>
        <w:rPr>
          <w:rtl w:val="true"/>
        </w:rPr>
        <w:t>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נסבו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העמודים</w:t>
      </w:r>
      <w:r>
        <w:rPr>
          <w:rtl w:val="true"/>
        </w:rPr>
        <w:t xml:space="preserve">)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' "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".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דיווחה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תלונתה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?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הפוך</w:t>
      </w:r>
      <w:r>
        <w:rPr>
          <w:rtl w:val="true"/>
        </w:rPr>
        <w:t xml:space="preserve">. </w:t>
      </w:r>
      <w:r>
        <w:rPr>
          <w:rtl w:val="true"/>
        </w:rPr>
        <w:t>בואנה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שקרנית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: "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". </w:t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..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?"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>?"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?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וכשאני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בשערות</w:t>
      </w:r>
      <w:r>
        <w:rPr>
          <w:rtl w:val="true"/>
        </w:rPr>
        <w:t xml:space="preserve">, </w:t>
      </w:r>
      <w:r>
        <w:rPr>
          <w:rtl w:val="true"/>
        </w:rPr>
        <w:t>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הפה</w:t>
      </w:r>
      <w:r>
        <w:rPr>
          <w:rtl w:val="true"/>
        </w:rPr>
        <w:t xml:space="preserve">,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מתפשטת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16.6.2016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וכשאני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תצעקי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תפסיקי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לצעוק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).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תיזהרי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למישהו</w:t>
      </w:r>
      <w:r>
        <w:rPr>
          <w:rtl w:val="true"/>
        </w:rPr>
        <w:t xml:space="preserve">,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, </w:t>
      </w:r>
      <w:r>
        <w:rPr>
          <w:rtl w:val="true"/>
        </w:rPr>
        <w:t>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",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חידדה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ופשוט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אחותי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לאמבטיה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 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חיבוק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מהצד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החולצה</w:t>
      </w:r>
      <w:r>
        <w:rPr>
          <w:rtl w:val="true"/>
        </w:rPr>
        <w:t xml:space="preserve">,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לחזייה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",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"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הסבתא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לתיאורו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cs="Miriam"/>
          <w:b/>
          <w:b/>
          <w:rtl w:val="true"/>
        </w:rPr>
        <w:t>הודעתה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הראשונה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ח</w:t>
      </w:r>
      <w:r>
        <w:rPr>
          <w:rFonts w:cs="Miriam"/>
          <w:b/>
          <w:rtl w:val="true"/>
        </w:rPr>
        <w:t xml:space="preserve">' </w:t>
      </w:r>
      <w:r>
        <w:rPr>
          <w:rFonts w:cs="Miriam"/>
          <w:b/>
          <w:b/>
          <w:rtl w:val="true"/>
        </w:rPr>
        <w:t>במשטרה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–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9.8.2015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נחקרה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הסבתא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שיתפה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המדרגות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תביאי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חיבוק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החיבוק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נרתעה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והכל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לשמוע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עדה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עירומים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שראתה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כשצפתה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שנאנסה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שחגגה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מצווה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במחיצתה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".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שהפרצוף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מקומט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4.7.2016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176</w:t>
      </w:r>
      <w:r>
        <w:rPr>
          <w:rtl w:val="true"/>
        </w:rPr>
        <w:t xml:space="preserve">).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עוזבת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עוזבים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162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פרטיהן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) </w:t>
      </w:r>
      <w:r>
        <w:rPr>
          <w:rtl w:val="true"/>
        </w:rPr>
        <w:t>הבחינו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. </w:t>
      </w:r>
      <w:r>
        <w:rPr>
          <w:rtl w:val="true"/>
        </w:rPr>
        <w:t>בתשובה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מאיומיו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כשאתה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176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ומאשימים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הכחישה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שתיאמה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208-205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 xml:space="preserve">. 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לנוכחותה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 xml:space="preserve">.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28.11.2016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456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הרופא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המטפל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באברבנאל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גבריאל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גבי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הרצנו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הרצנו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באברבנאל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שהשפיעה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לאבחונה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גבולית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התאפיינה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פרנואידית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ובסימפטומים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דיסוציאטיביים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קולות</w:t>
      </w:r>
      <w:r>
        <w:rPr>
          <w:rtl w:val="true"/>
        </w:rPr>
        <w:t xml:space="preserve">",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24.11.2016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361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ההדרגתי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לרגועה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שחררה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השסתום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348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ומכיל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אבא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מהתפרצויות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היזכרותה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ורגשית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29</w:t>
      </w:r>
      <w:r>
        <w:rPr>
          <w:rtl w:val="true"/>
        </w:rPr>
        <w:t xml:space="preserve">) </w:t>
      </w:r>
      <w:r>
        <w:rPr>
          <w:rtl w:val="true"/>
        </w:rPr>
        <w:t>שהוכנה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שטיינר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ההערכה</w:t>
      </w:r>
      <w:r>
        <w:rPr>
          <w:rtl w:val="true"/>
        </w:rPr>
        <w:t xml:space="preserve">, </w:t>
      </w:r>
      <w:r>
        <w:rPr>
          <w:rtl w:val="true"/>
        </w:rPr>
        <w:t>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גאיה</w:t>
      </w:r>
      <w:r>
        <w:rPr>
          <w:rtl w:val="true"/>
        </w:rPr>
        <w:t xml:space="preserve">", </w:t>
      </w:r>
      <w:r>
        <w:rPr>
          <w:rtl w:val="true"/>
        </w:rPr>
        <w:t>ש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מאברבנאל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מקשייה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</w:t>
      </w:r>
      <w:r>
        <w:rPr>
          <w:rtl w:val="true"/>
        </w:rPr>
        <w:t>-</w:t>
      </w:r>
      <w:r>
        <w:rPr>
          <w:rtl w:val="true"/>
        </w:rPr>
        <w:t>דיאגנוסטית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28</w:t>
      </w:r>
      <w:r>
        <w:rPr>
          <w:rtl w:val="true"/>
        </w:rPr>
        <w:t xml:space="preserve">) </w:t>
      </w:r>
      <w:r>
        <w:rPr>
          <w:rtl w:val="true"/>
        </w:rPr>
        <w:t>שחובר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הפסיכולוגית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אספורמס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הפסיכולוגית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אספ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רמס</w:t>
      </w:r>
      <w:r>
        <w:rPr>
          <w:rtl w:val="true"/>
        </w:rPr>
        <w:t xml:space="preserve">).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</w:t>
      </w:r>
      <w:r>
        <w:rPr>
          <w:rtl w:val="true"/>
        </w:rPr>
        <w:t xml:space="preserve">",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ובהגנות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נרקיסיסטיו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b/>
          <w:bCs/>
        </w:rPr>
      </w:pPr>
      <w:r>
        <w:rPr/>
        <w:t>25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מסמכים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שכתבה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שפרסמה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בפייסבוק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14.2.2016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הסיוט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"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באברבנאל</w:t>
      </w:r>
      <w:r>
        <w:rPr>
          <w:rtl w:val="true"/>
        </w:rPr>
        <w:t xml:space="preserve">, </w:t>
      </w:r>
      <w:r>
        <w:rPr>
          <w:rtl w:val="true"/>
        </w:rPr>
        <w:t>בהמלצת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מטפליה</w:t>
      </w:r>
      <w:r>
        <w:rPr>
          <w:rtl w:val="true"/>
        </w:rPr>
        <w:t xml:space="preserve">, </w:t>
      </w:r>
      <w:r>
        <w:rPr>
          <w:rtl w:val="true"/>
        </w:rPr>
        <w:t>בגדרם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Ruller41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רס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רס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חמאוי</w:t>
      </w:r>
      <w:r>
        <w:rPr>
          <w:rtl w:val="true"/>
        </w:rPr>
        <w:t>)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במזכר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4.2.2016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ההגנה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", </w:t>
      </w:r>
      <w:r>
        <w:rPr>
          <w:rtl w:val="true"/>
        </w:rPr>
        <w:t>והאשים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בשתיקה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16.1.2017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473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478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tl w:val="true"/>
        </w:rPr>
        <w:t xml:space="preserve">, </w:t>
      </w:r>
      <w:r>
        <w:rPr>
          <w:rtl w:val="true"/>
        </w:rPr>
        <w:t>שהיכה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אושפזה</w:t>
      </w:r>
      <w:r>
        <w:rPr>
          <w:rtl w:val="true"/>
        </w:rPr>
        <w:t xml:space="preserve">. </w:t>
      </w:r>
      <w:r>
        <w:rPr>
          <w:rtl w:val="true"/>
        </w:rPr>
        <w:t>כשנשאל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הלחי</w:t>
      </w:r>
      <w:r>
        <w:rPr>
          <w:rtl w:val="true"/>
        </w:rPr>
        <w:t xml:space="preserve">, </w:t>
      </w:r>
      <w:r>
        <w:rPr>
          <w:rtl w:val="true"/>
        </w:rPr>
        <w:t>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וטרקה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". </w:t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חינוכיות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סבתם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ליקטה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שמעה</w:t>
      </w:r>
      <w:r>
        <w:rPr>
          <w:rtl w:val="true"/>
        </w:rPr>
        <w:t xml:space="preserve">, </w:t>
      </w:r>
      <w:r>
        <w:rPr>
          <w:rtl w:val="true"/>
        </w:rPr>
        <w:t>ובנתה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אגדה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בחורות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486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487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הסבתא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בדירתה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עוזבת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נעלמת</w:t>
      </w:r>
      <w:r>
        <w:rPr>
          <w:rtl w:val="true"/>
        </w:rPr>
        <w:t xml:space="preserve">, </w:t>
      </w:r>
      <w:r>
        <w:rPr>
          <w:rtl w:val="true"/>
        </w:rPr>
        <w:t>וחוץ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ברדק</w:t>
      </w:r>
      <w:r>
        <w:rPr>
          <w:rtl w:val="true"/>
        </w:rPr>
        <w:t xml:space="preserve">.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ואצלי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המפתח</w:t>
      </w:r>
      <w:r>
        <w:rPr>
          <w:rtl w:val="true"/>
        </w:rPr>
        <w:t xml:space="preserve">". </w:t>
      </w:r>
      <w:r>
        <w:rPr>
          <w:rtl w:val="true"/>
        </w:rPr>
        <w:t>כשנשאלה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29.3.2017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538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רופא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שטיפל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30.10.2017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>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מיכאל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ינקו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ינקו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אשר פגש במתלוננת כאשר הופנתה לטיפול בקהילה לאחר אירוע חדר המדרגות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היה גם זה שהפנה את המתלוננת לאברבנאל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ספרות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ומסמכים</w:t>
      </w:r>
      <w:r>
        <w:rPr>
          <w:rtl w:val="true"/>
        </w:rPr>
        <w:t xml:space="preserve">".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 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>
          <w:rtl w:val="true"/>
        </w:rPr>
        <w:t>ט</w:t>
      </w:r>
      <w:r>
        <w:rPr>
          <w:rtl w:val="true"/>
        </w:rPr>
        <w:t xml:space="preserve">'".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מאובחנת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גבולית</w:t>
      </w:r>
      <w:r>
        <w:rPr>
          <w:rtl w:val="true"/>
        </w:rPr>
        <w:t xml:space="preserve">.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האובייקטיבית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אגרסיבית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להתפרש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כמעשה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וכפלישה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לטריטוריה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תוקפנית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הודעותיה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33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מהודעות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שינתה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31.3.2016</w:t>
      </w:r>
      <w:r>
        <w:rPr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3.7.2016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סיפורה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ההודעה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2.2.2016</w:t>
      </w:r>
      <w:r>
        <w:rPr>
          <w:rtl w:val="true"/>
        </w:rPr>
        <w:t xml:space="preserve">,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שנכנסתי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פתחתי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מהדלת</w:t>
      </w:r>
      <w:r>
        <w:rPr>
          <w:rtl w:val="true"/>
        </w:rPr>
        <w:t xml:space="preserve">, </w:t>
      </w:r>
      <w:r>
        <w:rPr>
          <w:rtl w:val="true"/>
        </w:rPr>
        <w:t>וראיתי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תחתונים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מבוהלת</w:t>
      </w:r>
      <w:r>
        <w:rPr>
          <w:rtl w:val="true"/>
        </w:rPr>
        <w:t xml:space="preserve">, </w:t>
      </w:r>
      <w:r>
        <w:rPr>
          <w:rtl w:val="true"/>
        </w:rPr>
        <w:t>ישבתי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באמבטיה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?"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כשגדלה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8.1.2018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דותן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zCs w:val="24"/>
          <w:rtl w:val="true"/>
        </w:rPr>
        <w:t>לוי</w:t>
      </w:r>
      <w:r>
        <w:rPr>
          <w:rFonts w:ascii="Century" w:hAnsi="Century" w:eastAsia="Century" w:cs="Century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ותקיפת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מהשלכותיו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המשולש</w:t>
      </w:r>
      <w:r>
        <w:rPr>
          <w:rtl w:val="true"/>
        </w:rPr>
        <w:t xml:space="preserve">" </w:t>
      </w:r>
      <w:r>
        <w:rPr>
          <w:rtl w:val="true"/>
        </w:rPr>
        <w:t>המנחה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שכלית</w:t>
      </w:r>
      <w:r>
        <w:rPr>
          <w:rtl w:val="true"/>
        </w:rPr>
        <w:t xml:space="preserve">.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, "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",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הקוהרנטיות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800/85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ברדה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266</w:t>
      </w:r>
      <w:r>
        <w:rPr>
          <w:rtl w:val="true"/>
        </w:rPr>
        <w:t xml:space="preserve">, </w:t>
      </w:r>
      <w:r>
        <w:rPr/>
        <w:t>270</w:t>
      </w:r>
      <w:r>
        <w:rPr>
          <w:rtl w:val="true"/>
        </w:rPr>
        <w:t xml:space="preserve"> (</w:t>
      </w:r>
      <w:r>
        <w:rPr/>
        <w:t>1986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(</w:t>
      </w:r>
      <w:r>
        <w:rPr/>
        <w:t>8.6.2017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ההתרשמות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אמצעית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הפנימי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העדות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המשולש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הכאב</w:t>
      </w:r>
      <w:r>
        <w:rPr>
          <w:rtl w:val="true"/>
        </w:rPr>
        <w:t xml:space="preserve">, </w:t>
      </w:r>
      <w:r>
        <w:rPr>
          <w:rtl w:val="true"/>
        </w:rPr>
        <w:t>הבושה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שביטאה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להמציאו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טריגר</w:t>
      </w:r>
      <w:r>
        <w:rPr>
          <w:rtl w:val="true"/>
        </w:rPr>
        <w:t xml:space="preserve">" </w:t>
      </w:r>
      <w:r>
        <w:rPr>
          <w:rtl w:val="true"/>
        </w:rPr>
        <w:t>שעורר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שתיארה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והבהירה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לתדירותם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התאמות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לתדירותם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לקעקע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התארחו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הסבתא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" </w:t>
      </w:r>
      <w:r>
        <w:rPr>
          <w:rtl w:val="true"/>
        </w:rPr>
        <w:t>ומעשי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הודעותיה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ואינטימיים</w:t>
      </w:r>
      <w:r>
        <w:rPr>
          <w:rtl w:val="true"/>
        </w:rPr>
        <w:t xml:space="preserve">, </w:t>
      </w:r>
      <w:r>
        <w:rPr>
          <w:rtl w:val="true"/>
        </w:rPr>
        <w:t>שהדיוק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שאירעו</w:t>
      </w:r>
      <w:r>
        <w:rPr>
          <w:rtl w:val="true"/>
        </w:rPr>
        <w:t xml:space="preserve">,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וטשטוש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סלקטיבי</w:t>
      </w:r>
      <w:r>
        <w:rPr>
          <w:rtl w:val="true"/>
        </w:rPr>
        <w:t xml:space="preserve">" </w:t>
      </w:r>
      <w:r>
        <w:rPr>
          <w:rtl w:val="true"/>
        </w:rPr>
        <w:t>העשוי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שהכחיש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מיתממת</w:t>
      </w:r>
      <w:r>
        <w:rPr>
          <w:rtl w:val="true"/>
        </w:rPr>
        <w:t xml:space="preserve">, </w:t>
      </w:r>
      <w:r>
        <w:rPr>
          <w:rtl w:val="true"/>
        </w:rPr>
        <w:t>מתחמקת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).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נסתרה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ר</w:t>
      </w:r>
      <w:r>
        <w:rPr>
          <w:rtl w:val="true"/>
        </w:rPr>
        <w:t xml:space="preserve">',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האחיות</w:t>
      </w:r>
      <w:r>
        <w:rPr>
          <w:rtl w:val="true"/>
        </w:rPr>
        <w:t xml:space="preserve">, </w:t>
      </w:r>
      <w:r>
        <w:rPr>
          <w:rtl w:val="true"/>
        </w:rPr>
        <w:t>הסבתא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השבת</w:t>
      </w:r>
      <w:r>
        <w:rPr>
          <w:rtl w:val="true"/>
        </w:rPr>
        <w:t xml:space="preserve">, </w:t>
      </w:r>
      <w:r>
        <w:rPr>
          <w:rtl w:val="true"/>
        </w:rPr>
        <w:t>שבמהלכה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מילדיו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הסבתא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החיצוניים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המשולש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שמשקלם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שהבחינה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67-63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)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במוחה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אותנטיות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תעסיק</w:t>
      </w:r>
      <w:r>
        <w:rPr>
          <w:rtl w:val="true"/>
        </w:rPr>
        <w:t xml:space="preserve">"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"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שלפיהם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יכעסו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לאחותה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נחשף</w:t>
      </w:r>
      <w:r>
        <w:rPr>
          <w:rtl w:val="true"/>
        </w:rPr>
        <w:t xml:space="preserve">, </w:t>
      </w:r>
      <w:r>
        <w:rPr>
          <w:rtl w:val="true"/>
        </w:rPr>
        <w:t>ובצדה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תכונותיו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השתדלה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והצביע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חזתה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שלפיהם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המתלוננת בפני בני משפחתה את המעשים והתברר שאף 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מודעת 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השתיים נסעו לתחנת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מסיבות שאינן תלויות בהן חקירתן נדחתה למועד אחר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ציין כי הוא מודע לאפשרות כי עד למועד שבו השתיים מסרו את הודעותיהן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ש</w:t>
      </w:r>
      <w:r>
        <w:rPr>
          <w:rtl w:val="true"/>
        </w:rPr>
        <w:t>וחחו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')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). </w:t>
      </w:r>
      <w:r>
        <w:rPr>
          <w:rtl w:val="true"/>
        </w:rPr>
        <w:t>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שהתבטאה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בהתפרצויות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אתו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בוכייה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התפרקותה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הנפשית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שתגובותיה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ציפתה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והבריאותי</w:t>
      </w:r>
      <w:r>
        <w:rPr>
          <w:rtl w:val="true"/>
        </w:rPr>
        <w:t xml:space="preserve">, </w:t>
      </w:r>
      <w:r>
        <w:rPr>
          <w:rtl w:val="true"/>
        </w:rPr>
        <w:t>יומניה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המכתבים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והפוסט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שפרסמה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בפייסבוק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בהיעדרה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למכתבים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ולפוסט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בפייסבוק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לחשיפתה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ההדרגתית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בהתבטאות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תלונתה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והחשיפה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ההדרגתית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מאושפזות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באברבנאל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המאפיין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הסיפורים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3435/13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8.5.2014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3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3435/13</w:t>
        </w:r>
      </w:hyperlink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באינוס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באינדיקציות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מאופיינת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הזדהות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השלכתית</w:t>
      </w:r>
      <w:r>
        <w:rPr>
          <w:rtl w:val="true"/>
        </w:rPr>
        <w:t xml:space="preserve">",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וייחסה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לעצמה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והצביעה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; </w:t>
      </w:r>
      <w:r>
        <w:rPr>
          <w:rtl w:val="true"/>
        </w:rPr>
        <w:t>הדיווח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שהשמיע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פוסט</w:t>
      </w:r>
      <w:r>
        <w:rPr>
          <w:rtl w:val="true"/>
        </w:rPr>
        <w:t xml:space="preserve">" </w:t>
      </w:r>
      <w:r>
        <w:rPr>
          <w:rtl w:val="true"/>
        </w:rPr>
        <w:t>בפייסבוק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; </w:t>
      </w:r>
      <w:r>
        <w:rPr>
          <w:rtl w:val="true"/>
        </w:rPr>
        <w:t>התחלת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לכולן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נשמר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הדינמיקה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עיניים</w:t>
      </w:r>
      <w:r>
        <w:rPr>
          <w:rtl w:val="true"/>
        </w:rPr>
        <w:t xml:space="preserve">",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מניפולטיבית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ההדרגתיות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הדרגתיות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ורגישים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לנושא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מתקלף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79-78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שהתמקדו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הסדום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חדירה</w:t>
      </w:r>
      <w:r>
        <w:rPr>
          <w:rtl w:val="true"/>
        </w:rPr>
        <w:t xml:space="preserve">" </w:t>
      </w:r>
      <w:r>
        <w:rPr>
          <w:rtl w:val="true"/>
        </w:rPr>
        <w:t>ותיארה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",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), </w:t>
      </w:r>
      <w:r>
        <w:rPr>
          <w:rtl w:val="true"/>
        </w:rPr>
        <w:t>נובעים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ההיא</w:t>
      </w:r>
      <w:r>
        <w:rPr>
          <w:rtl w:val="true"/>
        </w:rPr>
        <w:t xml:space="preserve">, </w:t>
      </w:r>
      <w:r>
        <w:rPr>
          <w:rtl w:val="true"/>
        </w:rPr>
        <w:t>מחוסר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בטנה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שיסודותיה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48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26.3.2018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12.5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ובשלומם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מכביד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175,000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ש</w:t>
      </w:r>
      <w:r>
        <w:rPr>
          <w:rtl w:val="true"/>
        </w:rPr>
        <w:t xml:space="preserve">'.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49</w:t>
      </w:r>
      <w:r>
        <w:rPr>
          <w:rtl w:val="true"/>
        </w:rPr>
        <w:t xml:space="preserve">. 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ולחלופין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50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עדותה של המתלוננת כראיה מרכזית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עיון בעדות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קריאה של מכלול הנסיבות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מצביע על עלילה שטפלה עליו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הנובעת משנאתה כלפיו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בדיון שהתקיים בפנינו התמקד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המערער בטענה שלפיה ייתכן שמקורה של העלילה במצבה של המתלוננת אשר אינה יודעת להבחין בין דמיון למציאות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או אחרת נקודת המוצא של המערער היא שמדובר בתלונה שנבדתה לאחר שהמתלוננת נחשפה לסיפורה של נ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לשיטת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שגה בכך שלא ייחס משקל להודעות שמסרה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לחוקרת הילדים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ובהן 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הודתה בפניה ששיקרה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המערער טוען כי מאחר שהמדינה ויתרה על חקירתה של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והסכימה להגשת הודעותיה במשטרה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שיש לראות בתוכנן של הודעות אלה עובדות מוסכמות וליתן להן את מלוא המשקל הראייתי הנובע מכך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מעבר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גורס כי השינויים שחלו בגרסתה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העידה תחילה רק על אירוע חדר המדרגות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הסתירות הניכרות בין הודעותיה במשטרה לבין עדותה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מערערים את מהימנותה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המשולש</w:t>
      </w:r>
      <w:r>
        <w:rPr>
          <w:rtl w:val="true"/>
        </w:rPr>
        <w:t xml:space="preserve">".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בתיאוריה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לחקירותיה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פסיכיאטריי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שטשטשו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זיכרונה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מינוריות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שלמעשה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הזכירה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באמיתותם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מטושטש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ורחוק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היפוכם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ההדרגתי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החשיפה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53</w:t>
      </w:r>
      <w:r>
        <w:rPr>
          <w:rtl w:val="true"/>
        </w:rPr>
        <w:t xml:space="preserve">. </w:t>
        <w:tab/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</w:t>
      </w:r>
      <w:r>
        <w:rPr>
          <w:rtl w:val="true"/>
        </w:rPr>
        <w:t>סקנותיו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ב</w:t>
      </w:r>
      <w:r>
        <w:rPr>
          <w:rtl w:val="true"/>
        </w:rPr>
        <w:t>ו</w:t>
      </w:r>
      <w:r>
        <w:rPr>
          <w:rtl w:val="true"/>
        </w:rPr>
        <w:t>ס</w:t>
      </w:r>
      <w:r>
        <w:rPr>
          <w:rtl w:val="true"/>
        </w:rPr>
        <w:t>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המשולש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קוהרנטי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4.12.2019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ההרשעה</w:t>
      </w:r>
    </w:p>
    <w:p>
      <w:pPr>
        <w:pStyle w:val="Ruller41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וחשיפתה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בשלבים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57</w:t>
      </w:r>
      <w:r>
        <w:rPr>
          <w:rtl w:val="true"/>
        </w:rPr>
        <w:t>.</w:t>
        <w:tab/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נסבות</w:t>
      </w:r>
      <w:r>
        <w:rPr>
          <w:rtl w:val="true"/>
        </w:rPr>
        <w:t xml:space="preserve">, </w:t>
      </w:r>
      <w:r>
        <w:rPr>
          <w:rtl w:val="true"/>
        </w:rPr>
        <w:t>רובן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ככולן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2485/00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918</w:t>
      </w:r>
      <w:r>
        <w:rPr>
          <w:rtl w:val="true"/>
        </w:rPr>
        <w:t xml:space="preserve">, </w:t>
      </w:r>
      <w:r>
        <w:rPr/>
        <w:t>925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6643/05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3.7.2007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9468/10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16.4.2012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1987/17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4.6.2019</w:t>
      </w:r>
      <w:r>
        <w:rPr>
          <w:rtl w:val="true"/>
        </w:rPr>
        <w:t xml:space="preserve">)).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שחזתה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בבכי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בכעס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שהתעורר</w:t>
      </w:r>
      <w:r>
        <w:rPr>
          <w:rtl w:val="true"/>
        </w:rPr>
        <w:t xml:space="preserve">",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3958/08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573</w:t>
      </w:r>
      <w:r>
        <w:rPr>
          <w:rtl w:val="true"/>
        </w:rPr>
        <w:t xml:space="preserve">, </w:t>
      </w:r>
      <w:r>
        <w:rPr/>
        <w:t>625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2014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תיעשה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פדלון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</w:t>
      </w:r>
      <w:r>
        <w:rPr/>
        <w:t>.</w:t>
      </w:r>
      <w:r>
        <w:rPr/>
        <w:t>9</w:t>
      </w:r>
      <w:r>
        <w:rPr/>
        <w:t>.2011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8050/17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31.10.2018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התפקידים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שבתיק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ומצא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, </w:t>
      </w:r>
      <w:r>
        <w:rPr>
          <w:rtl w:val="true"/>
        </w:rPr>
        <w:t>שעיקרם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מעובדותיו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דקדקנית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נקודת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המוצא</w:t>
      </w:r>
      <w:r>
        <w:rPr>
          <w:rFonts w:cs="Miriam" w:ascii="Century" w:hAnsi="Century"/>
          <w:b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הנפשי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Miriam"/>
          <w:b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והשלכותיו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בתמצית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והערכות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נעלמו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בכללותן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לדוג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הפסיכולוגית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אספורמס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המציאות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נשמר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שלשיטתם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כסובלת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מהפרעת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פרנואידית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מצליחה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לדמיון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משוללי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4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3435/13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8.5.2014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יוזכר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המרכזי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להעדיף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ינקו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שטיפל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ינקו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מקצועית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נבדקה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ומסתברת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ואדגיש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העמדה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עדויותיהם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מומחים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ומצדדת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מצמצמת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4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9612/10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קוגמן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27.4.2014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4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9197/18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23.1.2020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העתיקה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והבהיר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הזדהתה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זיהתה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וקולט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לפתוח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73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שיובהר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להודעותיה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sz w:val="22"/>
          <w:rtl w:val="true"/>
        </w:rPr>
        <w:tab/>
      </w:r>
      <w:r>
        <w:rPr>
          <w:rFonts w:cs="Miriam"/>
          <w:b/>
          <w:b/>
          <w:sz w:val="22"/>
          <w:sz w:val="22"/>
          <w:rtl w:val="true"/>
        </w:rPr>
        <w:t>אופן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חשיפת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חשיפתם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ההדרגתית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שראשיתה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בשיתוף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המדרגות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והמשכה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בסיפורם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לרשויות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במוקד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כסיטואציות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שגרתיות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עדויותיהם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בעשותו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המדרגות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מלבדו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בהוספתם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לתלונה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בלידתה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שקודם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היזכרות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הדרגתית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להתבטא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בהימנעות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מהתייחסות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הימנעות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מהתמודדות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שנאמרו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46">
        <w:r>
          <w:rPr>
            <w:rStyle w:val="Hyperlink"/>
            <w:rFonts w:ascii="Arial TUR;Arial" w:hAnsi="Arial TUR;Arial" w:cs="FrankRuehl"/>
            <w:spacing w:val="10"/>
            <w:szCs w:val="28"/>
            <w:rtl w:val="true"/>
          </w:rPr>
          <w:t>ע</w:t>
        </w:r>
        <w:r>
          <w:rPr>
            <w:rStyle w:val="Hyperlink"/>
            <w:rFonts w:cs="FrankRuehl" w:ascii="Arial TUR;Arial" w:hAnsi="Arial TUR;Arial"/>
            <w:spacing w:val="10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"/>
            <w:spacing w:val="10"/>
            <w:szCs w:val="28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Cs w:val="28"/>
          </w:rPr>
          <w:t>2485/00</w:t>
        </w:r>
        <w:r>
          <w:rPr>
            <w:rStyle w:val="Hyperlink"/>
            <w:rFonts w:cs="FrankRuehl" w:ascii="Arial TUR;Arial" w:hAnsi="Arial TUR;Arial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Cs w:val="28"/>
            <w:rtl w:val="true"/>
          </w:rPr>
          <w:t>פלוני</w:t>
        </w:r>
        <w:r>
          <w:rPr>
            <w:rStyle w:val="Hyperlink"/>
            <w:rFonts w:ascii="Arial TUR;Arial" w:hAnsi="Arial TUR;Arial" w:eastAsia="Arial TUR;Arial" w:cs="Arial TUR;Arial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Cs w:val="28"/>
            <w:rtl w:val="true"/>
          </w:rPr>
          <w:t>נ</w:t>
        </w:r>
        <w:r>
          <w:rPr>
            <w:rStyle w:val="Hyperlink"/>
            <w:rFonts w:cs="FrankRuehl" w:ascii="Arial TUR;Arial" w:hAnsi="Arial TUR;Arial"/>
            <w:spacing w:val="10"/>
            <w:szCs w:val="28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spacing w:val="10"/>
            <w:szCs w:val="28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Cs w:val="28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spacing w:val="10"/>
            <w:szCs w:val="28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spacing w:val="10"/>
            <w:szCs w:val="28"/>
            <w:rtl w:val="true"/>
          </w:rPr>
          <w:t>פ</w:t>
        </w:r>
        <w:r>
          <w:rPr>
            <w:rStyle w:val="Hyperlink"/>
            <w:rFonts w:cs="FrankRuehl" w:ascii="Arial TUR;Arial" w:hAnsi="Arial TUR;Arial"/>
            <w:spacing w:val="10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"/>
            <w:spacing w:val="10"/>
            <w:szCs w:val="28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spacing w:val="10"/>
            <w:szCs w:val="28"/>
            <w:rtl w:val="true"/>
          </w:rPr>
          <w:t>נה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918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2001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נקודתי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פרוקצ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</w:p>
    <w:p>
      <w:pPr>
        <w:pStyle w:val="Ruller51"/>
        <w:ind w:end="1282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להתרחשותו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.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שרוי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לכבוש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ומורכבות</w:t>
      </w:r>
      <w:r>
        <w:rPr>
          <w:rtl w:val="true"/>
        </w:rPr>
        <w:t xml:space="preserve">, </w:t>
      </w:r>
      <w:r>
        <w:rPr>
          <w:rtl w:val="true"/>
        </w:rPr>
        <w:t>ולרוב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רציונלי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בוגר</w:t>
      </w:r>
      <w:r>
        <w:rPr>
          <w:rtl w:val="true"/>
        </w:rPr>
        <w:t xml:space="preserve">. </w:t>
      </w:r>
      <w:r>
        <w:rPr>
          <w:rtl w:val="true"/>
        </w:rPr>
        <w:t>לכבישת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בעמודים</w:t>
      </w:r>
      <w:r>
        <w:rPr>
          <w:rFonts w:eastAsia="Arial TUR;Arial" w:cs="Arial TUR;Arial"/>
          <w:rtl w:val="true"/>
        </w:rPr>
        <w:t xml:space="preserve"> </w:t>
      </w:r>
      <w:r>
        <w:rPr/>
        <w:t>926-925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5874/00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לזרובסקי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249</w:t>
      </w:r>
      <w:r>
        <w:rPr>
          <w:rtl w:val="true"/>
        </w:rPr>
        <w:t xml:space="preserve">, </w:t>
      </w:r>
      <w:r>
        <w:rPr/>
        <w:t>262-260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8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2677/06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18.4.2007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3372/11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קצב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מ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נאור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10.11.2011</w:t>
      </w:r>
      <w:r>
        <w:rPr>
          <w:rtl w:val="true"/>
        </w:rPr>
        <w:t xml:space="preserve">)).  </w:t>
      </w:r>
    </w:p>
    <w:p>
      <w:pPr>
        <w:pStyle w:val="Style14"/>
        <w:shd w:fill="FFFFFF" w:val="clear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שתיקתה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שתיקתה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הנמשכת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צמצום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המדרגות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שחומרתו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המשכנעים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אושפזה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ושפכה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הסיפור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שאנחנו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לוקחים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ונותנים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ורגישים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shd w:fill="FFFFFF" w:val="clear"/>
        <w:overflowPunct w:val="tru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overflowPunct w:val="tru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62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sz w:val="22"/>
          <w:rtl w:val="true"/>
        </w:rPr>
        <w:tab/>
      </w:r>
      <w:r>
        <w:rPr>
          <w:rFonts w:cs="Miriam"/>
          <w:b/>
          <w:b/>
          <w:sz w:val="22"/>
          <w:sz w:val="22"/>
          <w:rtl w:val="true"/>
        </w:rPr>
        <w:t>הפערים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בגרסתה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המתלוננת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טבעיות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האינהרנטי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נתקלים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טראומט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מושלמת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כרונולוגית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ונטולת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hyperlink r:id="rId5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6643/05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3.7.2007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5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5633/12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ניימן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וההפניות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10.7.2013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5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6577/10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28.11.2013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5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7307/18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11.11.2019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מופלג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5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1258/03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פלוני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נח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625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638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1258/03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5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5636/08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26.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</w:rPr>
        <w:t>.2009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5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3619/14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3.9.2015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5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993/00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נור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נ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ישראל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נו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205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233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5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150/09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6.5.2010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במאפיינים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ייחודיים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המתגלות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בגרסאותיהם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בקפדנות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hyperlink r:id="rId5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30/15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20.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</w:rPr>
        <w:t>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hd w:fill="FFFFFF" w:val="clear"/>
        <w:overflowPunct w:val="tru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להיבטים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האצבעות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לחקירותיהן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תספר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בתכנים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באינטרנט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מנומק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אטעים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לתדירותם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בגילאים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שתשובות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מדויקות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ספציפיים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6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1947/07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20.12.2009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6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9310/11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8.7.2013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hyperlink r:id="rId6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1074/14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מישייב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8.2.2015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והבלבול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השתכנעתי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בגרסאותיה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להתבונן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המסוימים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ששוכנע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לקעקע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עדותה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באמיתותו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תימוכין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6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5582/09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20.10.2010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Miriam" w:ascii="Century" w:hAnsi="Century"/>
          <w:b/>
          <w:sz w:val="22"/>
          <w:rtl w:val="true"/>
        </w:rPr>
        <w:t xml:space="preserve"> </w:t>
      </w:r>
      <w:hyperlink r:id="rId64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5582/09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ספציפי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שצוטט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מרומז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מסוגל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טראומטי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ההדגשה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מטושטש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ומפורט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כוזב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בזיכרון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טראומטי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מתממשת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מתלוננים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בקרוביהם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שעמדתה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6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1183/15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וההפניות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21.2.2017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6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1258/03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639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וההפניות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הגורמים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וגוברת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ומאפייניו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הייחודיים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נחשפו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6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7874/04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חסיד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16.2.2005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6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3958/08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cs="Miriam"/>
          <w:b/>
          <w:b/>
          <w:sz w:val="22"/>
          <w:sz w:val="22"/>
          <w:rtl w:val="true"/>
        </w:rPr>
        <w:t>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וההפניות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10.9.14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ההתיישנות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6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1996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7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354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).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7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5582/09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באומרו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מאפיין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לבוגר</w:t>
      </w:r>
      <w:r>
        <w:rPr>
          <w:rtl w:val="true"/>
        </w:rPr>
        <w:t xml:space="preserve">. </w:t>
      </w:r>
      <w:r>
        <w:rPr>
          <w:rtl w:val="true"/>
        </w:rPr>
        <w:t>הדיווח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מהדינאמיקה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טיפוסי</w:t>
      </w:r>
      <w:r>
        <w:rPr>
          <w:rtl w:val="true"/>
        </w:rPr>
        <w:t xml:space="preserve">,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והסובבים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94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sz w:val="22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שעניינה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ההתיישנות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7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5582/09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כמהימנה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7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5582/09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לפתע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פסיכולוגי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שפירט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ספציפיות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שיתפה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במחשבות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ובתחושות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הקפידה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בתיאוריה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sz w:val="22"/>
          <w:rtl w:val="true"/>
        </w:rPr>
        <w:tab/>
      </w:r>
      <w:r>
        <w:rPr>
          <w:rFonts w:cs="Miriam"/>
          <w:b/>
          <w:b/>
          <w:sz w:val="22"/>
          <w:sz w:val="22"/>
          <w:rtl w:val="true"/>
        </w:rPr>
        <w:t>הודעותיה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נ</w:t>
      </w:r>
      <w:r>
        <w:rPr>
          <w:rFonts w:cs="Miriam"/>
          <w:b/>
          <w:sz w:val="22"/>
          <w:rtl w:val="true"/>
        </w:rPr>
        <w:t xml:space="preserve">' </w:t>
      </w:r>
      <w:r>
        <w:rPr>
          <w:rFonts w:cs="Miriam"/>
          <w:b/>
          <w:b/>
          <w:sz w:val="22"/>
          <w:sz w:val="22"/>
          <w:rtl w:val="true"/>
        </w:rPr>
        <w:t>במשטרה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שהובהר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להודעות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התוודתה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אפס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שבגינם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77-71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70</w:t>
      </w:r>
      <w:r>
        <w:rPr>
          <w:rtl w:val="true"/>
        </w:rPr>
        <w:t>.</w:t>
        <w:tab/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במחציתו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7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8080/11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31.12.2013</w:t>
      </w:r>
      <w:r>
        <w:rPr>
          <w:rFonts w:cs="Century" w:ascii="Century" w:hAnsi="Century"/>
          <w:rtl w:val="true"/>
        </w:rPr>
        <w:t>));</w:t>
      </w:r>
      <w:r>
        <w:rPr>
          <w:rFonts w:cs="Arimo;Times New Roman" w:ascii="Arimo;Times New Roman" w:hAnsi="Arimo;Times New Roman"/>
          <w:color w:val="333333"/>
          <w:sz w:val="21"/>
          <w:szCs w:val="21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גרידיש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(</w:t>
      </w:r>
      <w:r>
        <w:rPr/>
        <w:t>13.5.2015</w:t>
      </w:r>
      <w:r>
        <w:rPr>
          <w:rtl w:val="true"/>
        </w:rPr>
        <w:t xml:space="preserve">); 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2177/13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(</w:t>
      </w:r>
      <w:r>
        <w:rPr/>
        <w:t>9.7.2015</w:t>
      </w:r>
      <w:r>
        <w:rPr>
          <w:rtl w:val="true"/>
        </w:rPr>
        <w:t xml:space="preserve">)).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71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האינהרנטיים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6577/10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(</w:t>
      </w:r>
      <w:r>
        <w:rPr/>
        <w:t>28.11.2013</w:t>
      </w:r>
      <w:r>
        <w:rPr>
          <w:rtl w:val="true"/>
        </w:rPr>
        <w:t xml:space="preserve">);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2538/19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13.11.2019</w:t>
      </w:r>
      <w:r>
        <w:rPr>
          <w:rtl w:val="true"/>
        </w:rPr>
        <w:t xml:space="preserve">);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9036/18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27.1.2020</w:t>
      </w:r>
      <w:r>
        <w:rPr>
          <w:rtl w:val="true"/>
        </w:rPr>
        <w:t xml:space="preserve">)).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שמתבצעות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פוגעות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ברסקן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ובטוח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והכללים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hyperlink r:id="rId8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שבחמורות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tl w:val="true"/>
        </w:rPr>
        <w:t xml:space="preserve">,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האחות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ותקיפת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הסבתא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7590/11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27.11.2013</w:t>
      </w:r>
      <w:r>
        <w:rPr>
          <w:rtl w:val="true"/>
        </w:rPr>
        <w:t xml:space="preserve">)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הלקוי</w:t>
      </w:r>
      <w:r>
        <w:rPr>
          <w:rtl w:val="true"/>
        </w:rPr>
        <w:t xml:space="preserve">; </w:t>
      </w:r>
      <w:hyperlink r:id="rId8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3012/12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12.1.2015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3536/12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22.3.2016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4593/14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24.11.2016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מאחייניותיו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ייעודי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: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ששרויה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להפחת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>נ</w:t>
      </w:r>
      <w:r>
        <w:rPr>
          <w:rFonts w:ascii="Century" w:hAnsi="Century" w:cs="Century"/>
          <w:rtl w:val="true"/>
        </w:rPr>
        <w:t>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8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יא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4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8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</w:t>
      </w:r>
      <w:r>
        <w:rPr>
          <w:rFonts w:ascii="Century" w:hAnsi="Century" w:cs="Century"/>
          <w:rtl w:val="true"/>
        </w:rPr>
        <w:t>ן</w:t>
      </w:r>
      <w:r>
        <w:rPr>
          <w:rFonts w:ascii="Century" w:hAnsi="Century" w:cs="Century"/>
          <w:rtl w:val="true"/>
        </w:rPr>
        <w:t xml:space="preserve"> ראו</w:t>
      </w:r>
      <w:r>
        <w:rPr>
          <w:rFonts w:cs="Century" w:ascii="Century" w:hAnsi="Century"/>
          <w:rtl w:val="true"/>
        </w:rPr>
        <w:t xml:space="preserve">: </w:t>
      </w:r>
      <w:hyperlink r:id="rId8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9882/17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16.4.2019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, </w:t>
      </w:r>
      <w:r>
        <w:rPr>
          <w:rtl w:val="true"/>
        </w:rPr>
        <w:t>ייוותר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', </w:t>
      </w:r>
      <w:r>
        <w:rPr>
          <w:rtl w:val="true"/>
        </w:rPr>
        <w:t>האחות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מוקדמות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באחותה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מזור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בסיכומו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1"/>
        <w:gridCol w:w="2785"/>
      </w:tblGrid>
      <w:tr>
        <w:trPr/>
        <w:tc>
          <w:tcPr>
            <w:tcW w:w="279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ascii="Century" w:hAnsi="Century" w:cs="Miriam"/>
                <w:b/>
                <w:b/>
                <w:spacing w:val="0"/>
                <w:szCs w:val="24"/>
                <w:u w:val="single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u w:val="single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u w:val="single"/>
                <w:rtl w:val="true"/>
              </w:rPr>
              <w:t>ע</w:t>
            </w:r>
            <w:r>
              <w:rPr>
                <w:rFonts w:cs="Miriam" w:ascii="Century" w:hAnsi="Century"/>
                <w:b/>
                <w:spacing w:val="0"/>
                <w:szCs w:val="24"/>
                <w:u w:val="single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u w:val="single"/>
                <w:rtl w:val="true"/>
              </w:rPr>
              <w:t>פוגלמן</w:t>
            </w:r>
            <w:r>
              <w:rPr>
                <w:rtl w:val="true"/>
              </w:rPr>
              <w:t>:</w:t>
            </w:r>
          </w:p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1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5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אני מסכים לחוות דעתה המקיפה והממצה של חברתי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ואוסיף אך הערה קצרה לענין האמור בפסקה </w:t>
      </w:r>
      <w:r>
        <w:rPr>
          <w:rFonts w:cs="Century" w:ascii="Century" w:hAnsi="Century"/>
        </w:rPr>
        <w:t>57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 דעתה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סבור כי לא רק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חלוקת התפקידים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בין ערכאת הערעור לערכאה הדיונית לענין קביעת ממצאי עובדה ומהימנות חלה גם בעבירות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שיש אף לתת יתר תוקף ומשקל לחלוקה זו בעבירות מין בכלל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ובעבירות מין במשפחה בפרט </w:t>
      </w:r>
      <w:r>
        <w:rPr>
          <w:rFonts w:cs="Century" w:ascii="Century" w:hAnsi="Century"/>
          <w:rtl w:val="true"/>
        </w:rPr>
        <w:t>(</w:t>
      </w:r>
      <w:hyperlink r:id="rId8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1933/14</w:t>
        </w:r>
      </w:hyperlink>
      <w:r>
        <w:rPr>
          <w:b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Fonts w:cs="David" w:ascii="David" w:hAnsi="David"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11.2.2015</w:t>
      </w:r>
      <w:r>
        <w:rPr>
          <w:rtl w:val="true"/>
        </w:rPr>
        <w:t xml:space="preserve">); </w:t>
      </w:r>
      <w:hyperlink r:id="rId8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8630/14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Fonts w:cs="David" w:ascii="David" w:hAnsi="David"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19.2.2017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9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6072/17</w:t>
        </w:r>
      </w:hyperlink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ורון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19</w:t>
      </w:r>
      <w:r>
        <w:rPr>
          <w:sz w:val="28"/>
          <w:rtl w:val="true"/>
        </w:rPr>
        <w:t xml:space="preserve"> (</w:t>
      </w:r>
      <w:r>
        <w:rPr>
          <w:sz w:val="28"/>
        </w:rPr>
        <w:t>12.3.2018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</w:t>
      </w:r>
      <w:hyperlink r:id="rId9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 </w:t>
        </w:r>
        <w:r>
          <w:rPr>
            <w:rStyle w:val="Hyperlink"/>
            <w:color w:val="0000FF"/>
            <w:sz w:val="28"/>
            <w:u w:val="single"/>
          </w:rPr>
          <w:t>8050/17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(‏</w:t>
      </w:r>
      <w:r>
        <w:rPr/>
        <w:t>31.10.2018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דברים אלה מתייחסים בראש ובראשונה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בנוגע ל</w:t>
      </w:r>
      <w:r>
        <w:rPr>
          <w:rFonts w:ascii="Century" w:hAnsi="Century" w:cs="Century"/>
          <w:rtl w:val="true"/>
        </w:rPr>
        <w:t>עדו</w:t>
      </w:r>
      <w:r>
        <w:rPr>
          <w:rtl w:val="true"/>
        </w:rPr>
        <w:t>יו</w:t>
      </w:r>
      <w:r>
        <w:rPr>
          <w:rFonts w:ascii="Century" w:hAnsi="Century" w:cs="Century"/>
          <w:rtl w:val="true"/>
        </w:rPr>
        <w:t xml:space="preserve">ת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Century"/>
          <w:rtl w:val="true"/>
        </w:rPr>
        <w:t>נפגע</w:t>
      </w:r>
      <w:r>
        <w:rPr>
          <w:rFonts w:ascii="Century" w:hAnsi="Century" w:cs="Century"/>
          <w:rtl w:val="true"/>
        </w:rPr>
        <w:t xml:space="preserve">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או נפגע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היחידים היכולים למסור עדות ממקור ראשון על שהתרחש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בשל המורכבות הרבה של קביעת ממצאים בנוגע לאירועים אשר לעתים קרובות אירעו שנים לא מעטות לפני מתן העדות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והן בשל המאפיינים הייחודיים של התנהגות קורבנות עבירות מין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 xml:space="preserve">כגון בסוגיה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כבישת עדות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ולענין המאפיין של מסירה הדרגתית של הגרסה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המעמידים אתגר מיוחד בפני 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 יש כאמור חשיבות מיוחדת להתרשמות הבלתי אמצעית של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מעבר למקרים רגילים של התרשמות מעדות עד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בכך אין לדעתי כל סתירה לחובת ערכאת הערעור לבחון </w:t>
      </w:r>
      <w:r>
        <w:rPr>
          <w:sz w:val="28"/>
          <w:sz w:val="28"/>
          <w:rtl w:val="true"/>
        </w:rPr>
        <w:t>בקפדנות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מסקנות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המורכבות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המיוחדת</w:t>
      </w:r>
      <w:r>
        <w:rPr>
          <w:rFonts w:ascii="Century" w:hAnsi="Century" w:cs="Century"/>
          <w:rtl w:val="true"/>
        </w:rPr>
        <w:t xml:space="preserve"> של עדויות קורבנות 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ובמיוחד בעבירות מין במשפחה ובעבירות נגד 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מציגה אתגר גם בפני ערכאת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זאת במסגרת תפקיד הביקורת שהיא ממלאה כערכאת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כתחליף לערכאה המבררת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פררוגטיבה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" (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1796/10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ירושלים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7.12.2011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Normal"/>
        <w:overflowPunct w:val="true"/>
        <w:autoSpaceDE w:val="true"/>
        <w:ind w:end="0"/>
        <w:jc w:val="start"/>
        <w:textAlignment w:val="auto"/>
        <w:rPr>
          <w:rFonts w:ascii="Arimo;Times New Roman" w:hAnsi="Arimo;Times New Roman" w:cs="Times New Roman"/>
          <w:sz w:val="21"/>
          <w:szCs w:val="21"/>
        </w:rPr>
      </w:pPr>
      <w:r>
        <w:rPr>
          <w:rFonts w:cs="Times New Roman" w:ascii="Arimo;Times New Roman" w:hAnsi="Arimo;Times New Roman"/>
          <w:sz w:val="21"/>
          <w:szCs w:val="21"/>
          <w:rtl w:val="true"/>
        </w:rPr>
      </w:r>
    </w:p>
    <w:p>
      <w:pPr>
        <w:pStyle w:val="Ruller51"/>
        <w:ind w:end="1282"/>
        <w:jc w:val="both"/>
        <w:rPr>
          <w:rFonts w:ascii="Arimo;Times New Roman" w:hAnsi="Arimo;Times New Roman" w:cs="Times New Roman"/>
          <w:sz w:val="21"/>
          <w:szCs w:val="21"/>
        </w:rPr>
      </w:pPr>
      <w:r>
        <w:rPr>
          <w:rFonts w:cs="Times New Roman" w:ascii="Arimo;Times New Roman" w:hAnsi="Arimo;Times New Roman"/>
          <w:sz w:val="21"/>
          <w:szCs w:val="21"/>
          <w:rtl w:val="true"/>
        </w:rPr>
      </w:r>
    </w:p>
    <w:tbl>
      <w:tblPr>
        <w:bidiVisual w:val="true"/>
        <w:tblW w:w="8303" w:type="dxa"/>
        <w:jc w:val="start"/>
        <w:tblInd w:w="16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27"/>
        <w:gridCol w:w="2788"/>
        <w:gridCol w:w="2788"/>
      </w:tblGrid>
      <w:tr>
        <w:trPr/>
        <w:tc>
          <w:tcPr>
            <w:tcW w:w="2727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overflowPunct w:val="true"/>
        <w:autoSpaceDE w:val="true"/>
        <w:ind w:end="0"/>
        <w:jc w:val="start"/>
        <w:textAlignment w:val="auto"/>
        <w:rPr>
          <w:rFonts w:ascii="Arimo;Times New Roman" w:hAnsi="Arimo;Times New Roman" w:cs="Times New Roman"/>
          <w:sz w:val="21"/>
          <w:szCs w:val="21"/>
        </w:rPr>
      </w:pPr>
      <w:r>
        <w:rPr>
          <w:rFonts w:cs="Times New Roman" w:ascii="Arimo;Times New Roman" w:hAnsi="Arimo;Times New Roman"/>
          <w:sz w:val="21"/>
          <w:szCs w:val="21"/>
          <w:rtl w:val="true"/>
        </w:rPr>
      </w:r>
    </w:p>
    <w:p>
      <w:pPr>
        <w:pStyle w:val="Ruller41"/>
        <w:ind w:end="0"/>
        <w:jc w:val="both"/>
        <w:rPr>
          <w:rFonts w:ascii="Arimo;Times New Roman" w:hAnsi="Arimo;Times New Roman" w:cs="Times New Roman"/>
          <w:sz w:val="21"/>
          <w:szCs w:val="21"/>
        </w:rPr>
      </w:pPr>
      <w:r>
        <w:rPr>
          <w:rFonts w:cs="Times New Roman" w:ascii="Arimo;Times New Roman" w:hAnsi="Arimo;Times New Roman"/>
          <w:sz w:val="21"/>
          <w:szCs w:val="21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4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26.3.2020</w:t>
      </w:r>
      <w:r>
        <w:rPr>
          <w:rtl w:val="true"/>
        </w:rPr>
        <w:t xml:space="preserve">). </w:t>
      </w:r>
      <w:bookmarkEnd w:id="14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18036150</w:t>
      </w:r>
      <w:r>
        <w:rPr>
          <w:sz w:val="16"/>
          <w:rtl w:val="true"/>
        </w:rPr>
        <w:t>_</w:t>
      </w:r>
      <w:r>
        <w:rPr>
          <w:sz w:val="16"/>
        </w:rPr>
        <w:t>A15.docx</w:t>
      </w:r>
      <w:r>
        <w:rPr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54678313-3615/18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5"/>
      <w:footerReference w:type="default" r:id="rId9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3615/18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eastAsia="Times New Roman" w:cs="FrankRueh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sz w:val="28"/>
    </w:rPr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>
      <w:sz w:val="28"/>
    </w:rPr>
  </w:style>
  <w:style w:type="character" w:styleId="WW8Num21z0">
    <w:name w:val="WW8Num21z0"/>
    <w:qFormat/>
    <w:rPr>
      <w:rFonts w:ascii="Symbol" w:hAnsi="Symbol" w:eastAsia="Times New Roman" w:cs="FrankRueh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FrankRuehl" w:hAnsi="FrankRuehl" w:eastAsia="Times New Roman" w:cs="FrankRueh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>
      <w:sz w:val="28"/>
    </w:rPr>
  </w:style>
  <w:style w:type="character" w:styleId="WW8Num27z0">
    <w:name w:val="WW8Num27z0"/>
    <w:qFormat/>
    <w:rPr/>
  </w:style>
  <w:style w:type="character" w:styleId="WW8Num28z0">
    <w:name w:val="WW8Num28z0"/>
    <w:qFormat/>
    <w:rPr>
      <w:rFonts w:ascii="FrankRuehl" w:hAnsi="FrankRuehl" w:eastAsia="Times New Roman" w:cs="FrankRuehl"/>
      <w:sz w:val="28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FrankRuehl" w:hAnsi="FrankRuehl" w:eastAsia="Times New Roman" w:cs="FrankRueh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eastAsia="Times New Roman" w:cs="FrankRuehl"/>
      <w:sz w:val="28"/>
      <w:lang w:bidi="he-I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FrankRuehl" w:hAnsi="FrankRuehl" w:eastAsia="Times New Roman" w:cs="FrankRueh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FrankRuehl" w:hAnsi="FrankRuehl" w:eastAsia="Times New Roman" w:cs="FrankRueh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  <w:textAlignment w:val="auto"/>
    </w:pPr>
    <w:rPr>
      <w:rFonts w:ascii="Century" w:hAnsi="Century" w:cs="FrankRuehl"/>
      <w:spacing w:val="10"/>
      <w:szCs w:val="28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ruller50">
    <w:name w:val="ruller5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4">
    <w:name w:val="כללי"/>
    <w:basedOn w:val="Normal"/>
    <w:qFormat/>
    <w:pPr>
      <w:spacing w:lineRule="atLeast" w:line="280" w:before="0" w:after="240"/>
      <w:ind w:firstLine="284" w:start="0" w:end="0"/>
      <w:jc w:val="both"/>
      <w:textAlignment w:val="auto"/>
    </w:pPr>
    <w:rPr>
      <w:rFonts w:cs="Times New Roman"/>
      <w:szCs w:val="20"/>
    </w:rPr>
  </w:style>
  <w:style w:type="paragraph" w:styleId="Style15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45.b" TargetMode="External"/><Relationship Id="rId5" Type="http://schemas.openxmlformats.org/officeDocument/2006/relationships/hyperlink" Target="http://www.nevo.co.il/law/70301/345.a" TargetMode="External"/><Relationship Id="rId6" Type="http://schemas.openxmlformats.org/officeDocument/2006/relationships/hyperlink" Target="http://www.nevo.co.il/law/70301/345.a.3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law/70301/348.a" TargetMode="External"/><Relationship Id="rId9" Type="http://schemas.openxmlformats.org/officeDocument/2006/relationships/hyperlink" Target="http://www.nevo.co.il/law/70301/351.a" TargetMode="External"/><Relationship Id="rId10" Type="http://schemas.openxmlformats.org/officeDocument/2006/relationships/hyperlink" Target="http://www.nevo.co.il/law/70301/351.c.1" TargetMode="External"/><Relationship Id="rId11" Type="http://schemas.openxmlformats.org/officeDocument/2006/relationships/hyperlink" Target="http://www.nevo.co.il/law/70301/354" TargetMode="External"/><Relationship Id="rId12" Type="http://schemas.openxmlformats.org/officeDocument/2006/relationships/hyperlink" Target="http://www.nevo.co.il/law/70301/382.b" TargetMode="External"/><Relationship Id="rId13" Type="http://schemas.openxmlformats.org/officeDocument/2006/relationships/hyperlink" Target="http://www.nevo.co.il/law/70301/40ja.4" TargetMode="External"/><Relationship Id="rId14" Type="http://schemas.openxmlformats.org/officeDocument/2006/relationships/hyperlink" Target="http://www.nevo.co.il/case/6246452" TargetMode="External"/><Relationship Id="rId15" Type="http://schemas.openxmlformats.org/officeDocument/2006/relationships/hyperlink" Target="http://www.nevo.co.il/case/6246452" TargetMode="External"/><Relationship Id="rId16" Type="http://schemas.openxmlformats.org/officeDocument/2006/relationships/hyperlink" Target="http://www.nevo.co.il/law/70301/351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45.a.3" TargetMode="External"/><Relationship Id="rId19" Type="http://schemas.openxmlformats.org/officeDocument/2006/relationships/hyperlink" Target="http://www.nevo.co.il/law/70301/351.a" TargetMode="External"/><Relationship Id="rId20" Type="http://schemas.openxmlformats.org/officeDocument/2006/relationships/hyperlink" Target="http://www.nevo.co.il/law/70301/347.b" TargetMode="External"/><Relationship Id="rId21" Type="http://schemas.openxmlformats.org/officeDocument/2006/relationships/hyperlink" Target="http://www.nevo.co.il/law/70301/345.a.3" TargetMode="External"/><Relationship Id="rId22" Type="http://schemas.openxmlformats.org/officeDocument/2006/relationships/hyperlink" Target="http://www.nevo.co.il/law/70301/351.c.1" TargetMode="External"/><Relationship Id="rId23" Type="http://schemas.openxmlformats.org/officeDocument/2006/relationships/hyperlink" Target="http://www.nevo.co.il/law/70301/348.a" TargetMode="External"/><Relationship Id="rId24" Type="http://schemas.openxmlformats.org/officeDocument/2006/relationships/hyperlink" Target="http://www.nevo.co.il/law/70301/345.a" TargetMode="External"/><Relationship Id="rId25" Type="http://schemas.openxmlformats.org/officeDocument/2006/relationships/hyperlink" Target="http://www.nevo.co.il/law/70301/192" TargetMode="External"/><Relationship Id="rId26" Type="http://schemas.openxmlformats.org/officeDocument/2006/relationships/hyperlink" Target="http://www.nevo.co.il/law/70301/382.b" TargetMode="External"/><Relationship Id="rId27" Type="http://schemas.openxmlformats.org/officeDocument/2006/relationships/hyperlink" Target="http://www.nevo.co.il/law/70301/245.b" TargetMode="External"/><Relationship Id="rId28" Type="http://schemas.openxmlformats.org/officeDocument/2006/relationships/hyperlink" Target="http://www.nevo.co.il/law/70301/382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245.b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17931721" TargetMode="External"/><Relationship Id="rId33" Type="http://schemas.openxmlformats.org/officeDocument/2006/relationships/hyperlink" Target="http://www.nevo.co.il/case/21026396" TargetMode="External"/><Relationship Id="rId34" Type="http://schemas.openxmlformats.org/officeDocument/2006/relationships/hyperlink" Target="http://www.nevo.co.il/case/7009705" TargetMode="External"/><Relationship Id="rId35" Type="http://schemas.openxmlformats.org/officeDocument/2006/relationships/hyperlink" Target="http://www.nevo.co.il/case/7009705" TargetMode="External"/><Relationship Id="rId36" Type="http://schemas.openxmlformats.org/officeDocument/2006/relationships/hyperlink" Target="http://www.nevo.co.il/case/5816508" TargetMode="External"/><Relationship Id="rId37" Type="http://schemas.openxmlformats.org/officeDocument/2006/relationships/hyperlink" Target="http://www.nevo.co.il/case/6129410" TargetMode="External"/><Relationship Id="rId38" Type="http://schemas.openxmlformats.org/officeDocument/2006/relationships/hyperlink" Target="http://www.nevo.co.il/case/6249173" TargetMode="External"/><Relationship Id="rId39" Type="http://schemas.openxmlformats.org/officeDocument/2006/relationships/hyperlink" Target="http://www.nevo.co.il/case/22303637" TargetMode="External"/><Relationship Id="rId40" Type="http://schemas.openxmlformats.org/officeDocument/2006/relationships/hyperlink" Target="http://www.nevo.co.il/case/6245326" TargetMode="External"/><Relationship Id="rId41" Type="http://schemas.openxmlformats.org/officeDocument/2006/relationships/hyperlink" Target="http://www.nevo.co.il/case/5835728" TargetMode="External"/><Relationship Id="rId42" Type="http://schemas.openxmlformats.org/officeDocument/2006/relationships/hyperlink" Target="http://www.nevo.co.il/case/23354200" TargetMode="External"/><Relationship Id="rId43" Type="http://schemas.openxmlformats.org/officeDocument/2006/relationships/hyperlink" Target="http://www.nevo.co.il/case/7009705" TargetMode="External"/><Relationship Id="rId44" Type="http://schemas.openxmlformats.org/officeDocument/2006/relationships/hyperlink" Target="http://www.nevo.co.il/case/5979891" TargetMode="External"/><Relationship Id="rId45" Type="http://schemas.openxmlformats.org/officeDocument/2006/relationships/hyperlink" Target="http://www.nevo.co.il/case/25270716" TargetMode="External"/><Relationship Id="rId46" Type="http://schemas.openxmlformats.org/officeDocument/2006/relationships/hyperlink" Target="http://www.nevo.co.il/case/6207062" TargetMode="External"/><Relationship Id="rId47" Type="http://schemas.openxmlformats.org/officeDocument/2006/relationships/hyperlink" Target="http://www.nevo.co.il/case/6037102" TargetMode="External"/><Relationship Id="rId48" Type="http://schemas.openxmlformats.org/officeDocument/2006/relationships/hyperlink" Target="http://www.nevo.co.il/case/6208363" TargetMode="External"/><Relationship Id="rId49" Type="http://schemas.openxmlformats.org/officeDocument/2006/relationships/hyperlink" Target="http://www.nevo.co.il/case/5573732" TargetMode="External"/><Relationship Id="rId50" Type="http://schemas.openxmlformats.org/officeDocument/2006/relationships/hyperlink" Target="http://www.nevo.co.il/case/6129410" TargetMode="External"/><Relationship Id="rId51" Type="http://schemas.openxmlformats.org/officeDocument/2006/relationships/hyperlink" Target="http://www.nevo.co.il/case/6246489" TargetMode="External"/><Relationship Id="rId52" Type="http://schemas.openxmlformats.org/officeDocument/2006/relationships/hyperlink" Target="http://www.nevo.co.il/case/6247208" TargetMode="External"/><Relationship Id="rId53" Type="http://schemas.openxmlformats.org/officeDocument/2006/relationships/hyperlink" Target="http://www.nevo.co.il/case/25059769" TargetMode="External"/><Relationship Id="rId54" Type="http://schemas.openxmlformats.org/officeDocument/2006/relationships/hyperlink" Target="http://www.nevo.co.il/case/6198659" TargetMode="External"/><Relationship Id="rId55" Type="http://schemas.openxmlformats.org/officeDocument/2006/relationships/hyperlink" Target="http://www.nevo.co.il/case/5810829" TargetMode="External"/><Relationship Id="rId56" Type="http://schemas.openxmlformats.org/officeDocument/2006/relationships/hyperlink" Target="http://www.nevo.co.il/case/16948372" TargetMode="External"/><Relationship Id="rId57" Type="http://schemas.openxmlformats.org/officeDocument/2006/relationships/hyperlink" Target="http://www.nevo.co.il/case/5739234" TargetMode="External"/><Relationship Id="rId58" Type="http://schemas.openxmlformats.org/officeDocument/2006/relationships/hyperlink" Target="http://www.nevo.co.il/case/6243611" TargetMode="External"/><Relationship Id="rId59" Type="http://schemas.openxmlformats.org/officeDocument/2006/relationships/hyperlink" Target="http://www.nevo.co.il/case/20301760" TargetMode="External"/><Relationship Id="rId60" Type="http://schemas.openxmlformats.org/officeDocument/2006/relationships/hyperlink" Target="http://www.nevo.co.il/case/6243913" TargetMode="External"/><Relationship Id="rId61" Type="http://schemas.openxmlformats.org/officeDocument/2006/relationships/hyperlink" Target="http://www.nevo.co.il/case/5614580" TargetMode="External"/><Relationship Id="rId62" Type="http://schemas.openxmlformats.org/officeDocument/2006/relationships/hyperlink" Target="http://www.nevo.co.il/case/11303284" TargetMode="External"/><Relationship Id="rId63" Type="http://schemas.openxmlformats.org/officeDocument/2006/relationships/hyperlink" Target="http://www.nevo.co.il/case/6246452" TargetMode="External"/><Relationship Id="rId64" Type="http://schemas.openxmlformats.org/officeDocument/2006/relationships/hyperlink" Target="http://www.nevo.co.il/case/6246452" TargetMode="External"/><Relationship Id="rId65" Type="http://schemas.openxmlformats.org/officeDocument/2006/relationships/hyperlink" Target="http://www.nevo.co.il/case/21017447" TargetMode="External"/><Relationship Id="rId66" Type="http://schemas.openxmlformats.org/officeDocument/2006/relationships/hyperlink" Target="http://www.nevo.co.il/case/6198659" TargetMode="External"/><Relationship Id="rId67" Type="http://schemas.openxmlformats.org/officeDocument/2006/relationships/hyperlink" Target="http://www.nevo.co.il/case/6115118" TargetMode="External"/><Relationship Id="rId68" Type="http://schemas.openxmlformats.org/officeDocument/2006/relationships/hyperlink" Target="http://www.nevo.co.il/case/6245326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354" TargetMode="External"/><Relationship Id="rId71" Type="http://schemas.openxmlformats.org/officeDocument/2006/relationships/hyperlink" Target="http://www.nevo.co.il/case/6246452" TargetMode="External"/><Relationship Id="rId72" Type="http://schemas.openxmlformats.org/officeDocument/2006/relationships/hyperlink" Target="http://www.nevo.co.il/case/6246452" TargetMode="External"/><Relationship Id="rId73" Type="http://schemas.openxmlformats.org/officeDocument/2006/relationships/hyperlink" Target="http://www.nevo.co.il/case/6246452" TargetMode="External"/><Relationship Id="rId74" Type="http://schemas.openxmlformats.org/officeDocument/2006/relationships/hyperlink" Target="http://www.nevo.co.il/case/6248211" TargetMode="External"/><Relationship Id="rId75" Type="http://schemas.openxmlformats.org/officeDocument/2006/relationships/hyperlink" Target="http://www.nevo.co.il/case/17016916" TargetMode="External"/><Relationship Id="rId76" Type="http://schemas.openxmlformats.org/officeDocument/2006/relationships/hyperlink" Target="http://www.nevo.co.il/case/20429890" TargetMode="External"/><Relationship Id="rId77" Type="http://schemas.openxmlformats.org/officeDocument/2006/relationships/hyperlink" Target="http://www.nevo.co.il/case/6247208" TargetMode="External"/><Relationship Id="rId78" Type="http://schemas.openxmlformats.org/officeDocument/2006/relationships/hyperlink" Target="http://www.nevo.co.il/case/25608114" TargetMode="External"/><Relationship Id="rId79" Type="http://schemas.openxmlformats.org/officeDocument/2006/relationships/hyperlink" Target="http://www.nevo.co.il/case/25254028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case/5601782" TargetMode="External"/><Relationship Id="rId82" Type="http://schemas.openxmlformats.org/officeDocument/2006/relationships/hyperlink" Target="http://www.nevo.co.il/case/5585445" TargetMode="External"/><Relationship Id="rId83" Type="http://schemas.openxmlformats.org/officeDocument/2006/relationships/hyperlink" Target="http://www.nevo.co.il/case/6245010" TargetMode="External"/><Relationship Id="rId84" Type="http://schemas.openxmlformats.org/officeDocument/2006/relationships/hyperlink" Target="http://www.nevo.co.il/case/20145248" TargetMode="External"/><Relationship Id="rId85" Type="http://schemas.openxmlformats.org/officeDocument/2006/relationships/hyperlink" Target="http://www.nevo.co.il/law/70301/40ja.4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case/23507393" TargetMode="External"/><Relationship Id="rId88" Type="http://schemas.openxmlformats.org/officeDocument/2006/relationships/hyperlink" Target="http://www.nevo.co.il/case/13055209" TargetMode="External"/><Relationship Id="rId89" Type="http://schemas.openxmlformats.org/officeDocument/2006/relationships/hyperlink" Target="http://www.nevo.co.il/case/21477440" TargetMode="External"/><Relationship Id="rId90" Type="http://schemas.openxmlformats.org/officeDocument/2006/relationships/hyperlink" Target="http://www.nevo.co.il/case/22867109" TargetMode="External"/><Relationship Id="rId91" Type="http://schemas.openxmlformats.org/officeDocument/2006/relationships/hyperlink" Target="http://www.nevo.co.il/case/23354200" TargetMode="External"/><Relationship Id="rId92" Type="http://schemas.openxmlformats.org/officeDocument/2006/relationships/hyperlink" Target="http://www.nevo.co.il/case/5614108" TargetMode="External"/><Relationship Id="rId93" Type="http://schemas.openxmlformats.org/officeDocument/2006/relationships/hyperlink" Target="http://supreme.court.gov.il/" TargetMode="External"/><Relationship Id="rId94" Type="http://schemas.openxmlformats.org/officeDocument/2006/relationships/hyperlink" Target="http://www.nevo.co.il/advertisements/nevo-100.doc" TargetMode="External"/><Relationship Id="rId95" Type="http://schemas.openxmlformats.org/officeDocument/2006/relationships/header" Target="header1.xml"/><Relationship Id="rId96" Type="http://schemas.openxmlformats.org/officeDocument/2006/relationships/footer" Target="footer1.xml"/><Relationship Id="rId97" Type="http://schemas.openxmlformats.org/officeDocument/2006/relationships/numbering" Target="numbering.xml"/><Relationship Id="rId98" Type="http://schemas.openxmlformats.org/officeDocument/2006/relationships/fontTable" Target="fontTable.xml"/><Relationship Id="rId99" Type="http://schemas.openxmlformats.org/officeDocument/2006/relationships/settings" Target="settings.xml"/><Relationship Id="rId10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2020-03-29T10:28:00Z</dcterms:created>
  <dc:creator>h4</dc:creator>
  <dc:description/>
  <cp:keywords/>
  <dc:language>en-IL</dc:language>
  <cp:lastModifiedBy>orly</cp:lastModifiedBy>
  <cp:lastPrinted>2020-03-26T12:36:00Z</cp:lastPrinted>
  <dcterms:modified xsi:type="dcterms:W3CDTF">2020-03-29T10:28:00Z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17931721;21026396;7009705:3;5816508;6129410:2;6249173;22303637;6245326:2;5835728;23354200:2;5979891;25270716;6207062;6037102;6208363;5573732;6246489;6247208:2;25059769;6198659:2;5810829;16948372;5739234;6243611;20301760;6243913;5614580;11303284;6246452:5</vt:lpwstr>
  </property>
  <property fmtid="{D5CDD505-2E9C-101B-9397-08002B2CF9AE}" pid="9" name="CASESLISTTMP2">
    <vt:lpwstr>21017447;6115118;6248211;17016916;20429890;25608114;25254028;5601782;5585445;6245010;20145248;23507393;13055209;21477440;22867109;5614108</vt:lpwstr>
  </property>
  <property fmtid="{D5CDD505-2E9C-101B-9397-08002B2CF9AE}" pid="10" name="CITY">
    <vt:lpwstr/>
  </property>
  <property fmtid="{D5CDD505-2E9C-101B-9397-08002B2CF9AE}" pid="11" name="DATE">
    <vt:lpwstr>20200326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ע' פוגלמן;ד' ברק ארז;מ' מזוז</vt:lpwstr>
  </property>
  <property fmtid="{D5CDD505-2E9C-101B-9397-08002B2CF9AE}" pid="15" name="LAWLISTTMP1">
    <vt:lpwstr>70301/351.a:2;345.a.3:2;347.b;351.c.1;348.a;345.a;192;382.b:2;245.b:2;354;40ja.4</vt:lpwstr>
  </property>
  <property fmtid="{D5CDD505-2E9C-101B-9397-08002B2CF9AE}" pid="16" name="LAWYER">
    <vt:lpwstr>עדי שגב;כנרת מור;אלעד רט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ראיות</vt:lpwstr>
  </property>
  <property fmtid="{D5CDD505-2E9C-101B-9397-08002B2CF9AE}" pid="31" name="NOSE14">
    <vt:lpwstr>ראיות</vt:lpwstr>
  </property>
  <property fmtid="{D5CDD505-2E9C-101B-9397-08002B2CF9AE}" pid="32" name="NOSE15">
    <vt:lpwstr>ראיות</vt:lpwstr>
  </property>
  <property fmtid="{D5CDD505-2E9C-101B-9397-08002B2CF9AE}" pid="33" name="NOSE16">
    <vt:lpwstr>עונשין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77;77;89;89;89;77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עדות</vt:lpwstr>
  </property>
  <property fmtid="{D5CDD505-2E9C-101B-9397-08002B2CF9AE}" pid="42" name="NOSE24">
    <vt:lpwstr>מהימנות</vt:lpwstr>
  </property>
  <property fmtid="{D5CDD505-2E9C-101B-9397-08002B2CF9AE}" pid="43" name="NOSE25">
    <vt:lpwstr>עדות</vt:lpwstr>
  </property>
  <property fmtid="{D5CDD505-2E9C-101B-9397-08002B2CF9AE}" pid="44" name="NOSE26">
    <vt:lpwstr>עבירות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1443;1443;1654;1635;1654;1443</vt:lpwstr>
  </property>
  <property fmtid="{D5CDD505-2E9C-101B-9397-08002B2CF9AE}" pid="49" name="NOSE31">
    <vt:lpwstr>עבירות מין במשפחה</vt:lpwstr>
  </property>
  <property fmtid="{D5CDD505-2E9C-101B-9397-08002B2CF9AE}" pid="50" name="NOSE310">
    <vt:lpwstr/>
  </property>
  <property fmtid="{D5CDD505-2E9C-101B-9397-08002B2CF9AE}" pid="51" name="NOSE32">
    <vt:lpwstr>עבירות מין בקטין</vt:lpwstr>
  </property>
  <property fmtid="{D5CDD505-2E9C-101B-9397-08002B2CF9AE}" pid="52" name="NOSE33">
    <vt:lpwstr>קורבן עבירת מין</vt:lpwstr>
  </property>
  <property fmtid="{D5CDD505-2E9C-101B-9397-08002B2CF9AE}" pid="53" name="NOSE34">
    <vt:lpwstr>בחינתה על-ידי ערכאת הערעור</vt:lpwstr>
  </property>
  <property fmtid="{D5CDD505-2E9C-101B-9397-08002B2CF9AE}" pid="54" name="NOSE35">
    <vt:lpwstr>עדות כבושה</vt:lpwstr>
  </property>
  <property fmtid="{D5CDD505-2E9C-101B-9397-08002B2CF9AE}" pid="55" name="NOSE36">
    <vt:lpwstr>מדיניות ענישה: עבירות מין במשפחה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12407;16634;12270;10196;10410;12874</vt:lpwstr>
  </property>
  <property fmtid="{D5CDD505-2E9C-101B-9397-08002B2CF9AE}" pid="60" name="PADIDATE">
    <vt:lpwstr>20200329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3615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410120200326</vt:lpwstr>
  </property>
  <property fmtid="{D5CDD505-2E9C-101B-9397-08002B2CF9AE}" pid="70" name="TYPE_N_DATE">
    <vt:lpwstr>41020200326</vt:lpwstr>
  </property>
  <property fmtid="{D5CDD505-2E9C-101B-9397-08002B2CF9AE}" pid="71" name="VOLUME">
    <vt:lpwstr/>
  </property>
  <property fmtid="{D5CDD505-2E9C-101B-9397-08002B2CF9AE}" pid="72" name="WORDNUMPAGES">
    <vt:lpwstr>36</vt:lpwstr>
  </property>
</Properties>
</file>