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8363" w:type="dxa"/>
            <w:gridSpan w:val="2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gridSpan w:val="2"/>
            <w:tcBorders/>
          </w:tcPr>
          <w:p>
            <w:pPr>
              <w:pStyle w:val="FileNumber"/>
              <w:bidi w:val="0"/>
              <w:spacing w:lineRule="exact" w:line="240" w:before="120" w:after="120"/>
              <w:jc w:val="start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3677/21</w:t>
            </w:r>
          </w:p>
          <w:p>
            <w:pPr>
              <w:pStyle w:val="FileNumber"/>
              <w:bidi w:val="0"/>
              <w:spacing w:lineRule="exact" w:line="240" w:before="120" w:after="12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  <w:p>
            <w:pPr>
              <w:pStyle w:val="FileNumber"/>
              <w:bidi w:val="0"/>
              <w:spacing w:lineRule="exact" w:line="240" w:before="120" w:after="12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4151/21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3677/21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4151/21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3677/21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4151/21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אבישי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שללאשוילי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2772-09-18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4.8.2020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11.4.2021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הימן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>
          <w:rFonts w:ascii="David" w:hAnsi="David" w:cs="David"/>
          <w:spacing w:val="0"/>
        </w:rPr>
      </w:pPr>
      <w:r>
        <w:rPr>
          <w:rFonts w:ascii="David" w:hAnsi="David" w:cs="David"/>
          <w:spacing w:val="0"/>
          <w:rtl w:val="true"/>
        </w:rPr>
        <w:t>תאריך הישיבה</w:t>
      </w:r>
      <w:r>
        <w:rPr>
          <w:rFonts w:cs="David" w:ascii="David" w:hAnsi="David"/>
          <w:spacing w:val="0"/>
          <w:rtl w:val="true"/>
        </w:rPr>
        <w:t>:</w:t>
      </w:r>
      <w:r>
        <w:rPr>
          <w:rFonts w:cs="David" w:ascii="David" w:hAnsi="David"/>
          <w:spacing w:val="0"/>
          <w:rtl w:val="true"/>
        </w:rPr>
        <w:tab/>
      </w:r>
      <w:r>
        <w:rPr>
          <w:rFonts w:ascii="David" w:hAnsi="David" w:cs="David"/>
          <w:spacing w:val="0"/>
          <w:rtl w:val="true"/>
        </w:rPr>
        <w:t>ט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>ז בשבט תשפ</w:t>
      </w:r>
      <w:r>
        <w:rPr>
          <w:rFonts w:cs="David" w:ascii="David" w:hAnsi="David"/>
          <w:spacing w:val="0"/>
          <w:rtl w:val="true"/>
        </w:rPr>
        <w:t>"</w:t>
      </w:r>
      <w:r>
        <w:rPr>
          <w:rFonts w:ascii="David" w:hAnsi="David" w:cs="David"/>
          <w:spacing w:val="0"/>
          <w:rtl w:val="true"/>
        </w:rPr>
        <w:t xml:space="preserve">ב </w:t>
      </w:r>
      <w:r>
        <w:rPr>
          <w:rFonts w:cs="David" w:ascii="David" w:hAnsi="David"/>
          <w:spacing w:val="0"/>
          <w:rtl w:val="true"/>
        </w:rPr>
        <w:t>(</w:t>
      </w:r>
      <w:r>
        <w:rPr>
          <w:rFonts w:cs="David" w:ascii="David" w:hAnsi="David"/>
          <w:spacing w:val="0"/>
        </w:rPr>
        <w:t>18.1.2022</w:t>
      </w:r>
      <w:r>
        <w:rPr>
          <w:rFonts w:cs="David" w:ascii="David" w:hAnsi="David"/>
          <w:spacing w:val="0"/>
          <w:rtl w:val="true"/>
        </w:rPr>
        <w:t>)</w:t>
      </w:r>
    </w:p>
    <w:p>
      <w:pPr>
        <w:pStyle w:val="Ruller31"/>
        <w:ind w:end="0"/>
        <w:jc w:val="start"/>
        <w:rPr>
          <w:rFonts w:ascii="David" w:hAnsi="David" w:cs="David"/>
          <w:spacing w:val="0"/>
        </w:rPr>
      </w:pPr>
      <w:r>
        <w:rPr>
          <w:rFonts w:cs="David" w:ascii="David" w:hAnsi="David"/>
          <w:spacing w:val="0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המערערת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3677/21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והמשיבה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4151/21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4" w:name="FirstLawyer"/>
            <w:bookmarkEnd w:id="4"/>
            <w:r>
              <w:rPr>
                <w:rFonts w:ascii="David" w:hAnsi="David"/>
                <w:rtl w:val="true"/>
              </w:rPr>
              <w:t xml:space="preserve">בשם </w:t>
            </w:r>
            <w:r>
              <w:rPr>
                <w:rFonts w:ascii="David" w:hAnsi="David"/>
                <w:rtl w:val="true"/>
              </w:rPr>
              <w:t>המשיב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3677/21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 בע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4151/21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מורן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סעדון</w:t>
            </w:r>
            <w:r>
              <w:rPr>
                <w:sz w:val="26"/>
                <w:szCs w:val="26"/>
                <w:rtl w:val="true"/>
              </w:rPr>
              <w:t xml:space="preserve">;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רענן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עמוסי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inks_Start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שני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184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7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355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 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'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54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31"/>
        <w:spacing w:lineRule="exact" w:line="240" w:before="0" w:after="120"/>
        <w:ind w:hanging="283" w:start="283" w:end="0"/>
        <w:jc w:val="both"/>
        <w:rPr>
          <w:color w:val="0000FF"/>
        </w:rPr>
      </w:pPr>
      <w:r>
        <w:rPr>
          <w:color w:val="0000FF"/>
          <w:rtl w:val="true"/>
        </w:rPr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החמיר בעונש של אדם שביצע עבירות מין במתלוננת שפנתה לעזרתו לשם טיפול במצוקותיה הרגשיות והעמיד את עונש המאסר פועל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חלף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בראשית הדיון נדחה ערעורו של אותו אדם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 כי בדין הורשע בעבירה של מעשה סדום בשל החדרת אצבעו לפי הטבעת של המתלוננת וכן כי מעשיו – נגיעה באזור פי הטבעת והחדרת אצבע לפיה של המתלוננת – מהווים מעשה מגונה תוך שהסכמת המתלוננת הושגה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מעשה סדום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מעשה מגונה במירמה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קורבן עבירת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דיון פלילי – הרשעה – בעבירה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עובדות שלא נטענו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הכרעת די</w:t>
      </w:r>
      <w:r>
        <w:rPr>
          <w:rFonts w:ascii="Times New Roman" w:hAnsi="Times New Roman" w:cs="Times New Roman"/>
          <w:spacing w:val="0"/>
          <w:szCs w:val="26"/>
          <w:rtl w:val="true"/>
        </w:rPr>
        <w:t>ן וגז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מחוזי בגדרם הורשע המערער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4151/21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והמשיב 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3677/21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בעבירות מין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 בנסיבות 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ascii="Times New Roman" w:hAnsi="Times New Roman" w:cs="Times New Roman"/>
          <w:spacing w:val="0"/>
          <w:szCs w:val="26"/>
          <w:rtl w:val="true"/>
        </w:rPr>
        <w:t>ומעשה סדום בנסיבות אינוס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ריבוי 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>))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שביצע במתלוננת אשר פנתה לעזרתו לשם טיפול במצוקותיה הרגשיות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החדיר את אצבעו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טבולה בדבש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 הטבעת ולפה של המתלוננת וכן נגע באזור פי הטבעת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והושת עליו עונש של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בפועל 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עונשי מאסר על תנאי ופיצוי למתלוננת בסך </w:t>
      </w:r>
      <w:r>
        <w:rPr>
          <w:rFonts w:cs="Times New Roman" w:ascii="Times New Roman" w:hAnsi="Times New Roman"/>
          <w:spacing w:val="0"/>
          <w:szCs w:val="26"/>
        </w:rPr>
        <w:t>10,000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מערער על הכרעת הדין והמדינה מערערת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המשנה לנשיאה נ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הנדל והשופטת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ערעור המערער וקיבל את ערעור המדינה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לא נמצא ממש בטענת המערער כי נפל פגם בקביעת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באמצו את גרסת המתלוננת ובדחיית גרסת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לעניין הקביעה כי מעשיו מהווים מעשה מגונה תוך שהסכמת המתלוננת הושגה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ביחס לקביעת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כי המערער החדיר את אצבעו לפי הטבעת שלה ובכך בדין הורשע בעבירה של מעשה סדום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לא החדיר את אצבעו לפי הטבעת של המתלוננת </w:t>
      </w:r>
      <w:r>
        <w:rPr>
          <w:rFonts w:ascii="Times New Roman" w:hAnsi="Times New Roman" w:cs="Times New Roman"/>
          <w:spacing w:val="0"/>
          <w:szCs w:val="26"/>
          <w:rtl w:val="true"/>
        </w:rPr>
        <w:t>מופנ</w:t>
      </w:r>
      <w:r>
        <w:rPr>
          <w:rFonts w:ascii="Times New Roman" w:hAnsi="Times New Roman" w:cs="Times New Roman"/>
          <w:spacing w:val="0"/>
          <w:szCs w:val="26"/>
          <w:rtl w:val="true"/>
        </w:rPr>
        <w:t>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כלפי ממצאי עובדה ומהימנות </w:t>
      </w:r>
      <w:r>
        <w:rPr>
          <w:rFonts w:ascii="Times New Roman" w:hAnsi="Times New Roman" w:cs="Times New Roman"/>
          <w:spacing w:val="0"/>
          <w:szCs w:val="26"/>
          <w:rtl w:val="true"/>
        </w:rPr>
        <w:t>מובהקים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המחוזי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אשר אין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זו דרכה של ערכאת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 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נוכח התרשמותה הישירה 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מהעדויות שהובאו בפניה ומהשתלבותן במארג הראייתי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טעמיו של כלל זה יפים ביתר שאת בהתייחס 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התרשמות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הערכאה הדיונית </w:t>
      </w:r>
      <w:r>
        <w:rPr>
          <w:rFonts w:ascii="Times New Roman" w:hAnsi="Times New Roman" w:cs="Times New Roman"/>
          <w:spacing w:val="0"/>
          <w:szCs w:val="26"/>
          <w:rtl w:val="true"/>
        </w:rPr>
        <w:t>מעדות</w:t>
      </w:r>
      <w:r>
        <w:rPr>
          <w:rFonts w:ascii="Times New Roman" w:hAnsi="Times New Roman" w:cs="Times New Roman"/>
          <w:spacing w:val="0"/>
          <w:szCs w:val="26"/>
          <w:rtl w:val="true"/>
        </w:rPr>
        <w:t>ה של 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עבירת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לפיכך לא נמצאה כל עילה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Cs w:val="26"/>
          <w:rtl w:val="true"/>
        </w:rPr>
        <w:t>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בהעדפתו הברורה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והמנומקת </w:t>
      </w:r>
      <w:r>
        <w:rPr>
          <w:rFonts w:ascii="Times New Roman" w:hAnsi="Times New Roman" w:cs="Times New Roman"/>
          <w:spacing w:val="0"/>
          <w:szCs w:val="26"/>
          <w:rtl w:val="true"/>
        </w:rPr>
        <w:t>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את גרסת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שהייתה עקבית וסדורה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פני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הגרסה הבלתי עקבית של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צוין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המערער אישר כי אכן נגע באזור פי הטבעת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 לדבריו אינו יודע בוודאות היכן אצבעו נגעה</w:t>
      </w:r>
      <w:r>
        <w:rPr>
          <w:rFonts w:cs="Times New Roman" w:ascii="Times New Roman" w:hAnsi="Times New Roman"/>
          <w:spacing w:val="0"/>
          <w:szCs w:val="26"/>
          <w:rtl w:val="true"/>
        </w:rPr>
        <w:t>. "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ידיעתו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היכן נגעה אצבעו אינו עולה בקנה אחד עם הכחשתו הגורפת והמוחלטת לכך שאצבעו חדרה לפי הטבעת של המתלוננת ויש גם בכך לתמוך במהימנות המתלוננת בעדותה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להרשעת המערער במעשה מגונה – 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כתב האישום לא ייחס למערער עבירה של מעשה מגונה בגין המגע באזור פי הטבעת אלא החדרת אצבע לפי הטבעת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כידוע על פי 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184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לחסד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רשאי להרשיע נאשם בעבירה שאשמתו בה נתגלתה מן העובדות שהוכחו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אם עובדות אלה לא נטענו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ובלבד שניתנה לנאשם הזדמנות סבירה להתגונן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 הנגיעה באזור פי הטבעת הן בחקירתו במשטרה והן בעדותו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המדינה בסיכומיה ייחסה למערער מגע באזור פי הטבעת בנפרד ממעשה החדרת האצבע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אכן ניתנה הזדמנות סבירה להתגונן מפני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באזור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לבסס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 ב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יחד עם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בהינתן שהכרעת הדין שהרשיעה את המערער בעבירה זו מבוססת גם על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החדרת </w:t>
      </w:r>
      <w:r>
        <w:rPr>
          <w:rFonts w:ascii="Times New Roman" w:hAnsi="Times New Roman" w:cs="Times New Roman"/>
          <w:spacing w:val="0"/>
          <w:szCs w:val="26"/>
          <w:rtl w:val="true"/>
        </w:rPr>
        <w:t>אצבעו לפיה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דרש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זה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מהווה מעשה מגונה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היות והדבר נעשה בהסכמת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נקבע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מהווה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שבנסיבות העניין הוא בעיני האדם הסביר 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עוד 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מסוימות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מעשה אשר נראה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לכאורה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תמים יכול שיהא בגדר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>",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ההקשר בו בוצע ו</w:t>
      </w:r>
      <w:r>
        <w:rPr>
          <w:rFonts w:ascii="Times New Roman" w:hAnsi="Times New Roman" w:cs="Times New Roman"/>
          <w:spacing w:val="0"/>
          <w:szCs w:val="26"/>
          <w:rtl w:val="true"/>
        </w:rPr>
        <w:t>מכלול 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העניין </w:t>
      </w:r>
      <w:r>
        <w:rPr>
          <w:rFonts w:ascii="Times New Roman" w:hAnsi="Times New Roman" w:cs="Times New Roman"/>
          <w:spacing w:val="0"/>
          <w:szCs w:val="26"/>
          <w:rtl w:val="true"/>
        </w:rPr>
        <w:t>שולל</w:t>
      </w:r>
      <w:r>
        <w:rPr>
          <w:rFonts w:ascii="Times New Roman" w:hAnsi="Times New Roman" w:cs="Times New Roman"/>
          <w:spacing w:val="0"/>
          <w:szCs w:val="26"/>
          <w:rtl w:val="true"/>
        </w:rPr>
        <w:t>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את אופיו התמים של המעשה ומזהים 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התפיסה החברתית הנוהגת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בגוף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בכבוד ובחופש הרצון של נפגעת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מעדות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מיד לאחר החדרת האצבע לפיה היא החלה לבכות </w:t>
      </w:r>
      <w:r>
        <w:rPr>
          <w:rFonts w:cs="Times New Roman" w:ascii="Times New Roman" w:hAnsi="Times New Roman"/>
          <w:spacing w:val="0"/>
          <w:szCs w:val="26"/>
          <w:rtl w:val="true"/>
        </w:rPr>
        <w:t>"...</w:t>
      </w:r>
      <w:r>
        <w:rPr>
          <w:rFonts w:ascii="Times New Roman" w:hAnsi="Times New Roman" w:cs="Times New Roman"/>
          <w:spacing w:val="0"/>
          <w:szCs w:val="26"/>
          <w:rtl w:val="true"/>
        </w:rPr>
        <w:t>בכי של לא השאירו לי ברירה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ואני עושה משהו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 כנגד רצוני המוחלט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במעשה זה גלומה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בצנעת גופה של המתלוננת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בפרטיותה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בכבודה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ובחופש רצונה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בהתייחס ליסוד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לא ייחשב ככזה אלא אם התלווה אליו יסוד נפשי של רצון להגשים את אחת משלוש המטרות המנויות בחוק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לשם גירוי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סיפוק או ביזוי 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יסוד הביזוי התקיים בענייננו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מכוח הילכת הצפיות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המייחסת </w:t>
      </w:r>
      <w:r>
        <w:rPr>
          <w:rFonts w:ascii="Times New Roman" w:hAnsi="Times New Roman" w:cs="Times New Roman"/>
          <w:spacing w:val="0"/>
          <w:szCs w:val="26"/>
          <w:rtl w:val="true"/>
        </w:rPr>
        <w:t>למערער מודעות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 יביאו לביזויה המיני של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מעצם הפלישה לגופה ולאבריה המוצנעים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לא חפץ בכך כמטרה העומדת בפני עצמה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דנן התקיים אף יסוד הגירוי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כטענת המדינה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 עמד לא אחת על כך ש</w:t>
      </w:r>
      <w:r>
        <w:rPr>
          <w:rFonts w:ascii="Times New Roman" w:hAnsi="Times New Roman" w:cs="Times New Roman"/>
          <w:spacing w:val="0"/>
          <w:szCs w:val="26"/>
          <w:rtl w:val="true"/>
        </w:rPr>
        <w:t>מעשה אשר נראה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לכאורה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תמים </w:t>
      </w:r>
      <w:r>
        <w:rPr>
          <w:rFonts w:ascii="Times New Roman" w:hAnsi="Times New Roman" w:cs="Times New Roman"/>
          <w:spacing w:val="0"/>
          <w:szCs w:val="26"/>
          <w:rtl w:val="true"/>
        </w:rPr>
        <w:t>עלול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להיות מעשה אשר מבוצע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לשם גירוי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ביזוי מיניים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נסיבות ביצועו משוות לו אופי מיני ומגונה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בהינתן עדות המערער כי אין בסיס לטענה לפיה המעשים שביצע במתלוננת הם בעלי אופי 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ונוכח עדותו כי הוא בדה אותם מליבו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 פירוש אחר למעשיו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בשים לב לנסיבות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יהא מעושה ומלאכותי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להלום את 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המעשים התבצעו שלא לצורך גירויו המיני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בכל הנוגע לטענת המערער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כי המעשים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המיוחסים לו בוצעו בהסכמת המתלוננת ומכל מקום לא הוכח שהם </w:t>
      </w:r>
      <w:r>
        <w:rPr>
          <w:rFonts w:ascii="Times New Roman" w:hAnsi="Times New Roman" w:cs="Times New Roman"/>
          <w:spacing w:val="0"/>
          <w:szCs w:val="26"/>
          <w:rtl w:val="true"/>
        </w:rPr>
        <w:t>בוצעו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נקבע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לצורך הרשעתו של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בביצוע עבירה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להוכיח את התקיימותם של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שלושה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מצטברים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טענת מבצע 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שבגינה הושגה הסכמה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טענה כוזבת במישור העובדתי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הטוען מודע לכזב אשר בטענה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ושלישית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הרמייה היא אשר הובילה להסכמה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מקביעות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 מידה אלו מתקיימות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הסכמת המתלוננת למעשים הושגה בשל טענתו הכוזבת של המערער לפיה הטיפול ימנע התדרדרות ב</w:t>
      </w:r>
      <w:r>
        <w:rPr>
          <w:rFonts w:ascii="Times New Roman" w:hAnsi="Times New Roman" w:cs="Times New Roman"/>
          <w:spacing w:val="0"/>
          <w:szCs w:val="26"/>
          <w:rtl w:val="true"/>
        </w:rPr>
        <w:t>מצבה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 לכך שאין אסמכתא רפואית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טיפולית למעשיו וכפועל יוצא מכך בכזב שבטענתו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והרמייה היא אשר הובילה את המתלוננת להסכמה למעשים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המסקנה העולה מכל האמור היא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</w:t>
      </w:r>
      <w:r>
        <w:rPr>
          <w:rFonts w:ascii="Times New Roman" w:hAnsi="Times New Roman" w:cs="Times New Roman"/>
          <w:spacing w:val="0"/>
          <w:szCs w:val="26"/>
          <w:rtl w:val="true"/>
        </w:rPr>
        <w:t>סכמ</w:t>
      </w:r>
      <w:r>
        <w:rPr>
          <w:rFonts w:ascii="Times New Roman" w:hAnsi="Times New Roman" w:cs="Times New Roman"/>
          <w:spacing w:val="0"/>
          <w:szCs w:val="26"/>
          <w:rtl w:val="true"/>
        </w:rPr>
        <w:t>ת המתלוננת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שהושגה עקב מרמה אי</w:t>
      </w:r>
      <w:r>
        <w:rPr>
          <w:rFonts w:ascii="Times New Roman" w:hAnsi="Times New Roman" w:cs="Times New Roman"/>
          <w:spacing w:val="0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rtl w:val="true"/>
        </w:rPr>
        <w:t>נה הסכמה כלל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כן לא נמצא ממש ביתר טענות המערער ו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על הכרעת 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נדחה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הערעור על גזר הדין – המקרה דנא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נופל לגדרי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אותם מקרים חריגים אשר בהם נדרשת התערבותו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קולת העונש שהושת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אינו עולה בקנה אחד עם חומרת מעשיו ונסיבות ביצועם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הדגיש לא אחת את הפגיעה החמורה הגלומה בביצוע עבירות מין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ידי </w:t>
      </w:r>
      <w:r>
        <w:rPr>
          <w:rFonts w:ascii="Times New Roman" w:hAnsi="Times New Roman" w:cs="Times New Roman"/>
          <w:spacing w:val="0"/>
          <w:szCs w:val="26"/>
          <w:rtl w:val="true"/>
        </w:rPr>
        <w:t>מטפלים או אלו המציגים עצמם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מטפלים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ניצל את חולשתה ומצוקתה של המתלוננת שפנתה אליו לקבלת עזרה ותמיכה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וגרם לה לתחושת בושה והשפלה על שהלכה שולל אחר המצג שהציג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במעשיו אלה פגע בערכי הליבה העומדים בבסיס האיסור על ביצוע עבירות 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ובכללם הגנה על </w:t>
      </w:r>
      <w:r>
        <w:rPr>
          <w:rFonts w:ascii="Times New Roman" w:hAnsi="Times New Roman" w:cs="Times New Roman"/>
          <w:spacing w:val="0"/>
          <w:szCs w:val="26"/>
          <w:rtl w:val="true"/>
        </w:rPr>
        <w:t>ביטחונ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האישי של </w:t>
      </w:r>
      <w:r>
        <w:rPr>
          <w:rFonts w:ascii="Times New Roman" w:hAnsi="Times New Roman" w:cs="Times New Roman"/>
          <w:spacing w:val="0"/>
          <w:szCs w:val="26"/>
          <w:rtl w:val="true"/>
        </w:rPr>
        <w:t>אדם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צנעת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פרטיות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</w:t>
      </w:r>
      <w:r>
        <w:rPr>
          <w:rFonts w:ascii="Times New Roman" w:hAnsi="Times New Roman" w:cs="Times New Roman"/>
          <w:spacing w:val="0"/>
          <w:szCs w:val="26"/>
          <w:rtl w:val="true"/>
        </w:rPr>
        <w:t>אוטונומיית הרצון החופשי של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פגיעה 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מתעצמת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לנוכח העובדה שמדובר בעבירה שבוצעה במרמה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שכן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בהיוודע האמת חשה המרומה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מושפלת מכך </w:t>
      </w:r>
      <w:r>
        <w:rPr>
          <w:rFonts w:ascii="Times New Roman" w:hAnsi="Times New Roman" w:cs="Times New Roman"/>
          <w:spacing w:val="0"/>
          <w:szCs w:val="26"/>
          <w:rtl w:val="true"/>
        </w:rPr>
        <w:t>שניצלו לרעה את חולשתה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ה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>עדר הידיעה שלה או את תמימותה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בשים לב לכך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ערכאת הערעור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אינה נוהגת </w:t>
      </w:r>
      <w:r>
        <w:rPr>
          <w:rFonts w:ascii="Times New Roman" w:hAnsi="Times New Roman" w:cs="Times New Roman"/>
          <w:spacing w:val="0"/>
          <w:szCs w:val="26"/>
          <w:rtl w:val="true"/>
        </w:rPr>
        <w:t>למצות את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כי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 המאסר בפועל שנגזר 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יעמוד על </w:t>
      </w:r>
      <w:r>
        <w:rPr>
          <w:rFonts w:cs="Times New Roman" w:ascii="Times New Roman" w:hAnsi="Times New Roman"/>
          <w:spacing w:val="0"/>
          <w:szCs w:val="26"/>
        </w:rPr>
        <w:t>36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>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חלף </w:t>
      </w:r>
      <w:r>
        <w:rPr>
          <w:rFonts w:cs="Times New Roman" w:ascii="Times New Roman" w:hAnsi="Times New Roman"/>
          <w:spacing w:val="0"/>
          <w:szCs w:val="26"/>
        </w:rPr>
        <w:t>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המאסר שנגזרו עליו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יתר רכיבי </w:t>
      </w:r>
      <w:r>
        <w:rPr>
          <w:rFonts w:ascii="Times New Roman" w:hAnsi="Times New Roman" w:cs="Times New Roman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יוותרו </w:t>
      </w:r>
      <w:r>
        <w:rPr>
          <w:rFonts w:ascii="Times New Roman" w:hAnsi="Times New Roman" w:cs="Times New Roman"/>
          <w:spacing w:val="0"/>
          <w:szCs w:val="26"/>
          <w:rtl w:val="true"/>
        </w:rPr>
        <w:t>על כנם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Fonts w:ascii="FrankRuehl" w:hAnsi="FrankRuehl" w:cs="FrankRuehl"/>
          <w:color w:val="000000"/>
          <w:sz w:val="28"/>
          <w:sz w:val="28"/>
          <w:rtl w:val="true"/>
        </w:rPr>
        <w:t>לפנינו ערעור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>ים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על הכרעת דינו וגזר דינו 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של </w:t>
      </w:r>
      <w:r>
        <w:rPr>
          <w:rtl w:val="true"/>
        </w:rPr>
        <w:t>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יוסף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ברום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היימן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2772-09-18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4.8.2020</w:t>
      </w:r>
      <w:r>
        <w:rPr>
          <w:rtl w:val="true"/>
        </w:rPr>
        <w:t xml:space="preserve">, </w:t>
      </w:r>
      <w:r>
        <w:rPr>
          <w:rtl w:val="true"/>
        </w:rPr>
        <w:t xml:space="preserve">ומיום </w:t>
      </w:r>
      <w:r>
        <w:rPr/>
        <w:t>11.4.2021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בגדרם הורשע המערער ב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4151/21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והמשיב ב</w:t>
      </w:r>
      <w:r>
        <w:rPr>
          <w:rtl w:val="true"/>
        </w:rPr>
        <w:t>-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3677/21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בעבירות מין שביצע במתלוננת אשר פנתה לעזרתו לשם טיפול במצוקותיה הרגשיות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; </w:t>
      </w:r>
      <w:r>
        <w:rPr>
          <w:rtl w:val="true"/>
        </w:rPr>
        <w:t>ומנגד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המערערת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3677/21</w:t>
      </w:r>
      <w:r>
        <w:rPr>
          <w:rtl w:val="true"/>
        </w:rPr>
        <w:t xml:space="preserve"> </w:t>
      </w:r>
      <w:r>
        <w:rPr>
          <w:rtl w:val="true"/>
        </w:rPr>
        <w:t>והמשיבה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4151/21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כמתואר בכתב 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שנת </w:t>
      </w:r>
      <w:r>
        <w:rPr/>
        <w:t>1957</w:t>
      </w:r>
      <w:r>
        <w:rPr>
          <w:rtl w:val="true"/>
        </w:rPr>
        <w:t xml:space="preserve">, </w:t>
      </w:r>
      <w:r>
        <w:rPr>
          <w:rtl w:val="true"/>
        </w:rPr>
        <w:t>הציג עצמו במרמה כבעל יכולות רוחניות לטיפול על פי תורת הנומרולוגיה</w:t>
      </w:r>
      <w:r>
        <w:rPr>
          <w:rtl w:val="true"/>
        </w:rPr>
        <w:t xml:space="preserve">, </w:t>
      </w:r>
      <w:r>
        <w:rPr>
          <w:rtl w:val="true"/>
        </w:rPr>
        <w:t>וטיפל בפונים אליו בחנות ביגוד בתל אביב בה הועסק כגזרן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החנות</w:t>
      </w:r>
      <w:r>
        <w:rPr>
          <w:rtl w:val="true"/>
        </w:rPr>
        <w:t xml:space="preserve">). </w:t>
      </w:r>
      <w:r>
        <w:rPr>
          <w:rtl w:val="true"/>
        </w:rPr>
        <w:t>במסגרת זאת</w:t>
      </w:r>
      <w:r>
        <w:rPr>
          <w:rtl w:val="true"/>
        </w:rPr>
        <w:t xml:space="preserve">, </w:t>
      </w:r>
      <w:r>
        <w:rPr>
          <w:rtl w:val="true"/>
        </w:rPr>
        <w:t xml:space="preserve">פנתה אליו המתלוננת </w:t>
      </w:r>
      <w:r>
        <w:rPr>
          <w:rtl w:val="true"/>
        </w:rPr>
        <w:t>–</w:t>
      </w:r>
      <w:r>
        <w:rPr>
          <w:rtl w:val="true"/>
        </w:rPr>
        <w:t xml:space="preserve"> ילידת שנת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לקבלת טיפול במצוקותיה הרגשיות ושוחחה עמו מעת לעת על מצבה</w:t>
      </w:r>
      <w:r>
        <w:rPr>
          <w:rtl w:val="true"/>
        </w:rPr>
        <w:t xml:space="preserve">. </w:t>
      </w:r>
      <w:r>
        <w:rPr>
          <w:rtl w:val="true"/>
        </w:rPr>
        <w:t>באחת משיחותיהם</w:t>
      </w:r>
      <w:r>
        <w:rPr>
          <w:rtl w:val="true"/>
        </w:rPr>
        <w:t xml:space="preserve">, </w:t>
      </w:r>
      <w:r>
        <w:rPr>
          <w:rtl w:val="true"/>
        </w:rPr>
        <w:t>המערער הזהיר אותה כי אם לא יטפל בה באופן מיידי ייוול</w:t>
      </w:r>
      <w:r>
        <w:rPr>
          <w:rtl w:val="true"/>
        </w:rPr>
        <w:t>ד</w:t>
      </w:r>
      <w:r>
        <w:rPr>
          <w:rtl w:val="true"/>
        </w:rPr>
        <w:t xml:space="preserve"> לה ילד חולה והיא עלולה למות ממחלה סופנית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 אזהרת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המתלוננת הגיעה לחנות ביום </w:t>
      </w:r>
      <w:r>
        <w:rPr/>
        <w:t>23.8.2018</w:t>
      </w:r>
      <w:r>
        <w:rPr>
          <w:rtl w:val="true"/>
        </w:rPr>
        <w:t xml:space="preserve"> </w:t>
      </w:r>
      <w:r>
        <w:rPr>
          <w:rtl w:val="true"/>
        </w:rPr>
        <w:t>בשעת ערב לקבלת טיפול</w:t>
      </w:r>
      <w:r>
        <w:rPr>
          <w:rtl w:val="true"/>
        </w:rPr>
        <w:t xml:space="preserve">. </w:t>
      </w:r>
      <w:r>
        <w:rPr>
          <w:rtl w:val="true"/>
        </w:rPr>
        <w:t>בתחילת הטיפול</w:t>
      </w:r>
      <w:r>
        <w:rPr>
          <w:rtl w:val="true"/>
        </w:rPr>
        <w:t xml:space="preserve">, </w:t>
      </w:r>
      <w:r>
        <w:rPr>
          <w:rtl w:val="true"/>
        </w:rPr>
        <w:t>אמר לה המערער כי על מנת למנוע התדרדרות במצבה הרפואי</w:t>
      </w:r>
      <w:r>
        <w:rPr>
          <w:rtl w:val="true"/>
        </w:rPr>
        <w:t xml:space="preserve">, </w:t>
      </w:r>
      <w:r>
        <w:rPr>
          <w:rtl w:val="true"/>
        </w:rPr>
        <w:t>עליו להכניס לפיה את אצבעו כשהיא טבולה בדבש</w:t>
      </w:r>
      <w:r>
        <w:rPr>
          <w:rtl w:val="true"/>
        </w:rPr>
        <w:t xml:space="preserve">. </w:t>
      </w:r>
      <w:r>
        <w:rPr>
          <w:rtl w:val="true"/>
        </w:rPr>
        <w:t>המתלוננת הסכימה והמערער החדיר את אצבעו הטבולה בדבש לפיה וסובב אותה שבע פעמים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ולרפאה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הפסוק</w:t>
      </w:r>
      <w:r>
        <w:rPr>
          <w:rtl w:val="true"/>
        </w:rPr>
        <w:t>: "</w:t>
      </w:r>
      <w:r>
        <w:rPr>
          <w:rtl w:val="true"/>
        </w:rPr>
        <w:t>אָנָא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הוֹשִׁיעָה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נָא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אָנָא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הַצְלִיחָה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נָא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תהילים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(</w:t>
      </w:r>
      <w:r>
        <w:rPr>
          <w:rtl w:val="true"/>
        </w:rPr>
        <w:t xml:space="preserve">. </w:t>
      </w:r>
      <w:r>
        <w:rPr>
          <w:rtl w:val="true"/>
        </w:rPr>
        <w:t>מנימוק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וכמתואר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למטבחון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לבקשתה</w:t>
      </w:r>
      <w:r>
        <w:rPr>
          <w:rtl w:val="true"/>
        </w:rPr>
        <w:t xml:space="preserve">, </w:t>
      </w:r>
      <w:r>
        <w:rPr>
          <w:rtl w:val="true"/>
        </w:rPr>
        <w:t>ועטה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כיסוי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לעיניו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סובב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הטיחה</w:t>
      </w:r>
      <w:r>
        <w:rPr>
          <w:rtl w:val="true"/>
        </w:rPr>
        <w:t xml:space="preserve">"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חייב</w:t>
      </w:r>
      <w:r>
        <w:rPr>
          <w:rtl w:val="true"/>
        </w:rPr>
        <w:t xml:space="preserve">"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tl w:val="true"/>
        </w:rPr>
        <w:t>) 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בית המשפט המחוזי כאמור הרשיע את המערער</w:t>
      </w:r>
      <w:r>
        <w:rPr>
          <w:rtl w:val="true"/>
        </w:rPr>
        <w:t xml:space="preserve">, </w:t>
      </w: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בעבירות שיוחסו לו בכתב האישום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בעוד המערער חלק על הטענה כי מעשיו במתלוננת מהווים מעשה מגונה וכפר במיוחס לו כי החדיר את אצבעו לפי הטבעת של המתלוננת ובכך ביצע בה מעשה סדום </w:t>
      </w:r>
      <w:r>
        <w:rPr>
          <w:rtl w:val="true"/>
        </w:rPr>
        <w:t>–</w:t>
      </w:r>
      <w:r>
        <w:rPr>
          <w:rtl w:val="true"/>
        </w:rPr>
        <w:t xml:space="preserve"> בית המשפט קבע כי מעשיו של המערער במתלוננת מהווים מעשים מגונים המגלמים אלמנטים בלתי מוסריים ומיניים תוך פגיעה בצנעת גופה של המתלוננת</w:t>
      </w:r>
      <w:r>
        <w:rPr>
          <w:rtl w:val="true"/>
        </w:rPr>
        <w:t xml:space="preserve">, </w:t>
      </w:r>
      <w:r>
        <w:rPr>
          <w:rtl w:val="true"/>
        </w:rPr>
        <w:t>בפרטיותה ובכבודה</w:t>
      </w:r>
      <w:r>
        <w:rPr>
          <w:rtl w:val="true"/>
        </w:rPr>
        <w:t xml:space="preserve">. </w:t>
      </w:r>
      <w:r>
        <w:rPr>
          <w:rtl w:val="true"/>
        </w:rPr>
        <w:t>הודגש כי כך ב</w:t>
      </w:r>
      <w:r>
        <w:rPr>
          <w:rtl w:val="true"/>
        </w:rPr>
        <w:t xml:space="preserve">החדרת אצבע </w:t>
      </w:r>
      <w:r>
        <w:rPr>
          <w:rtl w:val="true"/>
        </w:rPr>
        <w:t>טבולה בדבש ל</w:t>
      </w:r>
      <w:r>
        <w:rPr>
          <w:rtl w:val="true"/>
        </w:rPr>
        <w:t>פיה של המתלוננת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כך גם ב</w:t>
      </w:r>
      <w:r>
        <w:rPr>
          <w:rtl w:val="true"/>
        </w:rPr>
        <w:t xml:space="preserve">נגיעות </w:t>
      </w:r>
      <w:r>
        <w:rPr>
          <w:rtl w:val="true"/>
        </w:rPr>
        <w:t xml:space="preserve">באזור </w:t>
      </w:r>
      <w:r>
        <w:rPr>
          <w:rtl w:val="true"/>
        </w:rPr>
        <w:t>פי הטבעת</w:t>
      </w:r>
      <w:r>
        <w:rPr>
          <w:rtl w:val="true"/>
        </w:rPr>
        <w:t xml:space="preserve">, </w:t>
      </w:r>
      <w:r>
        <w:rPr>
          <w:rtl w:val="true"/>
        </w:rPr>
        <w:t>וזאת נוכח נסיבות ביצועם</w:t>
      </w:r>
      <w:r>
        <w:rPr>
          <w:rtl w:val="true"/>
        </w:rPr>
        <w:t xml:space="preserve">, </w:t>
      </w:r>
      <w:r>
        <w:rPr>
          <w:rtl w:val="true"/>
        </w:rPr>
        <w:t>צירופם</w:t>
      </w:r>
      <w:r>
        <w:rPr>
          <w:rtl w:val="true"/>
        </w:rPr>
        <w:t xml:space="preserve">, </w:t>
      </w:r>
      <w:r>
        <w:rPr>
          <w:rtl w:val="true"/>
        </w:rPr>
        <w:t>סמיכותם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וההקשר הכולל שלהם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הסכמת המתלוננת לביצוע ה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tl w:val="true"/>
        </w:rPr>
        <w:t xml:space="preserve">" </w:t>
      </w:r>
      <w:r>
        <w:rPr>
          <w:rtl w:val="true"/>
        </w:rPr>
        <w:t>הושגה במרמה תוך ניצול מצבה הנפשי ובהשפעת טענתו הכוזבת של המערער כי אם לא תבצע את הטיפול מצבה יתדרדר</w:t>
      </w:r>
      <w:r>
        <w:rPr>
          <w:rtl w:val="true"/>
        </w:rPr>
        <w:t xml:space="preserve">. </w:t>
      </w:r>
      <w:r>
        <w:rPr>
          <w:rtl w:val="true"/>
        </w:rPr>
        <w:t>כל זאת משהיה ידוע למערער כי הטיפול בו נקט אינו מוכר בתורת הנומרולוגיה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התאפיינה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התפתלויות</w:t>
      </w:r>
      <w:r>
        <w:rPr>
          <w:rtl w:val="true"/>
        </w:rPr>
        <w:t xml:space="preserve">".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והראיות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ונתמכת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כבר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בהודעתה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דבש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לפני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מצא תימוכין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לגרס</w:t>
      </w:r>
      <w:r>
        <w:rPr>
          <w:rFonts w:ascii="Century" w:hAnsi="Century" w:cs="Century"/>
          <w:rtl w:val="true"/>
        </w:rPr>
        <w:t>ת המתלוננת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גם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בעדות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המערער</w:t>
      </w:r>
      <w:r>
        <w:rPr>
          <w:rFonts w:ascii="Century" w:hAnsi="Century" w:cs="Century"/>
          <w:rtl w:val="true"/>
        </w:rPr>
        <w:t xml:space="preserve"> –</w:t>
      </w:r>
      <w:r>
        <w:rPr>
          <w:rFonts w:ascii="Century" w:hAnsi="Century" w:cs="Century"/>
          <w:rtl w:val="true"/>
        </w:rPr>
        <w:t xml:space="preserve"> וזאת מאחר שעל אף הכחשתו בדבר החדרת אצבעו לפי הטבעת של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אישר כי אכן נגע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אזור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פי הטבעת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אולם כלשונו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לא יודע איפה בדיוק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 xml:space="preserve">נמצא כי גרסה זו מחזקת 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היתכנות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ביצועו של מעשה סדום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ותומכת בגרסת המתלוננת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הוסיף וציין שבפסיקה נקבע כי יש לראות בנגיעה בפתח איבר המין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חדירה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 xml:space="preserve">ולכל הפחות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ראשית חדירה</w:t>
      </w:r>
      <w:r>
        <w:rPr>
          <w:rFonts w:cs="Century" w:ascii="Century" w:hAnsi="Century"/>
          <w:rtl w:val="true"/>
        </w:rPr>
        <w:t>" 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להכרעת הדין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במעשים המתוארים על ידי המערער ניתן לראות 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חדירה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 xml:space="preserve">וממילא עדות המתלוננת אשר השתמשה במילים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החדיר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דחף</w:t>
      </w:r>
      <w:r>
        <w:rPr>
          <w:rFonts w:cs="Century" w:ascii="Century" w:hAnsi="Century"/>
          <w:rtl w:val="true"/>
        </w:rPr>
        <w:t>", "</w:t>
      </w:r>
      <w:r>
        <w:rPr>
          <w:rFonts w:ascii="Century" w:hAnsi="Century" w:cs="Century"/>
          <w:rtl w:val="true"/>
        </w:rPr>
        <w:t>הכניס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מדברת בעד עצמה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בית המשפט המחוזי בבואו לקבוע מתחם ענישה הולם</w:t>
      </w:r>
      <w:r>
        <w:rPr>
          <w:rtl w:val="true"/>
        </w:rPr>
        <w:t xml:space="preserve">, </w:t>
      </w:r>
      <w:r>
        <w:rPr>
          <w:rtl w:val="true"/>
        </w:rPr>
        <w:t>שקל את הפגיעה בערכים המוגנים</w:t>
      </w:r>
      <w:r>
        <w:rPr>
          <w:rtl w:val="true"/>
        </w:rPr>
        <w:t xml:space="preserve">; </w:t>
      </w:r>
      <w:r>
        <w:rPr>
          <w:rtl w:val="true"/>
        </w:rPr>
        <w:t>הנסיבות הקשורות בביצוע העבירות</w:t>
      </w:r>
      <w:r>
        <w:rPr>
          <w:rtl w:val="true"/>
        </w:rPr>
        <w:t xml:space="preserve">; </w:t>
      </w:r>
      <w:r>
        <w:rPr>
          <w:rtl w:val="true"/>
        </w:rPr>
        <w:t>ומדיניות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 xml:space="preserve">כמו גם ציין את הערכים המוגנים שנפגעו כתוצאה ממעשי המערער </w:t>
      </w:r>
      <w:r>
        <w:rPr>
          <w:rtl w:val="true"/>
        </w:rPr>
        <w:t>–</w:t>
      </w:r>
      <w:r>
        <w:rPr>
          <w:rtl w:val="true"/>
        </w:rPr>
        <w:t xml:space="preserve"> ובכלל זה פגיעה בגופה ובכבודה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בזכותה </w:t>
      </w:r>
      <w:r>
        <w:rPr>
          <w:rtl w:val="true"/>
        </w:rPr>
        <w:t>"</w:t>
      </w:r>
      <w:r>
        <w:rPr>
          <w:rtl w:val="true"/>
        </w:rPr>
        <w:t>לצנעת גופה ולהגנה עליו</w:t>
      </w:r>
      <w:r>
        <w:rPr>
          <w:rtl w:val="true"/>
        </w:rPr>
        <w:t xml:space="preserve">", </w:t>
      </w:r>
      <w:r>
        <w:rPr>
          <w:rtl w:val="true"/>
        </w:rPr>
        <w:t xml:space="preserve">וכן מעילתו של המערער </w:t>
      </w:r>
      <w:r>
        <w:rPr>
          <w:rtl w:val="true"/>
        </w:rPr>
        <w:t>באמו</w:t>
      </w:r>
      <w:r>
        <w:rPr>
          <w:rtl w:val="true"/>
        </w:rPr>
        <w:t>ן המתלוננת בו</w:t>
      </w:r>
      <w:r>
        <w:rPr>
          <w:rtl w:val="true"/>
        </w:rPr>
        <w:t xml:space="preserve">, </w:t>
      </w:r>
      <w:r>
        <w:rPr>
          <w:rtl w:val="true"/>
        </w:rPr>
        <w:t xml:space="preserve">תוך ניצול חולשתה ומצוקתה </w:t>
      </w:r>
      <w:r>
        <w:rPr>
          <w:rtl w:val="true"/>
        </w:rPr>
        <w:t>–</w:t>
      </w:r>
      <w:r>
        <w:rPr>
          <w:rtl w:val="true"/>
        </w:rPr>
        <w:t xml:space="preserve"> וקבע כי מתחם העונש ההולם עומד על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עד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אליו יתווסף עונש מאסר מותנה</w:t>
      </w:r>
      <w:r>
        <w:rPr>
          <w:rtl w:val="true"/>
        </w:rPr>
        <w:t xml:space="preserve">.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היות והמערער נעדר עבר פלילי</w:t>
      </w:r>
      <w:r>
        <w:rPr>
          <w:rtl w:val="true"/>
        </w:rPr>
        <w:t xml:space="preserve">, </w:t>
      </w:r>
      <w:r>
        <w:rPr>
          <w:rtl w:val="true"/>
        </w:rPr>
        <w:t>נוכח גילו</w:t>
      </w:r>
      <w:r>
        <w:rPr>
          <w:rtl w:val="true"/>
        </w:rPr>
        <w:t xml:space="preserve">, </w:t>
      </w:r>
      <w:r>
        <w:rPr>
          <w:rtl w:val="true"/>
        </w:rPr>
        <w:t>והפגיעה הצפויה במשפחתו מחד גיסא</w:t>
      </w:r>
      <w:r>
        <w:rPr>
          <w:rtl w:val="true"/>
        </w:rPr>
        <w:t xml:space="preserve">, </w:t>
      </w:r>
      <w:r>
        <w:rPr>
          <w:rtl w:val="true"/>
        </w:rPr>
        <w:t>והצורך בהרתעתו ובהעברת מסר הרתעתי לעברייני מין פוטנציאליים מאידך גיסא</w:t>
      </w:r>
      <w:r>
        <w:rPr>
          <w:rtl w:val="true"/>
        </w:rPr>
        <w:t xml:space="preserve">, </w:t>
      </w:r>
      <w:r>
        <w:rPr>
          <w:rtl w:val="true"/>
        </w:rPr>
        <w:t>נקבע כי אין לחרוג ממתחם העונש ההולם לקולא או לחומרה</w:t>
      </w:r>
      <w:r>
        <w:rPr>
          <w:rtl w:val="true"/>
        </w:rPr>
        <w:t xml:space="preserve">, </w:t>
      </w:r>
      <w:r>
        <w:rPr>
          <w:rtl w:val="true"/>
        </w:rPr>
        <w:t>ויש למקם את עונשו של המערער בשליש התחתון של מתחם הענישה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בסימן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המנויה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בסימן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המערער משיג על נימוקי וקביעות בית המשפט המחוזי להרשעתו</w:t>
      </w:r>
      <w:r>
        <w:rPr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סדום</w:t>
      </w:r>
      <w:r>
        <w:rPr>
          <w:rtl w:val="true"/>
        </w:rPr>
        <w:t xml:space="preserve"> </w:t>
      </w:r>
      <w:r>
        <w:rPr>
          <w:rtl w:val="true"/>
        </w:rPr>
        <w:t xml:space="preserve">בה הורשע </w:t>
      </w:r>
      <w:r>
        <w:rPr>
          <w:rtl w:val="true"/>
        </w:rPr>
        <w:t>–</w:t>
      </w:r>
      <w:r>
        <w:rPr>
          <w:rtl w:val="true"/>
        </w:rPr>
        <w:t xml:space="preserve"> המערער עומד על גרסתו כי לא החדיר את אצבעו לפי הטבעת של המתלוננת</w:t>
      </w:r>
      <w:r>
        <w:rPr>
          <w:rtl w:val="true"/>
        </w:rPr>
        <w:t xml:space="preserve">, </w:t>
      </w:r>
      <w:r>
        <w:rPr>
          <w:rtl w:val="true"/>
        </w:rPr>
        <w:t>ומדגיש כי בית המשפט המחוזי אמנם ציין שמדובר ב</w:t>
      </w:r>
      <w:r>
        <w:rPr>
          <w:rtl w:val="true"/>
        </w:rPr>
        <w:t>"</w:t>
      </w:r>
      <w:r>
        <w:rPr>
          <w:rtl w:val="true"/>
        </w:rPr>
        <w:t>גרסה מול גרסה</w:t>
      </w:r>
      <w:r>
        <w:rPr>
          <w:rtl w:val="true"/>
        </w:rPr>
        <w:t xml:space="preserve">", </w:t>
      </w:r>
      <w:r>
        <w:rPr>
          <w:rtl w:val="true"/>
        </w:rPr>
        <w:t>אך התעלם מראיות מהותיות המחזקות את גרסתו</w:t>
      </w:r>
      <w:r>
        <w:rPr>
          <w:rtl w:val="true"/>
        </w:rPr>
        <w:t xml:space="preserve">. </w:t>
      </w:r>
      <w:r>
        <w:rPr>
          <w:rtl w:val="true"/>
        </w:rPr>
        <w:t>בכלל זה</w:t>
      </w:r>
      <w:r>
        <w:rPr>
          <w:rtl w:val="true"/>
        </w:rPr>
        <w:t xml:space="preserve">, </w:t>
      </w:r>
      <w:r>
        <w:rPr>
          <w:rtl w:val="true"/>
        </w:rPr>
        <w:t xml:space="preserve">הפנה לעדות בן זוגה של המתלוננת לפיה סיפרה לו כי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לה בפי הטבעת</w:t>
      </w:r>
      <w:r>
        <w:rPr>
          <w:rtl w:val="true"/>
        </w:rPr>
        <w:t xml:space="preserve">. </w:t>
      </w:r>
      <w:r>
        <w:rPr>
          <w:rtl w:val="true"/>
        </w:rPr>
        <w:t>המערער הוסיף</w:t>
      </w:r>
      <w:r>
        <w:rPr>
          <w:rtl w:val="true"/>
        </w:rPr>
        <w:t xml:space="preserve">, </w:t>
      </w:r>
      <w:r>
        <w:rPr>
          <w:rtl w:val="true"/>
        </w:rPr>
        <w:t>כי גם במסגרת שיחת הטלפון שנערכה בינו לבין המתלוננת למחרת האירוע ותועדה בהקלטה</w:t>
      </w:r>
      <w:r>
        <w:rPr>
          <w:rtl w:val="true"/>
        </w:rPr>
        <w:t xml:space="preserve">, </w:t>
      </w:r>
      <w:r>
        <w:rPr>
          <w:rtl w:val="true"/>
        </w:rPr>
        <w:t>לא ציינה זו האחרונה כי החדיר לה אצבע לפי הטבעת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שיחה זו ועדות בן זוגה של המתלוננת מלמדים כי מעשיו הסתכמו במגע כנטען על ידו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הוסיף והפנה לשימוש בית המשפט המחוזי במילה </w:t>
      </w:r>
      <w:r>
        <w:rPr>
          <w:rtl w:val="true"/>
        </w:rPr>
        <w:t>"</w:t>
      </w:r>
      <w:r>
        <w:rPr>
          <w:rtl w:val="true"/>
        </w:rPr>
        <w:t>היתכנות</w:t>
      </w:r>
      <w:r>
        <w:rPr>
          <w:rtl w:val="true"/>
        </w:rPr>
        <w:t xml:space="preserve">" </w:t>
      </w:r>
      <w:r>
        <w:rPr>
          <w:rtl w:val="true"/>
        </w:rPr>
        <w:t>לביצועו של מעשה סדום</w:t>
      </w:r>
      <w:r>
        <w:rPr>
          <w:rtl w:val="true"/>
        </w:rPr>
        <w:t xml:space="preserve">, </w:t>
      </w:r>
      <w:r>
        <w:rPr>
          <w:rtl w:val="true"/>
        </w:rPr>
        <w:t>וטען כי השימוש במילה זו מלמד על קיומו של ספק בביצוע מעשה סדום</w:t>
      </w:r>
      <w:r>
        <w:rPr>
          <w:rtl w:val="true"/>
        </w:rPr>
        <w:t xml:space="preserve">. </w:t>
      </w:r>
      <w:r>
        <w:rPr>
          <w:rtl w:val="true"/>
        </w:rPr>
        <w:t>זאת ועוד</w:t>
      </w:r>
      <w:r>
        <w:rPr>
          <w:rtl w:val="true"/>
        </w:rPr>
        <w:t xml:space="preserve">, </w:t>
      </w:r>
      <w:r>
        <w:rPr>
          <w:rtl w:val="true"/>
        </w:rPr>
        <w:t xml:space="preserve">קביעת </w:t>
      </w:r>
      <w:r>
        <w:rPr>
          <w:rtl w:val="true"/>
        </w:rPr>
        <w:t>"</w:t>
      </w:r>
      <w:r>
        <w:rPr>
          <w:rtl w:val="true"/>
        </w:rPr>
        <w:t>היתכנות</w:t>
      </w:r>
      <w:r>
        <w:rPr>
          <w:rtl w:val="true"/>
        </w:rPr>
        <w:t xml:space="preserve">" </w:t>
      </w:r>
      <w:r>
        <w:rPr>
          <w:rtl w:val="true"/>
        </w:rPr>
        <w:t>לביצוע העבירה מנוגדת לנטל ההוכחה בהליך הפלילי על פיו יש להוכיח את מעשי נאשם מעבר לכל ספק סביר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בהסתמכו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החקירתי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מכשירו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נבדק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",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שמכשיר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נפרק</w:t>
      </w:r>
      <w:r>
        <w:rPr>
          <w:rtl w:val="true"/>
        </w:rPr>
        <w:t xml:space="preserve">"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המדינה מפנה לקביעותיו של בית המשפט המחוזי בציינה </w:t>
      </w:r>
      <w:r>
        <w:rPr>
          <w:rtl w:val="true"/>
        </w:rPr>
        <w:t xml:space="preserve">כי טענות המערער מופנות בעיקרן כלפי </w:t>
      </w:r>
      <w:r>
        <w:rPr>
          <w:rtl w:val="true"/>
        </w:rPr>
        <w:t>קביעות עובדתיות וממצאי</w:t>
      </w:r>
      <w:r>
        <w:rPr>
          <w:rtl w:val="true"/>
        </w:rPr>
        <w:t xml:space="preserve"> מהימנות אשר אין </w:t>
      </w:r>
      <w:r>
        <w:rPr>
          <w:rtl w:val="true"/>
        </w:rPr>
        <w:t xml:space="preserve">זו דרכה של ערכאת הערעור </w:t>
      </w:r>
      <w:r>
        <w:rPr>
          <w:rtl w:val="true"/>
        </w:rPr>
        <w:t>להתערב בהן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כן הודגש</w:t>
      </w:r>
      <w:r>
        <w:rPr>
          <w:rtl w:val="true"/>
        </w:rPr>
        <w:t xml:space="preserve">, </w:t>
      </w:r>
      <w:r>
        <w:rPr>
          <w:rtl w:val="true"/>
        </w:rPr>
        <w:t>יתרונה המובהק של הערכאה הדיונית בענייני קביעות עובדה ומהימנות בעבירות מין</w:t>
      </w:r>
      <w:r>
        <w:rPr>
          <w:rtl w:val="true"/>
        </w:rPr>
        <w:t xml:space="preserve">, </w:t>
      </w:r>
      <w:r>
        <w:rPr>
          <w:rtl w:val="true"/>
        </w:rPr>
        <w:t>אשר מטבען נעשות בצנעה</w:t>
      </w:r>
      <w:r>
        <w:rPr>
          <w:rtl w:val="true"/>
        </w:rPr>
        <w:t xml:space="preserve">, </w:t>
      </w:r>
      <w:r>
        <w:rPr>
          <w:rtl w:val="true"/>
        </w:rPr>
        <w:t>ולרוב בנוכחות התוקף והקרבן בלבד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ונדחו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Century"/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להשמטת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</w:t>
      </w:r>
      <w:r>
        <w:rPr>
          <w:rFonts w:ascii="Century" w:hAnsi="Century" w:cs="Century"/>
          <w:rtl w:val="true"/>
        </w:rPr>
        <w:t>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כי אין בסיס לטענה שבן זוגה של המתלוננת כפה עליה את הגשת התלונה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ואף אין ממש בטענות המערער בדבר קיומם של מחדלי חקירה שפגעו בהגנתו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בית המשפט המחוזי נתן אמון מלא בעדות המתלוננת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שזכתה כאמור לחיזוק גם מן האמור בעדות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הודגש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המערער חזר בו מהכחשתו הראשונית לפיה לא ביצע את המעשים המיוחסים 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ורק לאחר שעומת עם ממצאי החקירה הודה כי הכניס את אצבעו לפי המתלוננת ולדבריו הניחה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cs="Century"/>
          <w:rtl w:val="true"/>
        </w:rPr>
        <w:t xml:space="preserve"> פי הטבעת שלה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לשיטת המדינה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שינוי גרסה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מהווה אף הוא נימוק לאי מתן אמון בגרסת המערער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נוסף לכך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הסכמת המתלוננת לחלק ממעשי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ניתנה על בסיס מצגי השווא שהציג 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מרמה ברורה ביחס למהות המעשים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והודגש כי יש לראות את מעשה החדרת האצבע לפי המתלוננת בהקשר המלא של הפעולות שביצע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המקנה גם לפעולה זו אופי מיני מבזה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על פי הנטען העונש אשר הושת על</w:t>
      </w:r>
      <w:r>
        <w:rPr>
          <w:rtl w:val="true"/>
        </w:rPr>
        <w:t xml:space="preserve"> המערער אינו משקף כיאות את </w:t>
      </w:r>
      <w:r>
        <w:rPr>
          <w:rtl w:val="true"/>
        </w:rPr>
        <w:t>החומרה היתרה בפגיעה המינית שביצע</w:t>
      </w:r>
      <w:r>
        <w:rPr>
          <w:rtl w:val="true"/>
        </w:rPr>
        <w:t xml:space="preserve">, </w:t>
      </w:r>
      <w:r>
        <w:rPr>
          <w:rtl w:val="true"/>
        </w:rPr>
        <w:t>תוך ניצול מצוקתה וחולשתה של המתלוננת</w:t>
      </w:r>
      <w:r>
        <w:rPr>
          <w:rtl w:val="true"/>
        </w:rPr>
        <w:t xml:space="preserve">, </w:t>
      </w:r>
      <w:r>
        <w:rPr>
          <w:rtl w:val="true"/>
        </w:rPr>
        <w:t>ואף אינו מתיישב עם שיקול ההגנה על שלום הציבור והצורך בהרתעת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באשר למתחם העונש ההולם אשר נקבע על ידי בית המשפט המחוזי נטען כי הוא </w:t>
      </w:r>
      <w:r>
        <w:rPr>
          <w:rtl w:val="true"/>
        </w:rPr>
        <w:t>חוטא לעיקרון ההלימה ו</w:t>
      </w:r>
      <w:r>
        <w:rPr>
          <w:rtl w:val="true"/>
        </w:rPr>
        <w:t>אינו מבטא את החומרה שבביצוע מעשים מיניים על ידי מטפל</w:t>
      </w:r>
      <w:r>
        <w:rPr>
          <w:rtl w:val="true"/>
        </w:rPr>
        <w:t xml:space="preserve">, </w:t>
      </w:r>
      <w:r>
        <w:rPr>
          <w:rtl w:val="true"/>
        </w:rPr>
        <w:t>תוך מרמה לגבי אופי הטיפול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לשיטת המדינה</w:t>
      </w:r>
      <w:r>
        <w:rPr>
          <w:rtl w:val="true"/>
        </w:rPr>
        <w:t xml:space="preserve">, </w:t>
      </w:r>
      <w:r>
        <w:rPr>
          <w:rtl w:val="true"/>
        </w:rPr>
        <w:t xml:space="preserve">על 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בכל אחת מהעבירות בהן הורשע המערער קיים עונש מזערי ולפיו העונש לא יפחת מרבע העונש המרבי</w:t>
      </w:r>
      <w:r>
        <w:rPr>
          <w:rtl w:val="true"/>
        </w:rPr>
        <w:t xml:space="preserve">. </w:t>
      </w:r>
      <w:r>
        <w:rPr>
          <w:rtl w:val="true"/>
        </w:rPr>
        <w:t>בהקשר זה המדינה מדגישה</w:t>
      </w:r>
      <w:r>
        <w:rPr>
          <w:rtl w:val="true"/>
        </w:rPr>
        <w:t xml:space="preserve">, </w:t>
      </w:r>
      <w:r>
        <w:rPr>
          <w:rtl w:val="true"/>
        </w:rPr>
        <w:t>כי העונש המרבי בעבירה של מעשה סדום עומד על שש</w:t>
      </w:r>
      <w:r>
        <w:rPr>
          <w:rtl w:val="true"/>
        </w:rPr>
        <w:t>-</w:t>
      </w:r>
      <w:r>
        <w:rPr>
          <w:rtl w:val="true"/>
        </w:rPr>
        <w:t>עשרה שנות מאסר</w:t>
      </w:r>
      <w:r>
        <w:rPr>
          <w:rtl w:val="true"/>
        </w:rPr>
        <w:t xml:space="preserve">, </w:t>
      </w:r>
      <w:r>
        <w:rPr>
          <w:rtl w:val="true"/>
        </w:rPr>
        <w:t>ובעבירה של מעשה מגונה על שבע שנות מאסר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היה מקום לקבוע מתחם ענישה שתחילתו 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ויש להציב את הרף התחתון של המתחם</w:t>
      </w:r>
      <w:r>
        <w:rPr>
          <w:rtl w:val="true"/>
        </w:rPr>
        <w:t xml:space="preserve">, </w:t>
      </w:r>
      <w:r>
        <w:rPr>
          <w:rtl w:val="true"/>
        </w:rPr>
        <w:t>לכל הפחות</w:t>
      </w:r>
      <w:r>
        <w:rPr>
          <w:rtl w:val="true"/>
        </w:rPr>
        <w:t xml:space="preserve">, </w:t>
      </w:r>
      <w:r>
        <w:rPr>
          <w:rtl w:val="true"/>
        </w:rPr>
        <w:t xml:space="preserve">על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עוד טוענת המדינה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שגה משהשית על המערער עונש ברף התחתון של מתחם העונש שנקבע</w:t>
      </w:r>
      <w:r>
        <w:rPr>
          <w:rtl w:val="true"/>
        </w:rPr>
        <w:t xml:space="preserve">. </w:t>
      </w:r>
      <w:r>
        <w:rPr>
          <w:rtl w:val="true"/>
        </w:rPr>
        <w:t>לגישתה</w:t>
      </w:r>
      <w:r>
        <w:rPr>
          <w:rtl w:val="true"/>
        </w:rPr>
        <w:t xml:space="preserve">, </w:t>
      </w:r>
      <w:r>
        <w:rPr>
          <w:rtl w:val="true"/>
        </w:rPr>
        <w:t>מדובר במי שקיים חשש שישוב ויבצע עבירות דומות ומשכך יש להורות על הרחקתו מהציבור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לצורך כך הפנה לפסקי הדין שהוזכרו בגזר דינו של בית המשפט המחוזי בטרם קביעתו את מתחם העונש ההולם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המדינה לא הציגה בערעורה</w:t>
      </w:r>
      <w:r>
        <w:rPr>
          <w:rtl w:val="true"/>
        </w:rPr>
        <w:t xml:space="preserve">, </w:t>
      </w:r>
      <w:r>
        <w:rPr>
          <w:rtl w:val="true"/>
        </w:rPr>
        <w:t xml:space="preserve">כלשונו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פסיקה במקרים דומים אשר חמורים מהמתחם שקבע בית משפט קמא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 xml:space="preserve">הטענה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 </w:t>
      </w:r>
      <w:r>
        <w:rPr>
          <w:rtl w:val="true"/>
        </w:rPr>
        <w:t>שהוטל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אינו תואם את ה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המזערי</w:t>
      </w:r>
      <w:r>
        <w:rPr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הטיל</w:t>
      </w:r>
      <w:r>
        <w:rPr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ובמצטבר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לעמדתו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tl w:val="true"/>
        </w:rPr>
        <w:t xml:space="preserve"> </w:t>
      </w:r>
      <w:r>
        <w:rPr>
          <w:rtl w:val="true"/>
        </w:rPr>
        <w:t>לפסיקת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בדמות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 </w:t>
      </w:r>
      <w:r>
        <w:rPr>
          <w:rtl w:val="true"/>
        </w:rPr>
        <w:t>מהווה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 </w:t>
      </w:r>
      <w:r>
        <w:rPr>
          <w:rtl w:val="true"/>
        </w:rPr>
        <w:t>מהעונש</w:t>
      </w:r>
      <w:r>
        <w:rPr>
          <w:rtl w:val="true"/>
        </w:rPr>
        <w:t xml:space="preserve"> </w:t>
      </w:r>
      <w:r>
        <w:rPr>
          <w:rtl w:val="true"/>
        </w:rPr>
        <w:t>המזערי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דין הערעור על הכרעת הדין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 xml:space="preserve">ומנגד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קולת העונש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שיורחב להלן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לא מצאתי ממש בטענת המערער כי נפל פגם בקביעת בית המשפט המחוזי באמצו את גרסת המתלוננת ובדחיית גרסת המערער</w:t>
      </w:r>
      <w:r>
        <w:rPr>
          <w:rtl w:val="true"/>
        </w:rPr>
        <w:t xml:space="preserve">, </w:t>
      </w:r>
      <w:r>
        <w:rPr>
          <w:rtl w:val="true"/>
        </w:rPr>
        <w:t>הן לעניין הקביעה כי מעשיו מהווים מעשה מגונה תוך שהסכמת המתלוננת הושגה במרמה</w:t>
      </w:r>
      <w:r>
        <w:rPr>
          <w:rtl w:val="true"/>
        </w:rPr>
        <w:t xml:space="preserve">, </w:t>
      </w:r>
      <w:r>
        <w:rPr>
          <w:rtl w:val="true"/>
        </w:rPr>
        <w:t>והן ביחס לקביעת בית המשפט כי המערער החדיר את אצבעו לפי הטבעת שלה ובכך בדין הורשע בעבירה של מעשה סדום</w:t>
      </w:r>
      <w:r>
        <w:rPr>
          <w:rtl w:val="true"/>
        </w:rPr>
        <w:t>.</w:t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סדום</w:t>
      </w:r>
    </w:p>
    <w:p>
      <w:pPr>
        <w:pStyle w:val="Ruller4"/>
        <w:ind w:start="1159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טענת המערער </w:t>
      </w:r>
      <w:r>
        <w:rPr>
          <w:rtl w:val="true"/>
        </w:rPr>
        <w:t xml:space="preserve">כי לא החדיר את אצבעו לפי הטבעת של המתלוננת </w:t>
      </w:r>
      <w:r>
        <w:rPr>
          <w:rtl w:val="true"/>
        </w:rPr>
        <w:t>מופנ</w:t>
      </w:r>
      <w:r>
        <w:rPr>
          <w:rtl w:val="true"/>
        </w:rPr>
        <w:t>ית</w:t>
      </w:r>
      <w:r>
        <w:rPr>
          <w:rtl w:val="true"/>
        </w:rPr>
        <w:t xml:space="preserve"> כלפי ממצאי עובדה ומהימנות </w:t>
      </w:r>
      <w:r>
        <w:rPr>
          <w:rtl w:val="true"/>
        </w:rPr>
        <w:t>מובהקים שקבע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ואולם </w:t>
      </w:r>
      <w:r>
        <w:rPr>
          <w:rtl w:val="true"/>
        </w:rPr>
        <w:t>כלל מושרש וידוע הוא שערכאת הערעור אינה נוהגת להתערב בממצאי עובדה ומהימנות שנקבעו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אשר התרשמה באורח ישיר מהעדויות שהובאו בפניה ומהשתלבותן במארג הראייתי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מני רבים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1781/19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קדיוליץ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1.10.2020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6080/20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21.7.2021</w:t>
      </w:r>
      <w:r>
        <w:rPr>
          <w:rtl w:val="true"/>
        </w:rPr>
        <w:t>)).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טעמיו של כלל זה יפים ביתר שאת בהתייחס ל</w:t>
      </w:r>
      <w:r>
        <w:rPr>
          <w:rFonts w:ascii="Century" w:hAnsi="Century" w:cs="Century"/>
          <w:rtl w:val="true"/>
        </w:rPr>
        <w:t xml:space="preserve">התרשמות </w:t>
      </w:r>
      <w:r>
        <w:rPr>
          <w:rFonts w:ascii="Century" w:hAnsi="Century" w:cs="Century"/>
          <w:rtl w:val="true"/>
        </w:rPr>
        <w:t xml:space="preserve">הערכאה הדיונית </w:t>
      </w:r>
      <w:r>
        <w:rPr>
          <w:rFonts w:ascii="Century" w:hAnsi="Century" w:cs="Century"/>
          <w:rtl w:val="true"/>
        </w:rPr>
        <w:t>מעדות</w:t>
      </w:r>
      <w:r>
        <w:rPr>
          <w:rFonts w:ascii="Century" w:hAnsi="Century" w:cs="Century"/>
          <w:rtl w:val="true"/>
        </w:rPr>
        <w:t>ה של קורבן</w:t>
      </w:r>
      <w:r>
        <w:rPr>
          <w:rFonts w:ascii="Century" w:hAnsi="Century" w:cs="Century"/>
          <w:rtl w:val="true"/>
        </w:rPr>
        <w:t xml:space="preserve"> עבירת מין </w:t>
      </w:r>
      <w:r>
        <w:rPr>
          <w:rFonts w:cs="Century" w:ascii="Century" w:hAnsi="Century"/>
          <w:rtl w:val="true"/>
        </w:rPr>
        <w:t>(</w:t>
      </w:r>
      <w:hyperlink r:id="rId3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8358/14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5.3.2017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;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2013/19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37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13.8.2020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>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בהעדפתו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המערער אישר כי אכן נגע באזור פי הטבעת של 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ואולם לדבריו אינו יודע בוודאות היכן אצבעו נגעה </w:t>
      </w:r>
      <w:r>
        <w:rPr>
          <w:rtl w:val="true"/>
        </w:rPr>
        <w:t>–</w:t>
      </w:r>
      <w:r>
        <w:rPr>
          <w:rtl w:val="true"/>
        </w:rPr>
        <w:t xml:space="preserve"> כך בחקירתו במשטרה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68-65</w:t>
      </w:r>
      <w:r>
        <w:rPr>
          <w:rtl w:val="true"/>
        </w:rPr>
        <w:t xml:space="preserve">), </w:t>
      </w:r>
      <w:r>
        <w:rPr>
          <w:rtl w:val="true"/>
        </w:rPr>
        <w:t xml:space="preserve">ובעדותו בבית המשפט המחוזי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 הדיון מיום </w:t>
      </w:r>
      <w:r>
        <w:rPr/>
        <w:t>15.9.2019</w:t>
      </w:r>
      <w:r>
        <w:rPr>
          <w:rtl w:val="true"/>
        </w:rPr>
        <w:t>).</w:t>
      </w:r>
      <w:r>
        <w:rPr>
          <w:rFonts w:cs="Century" w:ascii="Century" w:hAnsi="Century"/>
          <w:rtl w:val="true"/>
        </w:rPr>
        <w:t xml:space="preserve"> "</w:t>
      </w:r>
      <w:r>
        <w:rPr>
          <w:rFonts w:ascii="Century" w:hAnsi="Century" w:cs="Century"/>
          <w:rtl w:val="true"/>
        </w:rPr>
        <w:t>חוסר ידיעתו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של המערער היכן נגעה אצבעו אינו עולה בקנה אחד עם הכחשתו הגורפת והמוחלטת לכך שאצבעו חדרה לפי הטבעת של המתלוננת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אני סבור אפוא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בדין נקבע שחוסר ידיעה נטען זה משתלב עם עדותה של המתלוננת ויש בו כדי לתמוך במהימנות עדותה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אל מול גרסת המערער</w:t>
      </w:r>
      <w:r>
        <w:rPr>
          <w:rtl w:val="true"/>
        </w:rPr>
        <w:t xml:space="preserve">, </w:t>
      </w:r>
      <w:r>
        <w:rPr>
          <w:rtl w:val="true"/>
        </w:rPr>
        <w:t>גרסת המתלוננת הייתה עקבית וסדורה</w:t>
      </w:r>
      <w:r>
        <w:rPr>
          <w:rtl w:val="true"/>
        </w:rPr>
        <w:t xml:space="preserve">. </w:t>
      </w:r>
      <w:r>
        <w:rPr>
          <w:rtl w:val="true"/>
        </w:rPr>
        <w:t>גרסתה הייתה ונותרה</w:t>
      </w:r>
      <w:r>
        <w:rPr>
          <w:rtl w:val="true"/>
        </w:rPr>
        <w:t xml:space="preserve">, </w:t>
      </w:r>
      <w:r>
        <w:rPr>
          <w:rtl w:val="true"/>
        </w:rPr>
        <w:t>כי המערער נגע באזור פי הטבעת שלה וסובב את אצבעו באזור זה שבע פעמים ולאחר מכן גם דחף את אצבעו לתוך פי הטבעת שבע פעמים</w:t>
      </w:r>
      <w:r>
        <w:rPr>
          <w:rtl w:val="true"/>
        </w:rPr>
        <w:t xml:space="preserve">. </w:t>
      </w:r>
      <w:r>
        <w:rPr>
          <w:rtl w:val="true"/>
        </w:rPr>
        <w:t>כך טענה ב</w:t>
      </w:r>
      <w:r>
        <w:rPr>
          <w:rtl w:val="true"/>
        </w:rPr>
        <w:t>הודעתה הראשונה בתחנת המשטרה</w:t>
      </w:r>
      <w:r>
        <w:rPr>
          <w:rtl w:val="true"/>
        </w:rPr>
        <w:t xml:space="preserve">, </w:t>
      </w:r>
      <w:r>
        <w:rPr>
          <w:rtl w:val="true"/>
        </w:rPr>
        <w:t>אשר נמסרה</w:t>
      </w:r>
      <w:r>
        <w:rPr>
          <w:rtl w:val="true"/>
        </w:rPr>
        <w:t xml:space="preserve"> כאמור </w:t>
      </w:r>
      <w:r>
        <w:rPr>
          <w:rtl w:val="true"/>
        </w:rPr>
        <w:t xml:space="preserve">כעבור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ימים ממועד האירוע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שורות </w:t>
      </w:r>
      <w:r>
        <w:rPr/>
        <w:t>17-12</w:t>
      </w:r>
      <w:r>
        <w:rPr>
          <w:rtl w:val="true"/>
        </w:rPr>
        <w:t xml:space="preserve">);  </w:t>
      </w:r>
      <w:r>
        <w:rPr>
          <w:rtl w:val="true"/>
        </w:rPr>
        <w:t>כך הוסיפה לטעון בעימות שנערך בינה לבין המערער</w:t>
      </w:r>
      <w:r>
        <w:rPr>
          <w:rtl w:val="true"/>
        </w:rPr>
        <w:t>: "</w:t>
      </w:r>
      <w:r>
        <w:rPr>
          <w:rtl w:val="true"/>
        </w:rPr>
        <w:t>בזמן אמת הוא גם סובב וגם דחף</w:t>
      </w:r>
      <w:r>
        <w:rPr>
          <w:rtl w:val="true"/>
        </w:rPr>
        <w:t xml:space="preserve">. </w:t>
      </w:r>
      <w:r>
        <w:rPr>
          <w:rtl w:val="true"/>
        </w:rPr>
        <w:t>סובב ואחר כך דחף</w:t>
      </w:r>
      <w:r>
        <w:rPr>
          <w:rtl w:val="true"/>
        </w:rPr>
        <w:t>..."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40-39</w:t>
      </w:r>
      <w:r>
        <w:rPr>
          <w:rtl w:val="true"/>
        </w:rPr>
        <w:t xml:space="preserve">); </w:t>
      </w:r>
      <w:r>
        <w:rPr>
          <w:rtl w:val="true"/>
        </w:rPr>
        <w:t>וכך גם תיארה בחקירתה הראשית לפני בית המשפט המחוזי</w:t>
      </w:r>
      <w:r>
        <w:rPr>
          <w:rtl w:val="true"/>
        </w:rPr>
        <w:t xml:space="preserve">: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הסתובבתי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אנחנו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תדאגי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העיקר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שתרגישי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יצאתי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מהמתפרה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15.1.2019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איני מקבל את טענת המערער כי העובדה שבשיחת הטלפון</w:t>
      </w:r>
      <w:r>
        <w:rPr>
          <w:rtl w:val="true"/>
        </w:rPr>
        <w:t xml:space="preserve"> בה הוקלט</w:t>
      </w:r>
      <w:r>
        <w:rPr>
          <w:rtl w:val="true"/>
        </w:rPr>
        <w:t xml:space="preserve"> ובעדות בן זוגה של המתלוננת</w:t>
      </w:r>
      <w:r>
        <w:rPr>
          <w:rtl w:val="true"/>
        </w:rPr>
        <w:t xml:space="preserve"> לא עלה נושא החדרת האצבע לפי הטבעת </w:t>
      </w:r>
      <w:r>
        <w:rPr>
          <w:rtl w:val="true"/>
        </w:rPr>
        <w:t>מלמדת שהדבר לא התרחש</w:t>
      </w:r>
      <w:r>
        <w:rPr>
          <w:rtl w:val="true"/>
        </w:rPr>
        <w:t xml:space="preserve">. </w:t>
      </w:r>
      <w:r>
        <w:rPr>
          <w:rtl w:val="true"/>
        </w:rPr>
        <w:t>בית המשפט המחוזי בחן את עדות בן זוגה של המתלוננת ואת הקלטת השיחה האמורה</w:t>
      </w:r>
      <w:r>
        <w:rPr>
          <w:rtl w:val="true"/>
        </w:rPr>
        <w:t xml:space="preserve">, </w:t>
      </w:r>
      <w:r>
        <w:rPr>
          <w:rtl w:val="true"/>
        </w:rPr>
        <w:t xml:space="preserve">והסיק כי אין בהן כדי לעורר ספק באשר למהימנות גרסתה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לא מצאתי טעם לסטות מקביעה זו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המתלוננת</w:t>
      </w:r>
      <w:r>
        <w:rPr>
          <w:rtl w:val="true"/>
        </w:rPr>
        <w:t xml:space="preserve"> </w:t>
      </w:r>
      <w:r>
        <w:rPr>
          <w:rtl w:val="true"/>
        </w:rPr>
        <w:t>הסבירה</w:t>
      </w:r>
      <w:r>
        <w:rPr>
          <w:rtl w:val="true"/>
        </w:rPr>
        <w:t xml:space="preserve"> במהלך עדותה לפני בית המשפט המחוזי כי היא לא העלתה את דבר החדרת האצבע בשיחת הטלפון מאחר שמדובר בפרט אינטימי והיא התביישה מבן זוגה</w:t>
      </w:r>
      <w:r>
        <w:rPr>
          <w:rtl w:val="true"/>
        </w:rPr>
        <w:t xml:space="preserve">, </w:t>
      </w:r>
      <w:r>
        <w:rPr>
          <w:rtl w:val="true"/>
        </w:rPr>
        <w:t xml:space="preserve">לו סיפרה את פרטי האירוע בהדרגה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 הדיון מיום </w:t>
      </w:r>
      <w:r>
        <w:rPr/>
        <w:t>15.1.2019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בן זוגה של המתלוננת אמר במסגרת עדותו בבית המשפט המחוזי כי המתלוננת סיפרה לו מיד לאחר האירוע על</w:t>
      </w:r>
      <w:r>
        <w:rPr>
          <w:rtl w:val="true"/>
        </w:rPr>
        <w:t>: "</w:t>
      </w:r>
      <w:r>
        <w:rPr>
          <w:rtl w:val="true"/>
        </w:rPr>
        <w:t>נגיעה בפי הטבעת</w:t>
      </w:r>
      <w:r>
        <w:rPr>
          <w:rtl w:val="true"/>
        </w:rPr>
        <w:t xml:space="preserve">. </w:t>
      </w:r>
      <w:r>
        <w:rPr>
          <w:rtl w:val="true"/>
        </w:rPr>
        <w:t>זה מה שאני ידעתי באותו רגע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79</w:t>
      </w:r>
      <w:r>
        <w:rPr>
          <w:rtl w:val="true"/>
        </w:rPr>
        <w:t xml:space="preserve"> </w:t>
      </w:r>
      <w:r>
        <w:rPr>
          <w:rtl w:val="true"/>
        </w:rPr>
        <w:t xml:space="preserve">לפרוטוקול הדיון מיום </w:t>
      </w:r>
      <w:r>
        <w:rPr/>
        <w:t>29.1.2019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איני רואה ממש בניסיון המערער להיבנות מדברים אלו</w:t>
      </w:r>
      <w:r>
        <w:rPr>
          <w:rtl w:val="true"/>
        </w:rPr>
        <w:t xml:space="preserve">, </w:t>
      </w:r>
      <w:r>
        <w:rPr>
          <w:rtl w:val="true"/>
        </w:rPr>
        <w:t xml:space="preserve">שעה שבן הזוג מתייחס בעדותו רק לפרטים שידע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ובפרט לנוכח העובדה שהמתלוננת ציינה בעדותה כי סיפרה לו את פרטי האירוע בהדרגה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כאמור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ראויים לענייננו דברים שנאמרו במקום אחר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והבוחרת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הטראומטית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, </w:t>
      </w:r>
      <w:r>
        <w:rPr>
          <w:rtl w:val="true"/>
        </w:rPr>
        <w:t>תוכל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 [</w:t>
      </w:r>
      <w:r>
        <w:rPr>
          <w:rtl w:val="true"/>
        </w:rPr>
        <w:t>.</w:t>
      </w:r>
      <w:r>
        <w:rPr>
          <w:rtl w:val="true"/>
        </w:rPr>
        <w:t xml:space="preserve">..]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שלבי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שלבי</w:t>
      </w:r>
      <w:r>
        <w:rPr>
          <w:rtl w:val="true"/>
        </w:rPr>
        <w:t xml:space="preserve">), </w:t>
      </w:r>
      <w:r>
        <w:rPr>
          <w:rtl w:val="true"/>
        </w:rPr>
        <w:t>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גרעין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עליי</w:t>
      </w:r>
      <w:r>
        <w:rPr>
          <w:rtl w:val="true"/>
        </w:rPr>
        <w:t>" 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8444/15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27.10.2016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מצאתי ממש אף בטענת המערער כי הכרעת בית המשפט המחוזי התבססה על </w:t>
      </w:r>
      <w:r>
        <w:rPr>
          <w:rtl w:val="true"/>
        </w:rPr>
        <w:t>"</w:t>
      </w:r>
      <w:r>
        <w:rPr>
          <w:rtl w:val="true"/>
        </w:rPr>
        <w:t>היתכנות</w:t>
      </w:r>
      <w:r>
        <w:rPr>
          <w:rtl w:val="true"/>
        </w:rPr>
        <w:t xml:space="preserve">" </w:t>
      </w:r>
      <w:r>
        <w:rPr>
          <w:rtl w:val="true"/>
        </w:rPr>
        <w:t>בלבד לביצועו של מעשה סדום</w:t>
      </w:r>
      <w:r>
        <w:rPr>
          <w:rtl w:val="true"/>
        </w:rPr>
        <w:t xml:space="preserve">, </w:t>
      </w:r>
      <w:r>
        <w:rPr>
          <w:rtl w:val="true"/>
        </w:rPr>
        <w:t>ואינה עומדת בנטל ההוכחה הנדרש בהליך הפלילי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בהתאם </w:t>
      </w:r>
      <w:hyperlink r:id="rId35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ניתן לבסס הרשע</w:t>
      </w:r>
      <w:r>
        <w:rPr>
          <w:rtl w:val="true"/>
        </w:rPr>
        <w:t>ה</w:t>
      </w:r>
      <w:r>
        <w:rPr>
          <w:rtl w:val="true"/>
        </w:rPr>
        <w:t xml:space="preserve"> בעבירה</w:t>
      </w:r>
      <w:r>
        <w:rPr>
          <w:rtl w:val="true"/>
        </w:rPr>
        <w:t xml:space="preserve"> שיוחסה למערער </w:t>
      </w:r>
      <w:r>
        <w:rPr>
          <w:rtl w:val="true"/>
        </w:rPr>
        <w:t xml:space="preserve">על סמך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יחידה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 xml:space="preserve">ובלבד שבית המשפט </w:t>
      </w:r>
      <w:r>
        <w:rPr>
          <w:rtl w:val="true"/>
        </w:rPr>
        <w:t>"</w:t>
      </w:r>
      <w:r>
        <w:rPr>
          <w:rtl w:val="true"/>
        </w:rPr>
        <w:t>יפרט בהכרעת הדין מה הניע אותו להסתפק בעדות זו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בהקשר זה נקבע בפסיקה</w:t>
      </w:r>
      <w:r>
        <w:rPr>
          <w:rtl w:val="true"/>
        </w:rPr>
        <w:t xml:space="preserve">, </w:t>
      </w:r>
      <w:r>
        <w:rPr>
          <w:rtl w:val="true"/>
        </w:rPr>
        <w:t>כי די לו לבית המשפט ליתן אמון מלא בגרסת</w:t>
      </w:r>
      <w:r>
        <w:rPr>
          <w:rtl w:val="true"/>
        </w:rPr>
        <w:t xml:space="preserve"> </w:t>
      </w:r>
      <w:r>
        <w:rPr>
          <w:rtl w:val="true"/>
        </w:rPr>
        <w:t>המתלונ</w:t>
      </w:r>
      <w:r>
        <w:rPr>
          <w:rtl w:val="true"/>
        </w:rPr>
        <w:t>נת</w:t>
      </w:r>
      <w:r>
        <w:rPr>
          <w:rtl w:val="true"/>
        </w:rPr>
        <w:t xml:space="preserve"> על מנת </w:t>
      </w:r>
      <w:r>
        <w:rPr>
          <w:rtl w:val="true"/>
        </w:rPr>
        <w:t>שימלא את</w:t>
      </w:r>
      <w:r>
        <w:rPr>
          <w:rtl w:val="true"/>
        </w:rPr>
        <w:t xml:space="preserve"> חובת ההנמקה הנדרשת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5949/13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שרחה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31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17.3.2014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</w:t>
      </w:r>
      <w:r>
        <w:rPr>
          <w:rtl w:val="true"/>
        </w:rPr>
        <w:t>בהיר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ומשכנע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46-44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היתכנות</w:t>
      </w:r>
      <w:r>
        <w:rPr>
          <w:rtl w:val="true"/>
        </w:rPr>
        <w:t xml:space="preserve">" </w:t>
      </w:r>
      <w:r>
        <w:rPr>
          <w:rtl w:val="true"/>
        </w:rPr>
        <w:t>בלבד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ההוכחה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סיכומו של דבר </w:t>
      </w:r>
      <w:r>
        <w:rPr>
          <w:rtl w:val="true"/>
        </w:rPr>
        <w:t>– איני סבור כי יש לסטות מקביעות בית המשפט המחוזי שלפיהן עדות המתלוננת מהימנה</w:t>
      </w:r>
      <w:r>
        <w:rPr>
          <w:rtl w:val="true"/>
        </w:rPr>
        <w:t xml:space="preserve"> </w:t>
      </w:r>
      <w:r>
        <w:rPr>
          <w:rtl w:val="true"/>
        </w:rPr>
        <w:t xml:space="preserve">ויש </w:t>
      </w:r>
      <w:r>
        <w:rPr>
          <w:rtl w:val="true"/>
        </w:rPr>
        <w:t>בה כדי לבסס את הרשעת המערער</w:t>
      </w:r>
      <w:r>
        <w:rPr>
          <w:rtl w:val="true"/>
        </w:rPr>
        <w:t xml:space="preserve">, </w:t>
      </w:r>
      <w:r>
        <w:rPr>
          <w:rtl w:val="true"/>
        </w:rPr>
        <w:t>ומשאר קביעות בית המשפט אשר בבסיס הרשעת המערער בעבירת מעשה סדום</w:t>
      </w:r>
      <w:r>
        <w:rPr>
          <w:rtl w:val="true"/>
        </w:rPr>
        <w:t xml:space="preserve">. </w:t>
      </w:r>
      <w:r>
        <w:rPr>
          <w:rtl w:val="true"/>
        </w:rPr>
        <w:br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מגונה</w:t>
      </w:r>
    </w:p>
    <w:p>
      <w:pPr>
        <w:pStyle w:val="Ruller4"/>
        <w:ind w:start="72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לטענת המערער הרשעתו בגין עבירה זו שגויה</w:t>
      </w:r>
      <w:r>
        <w:rPr>
          <w:rtl w:val="true"/>
        </w:rPr>
        <w:t xml:space="preserve">, </w:t>
      </w:r>
      <w:r>
        <w:rPr>
          <w:rtl w:val="true"/>
        </w:rPr>
        <w:t>מאחר שהמדינה</w:t>
      </w:r>
      <w:r>
        <w:rPr>
          <w:rtl w:val="true"/>
        </w:rPr>
        <w:t xml:space="preserve"> לא ייחסה </w:t>
      </w:r>
      <w:r>
        <w:rPr>
          <w:rtl w:val="true"/>
        </w:rPr>
        <w:t xml:space="preserve">לו </w:t>
      </w:r>
      <w:r>
        <w:rPr>
          <w:rtl w:val="true"/>
        </w:rPr>
        <w:t>בכתב האישום מגע בפי הטבעת</w:t>
      </w:r>
      <w:r>
        <w:rPr>
          <w:rtl w:val="true"/>
        </w:rPr>
        <w:t xml:space="preserve"> עובר להחדרת אצבעו לצורך הרשעה בעבירת מעשה מגונה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והיות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הכנסת אצבעו לפיה של המתלוננת</w:t>
      </w:r>
      <w:r>
        <w:rPr>
          <w:rtl w:val="true"/>
        </w:rPr>
        <w:t xml:space="preserve">,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 xml:space="preserve">איננה מהווה </w:t>
      </w:r>
      <w:r>
        <w:rPr>
          <w:rtl w:val="true"/>
        </w:rPr>
        <w:t>"</w:t>
      </w:r>
      <w:r>
        <w:rPr>
          <w:rtl w:val="true"/>
        </w:rPr>
        <w:t>מעשה מגונה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כתב האישום לא ייחס למערער עבירה של מעשה מגונה בגין המגע באזור פי הטבעת אלא החדרת אצבע לפי הטבעת בלבד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 xml:space="preserve">כידוע על 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, </w:t>
      </w:r>
      <w:r>
        <w:rPr>
          <w:rtl w:val="true"/>
        </w:rPr>
        <w:t>בית המשפט רשאי להרשיע נאשם בעבירה שאשמתו בה נתגלתה מן העובדות שהוכחו לפניו</w:t>
      </w:r>
      <w:r>
        <w:rPr>
          <w:rtl w:val="true"/>
        </w:rPr>
        <w:t xml:space="preserve">, </w:t>
      </w:r>
      <w:r>
        <w:rPr>
          <w:rtl w:val="true"/>
        </w:rPr>
        <w:t>אף אם עובדות אלה לא נטענו בכתב האישום</w:t>
      </w:r>
      <w:r>
        <w:rPr>
          <w:rtl w:val="true"/>
        </w:rPr>
        <w:t xml:space="preserve">, </w:t>
      </w:r>
      <w:r>
        <w:rPr>
          <w:rtl w:val="true"/>
        </w:rPr>
        <w:t>ובלבד שניתנה לנאשם הזדמנות סבירה להתגונן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שהרשיעה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אצבעו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"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168</w:t>
      </w:r>
      <w:r>
        <w:rPr>
          <w:rtl w:val="true"/>
        </w:rPr>
        <w:t xml:space="preserve">, </w:t>
      </w:r>
      <w:r>
        <w:rPr/>
        <w:t>177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>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ומזהים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,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בכבוד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7792/13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/>
        <w:t>78-77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(‏</w:t>
      </w:r>
      <w:r>
        <w:rPr/>
        <w:t>28.9.2016</w:t>
      </w:r>
      <w:r>
        <w:rPr>
          <w:rtl w:val="true"/>
        </w:rPr>
        <w:t xml:space="preserve">);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14.9.2021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האצבע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"...</w:t>
      </w:r>
      <w:r>
        <w:rPr>
          <w:rtl w:val="true"/>
        </w:rPr>
        <w:t>בכי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המוחלט</w:t>
      </w:r>
      <w:r>
        <w:rPr>
          <w:rtl w:val="true"/>
        </w:rPr>
        <w:t>" 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15.1.2019</w:t>
      </w:r>
      <w:r>
        <w:rPr>
          <w:rtl w:val="true"/>
        </w:rPr>
        <w:t xml:space="preserve">).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גלומה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בצנעת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בפרטיותה</w:t>
      </w:r>
      <w:r>
        <w:rPr>
          <w:rtl w:val="true"/>
        </w:rPr>
        <w:t xml:space="preserve">, </w:t>
      </w:r>
      <w:r>
        <w:rPr>
          <w:rtl w:val="true"/>
        </w:rPr>
        <w:t>בכבודה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ובחופש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רצונה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בהתייחס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 xml:space="preserve">נקבע כי </w:t>
      </w:r>
      <w:r>
        <w:rPr>
          <w:rtl w:val="true"/>
        </w:rPr>
        <w:t>"</w:t>
      </w:r>
      <w:r>
        <w:rPr>
          <w:rtl w:val="true"/>
        </w:rPr>
        <w:t>מעשה מגונה</w:t>
      </w:r>
      <w:r>
        <w:rPr>
          <w:rtl w:val="true"/>
        </w:rPr>
        <w:t xml:space="preserve">" </w:t>
      </w:r>
      <w:r>
        <w:rPr>
          <w:rtl w:val="true"/>
        </w:rPr>
        <w:t>לא ייחשב ככזה אלא אם התלווה אליו יסוד נפשי של רצון להגשים את אחת משלוש המטרות המנויות בחוק</w:t>
      </w:r>
      <w:r>
        <w:rPr>
          <w:rtl w:val="true"/>
        </w:rPr>
        <w:t xml:space="preserve">: </w:t>
      </w:r>
      <w:r>
        <w:rPr>
          <w:rtl w:val="true"/>
        </w:rPr>
        <w:t>לשם גירוי</w:t>
      </w:r>
      <w:r>
        <w:rPr>
          <w:rtl w:val="true"/>
        </w:rPr>
        <w:t xml:space="preserve">, </w:t>
      </w:r>
      <w:r>
        <w:rPr>
          <w:rtl w:val="true"/>
        </w:rPr>
        <w:t>סיפוק או ביזוי מיניים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ו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אין בידי לקבל את טענת המערער כי מ</w:t>
      </w:r>
      <w:bookmarkStart w:id="18" w:name="_Hlk94096537"/>
      <w:r>
        <w:rPr>
          <w:rtl w:val="true"/>
        </w:rPr>
        <w:t>עשיו לא עולים כדי 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tl w:val="true"/>
        </w:rPr>
        <w:t xml:space="preserve">, </w:t>
      </w:r>
      <w:r>
        <w:rPr>
          <w:rtl w:val="true"/>
        </w:rPr>
        <w:t>או ביזוי מיניים</w:t>
      </w:r>
      <w:bookmarkEnd w:id="18"/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מקובלת עליי קביעתו של בית המשפט המחוזי לפיה יסוד הביזוי התקיים בענייננו </w:t>
      </w:r>
      <w:r>
        <w:rPr>
          <w:rtl w:val="true"/>
        </w:rPr>
        <w:t xml:space="preserve">מכוח הילכת הצפיות </w:t>
      </w:r>
      <w:r>
        <w:rPr>
          <w:rtl w:val="true"/>
        </w:rPr>
        <w:t xml:space="preserve">המייחסת </w:t>
      </w:r>
      <w:r>
        <w:rPr>
          <w:rtl w:val="true"/>
        </w:rPr>
        <w:t>למערער מודעות</w:t>
      </w:r>
      <w:r>
        <w:rPr>
          <w:rtl w:val="true"/>
        </w:rPr>
        <w:t xml:space="preserve"> ש</w:t>
      </w:r>
      <w:r>
        <w:rPr>
          <w:rtl w:val="true"/>
        </w:rPr>
        <w:t>מעשיו יביאו לביזויה המיני של המתלוננת</w:t>
      </w:r>
      <w:r>
        <w:rPr>
          <w:rtl w:val="true"/>
        </w:rPr>
        <w:t xml:space="preserve"> מעצם הפלישה לגופה ולאבריה המוצנעים</w:t>
      </w:r>
      <w:r>
        <w:rPr>
          <w:rtl w:val="true"/>
        </w:rPr>
        <w:t xml:space="preserve">, </w:t>
      </w:r>
      <w:r>
        <w:rPr>
          <w:rtl w:val="true"/>
        </w:rPr>
        <w:t xml:space="preserve">גם אם לא חפץ בכך כמטרה העומדת בפני עצמה </w:t>
      </w:r>
      <w:r>
        <w:rPr>
          <w:rtl w:val="true"/>
        </w:rPr>
        <w:t>(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; </w:t>
      </w:r>
      <w:r>
        <w:rPr>
          <w:rtl w:val="true"/>
        </w:rPr>
        <w:t>ראו גם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6269/99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>‏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''</w:t>
      </w:r>
      <w:r>
        <w:rPr>
          <w:rtl w:val="true"/>
        </w:rPr>
        <w:t>ד נה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496</w:t>
      </w:r>
      <w:r>
        <w:rPr>
          <w:rtl w:val="true"/>
        </w:rPr>
        <w:t xml:space="preserve">, </w:t>
      </w:r>
      <w:r>
        <w:rPr/>
        <w:t>508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הגירוי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לכאורה</w:t>
      </w:r>
      <w:r>
        <w:rPr>
          <w:rtl w:val="true"/>
        </w:rPr>
        <w:t xml:space="preserve">, </w:t>
      </w:r>
      <w:r>
        <w:rPr>
          <w:rtl w:val="true"/>
        </w:rPr>
        <w:t>תמים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"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ומגונה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17.9.2015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37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169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15.9.2019</w:t>
      </w:r>
      <w:r>
        <w:rPr>
          <w:rtl w:val="true"/>
        </w:rPr>
        <w:t xml:space="preserve">), </w:t>
      </w:r>
      <w:r>
        <w:rPr>
          <w:rtl w:val="true"/>
        </w:rPr>
        <w:t>דומה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ומלאכותי</w:t>
      </w:r>
      <w:r>
        <w:rPr>
          <w:rtl w:val="true"/>
        </w:rPr>
        <w:t xml:space="preserve">;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התבצעו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גירויו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8271/14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רצון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-</w:t>
      </w:r>
      <w:r>
        <w:rPr>
          <w:rtl w:val="true"/>
        </w:rPr>
        <w:t>סו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31.7.2016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מרמה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המערער </w:t>
      </w:r>
      <w:r>
        <w:rPr>
          <w:rtl w:val="true"/>
        </w:rPr>
        <w:t xml:space="preserve">טוען </w:t>
      </w:r>
      <w:r>
        <w:rPr>
          <w:rtl w:val="true"/>
        </w:rPr>
        <w:t xml:space="preserve">כי המעשים </w:t>
      </w:r>
      <w:r>
        <w:rPr>
          <w:rtl w:val="true"/>
        </w:rPr>
        <w:t xml:space="preserve">המיוחסים לו בוצעו בהסכמת המתלוננת ומכל מקום לא הוכח שהם </w:t>
      </w:r>
      <w:r>
        <w:rPr>
          <w:rtl w:val="true"/>
        </w:rPr>
        <w:t>בוצעו במרמה</w:t>
      </w:r>
      <w:r>
        <w:rPr>
          <w:rtl w:val="true"/>
        </w:rPr>
        <w:t xml:space="preserve">. </w:t>
      </w:r>
      <w:r>
        <w:rPr>
          <w:rtl w:val="true"/>
        </w:rPr>
        <w:t>גם בהקשר זה</w:t>
      </w:r>
      <w:r>
        <w:rPr>
          <w:rtl w:val="true"/>
        </w:rPr>
        <w:t xml:space="preserve">, </w:t>
      </w:r>
      <w:r>
        <w:rPr>
          <w:rtl w:val="true"/>
        </w:rPr>
        <w:t>לא מצאתי</w:t>
      </w:r>
      <w:r>
        <w:rPr>
          <w:rtl w:val="true"/>
        </w:rPr>
        <w:t xml:space="preserve"> בטענותיו</w:t>
      </w:r>
      <w:r>
        <w:rPr>
          <w:rtl w:val="true"/>
        </w:rPr>
        <w:t xml:space="preserve"> כדי </w:t>
      </w:r>
      <w:r>
        <w:rPr>
          <w:rtl w:val="true"/>
        </w:rPr>
        <w:t>לסטות מ</w:t>
      </w:r>
      <w:r>
        <w:rPr>
          <w:rtl w:val="true"/>
        </w:rPr>
        <w:t xml:space="preserve">קביעת בית המשפט המחוזי </w:t>
      </w:r>
      <w:r>
        <w:rPr>
          <w:rtl w:val="true"/>
        </w:rPr>
        <w:t>כי</w:t>
      </w:r>
      <w:r>
        <w:rPr>
          <w:rtl w:val="true"/>
        </w:rPr>
        <w:t xml:space="preserve"> מתקיים בענייננו יסוד המרמה ביחס למהות המעשה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 xml:space="preserve">יסוד המרמה בעבירות מין הוגדר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כ</w:t>
      </w:r>
      <w:r>
        <w:rPr>
          <w:rtl w:val="true"/>
        </w:rPr>
        <w:t>הסכמה ש</w:t>
      </w:r>
      <w:r>
        <w:rPr>
          <w:rtl w:val="true"/>
        </w:rPr>
        <w:t>"</w:t>
      </w:r>
      <w:r>
        <w:rPr>
          <w:rtl w:val="true"/>
        </w:rPr>
        <w:t>הושגה במרמה לגבי מיהות העושה או מהות המעשה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התקיימותם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שבגינה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ושלישית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הרמייה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20.1.2020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color w:val="000000"/>
          <w:spacing w:val="0"/>
          <w:szCs w:val="24"/>
          <w:rtl w:val="true"/>
        </w:rPr>
        <w:t>יעקב</w:t>
      </w:r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hyperlink r:id="rId49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קדמי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על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הדין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בפלילים</w:t>
        </w:r>
      </w:hyperlink>
      <w:r>
        <w:rPr>
          <w:rFonts w:ascii="Century" w:hAnsi="Century" w:eastAsia="Century" w:cs="Century"/>
          <w:b/>
          <w:b/>
          <w:color w:val="000000"/>
          <w:spacing w:val="0"/>
          <w:szCs w:val="24"/>
          <w:rtl w:val="true"/>
        </w:rPr>
        <w:t xml:space="preserve"> 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שלישי</w:t>
      </w:r>
      <w:r>
        <w:rPr>
          <w:rFonts w:eastAsia="Arial TUR" w:cs="Arial TUR"/>
          <w:rtl w:val="true"/>
        </w:rPr>
        <w:t xml:space="preserve"> </w:t>
      </w:r>
      <w:r>
        <w:rPr/>
        <w:t>1377-1376</w:t>
      </w:r>
      <w:r>
        <w:rPr>
          <w:rtl w:val="true"/>
        </w:rPr>
        <w:t xml:space="preserve"> (</w:t>
      </w:r>
      <w:r>
        <w:rPr>
          <w:rtl w:val="true"/>
        </w:rPr>
        <w:t>מהדורה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מעודכנת</w:t>
      </w:r>
      <w:r>
        <w:rPr>
          <w:rtl w:val="true"/>
        </w:rPr>
        <w:t xml:space="preserve">, </w:t>
      </w:r>
      <w:r>
        <w:rPr/>
        <w:t>2006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כעולה מקביעות בית המשפט המחוזי</w:t>
      </w:r>
      <w:r>
        <w:rPr>
          <w:rtl w:val="true"/>
        </w:rPr>
        <w:t xml:space="preserve">, </w:t>
      </w:r>
      <w:r>
        <w:rPr>
          <w:rtl w:val="true"/>
        </w:rPr>
        <w:t>אמות מידה אלו מתקיימות במקרה דנן</w:t>
      </w:r>
      <w:r>
        <w:rPr>
          <w:rtl w:val="true"/>
        </w:rPr>
        <w:t xml:space="preserve">: </w:t>
      </w:r>
      <w:r>
        <w:rPr>
          <w:rtl w:val="true"/>
        </w:rPr>
        <w:t>הסכמת המתלוננת למעשים הושגה בשל טענתו הכוזבת של המערער לפיה הטיפול ימנע התדרדרות ב</w:t>
      </w:r>
      <w:r>
        <w:rPr>
          <w:rtl w:val="true"/>
        </w:rPr>
        <w:t>מצבה</w:t>
      </w:r>
      <w:r>
        <w:rPr>
          <w:rtl w:val="true"/>
        </w:rPr>
        <w:t xml:space="preserve">; </w:t>
      </w:r>
      <w:r>
        <w:rPr>
          <w:rtl w:val="true"/>
        </w:rPr>
        <w:t>המערער היה מודע לכך שאין אסמכתא רפואית</w:t>
      </w:r>
      <w:r>
        <w:rPr>
          <w:rtl w:val="true"/>
        </w:rPr>
        <w:t>-</w:t>
      </w:r>
      <w:r>
        <w:rPr>
          <w:rtl w:val="true"/>
        </w:rPr>
        <w:t>טיפולית למעשיו וכפועל יוצא מכך בכזב שבטענתו</w:t>
      </w:r>
      <w:r>
        <w:rPr>
          <w:rtl w:val="true"/>
        </w:rPr>
        <w:t xml:space="preserve">; </w:t>
      </w:r>
      <w:r>
        <w:rPr>
          <w:rtl w:val="true"/>
        </w:rPr>
        <w:t>והרמייה היא אשר הובילה את המתלוננת להסכמה למעשים</w:t>
      </w:r>
      <w:r>
        <w:rPr>
          <w:rtl w:val="true"/>
        </w:rPr>
        <w:t xml:space="preserve">. </w:t>
      </w:r>
      <w:r>
        <w:rPr>
          <w:rtl w:val="true"/>
        </w:rPr>
        <w:t xml:space="preserve">המסקנה העולה מכל האמור היא </w:t>
      </w:r>
      <w:r>
        <w:rPr>
          <w:rtl w:val="true"/>
        </w:rPr>
        <w:t>–</w:t>
      </w:r>
      <w:r>
        <w:rPr>
          <w:rtl w:val="true"/>
        </w:rPr>
        <w:t xml:space="preserve"> ה</w:t>
      </w:r>
      <w:r>
        <w:rPr>
          <w:rtl w:val="true"/>
        </w:rPr>
        <w:t>סכמ</w:t>
      </w:r>
      <w:r>
        <w:rPr>
          <w:rtl w:val="true"/>
        </w:rPr>
        <w:t>ת המתלוננת</w:t>
      </w:r>
      <w:r>
        <w:rPr>
          <w:rtl w:val="true"/>
        </w:rPr>
        <w:t xml:space="preserve"> שהושגה עקב מרמה אי</w:t>
      </w:r>
      <w:r>
        <w:rPr>
          <w:rtl w:val="true"/>
        </w:rPr>
        <w:t>נ</w:t>
      </w:r>
      <w:r>
        <w:rPr>
          <w:rtl w:val="true"/>
        </w:rPr>
        <w:t>נה הסכמה כלל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2487/18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ריזקאן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12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16.9.2020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מתאימים בהקשר זה הדברים שנקבעו בעניין אחר</w:t>
      </w:r>
      <w:r>
        <w:rPr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 xml:space="preserve">, </w:t>
      </w:r>
      <w:r>
        <w:rPr>
          <w:rtl w:val="true"/>
        </w:rPr>
        <w:t>השזור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ההבנה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לסגולות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מבצע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מיסטי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שדבקו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tl w:val="true"/>
        </w:rPr>
        <w:t xml:space="preserve">"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9619/08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18.1.2010</w:t>
      </w:r>
      <w:r>
        <w:rPr>
          <w:rFonts w:cs="Century" w:ascii="Century" w:hAnsi="Century"/>
          <w:rtl w:val="true"/>
        </w:rPr>
        <w:t>)).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 אציין</w:t>
      </w:r>
      <w:r>
        <w:rPr>
          <w:rtl w:val="true"/>
        </w:rPr>
        <w:t xml:space="preserve">, </w:t>
      </w:r>
      <w:r>
        <w:rPr>
          <w:rtl w:val="true"/>
        </w:rPr>
        <w:t>כי אין נפקות במחדלי החקירה להם טען המערער</w:t>
      </w:r>
      <w:r>
        <w:rPr>
          <w:rtl w:val="true"/>
        </w:rPr>
        <w:t xml:space="preserve">. </w:t>
      </w:r>
      <w:r>
        <w:rPr>
          <w:rtl w:val="true"/>
        </w:rPr>
        <w:t>טענות אלו נדחו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וממילא מחדלים נטענים אלו אינם מעלים חשש כי הגנתו קופחה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1985/20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קוגן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22.4.2021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גם טענות המערער ביחס לבן זוגה של המתלוננת נותרו ללא בסיס ראייתי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ab/>
      </w:r>
      <w:r>
        <w:rPr>
          <w:rtl w:val="true"/>
        </w:rPr>
        <w:t xml:space="preserve">לנוכח </w:t>
      </w:r>
      <w:r>
        <w:rPr>
          <w:rtl w:val="true"/>
        </w:rPr>
        <w:t>כל האמור</w:t>
      </w:r>
      <w:r>
        <w:rPr>
          <w:rtl w:val="true"/>
        </w:rPr>
        <w:t xml:space="preserve">, </w:t>
      </w:r>
      <w:r>
        <w:rPr>
          <w:rtl w:val="true"/>
        </w:rPr>
        <w:t>אני סבור</w:t>
      </w:r>
      <w:r>
        <w:rPr>
          <w:rtl w:val="true"/>
        </w:rPr>
        <w:t xml:space="preserve"> כי יש לדחות את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>נקודת המוצא בדיון שלפנינו היא כי אין זה מדרכה של ערכאת הערעור למצות את הדין</w:t>
      </w:r>
      <w:r>
        <w:rPr>
          <w:rtl w:val="true"/>
        </w:rPr>
        <w:t xml:space="preserve">; </w:t>
      </w:r>
      <w:r>
        <w:rPr>
          <w:rtl w:val="true"/>
        </w:rPr>
        <w:t>וכי בית המשפט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זיתוני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26.12.2017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Fonts w:cs="Arial TUR" w:ascii="Arial TUR" w:hAnsi="Arial TUR"/>
          <w:sz w:val="22"/>
          <w:rtl w:val="true"/>
        </w:rPr>
        <w:tab/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המקרה שלפנינו </w:t>
      </w:r>
      <w:r>
        <w:rPr>
          <w:rtl w:val="true"/>
        </w:rPr>
        <w:t>נופל לגדרי</w:t>
      </w:r>
      <w:r>
        <w:rPr>
          <w:rtl w:val="true"/>
        </w:rPr>
        <w:t xml:space="preserve"> אותם מקרים חריגים אשר בהם נדרשת התערבותו של בית משפט זה</w:t>
      </w:r>
      <w:r>
        <w:rPr>
          <w:rtl w:val="true"/>
        </w:rPr>
        <w:t xml:space="preserve"> </w:t>
      </w:r>
      <w:r>
        <w:rPr>
          <w:rtl w:val="true"/>
        </w:rPr>
        <w:t>לנוכח קולת העונש שהושת על</w:t>
      </w:r>
      <w:r>
        <w:rPr>
          <w:rtl w:val="true"/>
        </w:rPr>
        <w:t xml:space="preserve"> המערער</w:t>
      </w:r>
      <w:r>
        <w:rPr>
          <w:rtl w:val="true"/>
        </w:rPr>
        <w:t xml:space="preserve">, </w:t>
      </w:r>
      <w:r>
        <w:rPr>
          <w:rtl w:val="true"/>
        </w:rPr>
        <w:t>אשר אינו עולה בקנה אחד עם חומרת מעשיו ונסיבות ביצועם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spacing w:before="0" w:after="0"/>
        <w:ind w:hanging="0" w:start="0" w:end="0"/>
        <w:jc w:val="both"/>
        <w:rPr/>
      </w:pPr>
      <w:r>
        <w:rPr>
          <w:rtl w:val="true"/>
        </w:rPr>
        <w:t xml:space="preserve">בית משפט זה </w:t>
      </w:r>
      <w:r>
        <w:rPr>
          <w:rtl w:val="true"/>
        </w:rPr>
        <w:t xml:space="preserve">הדגיש לא אחת את הפגיעה החמורה הגלומה בביצוע עבירות מין </w:t>
      </w:r>
      <w:r>
        <w:rPr>
          <w:rtl w:val="true"/>
        </w:rPr>
        <w:t xml:space="preserve">על ידי </w:t>
      </w:r>
      <w:r>
        <w:rPr>
          <w:rtl w:val="true"/>
        </w:rPr>
        <w:t>מטפלים או אלו המציגים עצמם כ</w:t>
      </w:r>
      <w:r>
        <w:rPr>
          <w:rtl w:val="true"/>
        </w:rPr>
        <w:t>"</w:t>
      </w:r>
      <w:r>
        <w:rPr>
          <w:rtl w:val="true"/>
        </w:rPr>
        <w:t>מטפלים</w:t>
      </w:r>
      <w:r>
        <w:rPr>
          <w:rtl w:val="true"/>
        </w:rPr>
        <w:t>" 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21.4.2021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וכדבריי ב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2.12.2018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טיפול</w:t>
      </w:r>
      <w:r>
        <w:rPr>
          <w:rtl w:val="true"/>
        </w:rPr>
        <w:t xml:space="preserve">"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בתמימות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כוונותיו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וביכולותיו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הרוחניות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מצוקותיהן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והפיזיות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קרבנותיו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  <w:r>
        <w:rPr>
          <w:rtl w:val="true"/>
        </w:rPr>
        <w:t xml:space="preserve"> [...]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באוטונומיה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גופן</w:t>
      </w:r>
      <w:r>
        <w:rPr>
          <w:rtl w:val="true"/>
        </w:rPr>
        <w:t xml:space="preserve">, </w:t>
      </w:r>
      <w:r>
        <w:rPr>
          <w:rtl w:val="true"/>
        </w:rPr>
        <w:t>יצרו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ייסורים</w:t>
      </w:r>
      <w:r>
        <w:rPr>
          <w:rtl w:val="true"/>
        </w:rPr>
        <w:t xml:space="preserve">, </w:t>
      </w:r>
      <w:r>
        <w:rPr>
          <w:rtl w:val="true"/>
        </w:rPr>
        <w:t>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בנפשותיהן</w:t>
      </w:r>
      <w:r>
        <w:rPr>
          <w:rtl w:val="true"/>
        </w:rPr>
        <w:t>..."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צורך להכביר במילים אודות הכיעור במעשים שהמערער ביצע והחומרה הנלווית אליהם</w:t>
      </w:r>
      <w:r>
        <w:rPr>
          <w:rtl w:val="true"/>
        </w:rPr>
        <w:t xml:space="preserve">. </w:t>
      </w:r>
      <w:r>
        <w:rPr>
          <w:rtl w:val="true"/>
        </w:rPr>
        <w:t>המערער ניצל את חולשתה ומצוקתה של המתלוננת שפנתה אליו לקבלת עזרה ותמיכה</w:t>
      </w:r>
      <w:r>
        <w:rPr>
          <w:rtl w:val="true"/>
        </w:rPr>
        <w:t xml:space="preserve">, </w:t>
      </w:r>
      <w:r>
        <w:rPr>
          <w:rtl w:val="true"/>
        </w:rPr>
        <w:t>וגרם לה לתחושת בושה והשפלה על שהלכה שולל אחר המצג שהציג לה</w:t>
      </w:r>
      <w:r>
        <w:rPr>
          <w:rtl w:val="true"/>
        </w:rPr>
        <w:t xml:space="preserve">. </w:t>
      </w:r>
      <w:r>
        <w:rPr>
          <w:rtl w:val="true"/>
        </w:rPr>
        <w:t>במעשיו אלה פגע בערכי הליבה העומדים בבסיס האיסור על ביצוע עבירות מין</w:t>
      </w:r>
      <w:r>
        <w:rPr>
          <w:rtl w:val="true"/>
        </w:rPr>
        <w:t xml:space="preserve">, </w:t>
      </w:r>
      <w:r>
        <w:rPr>
          <w:rtl w:val="true"/>
        </w:rPr>
        <w:t xml:space="preserve">ובכללם הגנה על </w:t>
      </w:r>
      <w:r>
        <w:rPr>
          <w:rtl w:val="true"/>
        </w:rPr>
        <w:t>ביטחונ</w:t>
      </w:r>
      <w:r>
        <w:rPr>
          <w:rtl w:val="true"/>
        </w:rPr>
        <w:t>ו</w:t>
      </w:r>
      <w:r>
        <w:rPr>
          <w:rtl w:val="true"/>
        </w:rPr>
        <w:t xml:space="preserve"> האישי של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צנעת</w:t>
      </w:r>
      <w:r>
        <w:rPr>
          <w:rtl w:val="true"/>
        </w:rPr>
        <w:t>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פרטיות</w:t>
      </w:r>
      <w:r>
        <w:rPr>
          <w:rtl w:val="true"/>
        </w:rPr>
        <w:t>ו</w:t>
      </w:r>
      <w:r>
        <w:rPr>
          <w:rtl w:val="true"/>
        </w:rPr>
        <w:t xml:space="preserve"> ו</w:t>
      </w:r>
      <w:r>
        <w:rPr>
          <w:rtl w:val="true"/>
        </w:rPr>
        <w:t xml:space="preserve">על </w:t>
      </w:r>
      <w:r>
        <w:rPr>
          <w:rtl w:val="true"/>
        </w:rPr>
        <w:t>אוטונומיית הרצון החופשי של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6255/03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168</w:t>
      </w:r>
      <w:r>
        <w:rPr>
          <w:rtl w:val="true"/>
        </w:rPr>
        <w:t xml:space="preserve">, </w:t>
      </w:r>
      <w:r>
        <w:rPr/>
        <w:t>181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spacing w:before="0" w:after="0"/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פגיעה זו</w:t>
      </w:r>
      <w:r>
        <w:rPr>
          <w:rtl w:val="true"/>
        </w:rPr>
        <w:t xml:space="preserve"> מתעצמת</w:t>
      </w:r>
      <w:r>
        <w:rPr>
          <w:rtl w:val="true"/>
        </w:rPr>
        <w:t xml:space="preserve"> לנוכח העובדה שמדובר בעבירה שבוצעה במרמה</w:t>
      </w:r>
      <w:r>
        <w:rPr>
          <w:rtl w:val="true"/>
        </w:rPr>
        <w:t xml:space="preserve">, </w:t>
      </w:r>
      <w:r>
        <w:rPr>
          <w:rtl w:val="true"/>
        </w:rPr>
        <w:t xml:space="preserve">שכן </w:t>
      </w:r>
      <w:r>
        <w:rPr>
          <w:rtl w:val="true"/>
        </w:rPr>
        <w:t xml:space="preserve">בהיוודע האמת חשה המרומה </w:t>
      </w:r>
      <w:r>
        <w:rPr>
          <w:rtl w:val="true"/>
        </w:rPr>
        <w:t xml:space="preserve">מושפלת מכך </w:t>
      </w:r>
      <w:r>
        <w:rPr>
          <w:rtl w:val="true"/>
        </w:rPr>
        <w:t>שניצלו לרעה את חולשתה</w:t>
      </w:r>
      <w:r>
        <w:rPr>
          <w:rtl w:val="true"/>
        </w:rPr>
        <w:t xml:space="preserve">, </w:t>
      </w:r>
      <w:r>
        <w:rPr>
          <w:rtl w:val="true"/>
        </w:rPr>
        <w:t>את ה</w:t>
      </w:r>
      <w:r>
        <w:rPr>
          <w:rtl w:val="true"/>
        </w:rPr>
        <w:t>י</w:t>
      </w:r>
      <w:r>
        <w:rPr>
          <w:rtl w:val="true"/>
        </w:rPr>
        <w:t>עדר הידיעה שלה או את תמימותה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לחוות דעתו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פוגלמן</w:t>
      </w:r>
      <w:r>
        <w:rPr>
          <w:rFonts w:cs="Century" w:ascii="Century" w:hAnsi="Century"/>
          <w:sz w:val="22"/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השתכנעתי כי </w:t>
      </w:r>
      <w:r>
        <w:rPr>
          <w:rtl w:val="true"/>
        </w:rPr>
        <w:t>העונש ש</w:t>
      </w:r>
      <w:r>
        <w:rPr>
          <w:rtl w:val="true"/>
        </w:rPr>
        <w:t>נ</w:t>
      </w:r>
      <w:r>
        <w:rPr>
          <w:rtl w:val="true"/>
        </w:rPr>
        <w:t xml:space="preserve">גזר על המערער </w:t>
      </w:r>
      <w:r>
        <w:rPr>
          <w:rtl w:val="true"/>
        </w:rPr>
        <w:t>אינו מבטא</w:t>
      </w:r>
      <w:r>
        <w:rPr>
          <w:rtl w:val="true"/>
        </w:rPr>
        <w:t xml:space="preserve"> את </w:t>
      </w:r>
      <w:r>
        <w:rPr>
          <w:rtl w:val="true"/>
        </w:rPr>
        <w:t>הפגיעה הגלומה ב</w:t>
      </w:r>
      <w:r>
        <w:rPr>
          <w:rtl w:val="true"/>
        </w:rPr>
        <w:t xml:space="preserve">מעשיו </w:t>
      </w:r>
      <w:r>
        <w:rPr>
          <w:rtl w:val="true"/>
        </w:rPr>
        <w:t>ואת 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וכי יש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להחמיר</w:t>
      </w:r>
      <w:r>
        <w:rPr>
          <w:rtl w:val="true"/>
        </w:rPr>
        <w:t xml:space="preserve"> </w:t>
      </w:r>
      <w:r>
        <w:rPr>
          <w:rtl w:val="true"/>
        </w:rPr>
        <w:t xml:space="preserve">באופן משמעותי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9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13.2.2022</w:t>
      </w:r>
      <w:r>
        <w:rPr>
          <w:rtl w:val="true"/>
        </w:rPr>
        <w:t xml:space="preserve">). </w:t>
      </w:r>
      <w:bookmarkEnd w:id="19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7"/>
        <w:gridCol w:w="2767"/>
        <w:gridCol w:w="2768"/>
      </w:tblGrid>
      <w:tr>
        <w:trPr/>
        <w:tc>
          <w:tcPr>
            <w:tcW w:w="276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6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6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bookmarkStart w:id="20" w:name="Writer_Name"/>
      <w:bookmarkEnd w:id="20"/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21036770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7">
        <w:r>
          <w:rPr>
            <w:rStyle w:val="Hyperlink"/>
            <w:color w:val="000000"/>
            <w:sz w:val="16"/>
            <w:u w:val="none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54678313-3677/21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9"/>
      <w:footerReference w:type="default" r:id="rId6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FrankRuehl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3677/21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אבישי שללאשוילי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>
      <w:rFonts w:ascii="Arial TUR" w:hAnsi="Arial TUR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FrankRuehl" w:hAnsi="FrankRuehl" w:cs="FrankRuehl"/>
      <w:color w:val="000000"/>
    </w:rPr>
  </w:style>
  <w:style w:type="character" w:styleId="WW8Num16z0">
    <w:name w:val="WW8Num16z0"/>
    <w:qFormat/>
    <w:rPr>
      <w:sz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spacing w:before="0" w:after="360"/>
    </w:pPr>
    <w:rPr>
      <w:rFonts w:ascii="Garamond" w:hAnsi="Garamond" w:cs="Garamond"/>
      <w:sz w:val="24"/>
    </w:rPr>
  </w:style>
  <w:style w:type="paragraph" w:styleId="Revision">
    <w:name w:val="Revision"/>
    <w:qFormat/>
    <w:pPr>
      <w:widowControl/>
      <w:bidi w:val="0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61752" TargetMode="External"/><Relationship Id="rId3" Type="http://schemas.openxmlformats.org/officeDocument/2006/relationships/hyperlink" Target="http://www.nevo.co.il/safrut/bookgroup/4004" TargetMode="External"/><Relationship Id="rId4" Type="http://schemas.openxmlformats.org/officeDocument/2006/relationships/hyperlink" Target="http://www.nevo.co.il/safrut/bookgroup/4004" TargetMode="External"/><Relationship Id="rId5" Type="http://schemas.openxmlformats.org/officeDocument/2006/relationships/hyperlink" Target="http://www.nevo.co.il/law/74903" TargetMode="External"/><Relationship Id="rId6" Type="http://schemas.openxmlformats.org/officeDocument/2006/relationships/hyperlink" Target="http://www.nevo.co.il/law/74903/184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a.2" TargetMode="External"/><Relationship Id="rId10" Type="http://schemas.openxmlformats.org/officeDocument/2006/relationships/hyperlink" Target="http://www.nevo.co.il/law/70301/347.b" TargetMode="External"/><Relationship Id="rId11" Type="http://schemas.openxmlformats.org/officeDocument/2006/relationships/hyperlink" Target="http://www.nevo.co.il/law/70301/348.a" TargetMode="External"/><Relationship Id="rId12" Type="http://schemas.openxmlformats.org/officeDocument/2006/relationships/hyperlink" Target="http://www.nevo.co.il/law/70301/348.f" TargetMode="External"/><Relationship Id="rId13" Type="http://schemas.openxmlformats.org/officeDocument/2006/relationships/hyperlink" Target="http://www.nevo.co.il/law/70301/355.a" TargetMode="External"/><Relationship Id="rId14" Type="http://schemas.openxmlformats.org/officeDocument/2006/relationships/hyperlink" Target="http://www.nevo.co.il/law/70301/jCeS" TargetMode="External"/><Relationship Id="rId15" Type="http://schemas.openxmlformats.org/officeDocument/2006/relationships/hyperlink" Target="http://www.nevo.co.il/law/98569" TargetMode="External"/><Relationship Id="rId16" Type="http://schemas.openxmlformats.org/officeDocument/2006/relationships/hyperlink" Target="http://www.nevo.co.il/law/98569/54a.b" TargetMode="External"/><Relationship Id="rId17" Type="http://schemas.openxmlformats.org/officeDocument/2006/relationships/hyperlink" Target="http://www.nevo.co.il/case/27700902" TargetMode="External"/><Relationship Id="rId18" Type="http://schemas.openxmlformats.org/officeDocument/2006/relationships/hyperlink" Target="http://www.nevo.co.il/case/27652842" TargetMode="External"/><Relationship Id="rId19" Type="http://schemas.openxmlformats.org/officeDocument/2006/relationships/hyperlink" Target="http://www.nevo.co.il/law/74903/184" TargetMode="External"/><Relationship Id="rId20" Type="http://schemas.openxmlformats.org/officeDocument/2006/relationships/hyperlink" Target="http://www.nevo.co.il/case/24961752" TargetMode="External"/><Relationship Id="rId21" Type="http://schemas.openxmlformats.org/officeDocument/2006/relationships/hyperlink" Target="http://www.nevo.co.il/case/27700902" TargetMode="External"/><Relationship Id="rId22" Type="http://schemas.openxmlformats.org/officeDocument/2006/relationships/hyperlink" Target="http://www.nevo.co.il/law/70301/348.a" TargetMode="External"/><Relationship Id="rId23" Type="http://schemas.openxmlformats.org/officeDocument/2006/relationships/hyperlink" Target="http://www.nevo.co.il/law/70301/345.a.2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47.b" TargetMode="External"/><Relationship Id="rId26" Type="http://schemas.openxmlformats.org/officeDocument/2006/relationships/hyperlink" Target="http://www.nevo.co.il/law/70301/345.a.1" TargetMode="External"/><Relationship Id="rId27" Type="http://schemas.openxmlformats.org/officeDocument/2006/relationships/hyperlink" Target="http://www.nevo.co.il/law/70301/jCeS" TargetMode="External"/><Relationship Id="rId28" Type="http://schemas.openxmlformats.org/officeDocument/2006/relationships/hyperlink" Target="http://www.nevo.co.il/law/70301/jCeS" TargetMode="External"/><Relationship Id="rId29" Type="http://schemas.openxmlformats.org/officeDocument/2006/relationships/hyperlink" Target="http://www.nevo.co.il/law/70301/355.a" TargetMode="External"/><Relationship Id="rId30" Type="http://schemas.openxmlformats.org/officeDocument/2006/relationships/hyperlink" Target="http://www.nevo.co.il/case/25524768" TargetMode="External"/><Relationship Id="rId31" Type="http://schemas.openxmlformats.org/officeDocument/2006/relationships/hyperlink" Target="http://www.nevo.co.il/case/26964729" TargetMode="External"/><Relationship Id="rId32" Type="http://schemas.openxmlformats.org/officeDocument/2006/relationships/hyperlink" Target="http://www.nevo.co.il/case/20842375" TargetMode="External"/><Relationship Id="rId33" Type="http://schemas.openxmlformats.org/officeDocument/2006/relationships/hyperlink" Target="http://www.nevo.co.il/case/25550812" TargetMode="External"/><Relationship Id="rId34" Type="http://schemas.openxmlformats.org/officeDocument/2006/relationships/hyperlink" Target="http://www.nevo.co.il/case/20787915" TargetMode="External"/><Relationship Id="rId35" Type="http://schemas.openxmlformats.org/officeDocument/2006/relationships/hyperlink" Target="http://www.nevo.co.il/law/98569/54a.b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case/7980154" TargetMode="External"/><Relationship Id="rId38" Type="http://schemas.openxmlformats.org/officeDocument/2006/relationships/hyperlink" Target="http://www.nevo.co.il/law/74903/184" TargetMode="External"/><Relationship Id="rId39" Type="http://schemas.openxmlformats.org/officeDocument/2006/relationships/hyperlink" Target="http://www.nevo.co.il/law/74903" TargetMode="External"/><Relationship Id="rId40" Type="http://schemas.openxmlformats.org/officeDocument/2006/relationships/hyperlink" Target="http://www.nevo.co.il/case/6232497" TargetMode="External"/><Relationship Id="rId41" Type="http://schemas.openxmlformats.org/officeDocument/2006/relationships/hyperlink" Target="http://www.nevo.co.il/case/20329366" TargetMode="External"/><Relationship Id="rId42" Type="http://schemas.openxmlformats.org/officeDocument/2006/relationships/hyperlink" Target="http://www.nevo.co.il/case/26781929" TargetMode="External"/><Relationship Id="rId43" Type="http://schemas.openxmlformats.org/officeDocument/2006/relationships/hyperlink" Target="http://www.nevo.co.il/law/70301/348.f" TargetMode="External"/><Relationship Id="rId44" Type="http://schemas.openxmlformats.org/officeDocument/2006/relationships/hyperlink" Target="http://www.nevo.co.il/case/5676920" TargetMode="External"/><Relationship Id="rId45" Type="http://schemas.openxmlformats.org/officeDocument/2006/relationships/hyperlink" Target="http://www.nevo.co.il/case/20528874" TargetMode="External"/><Relationship Id="rId46" Type="http://schemas.openxmlformats.org/officeDocument/2006/relationships/hyperlink" Target="http://www.nevo.co.il/case/20000871" TargetMode="External"/><Relationship Id="rId47" Type="http://schemas.openxmlformats.org/officeDocument/2006/relationships/hyperlink" Target="http://www.nevo.co.il/law/70301/345.a.2" TargetMode="External"/><Relationship Id="rId48" Type="http://schemas.openxmlformats.org/officeDocument/2006/relationships/hyperlink" Target="http://www.nevo.co.il/case/26349164" TargetMode="External"/><Relationship Id="rId49" Type="http://schemas.openxmlformats.org/officeDocument/2006/relationships/hyperlink" Target="http://www.nevo.co.il/safrut/bookgroup/4004" TargetMode="External"/><Relationship Id="rId50" Type="http://schemas.openxmlformats.org/officeDocument/2006/relationships/hyperlink" Target="http://www.nevo.co.il/case/23826493" TargetMode="External"/><Relationship Id="rId51" Type="http://schemas.openxmlformats.org/officeDocument/2006/relationships/hyperlink" Target="http://www.nevo.co.il/case/6249244" TargetMode="External"/><Relationship Id="rId52" Type="http://schemas.openxmlformats.org/officeDocument/2006/relationships/hyperlink" Target="http://www.nevo.co.il/case/26541521" TargetMode="External"/><Relationship Id="rId53" Type="http://schemas.openxmlformats.org/officeDocument/2006/relationships/hyperlink" Target="http://www.nevo.co.il/case/22006497" TargetMode="External"/><Relationship Id="rId54" Type="http://schemas.openxmlformats.org/officeDocument/2006/relationships/hyperlink" Target="http://www.nevo.co.il/case/26544685" TargetMode="External"/><Relationship Id="rId55" Type="http://schemas.openxmlformats.org/officeDocument/2006/relationships/hyperlink" Target="http://www.nevo.co.il/case/23825973" TargetMode="External"/><Relationship Id="rId56" Type="http://schemas.openxmlformats.org/officeDocument/2006/relationships/hyperlink" Target="http://www.nevo.co.il/case/6232497" TargetMode="External"/><Relationship Id="rId57" Type="http://schemas.openxmlformats.org/officeDocument/2006/relationships/hyperlink" Target="" TargetMode="External"/><Relationship Id="rId58" Type="http://schemas.openxmlformats.org/officeDocument/2006/relationships/hyperlink" Target="http://www.nevo.co.il/advertisements/nevo-100.doc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2022-08-31T13:22:00Z</dcterms:created>
  <dc:creator> </dc:creator>
  <dc:description/>
  <cp:keywords/>
  <dc:language>en-IL</dc:language>
  <cp:lastModifiedBy>h11</cp:lastModifiedBy>
  <cp:lastPrinted>2022-02-13T09:02:00Z</cp:lastPrinted>
  <dcterms:modified xsi:type="dcterms:W3CDTF">2022-08-31T13:22:00Z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אבישי שללאשוילי</vt:lpwstr>
  </property>
  <property fmtid="{D5CDD505-2E9C-101B-9397-08002B2CF9AE}" pid="4" name="BOOKGROUPTMP1">
    <vt:lpwstr>4004:2</vt:lpwstr>
  </property>
  <property fmtid="{D5CDD505-2E9C-101B-9397-08002B2CF9AE}" pid="5" name="CASESLISTTMP1">
    <vt:lpwstr>24961752:2;27700902:2;27652842;25524768;26964729;20842375;25550812;20787915;7980154;6232497:2;20329366;26781929;5676920;20528874;20000871;26349164;23826493;6249244;26541521;22006497;26544685;23825973</vt:lpwstr>
  </property>
  <property fmtid="{D5CDD505-2E9C-101B-9397-08002B2CF9AE}" pid="6" name="DATE">
    <vt:lpwstr>20220213</vt:lpwstr>
  </property>
  <property fmtid="{D5CDD505-2E9C-101B-9397-08002B2CF9AE}" pid="7" name="ISABSTRACT">
    <vt:lpwstr>Y</vt:lpwstr>
  </property>
  <property fmtid="{D5CDD505-2E9C-101B-9397-08002B2CF9AE}" pid="8" name="JUDGE">
    <vt:lpwstr>ע' ברון;י' אלרון;נ' הנדל</vt:lpwstr>
  </property>
  <property fmtid="{D5CDD505-2E9C-101B-9397-08002B2CF9AE}" pid="9" name="LAWLISTTMP1">
    <vt:lpwstr>74903/184</vt:lpwstr>
  </property>
  <property fmtid="{D5CDD505-2E9C-101B-9397-08002B2CF9AE}" pid="10" name="LAWLISTTMP2">
    <vt:lpwstr>70301/348.a;345.a.2:2;347.b;345.a.1;jCeS:2;355.a;348.f</vt:lpwstr>
  </property>
  <property fmtid="{D5CDD505-2E9C-101B-9397-08002B2CF9AE}" pid="11" name="LAWLISTTMP3">
    <vt:lpwstr>98569/054a.b</vt:lpwstr>
  </property>
  <property fmtid="{D5CDD505-2E9C-101B-9397-08002B2CF9AE}" pid="12" name="LAWYER">
    <vt:lpwstr>מורן סעדון;רענן עמוסי;עידית פרג'ון</vt:lpwstr>
  </property>
  <property fmtid="{D5CDD505-2E9C-101B-9397-08002B2CF9AE}" pid="13" name="METAKZER">
    <vt:lpwstr>נעה</vt:lpwstr>
  </property>
  <property fmtid="{D5CDD505-2E9C-101B-9397-08002B2CF9AE}" pid="14" name="NOSE11">
    <vt:lpwstr>עונשין</vt:lpwstr>
  </property>
  <property fmtid="{D5CDD505-2E9C-101B-9397-08002B2CF9AE}" pid="15" name="NOSE12">
    <vt:lpwstr>עונשין</vt:lpwstr>
  </property>
  <property fmtid="{D5CDD505-2E9C-101B-9397-08002B2CF9AE}" pid="16" name="NOSE13">
    <vt:lpwstr>ראיות</vt:lpwstr>
  </property>
  <property fmtid="{D5CDD505-2E9C-101B-9397-08002B2CF9AE}" pid="17" name="NOSE14">
    <vt:lpwstr>דיון פלילי</vt:lpwstr>
  </property>
  <property fmtid="{D5CDD505-2E9C-101B-9397-08002B2CF9AE}" pid="18" name="NOSE15">
    <vt:lpwstr>עונשין</vt:lpwstr>
  </property>
  <property fmtid="{D5CDD505-2E9C-101B-9397-08002B2CF9AE}" pid="19" name="NOSE16">
    <vt:lpwstr>עונשין</vt:lpwstr>
  </property>
  <property fmtid="{D5CDD505-2E9C-101B-9397-08002B2CF9AE}" pid="20" name="NOSE1ID">
    <vt:lpwstr>77;77;89;18;77;77</vt:lpwstr>
  </property>
  <property fmtid="{D5CDD505-2E9C-101B-9397-08002B2CF9AE}" pid="21" name="NOSE21">
    <vt:lpwstr>עבירות</vt:lpwstr>
  </property>
  <property fmtid="{D5CDD505-2E9C-101B-9397-08002B2CF9AE}" pid="22" name="NOSE22">
    <vt:lpwstr>עבירות</vt:lpwstr>
  </property>
  <property fmtid="{D5CDD505-2E9C-101B-9397-08002B2CF9AE}" pid="23" name="NOSE23">
    <vt:lpwstr>עדות</vt:lpwstr>
  </property>
  <property fmtid="{D5CDD505-2E9C-101B-9397-08002B2CF9AE}" pid="24" name="NOSE24">
    <vt:lpwstr>הרשעה</vt:lpwstr>
  </property>
  <property fmtid="{D5CDD505-2E9C-101B-9397-08002B2CF9AE}" pid="25" name="NOSE25">
    <vt:lpwstr>ענישה</vt:lpwstr>
  </property>
  <property fmtid="{D5CDD505-2E9C-101B-9397-08002B2CF9AE}" pid="26" name="NOSE26">
    <vt:lpwstr>ענישה</vt:lpwstr>
  </property>
  <property fmtid="{D5CDD505-2E9C-101B-9397-08002B2CF9AE}" pid="27" name="NOSE2ID">
    <vt:lpwstr>1443;1443;1654;465;1446;1446</vt:lpwstr>
  </property>
  <property fmtid="{D5CDD505-2E9C-101B-9397-08002B2CF9AE}" pid="28" name="NOSE31">
    <vt:lpwstr>מעשה סדום</vt:lpwstr>
  </property>
  <property fmtid="{D5CDD505-2E9C-101B-9397-08002B2CF9AE}" pid="29" name="NOSE32">
    <vt:lpwstr>מעשה מגונה במירמה</vt:lpwstr>
  </property>
  <property fmtid="{D5CDD505-2E9C-101B-9397-08002B2CF9AE}" pid="30" name="NOSE33">
    <vt:lpwstr>קורבן עבירת מין</vt:lpwstr>
  </property>
  <property fmtid="{D5CDD505-2E9C-101B-9397-08002B2CF9AE}" pid="31" name="NOSE34">
    <vt:lpwstr>בעבירה על-פי עובדות שלא נטענו</vt:lpwstr>
  </property>
  <property fmtid="{D5CDD505-2E9C-101B-9397-08002B2CF9AE}" pid="32" name="NOSE35">
    <vt:lpwstr>מדיניות ענישה: עבירות מין</vt:lpwstr>
  </property>
  <property fmtid="{D5CDD505-2E9C-101B-9397-08002B2CF9AE}" pid="33" name="NOSE36">
    <vt:lpwstr>מדיניות ענישה: התערבות ערכאת ערעור</vt:lpwstr>
  </property>
  <property fmtid="{D5CDD505-2E9C-101B-9397-08002B2CF9AE}" pid="34" name="NOSE3ID">
    <vt:lpwstr>8855;8853;12270;3632;8988;8982</vt:lpwstr>
  </property>
  <property fmtid="{D5CDD505-2E9C-101B-9397-08002B2CF9AE}" pid="35" name="PADIDATE">
    <vt:lpwstr>20220214</vt:lpwstr>
  </property>
  <property fmtid="{D5CDD505-2E9C-101B-9397-08002B2CF9AE}" pid="36" name="PADIMAIL">
    <vt:lpwstr>YES</vt:lpwstr>
  </property>
  <property fmtid="{D5CDD505-2E9C-101B-9397-08002B2CF9AE}" pid="37" name="PROCESS">
    <vt:lpwstr>עפ;עפ</vt:lpwstr>
  </property>
  <property fmtid="{D5CDD505-2E9C-101B-9397-08002B2CF9AE}" pid="38" name="PROCNUM">
    <vt:lpwstr>3677;4151</vt:lpwstr>
  </property>
  <property fmtid="{D5CDD505-2E9C-101B-9397-08002B2CF9AE}" pid="39" name="PROCYEAR">
    <vt:lpwstr>21;21</vt:lpwstr>
  </property>
  <property fmtid="{D5CDD505-2E9C-101B-9397-08002B2CF9AE}" pid="40" name="PSAKDIN">
    <vt:lpwstr>פסק-דין</vt:lpwstr>
  </property>
  <property fmtid="{D5CDD505-2E9C-101B-9397-08002B2CF9AE}" pid="41" name="TYPE">
    <vt:lpwstr>1</vt:lpwstr>
  </property>
  <property fmtid="{D5CDD505-2E9C-101B-9397-08002B2CF9AE}" pid="42" name="TYPE_ABS_DATE">
    <vt:lpwstr>410120220213</vt:lpwstr>
  </property>
  <property fmtid="{D5CDD505-2E9C-101B-9397-08002B2CF9AE}" pid="43" name="TYPE_N_DATE">
    <vt:lpwstr>41020220213</vt:lpwstr>
  </property>
  <property fmtid="{D5CDD505-2E9C-101B-9397-08002B2CF9AE}" pid="44" name="WORDNUMPAGES">
    <vt:lpwstr>18</vt:lpwstr>
  </property>
</Properties>
</file>