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3732/19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021454-08-16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3.12.2018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8.4.2019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פינקלשטין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23.10.2019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מנצור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חלואה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הורשע בשתי עבירות של מעשה סדום בקטין שטרם מלאו לו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ובעבירה של איומים ונדון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למאסר בפועל של שש שנים ולתשלום פיצויים בסך </w:t>
      </w:r>
      <w:r>
        <w:rPr>
          <w:rFonts w:cs="Times New Roman" w:ascii="Times New Roman" w:hAnsi="Times New Roman"/>
          <w:spacing w:val="0"/>
          <w:sz w:val="24"/>
          <w:szCs w:val="26"/>
        </w:rPr>
        <w:t>100,000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הכרעת הדין נדחה אולם הערעור על גזר הדין התקבל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במובן זה שעונשו של המערער הועמד על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וזאת בהתחשב בגילו הצעיר של 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 ביצוע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קטינים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מין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שיקום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נוער – ענישה – שיקול 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דין וגזר 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בגדרם הורשע המערער בשתי עבירות של מעשה סדום בקטין שטרם מלאו לו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ובעבירה של איומים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נדון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למאסר בפועל של שש שנים ולתשלום פיצויים בסך </w:t>
      </w:r>
      <w:r>
        <w:rPr>
          <w:rFonts w:cs="Times New Roman" w:ascii="Times New Roman" w:hAnsi="Times New Roman"/>
          <w:spacing w:val="0"/>
          <w:sz w:val="24"/>
          <w:szCs w:val="26"/>
        </w:rPr>
        <w:t>100,000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על הכרעת וקיבל את הערעור על גזר הדין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הערעור על הכרעת הדין להידחות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הרשעתו של המערער מבוססת על קביעות מובהקות של מהימנות ועובדה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שאין דרכה של ערכאת הערעור להתערב בהן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למעלה מן הצורך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מתייחס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למספר נקודות שעלו בערעור ובבימ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ולא מוצא בהן 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הערעור על הכרעת הדין להתקבל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עצמו היה קטין בן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 האירועים בגינם הורשע וביהמ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גזר עליו מאסר בפועל של שש 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בגזירת עונשו של קטין יש להעניק משקל מיוחד לשיקולי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אם הורשע בעבירות 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ובכלל זה עבירות מין 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שהובהר בפסיקה לא פעם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קטינות כשלעצמה אינה מעניקה חסינות מפני ענישה הולמת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בעונשי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ויש לבחון שיקול זה למול יתר השיקולים הרלוונטיים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 המעשים והנזק הרב שנגרם לקטין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שעולה מתסקיר הנפגע שהוגש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מצדיקים הטלת ענישה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הכוללת רכיב של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ומבלי להקל ראש בפגיעה הקשה במתלונן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נראה כי יש מקום להקלה מסוימת בעונשו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בגילו הצעיר בעת ביצוע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העומד עונשו של המערער על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הנזק שנגרם לקטין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אינו מוצא להתערב בסכום הפיצוי שנקבע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ועובדה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ממהימנותו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-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בכנות</w:t>
      </w:r>
      <w:r>
        <w:rPr>
          <w:rtl w:val="true"/>
        </w:rPr>
        <w:t xml:space="preserve">, </w:t>
      </w:r>
      <w:r>
        <w:rPr>
          <w:rtl w:val="true"/>
        </w:rPr>
        <w:t>בכאב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ובאותנטיות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נתגלו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הפסיכולוג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שטיפל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מחזקת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ומחלישה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והתשובות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ותמוהות</w:t>
      </w:r>
      <w:r>
        <w:rPr>
          <w:rtl w:val="true"/>
        </w:rPr>
        <w:t xml:space="preserve">. </w:t>
      </w:r>
      <w:r>
        <w:rPr>
          <w:rtl w:val="true"/>
        </w:rPr>
        <w:t>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tl w:val="true"/>
        </w:rPr>
        <w:t xml:space="preserve">".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 xml:space="preserve">.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לסחוט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וממשפחתו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נהפוך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ועובדה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סולחה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לעלילה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נציין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מחמוד</w:t>
      </w:r>
      <w:r>
        <w:rPr>
          <w:rtl w:val="true"/>
        </w:rPr>
        <w:t xml:space="preserve">",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שהמתלונן</w:t>
      </w:r>
      <w:r>
        <w:rPr>
          <w:rtl w:val="true"/>
        </w:rPr>
        <w:t xml:space="preserve">, </w:t>
      </w:r>
      <w:r>
        <w:rPr>
          <w:rtl w:val="true"/>
        </w:rPr>
        <w:t>שמכיר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וקרובי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טעה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10-9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הרהורים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והפרחת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השערות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נופח</w:t>
      </w:r>
      <w:r>
        <w:rPr>
          <w:rtl w:val="true"/>
        </w:rPr>
        <w:t xml:space="preserve">" </w:t>
      </w:r>
      <w:r>
        <w:rPr>
          <w:rtl w:val="true"/>
        </w:rPr>
        <w:t>ויצא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שמועות</w:t>
      </w:r>
      <w:r>
        <w:rPr>
          <w:rtl w:val="true"/>
        </w:rPr>
        <w:t xml:space="preserve">. </w:t>
      </w:r>
      <w:r>
        <w:rPr>
          <w:rtl w:val="true"/>
        </w:rPr>
        <w:t>השערות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, </w:t>
      </w:r>
      <w:r>
        <w:rPr>
          <w:rtl w:val="true"/>
        </w:rPr>
        <w:t>וטוב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הועלתה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, </w:t>
      </w:r>
      <w:r>
        <w:rPr>
          <w:rtl w:val="true"/>
        </w:rPr>
        <w:t>שלטעמו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4524/04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9.6.2005</w:t>
      </w:r>
      <w:r>
        <w:rPr>
          <w:rFonts w:cs="Century" w:ascii="Century" w:hAnsi="Century"/>
          <w:rtl w:val="true"/>
        </w:rPr>
        <w:t>);</w:t>
      </w:r>
      <w:r>
        <w:rPr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בפסקאות</w:t>
      </w:r>
      <w:r>
        <w:rPr>
          <w:rFonts w:ascii="Century" w:hAnsi="Century" w:cs="Century"/>
          <w:rtl w:val="true"/>
        </w:rPr>
        <w:t xml:space="preserve"> </w:t>
      </w:r>
      <w:r>
        <w:rPr/>
        <w:t>11-6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8.3.2009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שהובהר בפסיקה לא פעם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קטינות כשלעצמה אינה מעניקה חסינות מפני ענישה הולמת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בעונשי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ויש לבחון שיקול זה למול יתר השיקולים הרלוונטיים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למשל 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8863/15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שוהם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7.6.2016</w:t>
      </w:r>
      <w:r>
        <w:rPr>
          <w:rFonts w:cs="Century" w:ascii="Century" w:hAnsi="Century"/>
          <w:rtl w:val="true"/>
        </w:rPr>
        <w:t xml:space="preserve">); </w:t>
      </w:r>
      <w:hyperlink r:id="rId13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217/13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אלמוני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13.11.2013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חומרת המעשים והנזק הרב שנגרם לקטין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, </w:t>
      </w:r>
      <w:r>
        <w:rPr>
          <w:rtl w:val="true"/>
        </w:rPr>
        <w:t>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בגילו הצעיר בעת ביצוע המעשים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24.10.2019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19037320</w:t>
      </w:r>
      <w:r>
        <w:rPr>
          <w:sz w:val="16"/>
          <w:rtl w:val="true"/>
        </w:rPr>
        <w:t>_</w:t>
      </w:r>
      <w:r>
        <w:rPr>
          <w:sz w:val="16"/>
        </w:rPr>
        <w:t>E14.docx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54678313-3732/19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3732/19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title">
    <w:name w:val="title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45.a.3" TargetMode="External"/><Relationship Id="rId5" Type="http://schemas.openxmlformats.org/officeDocument/2006/relationships/hyperlink" Target="http://www.nevo.co.il/law/70301/347.b" TargetMode="External"/><Relationship Id="rId6" Type="http://schemas.openxmlformats.org/officeDocument/2006/relationships/hyperlink" Target="http://www.nevo.co.il/law/70301/347.b" TargetMode="External"/><Relationship Id="rId7" Type="http://schemas.openxmlformats.org/officeDocument/2006/relationships/hyperlink" Target="http://www.nevo.co.il/law/70301/345.a.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case/6221051" TargetMode="External"/><Relationship Id="rId11" Type="http://schemas.openxmlformats.org/officeDocument/2006/relationships/hyperlink" Target="http://www.nevo.co.il/case/2237972" TargetMode="External"/><Relationship Id="rId12" Type="http://schemas.openxmlformats.org/officeDocument/2006/relationships/hyperlink" Target="http://www.nevo.co.il/case/20824817" TargetMode="External"/><Relationship Id="rId13" Type="http://schemas.openxmlformats.org/officeDocument/2006/relationships/hyperlink" Target="http://www.nevo.co.il/case/6244063" TargetMode="External"/><Relationship Id="rId14" Type="http://schemas.openxmlformats.org/officeDocument/2006/relationships/hyperlink" Target="http://supreme.court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2019-10-28T09:06:00Z</dcterms:created>
  <dc:creator>h4</dc:creator>
  <dc:description/>
  <cp:keywords/>
  <dc:language>en-IL</dc:language>
  <cp:lastModifiedBy>orly</cp:lastModifiedBy>
  <cp:lastPrinted>2019-10-24T16:19:00Z</cp:lastPrinted>
  <dcterms:modified xsi:type="dcterms:W3CDTF">2019-10-28T09:06:00Z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6221051;2237972;20824817;6244063</vt:lpwstr>
  </property>
  <property fmtid="{D5CDD505-2E9C-101B-9397-08002B2CF9AE}" pid="9" name="CITY">
    <vt:lpwstr/>
  </property>
  <property fmtid="{D5CDD505-2E9C-101B-9397-08002B2CF9AE}" pid="10" name="DATE">
    <vt:lpwstr>20191024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עמית;ע' ברון;י' וילנר</vt:lpwstr>
  </property>
  <property fmtid="{D5CDD505-2E9C-101B-9397-08002B2CF9AE}" pid="14" name="LAWLISTTMP1">
    <vt:lpwstr>70301/347.b;345.a.3;192</vt:lpwstr>
  </property>
  <property fmtid="{D5CDD505-2E9C-101B-9397-08002B2CF9AE}" pid="15" name="LAWYER">
    <vt:lpwstr>ורס חלואה;אבי מנצור;טלי סמואל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נוער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77;77;77;77;65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1446;1443;1446;1446;1296</vt:lpwstr>
  </property>
  <property fmtid="{D5CDD505-2E9C-101B-9397-08002B2CF9AE}" pid="48" name="NOSE31">
    <vt:lpwstr>קטינים</vt:lpwstr>
  </property>
  <property fmtid="{D5CDD505-2E9C-101B-9397-08002B2CF9AE}" pid="49" name="NOSE310">
    <vt:lpwstr/>
  </property>
  <property fmtid="{D5CDD505-2E9C-101B-9397-08002B2CF9AE}" pid="50" name="NOSE32">
    <vt:lpwstr>מין</vt:lpwstr>
  </property>
  <property fmtid="{D5CDD505-2E9C-101B-9397-08002B2CF9AE}" pid="51" name="NOSE33">
    <vt:lpwstr>מדיניות ענישה: נוער</vt:lpwstr>
  </property>
  <property fmtid="{D5CDD505-2E9C-101B-9397-08002B2CF9AE}" pid="52" name="NOSE34">
    <vt:lpwstr>שיקום</vt:lpwstr>
  </property>
  <property fmtid="{D5CDD505-2E9C-101B-9397-08002B2CF9AE}" pid="53" name="NOSE35">
    <vt:lpwstr>שיקול בית-המשפט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14248;8846;8983;17420;7907</vt:lpwstr>
  </property>
  <property fmtid="{D5CDD505-2E9C-101B-9397-08002B2CF9AE}" pid="59" name="PADIDATE">
    <vt:lpwstr>20191028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3732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410120191024</vt:lpwstr>
  </property>
  <property fmtid="{D5CDD505-2E9C-101B-9397-08002B2CF9AE}" pid="69" name="TYPE_N_DATE">
    <vt:lpwstr>41020191024</vt:lpwstr>
  </property>
  <property fmtid="{D5CDD505-2E9C-101B-9397-08002B2CF9AE}" pid="70" name="VOLUME">
    <vt:lpwstr/>
  </property>
  <property fmtid="{D5CDD505-2E9C-101B-9397-08002B2CF9AE}" pid="71" name="WORDNUMPAGES">
    <vt:lpwstr>5</vt:lpwstr>
  </property>
</Properties>
</file>