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3924/17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אלבז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30.03.2017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020623-11-12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ץ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צלקובניק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בסיון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rtl w:val="true"/>
              </w:rPr>
              <w:t xml:space="preserve">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15.06.17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גילת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וקסלר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שני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פרג</w:t>
            </w:r>
            <w:r>
              <w:rPr>
                <w:rFonts w:cs="David"/>
                <w:sz w:val="26"/>
                <w:szCs w:val="26"/>
                <w:rtl w:val="true"/>
              </w:rPr>
              <w:t>'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הדר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פרנקל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שני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hyperlink r:id="rId5">
        <w:r>
          <w:rPr>
            <w:rFonts w:ascii="FrankRuehl" w:hAnsi="FrankRuehl" w:cs="FrankRuehl"/>
            <w:color w:val="000000"/>
            <w:sz w:val="24"/>
            <w:sz w:val="24"/>
            <w:szCs w:val="24"/>
            <w:rtl w:val="true"/>
          </w:rPr>
          <w:t xml:space="preserve">גבריאל הלוי  </w:t>
        </w:r>
      </w:hyperlink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szCs w:val="24"/>
          <w:rtl w:val="true"/>
        </w:rPr>
        <w:t xml:space="preserve">תורת דיני העונשין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cs="FrankRuehl" w:ascii="FrankRuehl" w:hAnsi="FrankRuehl"/>
          <w:color w:val="000000"/>
          <w:sz w:val="24"/>
          <w:szCs w:val="24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2003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58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378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הופכת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משהורשע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בשילוב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מאבק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בארגוני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שפוט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מצטברים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פרשנות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מאבק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בארגוני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התשס</w:t>
      </w:r>
      <w:r>
        <w:rPr>
          <w:rFonts w:cs="FrankRuehl" w:ascii="Times New Roman" w:hAnsi="Times New Roman"/>
          <w:spacing w:val="0"/>
          <w:szCs w:val="26"/>
          <w:rtl w:val="true"/>
        </w:rPr>
        <w:t>`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2003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יוחסו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 </w:t>
      </w:r>
      <w:r>
        <w:rPr>
          <w:rFonts w:ascii="Times New Roman" w:hAnsi="Times New Roman" w:cs="FrankRuehl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כולן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מאבק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בארגוני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4.5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מתוכו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ומתמקד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בסיווג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שפוט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לסיווג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כחטא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הסנקציה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לצידן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סיווג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טכני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בעיקרו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הספציפיות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שהגדרתן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רחבה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התרחשויות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אסורות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נורמטיבי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לנתונים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קונקרטיים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שעשויים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ולהקנות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תדמית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אנטי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חברתית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המחייבת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תגובה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הנבדלת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הגדרה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הנגזרות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נועדה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התאמה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בצידה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שאלמלא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בכוחן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היוצרות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שסיווגן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תפורטנה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הנגזרות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שמצאו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סמוכים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חקיקה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נכללות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קטגוריה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הנבדלות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מאפיין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נופך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מובהק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קטגוריה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נועדה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לייעל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ההתמודדות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המבוצעת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הפשיעה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המורשעים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בהכפילו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נורמאטיבי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למידת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האנטי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חברתיות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שהופכות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>‏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מכאן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משהורשע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בשילוב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נקודת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מבוטלת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לקראת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אסיר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בארגון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המכביד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8" w:name="Start_Write"/>
      <w:bookmarkEnd w:id="18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צלקובניק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20623-11-12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התשיעי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מאבק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ארגוני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default"/>
          <w:rFonts w:cs="FrankRuehl"/>
          <w:sz w:val="28"/>
          <w:szCs w:val="28"/>
        </w:rPr>
        <w:t>3</w:t>
      </w:r>
      <w:r>
        <w:rPr>
          <w:rStyle w:val="default"/>
          <w:rFonts w:cs="FrankRuehl"/>
          <w:sz w:val="28"/>
          <w:szCs w:val="28"/>
          <w:rtl w:val="true"/>
        </w:rPr>
        <w:t xml:space="preserve">.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העובר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פעילות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ארגון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פשיעה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למעט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הקבוע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חובה</w:t>
      </w:r>
      <w:r>
        <w:rPr>
          <w:rStyle w:val="default"/>
          <w:rFonts w:cs="Miriam"/>
          <w:spacing w:val="0"/>
          <w:sz w:val="24"/>
          <w:szCs w:val="24"/>
          <w:rtl w:val="true"/>
        </w:rPr>
        <w:t>,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דינו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כפל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הקבוע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לעבירה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יותר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שמוליק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חסמו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התינוק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חכה</w:t>
      </w:r>
      <w:r>
        <w:rPr>
          <w:rFonts w:cs="FrankRuehl"/>
          <w:sz w:val="28"/>
          <w:szCs w:val="28"/>
          <w:rtl w:val="true"/>
        </w:rPr>
        <w:t xml:space="preserve">'".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8.8.2012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התשיעי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בהיררכיה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18.1.2009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מסוג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חידוש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Arial TUR" w:ascii="Arial TUR" w:hAnsi="Arial TUR"/>
          <w:sz w:val="22"/>
          <w:szCs w:val="22"/>
        </w:rPr>
        <w:t>4</w:t>
      </w:r>
      <w:r>
        <w:rPr>
          <w:rFonts w:cs="Arial TUR" w:ascii="Arial TUR" w:hAnsi="Arial TUR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להכפי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13.4.2015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21250-01-15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אבראהים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לאבראהים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אבראהים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כסדרן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מוגדרת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שנקבע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חמור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ממאסר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לתקופה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שלוש</w:t>
      </w:r>
      <w:r>
        <w:rPr>
          <w:rStyle w:val="default"/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מקסימאלי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Miriam"/>
            <w:color w:val="000000"/>
            <w:spacing w:val="0"/>
            <w:rtl w:val="true"/>
          </w:rPr>
          <w:t>תורת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דיני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העונשין</w:t>
        </w:r>
      </w:hyperlink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כרך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FrankRuehl"/>
          <w:sz w:val="28"/>
          <w:szCs w:val="28"/>
        </w:rPr>
        <w:t>82-77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הנורמאטיבי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בדיני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עונשין</w:t>
        </w:r>
      </w:hyperlink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Century" w:ascii="Century" w:hAnsi="Century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פלר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נורמאטיבי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הנבדלת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פלר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הגדרה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446/01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רודמן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היוצרות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שסיווגן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תפורטנה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בדברי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חקיקה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8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הנבדלות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קטגוריה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ההתמודדות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2996/09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דבור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11.5.2011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4596/05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רוזנשטיין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30.11.2005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6785/09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זוארץ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בהכפילו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נורמאטיבי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6992/08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כץ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12.10.2009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5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8721/04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rtl w:val="true"/>
        </w:rPr>
        <w:t>אוחנה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17.6.2007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בפלילים</w:t>
        </w:r>
      </w:hyperlink>
      <w:r>
        <w:rPr>
          <w:rFonts w:eastAsia="Garamond"/>
          <w:spacing w:val="0"/>
          <w:rtl w:val="true"/>
        </w:rPr>
        <w:t xml:space="preserve"> </w:t>
      </w:r>
      <w:hyperlink r:id="rId5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העונשין</w:t>
        </w:r>
      </w:hyperlink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חלק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ראשון</w:t>
      </w:r>
      <w:r>
        <w:rPr>
          <w:rFonts w:cs="Miriam"/>
          <w:spacing w:val="0"/>
          <w:rtl w:val="true"/>
        </w:rPr>
        <w:t xml:space="preserve">: </w:t>
      </w:r>
      <w:r>
        <w:rPr>
          <w:rFonts w:cs="Miriam"/>
          <w:spacing w:val="0"/>
          <w:rtl w:val="true"/>
        </w:rPr>
        <w:t>חלק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מקדמי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וחלק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: </w:t>
      </w:r>
      <w:r>
        <w:rPr>
          <w:rFonts w:cs="Miriam"/>
          <w:spacing w:val="0"/>
          <w:rtl w:val="true"/>
        </w:rPr>
        <w:t>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בזו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10173/16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טאהא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10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2562/16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עמר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27.3.2017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40198/05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רביזדה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12.4.2007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bookmarkStart w:id="19" w:name="Text1"/>
      <w:r>
        <w:rPr>
          <w:rFonts w:cs="FrankRuehl"/>
          <w:sz w:val="28"/>
          <w:szCs w:val="28"/>
          <w:rtl w:val="true"/>
        </w:rPr>
        <w:t>(</w:t>
      </w:r>
      <w:hyperlink r:id="rId62">
        <w:bookmarkEnd w:id="19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7707/06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25.10.2006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שפוט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אבראהים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אבראהים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אבראהים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מלצר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27.7.2017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17039240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6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54678313-3924/17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5"/>
      <w:footerReference w:type="default" r:id="rId6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3924/17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גיל אלבז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filenumber0">
    <w:name w:val="filenumber0"/>
    <w:basedOn w:val="Normal"/>
    <w:qFormat/>
    <w:pPr>
      <w:spacing w:lineRule="auto" w:line="360"/>
      <w:ind w:hanging="0" w:start="0" w:end="0"/>
      <w:jc w:val="start"/>
    </w:pPr>
    <w:rPr/>
  </w:style>
  <w:style w:type="paragraph" w:styleId="1">
    <w:name w:val="כניסה1"/>
    <w:basedOn w:val="Normal"/>
    <w:qFormat/>
    <w:pPr>
      <w:spacing w:lineRule="atLeast" w:line="250"/>
      <w:ind w:hanging="680" w:start="680" w:end="0"/>
      <w:jc w:val="both"/>
    </w:pPr>
    <w:rPr>
      <w:sz w:val="18"/>
      <w:szCs w:val="18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03606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004" TargetMode="External"/><Relationship Id="rId5" Type="http://schemas.openxmlformats.org/officeDocument/2006/relationships/hyperlink" Target="http://www.nevo.co.il/safrut/bookgroup/4004" TargetMode="External"/><Relationship Id="rId6" Type="http://schemas.openxmlformats.org/officeDocument/2006/relationships/hyperlink" Target="http://www.nevo.co.il/law/73701" TargetMode="External"/><Relationship Id="rId7" Type="http://schemas.openxmlformats.org/officeDocument/2006/relationships/hyperlink" Target="http://www.nevo.co.il/law/73701/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4" TargetMode="External"/><Relationship Id="rId10" Type="http://schemas.openxmlformats.org/officeDocument/2006/relationships/hyperlink" Target="http://www.nevo.co.il/law/70301/58" TargetMode="External"/><Relationship Id="rId11" Type="http://schemas.openxmlformats.org/officeDocument/2006/relationships/hyperlink" Target="http://www.nevo.co.il/law/70301/273" TargetMode="External"/><Relationship Id="rId12" Type="http://schemas.openxmlformats.org/officeDocument/2006/relationships/hyperlink" Target="http://www.nevo.co.il/law/70301/378" TargetMode="External"/><Relationship Id="rId13" Type="http://schemas.openxmlformats.org/officeDocument/2006/relationships/hyperlink" Target="http://www.nevo.co.il/law/70301/415" TargetMode="External"/><Relationship Id="rId14" Type="http://schemas.openxmlformats.org/officeDocument/2006/relationships/hyperlink" Target="http://www.nevo.co.il/law/70301/418" TargetMode="External"/><Relationship Id="rId15" Type="http://schemas.openxmlformats.org/officeDocument/2006/relationships/hyperlink" Target="http://www.nevo.co.il/case/4036062" TargetMode="External"/><Relationship Id="rId16" Type="http://schemas.openxmlformats.org/officeDocument/2006/relationships/hyperlink" Target="http://www.nevo.co.il/law/73701/3" TargetMode="External"/><Relationship Id="rId17" Type="http://schemas.openxmlformats.org/officeDocument/2006/relationships/hyperlink" Target="http://www.nevo.co.il/law/73701" TargetMode="External"/><Relationship Id="rId18" Type="http://schemas.openxmlformats.org/officeDocument/2006/relationships/hyperlink" Target="http://www.nevo.co.il/law/73701/3" TargetMode="External"/><Relationship Id="rId19" Type="http://schemas.openxmlformats.org/officeDocument/2006/relationships/hyperlink" Target="http://www.nevo.co.il/law/73701/3" TargetMode="External"/><Relationship Id="rId20" Type="http://schemas.openxmlformats.org/officeDocument/2006/relationships/hyperlink" Target="http://www.nevo.co.il/law/73701/3" TargetMode="External"/><Relationship Id="rId21" Type="http://schemas.openxmlformats.org/officeDocument/2006/relationships/hyperlink" Target="http://www.nevo.co.il/law/73701/3" TargetMode="External"/><Relationship Id="rId22" Type="http://schemas.openxmlformats.org/officeDocument/2006/relationships/hyperlink" Target="http://www.nevo.co.il/law/73701/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3701/3" TargetMode="External"/><Relationship Id="rId25" Type="http://schemas.openxmlformats.org/officeDocument/2006/relationships/hyperlink" Target="http://www.nevo.co.il/law/73701/3" TargetMode="External"/><Relationship Id="rId26" Type="http://schemas.openxmlformats.org/officeDocument/2006/relationships/hyperlink" Target="http://www.nevo.co.il/law/73701/3" TargetMode="External"/><Relationship Id="rId27" Type="http://schemas.openxmlformats.org/officeDocument/2006/relationships/hyperlink" Target="http://www.nevo.co.il/law/73701/3" TargetMode="External"/><Relationship Id="rId28" Type="http://schemas.openxmlformats.org/officeDocument/2006/relationships/hyperlink" Target="http://www.nevo.co.il/law/73701/3" TargetMode="External"/><Relationship Id="rId29" Type="http://schemas.openxmlformats.org/officeDocument/2006/relationships/hyperlink" Target="http://www.nevo.co.il/case/18807679" TargetMode="External"/><Relationship Id="rId30" Type="http://schemas.openxmlformats.org/officeDocument/2006/relationships/hyperlink" Target="http://www.nevo.co.il/law/73701/3" TargetMode="External"/><Relationship Id="rId31" Type="http://schemas.openxmlformats.org/officeDocument/2006/relationships/hyperlink" Target="http://www.nevo.co.il/law/70301/2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2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safrut/bookgroup/2406" TargetMode="External"/><Relationship Id="rId36" Type="http://schemas.openxmlformats.org/officeDocument/2006/relationships/hyperlink" Target="http://www.nevo.co.il/safrut/bookgroup/41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1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701980" TargetMode="External"/><Relationship Id="rId41" Type="http://schemas.openxmlformats.org/officeDocument/2006/relationships/hyperlink" Target="http://www.nevo.co.il/law/70301/415" TargetMode="External"/><Relationship Id="rId42" Type="http://schemas.openxmlformats.org/officeDocument/2006/relationships/hyperlink" Target="http://www.nevo.co.il/law/70301/418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78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273" TargetMode="External"/><Relationship Id="rId47" Type="http://schemas.openxmlformats.org/officeDocument/2006/relationships/hyperlink" Target="http://www.nevo.co.il/law/73701/3" TargetMode="External"/><Relationship Id="rId48" Type="http://schemas.openxmlformats.org/officeDocument/2006/relationships/hyperlink" Target="http://www.nevo.co.il/case/5734189" TargetMode="External"/><Relationship Id="rId49" Type="http://schemas.openxmlformats.org/officeDocument/2006/relationships/hyperlink" Target="http://www.nevo.co.il/case/5966318" TargetMode="External"/><Relationship Id="rId50" Type="http://schemas.openxmlformats.org/officeDocument/2006/relationships/hyperlink" Target="http://www.nevo.co.il/case/5571460" TargetMode="External"/><Relationship Id="rId51" Type="http://schemas.openxmlformats.org/officeDocument/2006/relationships/hyperlink" Target="http://www.nevo.co.il/case/6092540" TargetMode="External"/><Relationship Id="rId52" Type="http://schemas.openxmlformats.org/officeDocument/2006/relationships/hyperlink" Target="http://www.nevo.co.il/case/6022483" TargetMode="External"/><Relationship Id="rId53" Type="http://schemas.openxmlformats.org/officeDocument/2006/relationships/hyperlink" Target="http://www.nevo.co.il/law/73701/3" TargetMode="External"/><Relationship Id="rId54" Type="http://schemas.openxmlformats.org/officeDocument/2006/relationships/hyperlink" Target="http://www.nevo.co.il/safrut/bookgroup/4004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3701/3" TargetMode="External"/><Relationship Id="rId57" Type="http://schemas.openxmlformats.org/officeDocument/2006/relationships/hyperlink" Target="http://www.nevo.co.il/law/70301/58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1914030" TargetMode="External"/><Relationship Id="rId60" Type="http://schemas.openxmlformats.org/officeDocument/2006/relationships/hyperlink" Target="http://www.nevo.co.il/case/21472337" TargetMode="External"/><Relationship Id="rId61" Type="http://schemas.openxmlformats.org/officeDocument/2006/relationships/hyperlink" Target="http://www.nevo.co.il/case/462524" TargetMode="External"/><Relationship Id="rId62" Type="http://schemas.openxmlformats.org/officeDocument/2006/relationships/hyperlink" Target="http://www.nevo.co.il/case/6238113" TargetMode="External"/><Relationship Id="rId63" Type="http://schemas.openxmlformats.org/officeDocument/2006/relationships/hyperlink" Target="http://www.court.gov.il/" TargetMode="External"/><Relationship Id="rId64" Type="http://schemas.openxmlformats.org/officeDocument/2006/relationships/hyperlink" Target="http://www.nevo.co.il/advertisements/nevo-100.doc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2022-08-31T13:14:00Z</dcterms:created>
  <dc:creator> </dc:creator>
  <dc:description/>
  <cp:keywords/>
  <dc:language>en-IL</dc:language>
  <cp:lastModifiedBy>h11</cp:lastModifiedBy>
  <dcterms:modified xsi:type="dcterms:W3CDTF">2022-08-31T13:14:00Z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גיל אלבז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412:2;4004:2</vt:lpwstr>
  </property>
  <property fmtid="{D5CDD505-2E9C-101B-9397-08002B2CF9AE}" pid="5" name="CASESLISTTMP1">
    <vt:lpwstr>4036062:2;18807679;5701980;5734189;5966318;5571460;6092540;6022483;21914030;21472337;462524;6238113</vt:lpwstr>
  </property>
  <property fmtid="{D5CDD505-2E9C-101B-9397-08002B2CF9AE}" pid="6" name="DATE">
    <vt:lpwstr>20170727</vt:lpwstr>
  </property>
  <property fmtid="{D5CDD505-2E9C-101B-9397-08002B2CF9AE}" pid="7" name="ISABSTRACT">
    <vt:lpwstr>Y</vt:lpwstr>
  </property>
  <property fmtid="{D5CDD505-2E9C-101B-9397-08002B2CF9AE}" pid="8" name="JUDGE">
    <vt:lpwstr>א' חיות;ח' מלצר;ע' ברון</vt:lpwstr>
  </property>
  <property fmtid="{D5CDD505-2E9C-101B-9397-08002B2CF9AE}" pid="9" name="LAWLISTTMP1">
    <vt:lpwstr>73701/003:15</vt:lpwstr>
  </property>
  <property fmtid="{D5CDD505-2E9C-101B-9397-08002B2CF9AE}" pid="10" name="LAWLISTTMP2">
    <vt:lpwstr>70301/024:2;415:2;418;378;273;058</vt:lpwstr>
  </property>
  <property fmtid="{D5CDD505-2E9C-101B-9397-08002B2CF9AE}" pid="11" name="LAWYER">
    <vt:lpwstr>הדר פרנקל;גילת וקסלר;שני פרג'ון</vt:lpwstr>
  </property>
  <property fmtid="{D5CDD505-2E9C-101B-9397-08002B2CF9AE}" pid="12" name="METAKZER">
    <vt:lpwstr>פאני</vt:lpwstr>
  </property>
  <property fmtid="{D5CDD505-2E9C-101B-9397-08002B2CF9AE}" pid="13" name="NOBOOKNEVO">
    <vt:lpwstr>2406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5">
    <vt:lpwstr>פרשנות</vt:lpwstr>
  </property>
  <property fmtid="{D5CDD505-2E9C-101B-9397-08002B2CF9AE}" pid="19" name="NOSE1ID">
    <vt:lpwstr>77;77;77;77;84</vt:lpwstr>
  </property>
  <property fmtid="{D5CDD505-2E9C-101B-9397-08002B2CF9AE}" pid="20" name="NOSE21">
    <vt:lpwstr>עבירות</vt:lpwstr>
  </property>
  <property fmtid="{D5CDD505-2E9C-101B-9397-08002B2CF9AE}" pid="21" name="NOSE22">
    <vt:lpwstr>ענישה</vt:lpwstr>
  </property>
  <property fmtid="{D5CDD505-2E9C-101B-9397-08002B2CF9AE}" pid="22" name="NOSE23">
    <vt:lpwstr>ענישה</vt:lpwstr>
  </property>
  <property fmtid="{D5CDD505-2E9C-101B-9397-08002B2CF9AE}" pid="23" name="NOSE24">
    <vt:lpwstr>ענישה</vt:lpwstr>
  </property>
  <property fmtid="{D5CDD505-2E9C-101B-9397-08002B2CF9AE}" pid="24" name="NOSE25">
    <vt:lpwstr>דין</vt:lpwstr>
  </property>
  <property fmtid="{D5CDD505-2E9C-101B-9397-08002B2CF9AE}" pid="25" name="NOSE2ID">
    <vt:lpwstr>1443;1446;1446;1446;1517</vt:lpwstr>
  </property>
  <property fmtid="{D5CDD505-2E9C-101B-9397-08002B2CF9AE}" pid="26" name="NOSE31">
    <vt:lpwstr>ארגון פשיעה</vt:lpwstr>
  </property>
  <property fmtid="{D5CDD505-2E9C-101B-9397-08002B2CF9AE}" pid="27" name="NOSE32">
    <vt:lpwstr>מדיניות ענישה: שיקולים</vt:lpwstr>
  </property>
  <property fmtid="{D5CDD505-2E9C-101B-9397-08002B2CF9AE}" pid="28" name="NOSE33">
    <vt:lpwstr>דרכי ענישה: הפעלת מאסר על תנאי</vt:lpwstr>
  </property>
  <property fmtid="{D5CDD505-2E9C-101B-9397-08002B2CF9AE}" pid="29" name="NOSE34">
    <vt:lpwstr>דרכי ענישה: עונשים מצטברים</vt:lpwstr>
  </property>
  <property fmtid="{D5CDD505-2E9C-101B-9397-08002B2CF9AE}" pid="30" name="NOSE35">
    <vt:lpwstr>חוק מאבק בארגוני פשיעה, התשס`ג-2003</vt:lpwstr>
  </property>
  <property fmtid="{D5CDD505-2E9C-101B-9397-08002B2CF9AE}" pid="31" name="NOSE3ID">
    <vt:lpwstr>8767;8994;17088;8966;12144</vt:lpwstr>
  </property>
  <property fmtid="{D5CDD505-2E9C-101B-9397-08002B2CF9AE}" pid="32" name="PADIDATE">
    <vt:lpwstr>20170730</vt:lpwstr>
  </property>
  <property fmtid="{D5CDD505-2E9C-101B-9397-08002B2CF9AE}" pid="33" name="PADIMAIL">
    <vt:lpwstr>YES</vt:lpwstr>
  </property>
  <property fmtid="{D5CDD505-2E9C-101B-9397-08002B2CF9AE}" pid="34" name="PROCESS">
    <vt:lpwstr>עפ</vt:lpwstr>
  </property>
  <property fmtid="{D5CDD505-2E9C-101B-9397-08002B2CF9AE}" pid="35" name="PROCNUM">
    <vt:lpwstr>3924</vt:lpwstr>
  </property>
  <property fmtid="{D5CDD505-2E9C-101B-9397-08002B2CF9AE}" pid="36" name="PROCYEAR">
    <vt:lpwstr>17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410120170727</vt:lpwstr>
  </property>
  <property fmtid="{D5CDD505-2E9C-101B-9397-08002B2CF9AE}" pid="40" name="TYPE_N_DATE">
    <vt:lpwstr>41020170727</vt:lpwstr>
  </property>
  <property fmtid="{D5CDD505-2E9C-101B-9397-08002B2CF9AE}" pid="41" name="WORDNUMPAGES">
    <vt:lpwstr>10</vt:lpwstr>
  </property>
</Properties>
</file>