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3956/21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ליאת</w:t>
            </w:r>
            <w:r>
              <w:rPr>
                <w:rFonts w:cs="Times New Roman"/>
                <w:rtl w:val="true"/>
              </w:rPr>
              <w:t xml:space="preserve"> </w:t>
            </w:r>
            <w:r>
              <w:rPr>
                <w:rtl w:val="true"/>
              </w:rPr>
              <w:t>כהן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David" w:hAnsi="David" w:cs="David"/>
                <w:sz w:val="24"/>
                <w:szCs w:val="24"/>
              </w:rPr>
            </w:pPr>
            <w:r>
              <w:rPr>
                <w:rFonts w:ascii="David" w:hAnsi="David"/>
                <w:sz w:val="24"/>
                <w:sz w:val="24"/>
                <w:szCs w:val="24"/>
                <w:rtl w:val="true"/>
              </w:rPr>
              <w:t>ערעור על הכרעת דינו של בית המשפט המחוזי בתל אביב</w:t>
            </w:r>
            <w:r>
              <w:rPr>
                <w:rFonts w:cs="David" w:ascii="David" w:hAnsi="David"/>
                <w:sz w:val="24"/>
                <w:szCs w:val="24"/>
                <w:rtl w:val="true"/>
              </w:rPr>
              <w:t>-</w:t>
            </w:r>
            <w:r>
              <w:rPr>
                <w:rFonts w:ascii="David" w:hAnsi="David"/>
                <w:sz w:val="24"/>
                <w:sz w:val="24"/>
                <w:szCs w:val="24"/>
                <w:rtl w:val="true"/>
              </w:rPr>
              <w:t xml:space="preserve">יפו </w:t>
            </w:r>
            <w:r>
              <w:rPr>
                <w:rFonts w:cs="David" w:ascii="David" w:hAnsi="David"/>
                <w:sz w:val="24"/>
                <w:szCs w:val="24"/>
                <w:rtl w:val="true"/>
              </w:rPr>
              <w:t>(</w:t>
            </w:r>
            <w:r>
              <w:rPr>
                <w:rFonts w:ascii="David" w:hAnsi="David"/>
                <w:sz w:val="24"/>
                <w:sz w:val="24"/>
                <w:szCs w:val="24"/>
                <w:rtl w:val="true"/>
              </w:rPr>
              <w:t>כב</w:t>
            </w:r>
            <w:r>
              <w:rPr>
                <w:rFonts w:cs="David" w:ascii="David" w:hAnsi="David"/>
                <w:sz w:val="24"/>
                <w:szCs w:val="24"/>
                <w:rtl w:val="true"/>
              </w:rPr>
              <w:t xml:space="preserve">' </w:t>
            </w:r>
            <w:r>
              <w:rPr>
                <w:rFonts w:ascii="David" w:hAnsi="David"/>
                <w:sz w:val="24"/>
                <w:sz w:val="24"/>
                <w:szCs w:val="24"/>
                <w:rtl w:val="true"/>
              </w:rPr>
              <w:t xml:space="preserve">השופט </w:t>
            </w:r>
            <w:r>
              <w:rPr>
                <w:rFonts w:ascii="Century" w:hAnsi="Century" w:cs="Miriam"/>
                <w:b/>
                <w:b/>
                <w:szCs w:val="24"/>
                <w:rtl w:val="true"/>
              </w:rPr>
              <w:t>מ</w:t>
            </w:r>
            <w:r>
              <w:rPr>
                <w:rFonts w:cs="Miriam" w:ascii="Century" w:hAnsi="Century"/>
                <w:b/>
                <w:szCs w:val="24"/>
                <w:rtl w:val="true"/>
              </w:rPr>
              <w:t xml:space="preserve">' </w:t>
            </w:r>
            <w:r>
              <w:rPr>
                <w:rFonts w:ascii="Century" w:hAnsi="Century" w:cs="Miriam"/>
                <w:b/>
                <w:b/>
                <w:szCs w:val="24"/>
                <w:rtl w:val="true"/>
              </w:rPr>
              <w:t>לוי</w:t>
            </w:r>
            <w:r>
              <w:rPr>
                <w:rFonts w:cs="David" w:ascii="David" w:hAnsi="David"/>
                <w:sz w:val="24"/>
                <w:szCs w:val="24"/>
                <w:rtl w:val="true"/>
              </w:rPr>
              <w:t xml:space="preserve">) </w:t>
            </w:r>
            <w:r>
              <w:rPr>
                <w:rFonts w:ascii="David" w:hAnsi="David"/>
                <w:sz w:val="24"/>
                <w:sz w:val="24"/>
                <w:szCs w:val="24"/>
                <w:rtl w:val="true"/>
              </w:rPr>
              <w:t>ב</w:t>
            </w:r>
            <w:hyperlink r:id="rId2">
              <w:r>
                <w:rPr>
                  <w:rStyle w:val="Hyperlink"/>
                  <w:rFonts w:ascii="David" w:hAnsi="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olor w:val="0000FF"/>
                  <w:sz w:val="24"/>
                  <w:sz w:val="24"/>
                  <w:szCs w:val="24"/>
                  <w:u w:val="single"/>
                  <w:rtl w:val="true"/>
                </w:rPr>
                <w:t xml:space="preserve">פ </w:t>
              </w:r>
              <w:r>
                <w:rPr>
                  <w:rStyle w:val="Hyperlink"/>
                  <w:rFonts w:cs="David" w:ascii="David" w:hAnsi="David"/>
                  <w:color w:val="0000FF"/>
                  <w:sz w:val="24"/>
                  <w:szCs w:val="24"/>
                  <w:u w:val="single"/>
                </w:rPr>
                <w:t>13776-12-16</w:t>
              </w:r>
            </w:hyperlink>
            <w:r>
              <w:rPr>
                <w:rFonts w:cs="David" w:ascii="David" w:hAnsi="David"/>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rFonts w:ascii="David" w:hAnsi="David"/>
                <w:sz w:val="24"/>
                <w:sz w:val="24"/>
                <w:szCs w:val="24"/>
                <w:rtl w:val="true"/>
              </w:rPr>
              <w:t xml:space="preserve">מיום </w:t>
            </w:r>
            <w:r>
              <w:rPr>
                <w:rFonts w:cs="David" w:ascii="David" w:hAnsi="David"/>
                <w:sz w:val="24"/>
                <w:szCs w:val="24"/>
              </w:rPr>
              <w:t>18.02.2021</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ט</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15.06.2022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rFonts w:ascii="Century" w:hAnsi="Century" w:cs="FrankRuehl"/>
                <w:spacing w:val="10"/>
              </w:rPr>
            </w:pPr>
            <w:r>
              <w:rPr>
                <w:rFonts w:ascii="Century" w:hAnsi="Century" w:cs="FrankRuehl"/>
                <w:spacing w:val="10"/>
                <w:rtl w:val="true"/>
              </w:rPr>
              <w:t>בשם</w:t>
            </w:r>
            <w:r>
              <w:rPr>
                <w:rFonts w:ascii="Century" w:hAnsi="Century" w:eastAsia="Century" w:cs="Century"/>
                <w:spacing w:val="10"/>
                <w:rtl w:val="true"/>
              </w:rPr>
              <w:t xml:space="preserve"> </w:t>
            </w:r>
            <w:r>
              <w:rPr>
                <w:rFonts w:ascii="Century" w:hAnsi="Century" w:cs="FrankRuehl"/>
                <w:spacing w:val="10"/>
                <w:rtl w:val="true"/>
              </w:rPr>
              <w:t>המערער</w:t>
            </w:r>
            <w:r>
              <w:rPr>
                <w:rFonts w:ascii="Century" w:hAnsi="Century" w:cs="FrankRuehl"/>
                <w:spacing w:val="10"/>
                <w:rtl w:val="true"/>
              </w:rPr>
              <w:t>ת</w:t>
            </w:r>
            <w:r>
              <w:rPr>
                <w:rFonts w:cs="FrankRuehl" w:ascii="Century" w:hAnsi="Century"/>
                <w:spacing w:val="10"/>
                <w:rtl w:val="true"/>
              </w:rPr>
              <w:t>:</w:t>
            </w:r>
          </w:p>
        </w:tc>
        <w:tc>
          <w:tcPr>
            <w:tcW w:w="5148" w:type="dxa"/>
            <w:tcBorders/>
          </w:tcPr>
          <w:p>
            <w:pPr>
              <w:pStyle w:val="BodyRuller1"/>
              <w:ind w:end="0"/>
              <w:jc w:val="start"/>
              <w:rPr>
                <w:rFonts w:ascii="Century" w:hAnsi="Century" w:cs="FrankRuehl"/>
                <w:spacing w:val="10"/>
              </w:rPr>
            </w:pPr>
            <w:r>
              <w:rPr>
                <w:rFonts w:ascii="Century" w:hAnsi="Century" w:cs="FrankRuehl"/>
                <w:spacing w:val="10"/>
                <w:rtl w:val="true"/>
              </w:rPr>
              <w:t>עו</w:t>
            </w:r>
            <w:r>
              <w:rPr>
                <w:rFonts w:cs="FrankRuehl" w:ascii="Century" w:hAnsi="Century"/>
                <w:spacing w:val="10"/>
                <w:rtl w:val="true"/>
              </w:rPr>
              <w:t>"</w:t>
            </w:r>
            <w:r>
              <w:rPr>
                <w:rFonts w:ascii="Century" w:hAnsi="Century" w:cs="FrankRuehl"/>
                <w:spacing w:val="10"/>
                <w:rtl w:val="true"/>
              </w:rPr>
              <w:t>ד</w:t>
            </w:r>
            <w:r>
              <w:rPr>
                <w:rFonts w:ascii="Century" w:hAnsi="Century" w:eastAsia="Century" w:cs="Century"/>
                <w:spacing w:val="10"/>
                <w:rtl w:val="true"/>
              </w:rPr>
              <w:t xml:space="preserve"> </w:t>
            </w:r>
            <w:r>
              <w:rPr>
                <w:rFonts w:ascii="Century" w:hAnsi="Century" w:cs="FrankRuehl"/>
                <w:spacing w:val="10"/>
                <w:rtl w:val="true"/>
              </w:rPr>
              <w:t>פרופ</w:t>
            </w:r>
            <w:r>
              <w:rPr>
                <w:rFonts w:cs="FrankRuehl" w:ascii="Century" w:hAnsi="Century"/>
                <w:spacing w:val="10"/>
                <w:rtl w:val="true"/>
              </w:rPr>
              <w:t xml:space="preserve">' </w:t>
            </w:r>
            <w:r>
              <w:rPr>
                <w:rFonts w:ascii="Century" w:hAnsi="Century" w:cs="FrankRuehl"/>
                <w:spacing w:val="10"/>
                <w:rtl w:val="true"/>
              </w:rPr>
              <w:t>רון</w:t>
            </w:r>
            <w:r>
              <w:rPr>
                <w:rFonts w:ascii="Century" w:hAnsi="Century" w:eastAsia="Century" w:cs="Century"/>
                <w:spacing w:val="10"/>
                <w:rtl w:val="true"/>
              </w:rPr>
              <w:t xml:space="preserve"> </w:t>
            </w:r>
            <w:r>
              <w:rPr>
                <w:rFonts w:ascii="Century" w:hAnsi="Century" w:cs="FrankRuehl"/>
                <w:spacing w:val="10"/>
                <w:rtl w:val="true"/>
              </w:rPr>
              <w:t>שפירא</w:t>
            </w:r>
            <w:r>
              <w:rPr>
                <w:rFonts w:cs="FrankRuehl" w:ascii="Century" w:hAnsi="Century"/>
                <w:spacing w:val="10"/>
                <w:rtl w:val="true"/>
              </w:rPr>
              <w:t xml:space="preserve">; </w:t>
            </w:r>
            <w:r>
              <w:rPr>
                <w:rFonts w:ascii="Century" w:hAnsi="Century" w:cs="FrankRuehl"/>
                <w:spacing w:val="10"/>
                <w:rtl w:val="true"/>
              </w:rPr>
              <w:t>עו</w:t>
            </w:r>
            <w:r>
              <w:rPr>
                <w:rFonts w:cs="FrankRuehl" w:ascii="Century" w:hAnsi="Century"/>
                <w:spacing w:val="10"/>
                <w:rtl w:val="true"/>
              </w:rPr>
              <w:t>"</w:t>
            </w:r>
            <w:r>
              <w:rPr>
                <w:rFonts w:ascii="Century" w:hAnsi="Century" w:cs="FrankRuehl"/>
                <w:spacing w:val="10"/>
                <w:rtl w:val="true"/>
              </w:rPr>
              <w:t>ד</w:t>
            </w:r>
            <w:r>
              <w:rPr>
                <w:rFonts w:ascii="Century" w:hAnsi="Century" w:eastAsia="Century" w:cs="Century"/>
                <w:spacing w:val="10"/>
                <w:rtl w:val="true"/>
              </w:rPr>
              <w:t xml:space="preserve"> </w:t>
            </w:r>
            <w:r>
              <w:rPr>
                <w:rFonts w:ascii="Century" w:hAnsi="Century" w:cs="FrankRuehl"/>
                <w:spacing w:val="10"/>
                <w:rtl w:val="true"/>
              </w:rPr>
              <w:t>ד</w:t>
            </w:r>
            <w:r>
              <w:rPr>
                <w:rFonts w:cs="FrankRuehl" w:ascii="Century" w:hAnsi="Century"/>
                <w:spacing w:val="10"/>
                <w:rtl w:val="true"/>
              </w:rPr>
              <w:t>"</w:t>
            </w:r>
            <w:r>
              <w:rPr>
                <w:rFonts w:ascii="Century" w:hAnsi="Century" w:cs="FrankRuehl"/>
                <w:spacing w:val="10"/>
                <w:rtl w:val="true"/>
              </w:rPr>
              <w:t>ר</w:t>
            </w:r>
            <w:r>
              <w:rPr>
                <w:rFonts w:ascii="Century" w:hAnsi="Century" w:eastAsia="Century" w:cs="Century"/>
                <w:spacing w:val="10"/>
                <w:rtl w:val="true"/>
              </w:rPr>
              <w:t xml:space="preserve"> </w:t>
            </w:r>
            <w:r>
              <w:rPr>
                <w:rFonts w:ascii="Century" w:hAnsi="Century" w:cs="FrankRuehl"/>
                <w:spacing w:val="10"/>
                <w:rtl w:val="true"/>
              </w:rPr>
              <w:t>קרן</w:t>
            </w:r>
            <w:r>
              <w:rPr>
                <w:rFonts w:ascii="Century" w:hAnsi="Century" w:eastAsia="Century" w:cs="Century"/>
                <w:spacing w:val="10"/>
                <w:rtl w:val="true"/>
              </w:rPr>
              <w:t xml:space="preserve"> </w:t>
            </w:r>
            <w:r>
              <w:rPr>
                <w:rFonts w:ascii="Century" w:hAnsi="Century" w:cs="FrankRuehl"/>
                <w:spacing w:val="10"/>
                <w:rtl w:val="true"/>
              </w:rPr>
              <w:t>שפירא</w:t>
            </w:r>
            <w:r>
              <w:rPr>
                <w:rFonts w:cs="FrankRuehl" w:ascii="Century" w:hAnsi="Century"/>
                <w:spacing w:val="10"/>
                <w:rtl w:val="true"/>
              </w:rPr>
              <w:t>-</w:t>
            </w:r>
            <w:r>
              <w:rPr>
                <w:rFonts w:ascii="Century" w:hAnsi="Century" w:cs="FrankRuehl"/>
                <w:spacing w:val="10"/>
                <w:rtl w:val="true"/>
              </w:rPr>
              <w:t>אטינגר</w:t>
            </w:r>
          </w:p>
        </w:tc>
      </w:tr>
    </w:tbl>
    <w:p>
      <w:pPr>
        <w:pStyle w:val="Normal"/>
        <w:tabs>
          <w:tab w:val="clear" w:pos="720"/>
          <w:tab w:val="left" w:pos="2552" w:leader="none"/>
        </w:tabs>
        <w:ind w:end="0"/>
        <w:jc w:val="start"/>
        <w:rPr>
          <w:rFonts w:ascii="Century" w:hAnsi="Century" w:cs="FrankRuehl"/>
          <w:spacing w:val="10"/>
          <w:sz w:val="22"/>
          <w:szCs w:val="28"/>
        </w:rPr>
      </w:pPr>
      <w:r>
        <w:rPr>
          <w:rFonts w:cs="FrankRuehl" w:ascii="Century" w:hAnsi="Century"/>
          <w:spacing w:val="10"/>
          <w:sz w:val="22"/>
          <w:szCs w:val="28"/>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Century" w:hAnsi="Century" w:cs="FrankRuehl"/>
                <w:spacing w:val="10"/>
              </w:rPr>
            </w:pPr>
            <w:bookmarkStart w:id="4" w:name="FirstLawyer"/>
            <w:bookmarkEnd w:id="4"/>
            <w:r>
              <w:rPr>
                <w:rFonts w:ascii="Century" w:hAnsi="Century" w:cs="FrankRuehl"/>
                <w:spacing w:val="10"/>
                <w:rtl w:val="true"/>
              </w:rPr>
              <w:t>בשם</w:t>
            </w:r>
            <w:r>
              <w:rPr>
                <w:rFonts w:ascii="Century" w:hAnsi="Century" w:eastAsia="Century" w:cs="Century"/>
                <w:spacing w:val="10"/>
                <w:rtl w:val="true"/>
              </w:rPr>
              <w:t xml:space="preserve"> </w:t>
            </w:r>
            <w:r>
              <w:rPr>
                <w:rFonts w:ascii="Century" w:hAnsi="Century" w:cs="FrankRuehl"/>
                <w:spacing w:val="10"/>
                <w:rtl w:val="true"/>
              </w:rPr>
              <w:t>המשיב</w:t>
            </w:r>
            <w:r>
              <w:rPr>
                <w:rFonts w:ascii="Century" w:hAnsi="Century" w:cs="FrankRuehl"/>
                <w:spacing w:val="10"/>
                <w:rtl w:val="true"/>
              </w:rPr>
              <w:t>ה</w:t>
            </w:r>
            <w:r>
              <w:rPr>
                <w:rFonts w:cs="FrankRuehl" w:ascii="Century" w:hAnsi="Century"/>
                <w:spacing w:val="10"/>
                <w:rtl w:val="true"/>
              </w:rPr>
              <w:t>:</w:t>
            </w:r>
          </w:p>
        </w:tc>
        <w:tc>
          <w:tcPr>
            <w:tcW w:w="5149" w:type="dxa"/>
            <w:tcBorders/>
          </w:tcPr>
          <w:p>
            <w:pPr>
              <w:pStyle w:val="BodyRuller1"/>
              <w:ind w:end="0"/>
              <w:jc w:val="start"/>
              <w:rPr>
                <w:rFonts w:ascii="Century" w:hAnsi="Century" w:cs="FrankRuehl"/>
                <w:spacing w:val="10"/>
              </w:rPr>
            </w:pPr>
            <w:r>
              <w:rPr>
                <w:rFonts w:ascii="Century" w:hAnsi="Century" w:cs="FrankRuehl"/>
                <w:spacing w:val="10"/>
                <w:rtl w:val="true"/>
              </w:rPr>
              <w:t>עו</w:t>
            </w:r>
            <w:r>
              <w:rPr>
                <w:rFonts w:cs="FrankRuehl" w:ascii="Century" w:hAnsi="Century"/>
                <w:spacing w:val="10"/>
                <w:rtl w:val="true"/>
              </w:rPr>
              <w:t>"</w:t>
            </w:r>
            <w:r>
              <w:rPr>
                <w:rFonts w:ascii="Century" w:hAnsi="Century" w:cs="FrankRuehl"/>
                <w:spacing w:val="10"/>
                <w:rtl w:val="true"/>
              </w:rPr>
              <w:t>ד</w:t>
            </w:r>
            <w:r>
              <w:rPr>
                <w:rFonts w:ascii="Century" w:hAnsi="Century" w:eastAsia="Century" w:cs="Century"/>
                <w:spacing w:val="10"/>
                <w:rtl w:val="true"/>
              </w:rPr>
              <w:t xml:space="preserve"> </w:t>
            </w:r>
            <w:r>
              <w:rPr>
                <w:rFonts w:ascii="Century" w:hAnsi="Century" w:cs="FrankRuehl"/>
                <w:spacing w:val="10"/>
                <w:rtl w:val="true"/>
              </w:rPr>
              <w:t>שרית</w:t>
            </w:r>
            <w:r>
              <w:rPr>
                <w:rFonts w:ascii="Century" w:hAnsi="Century" w:eastAsia="Century" w:cs="Century"/>
                <w:spacing w:val="10"/>
                <w:rtl w:val="true"/>
              </w:rPr>
              <w:t xml:space="preserve"> </w:t>
            </w:r>
            <w:r>
              <w:rPr>
                <w:rFonts w:ascii="Century" w:hAnsi="Century" w:cs="FrankRuehl"/>
                <w:spacing w:val="10"/>
                <w:rtl w:val="true"/>
              </w:rPr>
              <w:t>משגב</w:t>
            </w:r>
            <w:r>
              <w:rPr>
                <w:rFonts w:cs="FrankRuehl" w:ascii="Century" w:hAnsi="Century"/>
                <w:spacing w:val="10"/>
                <w:rtl w:val="true"/>
              </w:rPr>
              <w:t xml:space="preserve">; </w:t>
            </w:r>
            <w:r>
              <w:rPr>
                <w:rFonts w:ascii="Century" w:hAnsi="Century" w:cs="FrankRuehl"/>
                <w:spacing w:val="10"/>
                <w:rtl w:val="true"/>
              </w:rPr>
              <w:t>עו</w:t>
            </w:r>
            <w:r>
              <w:rPr>
                <w:rFonts w:cs="FrankRuehl" w:ascii="Century" w:hAnsi="Century"/>
                <w:spacing w:val="10"/>
                <w:rtl w:val="true"/>
              </w:rPr>
              <w:t>"</w:t>
            </w:r>
            <w:r>
              <w:rPr>
                <w:rFonts w:ascii="Century" w:hAnsi="Century" w:cs="FrankRuehl"/>
                <w:spacing w:val="10"/>
                <w:rtl w:val="true"/>
              </w:rPr>
              <w:t>ד</w:t>
            </w:r>
            <w:r>
              <w:rPr>
                <w:rFonts w:ascii="Century" w:hAnsi="Century" w:eastAsia="Century" w:cs="Century"/>
                <w:spacing w:val="10"/>
                <w:rtl w:val="true"/>
              </w:rPr>
              <w:t xml:space="preserve"> </w:t>
            </w:r>
            <w:r>
              <w:rPr>
                <w:rFonts w:ascii="Century" w:hAnsi="Century" w:cs="FrankRuehl"/>
                <w:spacing w:val="10"/>
                <w:rtl w:val="true"/>
              </w:rPr>
              <w:t>ניר</w:t>
            </w:r>
            <w:r>
              <w:rPr>
                <w:rFonts w:ascii="Century" w:hAnsi="Century" w:eastAsia="Century" w:cs="Century"/>
                <w:spacing w:val="10"/>
                <w:rtl w:val="true"/>
              </w:rPr>
              <w:t xml:space="preserve"> </w:t>
            </w:r>
            <w:r>
              <w:rPr>
                <w:rFonts w:ascii="Century" w:hAnsi="Century" w:cs="FrankRuehl"/>
                <w:spacing w:val="10"/>
                <w:rtl w:val="true"/>
              </w:rPr>
              <w:t>ביטון</w:t>
            </w:r>
          </w:p>
        </w:tc>
      </w:tr>
    </w:tbl>
    <w:p>
      <w:pPr>
        <w:pStyle w:val="Normal"/>
        <w:tabs>
          <w:tab w:val="clear" w:pos="720"/>
          <w:tab w:val="left" w:pos="2552" w:leader="none"/>
        </w:tabs>
        <w:ind w:end="0"/>
        <w:jc w:val="start"/>
        <w:rPr>
          <w:rFonts w:ascii="Century" w:hAnsi="Century" w:cs="FrankRuehl"/>
          <w:spacing w:val="10"/>
          <w:sz w:val="22"/>
          <w:szCs w:val="28"/>
        </w:rPr>
      </w:pPr>
      <w:r>
        <w:rPr>
          <w:rFonts w:cs="FrankRuehl" w:ascii="Century" w:hAnsi="Century"/>
          <w:spacing w:val="10"/>
          <w:sz w:val="22"/>
          <w:szCs w:val="28"/>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rFonts w:ascii="Century" w:hAnsi="Century" w:cs="FrankRuehl"/>
                <w:spacing w:val="10"/>
              </w:rPr>
            </w:pPr>
            <w:r>
              <w:rPr>
                <w:rFonts w:ascii="Century" w:hAnsi="Century" w:cs="FrankRuehl"/>
                <w:spacing w:val="10"/>
                <w:rtl w:val="true"/>
              </w:rPr>
              <w:t>בשם</w:t>
            </w:r>
            <w:r>
              <w:rPr>
                <w:rFonts w:ascii="Century" w:hAnsi="Century" w:eastAsia="Century" w:cs="Century"/>
                <w:spacing w:val="10"/>
                <w:rtl w:val="true"/>
              </w:rPr>
              <w:t xml:space="preserve"> </w:t>
            </w:r>
            <w:r>
              <w:rPr>
                <w:rFonts w:ascii="Century" w:hAnsi="Century" w:cs="FrankRuehl"/>
                <w:spacing w:val="10"/>
                <w:rtl w:val="true"/>
              </w:rPr>
              <w:t>שירות</w:t>
            </w:r>
            <w:r>
              <w:rPr>
                <w:rFonts w:ascii="Century" w:hAnsi="Century" w:eastAsia="Century" w:cs="Century"/>
                <w:spacing w:val="10"/>
                <w:rtl w:val="true"/>
              </w:rPr>
              <w:t xml:space="preserve"> </w:t>
            </w:r>
            <w:r>
              <w:rPr>
                <w:rFonts w:ascii="Century" w:hAnsi="Century" w:cs="FrankRuehl"/>
                <w:spacing w:val="10"/>
                <w:rtl w:val="true"/>
              </w:rPr>
              <w:t>המבחן</w:t>
            </w:r>
            <w:r>
              <w:rPr>
                <w:rFonts w:cs="FrankRuehl" w:ascii="Century" w:hAnsi="Century"/>
                <w:spacing w:val="10"/>
                <w:rtl w:val="true"/>
              </w:rPr>
              <w:t>:</w:t>
            </w:r>
          </w:p>
        </w:tc>
        <w:tc>
          <w:tcPr>
            <w:tcW w:w="5150" w:type="dxa"/>
            <w:tcBorders/>
          </w:tcPr>
          <w:p>
            <w:pPr>
              <w:pStyle w:val="BodyRuller1"/>
              <w:ind w:end="0"/>
              <w:jc w:val="start"/>
              <w:rPr>
                <w:rFonts w:ascii="Century" w:hAnsi="Century" w:cs="FrankRuehl"/>
                <w:spacing w:val="10"/>
              </w:rPr>
            </w:pPr>
            <w:r>
              <w:rPr>
                <w:rFonts w:ascii="Century" w:hAnsi="Century" w:cs="FrankRuehl"/>
                <w:spacing w:val="10"/>
                <w:rtl w:val="true"/>
              </w:rPr>
              <w:t>עו</w:t>
            </w:r>
            <w:r>
              <w:rPr>
                <w:rFonts w:cs="FrankRuehl" w:ascii="Century" w:hAnsi="Century"/>
                <w:spacing w:val="10"/>
                <w:rtl w:val="true"/>
              </w:rPr>
              <w:t>"</w:t>
            </w:r>
            <w:r>
              <w:rPr>
                <w:rFonts w:ascii="Century" w:hAnsi="Century" w:cs="FrankRuehl"/>
                <w:spacing w:val="10"/>
                <w:rtl w:val="true"/>
              </w:rPr>
              <w:t>ס</w:t>
            </w:r>
            <w:r>
              <w:rPr>
                <w:rFonts w:ascii="Century" w:hAnsi="Century" w:eastAsia="Century" w:cs="Century"/>
                <w:spacing w:val="10"/>
                <w:rtl w:val="true"/>
              </w:rPr>
              <w:t xml:space="preserve"> </w:t>
            </w:r>
            <w:r>
              <w:rPr>
                <w:rFonts w:ascii="Century" w:hAnsi="Century" w:cs="FrankRuehl"/>
                <w:spacing w:val="10"/>
                <w:rtl w:val="true"/>
              </w:rPr>
              <w:t>ברכה</w:t>
            </w:r>
            <w:r>
              <w:rPr>
                <w:rFonts w:ascii="Century" w:hAnsi="Century" w:eastAsia="Century" w:cs="Century"/>
                <w:spacing w:val="10"/>
                <w:rtl w:val="true"/>
              </w:rPr>
              <w:t xml:space="preserve"> </w:t>
            </w:r>
            <w:r>
              <w:rPr>
                <w:rFonts w:ascii="Century" w:hAnsi="Century" w:cs="FrankRuehl"/>
                <w:spacing w:val="10"/>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מאור אבן חן   </w:t>
      </w:r>
      <w:r>
        <w:rPr>
          <w:rFonts w:ascii="FrankRuehl" w:hAnsi="FrankRuehl" w:cs="FrankRuehl"/>
          <w:b/>
          <w:b/>
          <w:bCs/>
          <w:color w:val="000000"/>
          <w:sz w:val="24"/>
          <w:sz w:val="24"/>
          <w:rtl w:val="true"/>
        </w:rPr>
        <w:t xml:space="preserve">עבירות השוחד </w:t>
      </w:r>
    </w:p>
    <w:p>
      <w:pPr>
        <w:pStyle w:val="Normal"/>
        <w:tabs>
          <w:tab w:val="clear" w:pos="720"/>
          <w:tab w:val="left" w:pos="2552" w:leader="none"/>
        </w:tabs>
        <w:ind w:end="0"/>
        <w:jc w:val="start"/>
        <w:rPr>
          <w:rFonts w:ascii="FrankRuehl" w:hAnsi="FrankRuehl" w:cs="FrankRuehl"/>
          <w:color w:val="000000"/>
          <w:sz w:val="24"/>
        </w:rPr>
      </w:pPr>
      <w:r>
        <w:rPr>
          <w:rFonts w:cs="FrankRuehl" w:ascii="FrankRuehl" w:hAnsi="FrankRuehl"/>
          <w:color w:val="000000"/>
          <w:sz w:val="24"/>
          <w:rtl w:val="true"/>
        </w:rPr>
      </w:r>
      <w:bookmarkStart w:id="6" w:name="Links_End"/>
      <w:bookmarkStart w:id="7" w:name="Links_End"/>
      <w:bookmarkEnd w:id="7"/>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8" w:name="LawTable"/>
      <w:bookmarkEnd w:id="8"/>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31</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290</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290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7">
        <w:r>
          <w:rPr>
            <w:rStyle w:val="Hyperlink"/>
            <w:rFonts w:cs="FrankRuehl" w:ascii="FrankRuehl" w:hAnsi="FrankRuehl"/>
            <w:sz w:val="24"/>
            <w:u w:val="none"/>
          </w:rPr>
          <w:t>290</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8">
        <w:r>
          <w:rPr>
            <w:rStyle w:val="Hyperlink"/>
            <w:rFonts w:cs="FrankRuehl" w:ascii="FrankRuehl" w:hAnsi="FrankRuehl"/>
            <w:sz w:val="24"/>
            <w:u w:val="none"/>
          </w:rPr>
          <w:t>34</w:t>
        </w:r>
        <w:r>
          <w:rPr>
            <w:rStyle w:val="Hyperlink"/>
            <w:rFonts w:ascii="FrankRuehl" w:hAnsi="FrankRuehl" w:cs="FrankRuehl"/>
            <w:sz w:val="24"/>
            <w:sz w:val="24"/>
            <w:u w:val="none"/>
            <w:rtl w:val="true"/>
          </w:rPr>
          <w:t>כד</w:t>
        </w:r>
      </w:hyperlink>
      <w:r>
        <w:rPr>
          <w:rFonts w:cs="FrankRuehl" w:ascii="FrankRuehl" w:hAnsi="FrankRuehl"/>
          <w:color w:val="0000FF"/>
          <w:sz w:val="24"/>
          <w:rtl w:val="true"/>
        </w:rPr>
        <w:t xml:space="preserve">, </w:t>
      </w:r>
      <w:hyperlink r:id="rId9">
        <w:r>
          <w:rPr>
            <w:rStyle w:val="Hyperlink"/>
            <w:rFonts w:cs="FrankRuehl" w:ascii="FrankRuehl" w:hAnsi="FrankRuehl"/>
            <w:sz w:val="24"/>
            <w:u w:val="none"/>
          </w:rPr>
          <w:t>428</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499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1">
        <w:r>
          <w:rPr>
            <w:rStyle w:val="Hyperlink"/>
            <w:rFonts w:ascii="FrankRuehl" w:hAnsi="FrankRuehl" w:cs="FrankRuehl"/>
            <w:sz w:val="24"/>
            <w:sz w:val="24"/>
            <w:u w:val="none"/>
            <w:rtl w:val="true"/>
          </w:rPr>
          <w:t>ב ה</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2">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184</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9" w:name="LawTable_End"/>
      <w:bookmarkStart w:id="10" w:name="LawTable_End"/>
      <w:bookmarkEnd w:id="10"/>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End w:id="11"/>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למערערת ניתנה הזדמנות סבירה להתגונן מפני עבירה שלא יוחסה לה בכתב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הורשעה בה – סיוע ללקיחת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בדין המערערת הורשעה בעבירה האמורה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בעבירה שלא צוינה בכתב האישום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שלא צוינה בכתב האישום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על פי עובדות שלא נטענו</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בעבירה על</w:t>
      </w:r>
      <w:r>
        <w:rPr>
          <w:rFonts w:cs="Times New Roman" w:ascii="Times New Roman" w:hAnsi="Times New Roman"/>
          <w:spacing w:val="0"/>
          <w:szCs w:val="26"/>
          <w:rtl w:val="true"/>
        </w:rPr>
        <w:t>-</w:t>
      </w:r>
      <w:r>
        <w:rPr>
          <w:rFonts w:ascii="Times New Roman" w:hAnsi="Times New Roman" w:cs="Times New Roman"/>
          <w:spacing w:val="0"/>
          <w:szCs w:val="26"/>
          <w:rtl w:val="true"/>
        </w:rPr>
        <w:t>פי עובדות שלא נטענו</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לקיחת שוחד</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סיוע</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סחיטה באיומים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על הכרעת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בו הורשעה המערערת בעבירה של סיוע ללקיחת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חלף העבירות של סחיטה באיומים וקשירת קשר לסחיטה באיומים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בהן הואשמה ומהן זוכתה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גב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בטי דהן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שהפעילה סוכנות נסיעות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נתנה למערערת ולאביה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שכיהן כיושב ראש אגף תרבות ואירועים בהסתדרות וכיושב ראש ארגון המורים לחינוך גופני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טובות הנאה בסך של כ</w:t>
      </w:r>
      <w:r>
        <w:rPr>
          <w:rFonts w:cs="Times New Roman" w:ascii="Times New Roman" w:hAnsi="Times New Roman"/>
          <w:spacing w:val="0"/>
          <w:szCs w:val="26"/>
          <w:rtl w:val="true"/>
        </w:rPr>
        <w:t>-</w:t>
      </w:r>
      <w:r>
        <w:rPr>
          <w:rFonts w:cs="Times New Roman" w:ascii="Times New Roman" w:hAnsi="Times New Roman"/>
          <w:spacing w:val="0"/>
          <w:szCs w:val="26"/>
        </w:rPr>
        <w:t>76,000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המורכבים מהמחאה ומימון חופשות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במסגרת יחסי שוחד של </w:t>
      </w:r>
      <w:r>
        <w:rPr>
          <w:rFonts w:cs="Times New Roman" w:ascii="Times New Roman" w:hAnsi="Times New Roman"/>
          <w:spacing w:val="0"/>
          <w:szCs w:val="26"/>
          <w:rtl w:val="true"/>
        </w:rPr>
        <w:t>"</w:t>
      </w:r>
      <w:r>
        <w:rPr>
          <w:rFonts w:ascii="Times New Roman" w:hAnsi="Times New Roman" w:cs="Times New Roman"/>
          <w:spacing w:val="0"/>
          <w:szCs w:val="26"/>
          <w:rtl w:val="true"/>
        </w:rPr>
        <w:t>תן וקח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בגדרם האב </w:t>
      </w:r>
      <w:r>
        <w:rPr>
          <w:rFonts w:cs="Times New Roman" w:ascii="Times New Roman" w:hAnsi="Times New Roman"/>
          <w:spacing w:val="0"/>
          <w:szCs w:val="26"/>
          <w:rtl w:val="true"/>
        </w:rPr>
        <w:t>"</w:t>
      </w:r>
      <w:r>
        <w:rPr>
          <w:rFonts w:ascii="Times New Roman" w:hAnsi="Times New Roman" w:cs="Times New Roman"/>
          <w:spacing w:val="0"/>
          <w:szCs w:val="26"/>
          <w:rtl w:val="true"/>
        </w:rPr>
        <w:t>הזרים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לבטי עבודה מעבר לכמות הרגילה והשוטפת של ההסתדרות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השאלה היא האם ניתנה למערערת הזדמנות סבירה להתגונן מפני העבירה שלא יוחסה לה בכתב האישום אך הורשעה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כמצוות סעיף </w:t>
      </w:r>
      <w:r>
        <w:rPr>
          <w:rFonts w:cs="Times New Roman" w:ascii="Times New Roman" w:hAnsi="Times New Roman"/>
          <w:spacing w:val="0"/>
          <w:szCs w:val="26"/>
        </w:rPr>
        <w:t>184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לחסד</w:t>
      </w:r>
      <w:r>
        <w:rPr>
          <w:rFonts w:cs="Times New Roman" w:ascii="Times New Roman" w:hAnsi="Times New Roman"/>
          <w:spacing w:val="0"/>
          <w:szCs w:val="26"/>
          <w:rtl w:val="true"/>
        </w:rPr>
        <w:t>"</w:t>
      </w:r>
      <w:r>
        <w:rPr>
          <w:rFonts w:ascii="Times New Roman" w:hAnsi="Times New Roman" w:cs="Times New Roman"/>
          <w:spacing w:val="0"/>
          <w:szCs w:val="26"/>
          <w:rtl w:val="true"/>
        </w:rPr>
        <w:t>פ</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קבע כי למערערת ניתנה הזדמנות </w:t>
      </w:r>
      <w:r>
        <w:rPr>
          <w:rFonts w:ascii="Times New Roman" w:hAnsi="Times New Roman" w:cs="Times New Roman"/>
          <w:spacing w:val="0"/>
          <w:szCs w:val="26"/>
          <w:shd w:fill="FFFFFF" w:val="clear"/>
          <w:rtl w:val="true"/>
        </w:rPr>
        <w:t>סבירה להתגונן וכאמור הרשיע את המערערת בסיוע ללקיחת שוחד</w:t>
      </w:r>
      <w:r>
        <w:rPr>
          <w:rFonts w:cs="Times New Roman" w:ascii="Times New Roman" w:hAnsi="Times New Roman"/>
          <w:spacing w:val="0"/>
          <w:szCs w:val="26"/>
          <w:shd w:fill="FFFFFF" w:val="clear"/>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shd w:fill="FFFFFF" w:val="clear"/>
        </w:rPr>
      </w:pPr>
      <w:r>
        <w:rPr>
          <w:rFonts w:cs="Times New Roman" w:ascii="Times New Roman" w:hAnsi="Times New Roman"/>
          <w:spacing w:val="0"/>
          <w:szCs w:val="26"/>
          <w:shd w:fill="FFFFFF" w:val="clear"/>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shd w:fill="FFFFFF" w:val="clear"/>
        </w:rPr>
      </w:pPr>
      <w:r>
        <w:rPr>
          <w:rFonts w:ascii="Times New Roman" w:hAnsi="Times New Roman" w:cs="Times New Roman"/>
          <w:spacing w:val="0"/>
          <w:szCs w:val="26"/>
          <w:shd w:fill="FFFFFF" w:val="clear"/>
          <w:rtl w:val="true"/>
        </w:rPr>
        <w:t xml:space="preserve">בית המשפט העליון </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מפי השופט כבוב ובהסכמת השופטים אלרון ו</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שטיין</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דחה את הערעור ופסק כי</w:t>
      </w:r>
      <w:r>
        <w:rPr>
          <w:rFonts w:cs="Times New Roman" w:ascii="Times New Roman" w:hAnsi="Times New Roman"/>
          <w:spacing w:val="0"/>
          <w:szCs w:val="26"/>
          <w:shd w:fill="FFFFFF" w:val="clear"/>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shd w:fill="FFFFFF" w:val="clear"/>
        </w:rPr>
      </w:pPr>
      <w:r>
        <w:rPr>
          <w:rFonts w:ascii="Times New Roman" w:hAnsi="Times New Roman" w:cs="Times New Roman"/>
          <w:spacing w:val="0"/>
          <w:szCs w:val="26"/>
          <w:shd w:fill="FFFFFF" w:val="clear"/>
          <w:rtl w:val="true"/>
        </w:rPr>
        <w:t xml:space="preserve">נקודת המוצא הוא סעיף </w:t>
      </w:r>
      <w:r>
        <w:rPr>
          <w:rFonts w:cs="Times New Roman" w:ascii="Times New Roman" w:hAnsi="Times New Roman"/>
          <w:spacing w:val="0"/>
          <w:szCs w:val="26"/>
          <w:shd w:fill="FFFFFF" w:val="clear"/>
        </w:rPr>
        <w:t>184</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לחסד</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פ</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 xml:space="preserve">שכותרתו </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הרשעה בעבירה על פי עובדות שלא נטענו בכתב האישום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אין חולק כי כדי שלנאשם תעמוד הזכות להליך הוגן בעת ניהול הגנתו מפני אישומי המדינה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יש לשמור ולהבטיח את יכולתו להציג קו הגנה רלבנטי</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שהרי</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אין יכולת ממשית להתגונן בלא ידיעה על אודות האישומים העומדים לפניך</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שמירה על זכויות נאשמים מגלמת בתוכה הכרה בכך שזכותו של הנאשם לנהל את הגנתו</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לכל הפחות</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עשויה להיפגם בנסיבות בהן יש חוסר בעובדות בכתב האישום שהוגש נגדו</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ואשר הוכחו אגב משפטו</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אולם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בימ</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ש רשאי להרשיע נאשם בעבירה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 xml:space="preserve">לפי סעיף </w:t>
      </w:r>
      <w:r>
        <w:rPr>
          <w:rFonts w:cs="Times New Roman" w:ascii="Times New Roman" w:hAnsi="Times New Roman"/>
          <w:spacing w:val="0"/>
          <w:szCs w:val="26"/>
          <w:shd w:fill="FFFFFF" w:val="clear"/>
        </w:rPr>
        <w:t>184</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לחסד</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פ</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אם אשמתו בה עולה מן העובדות שהוכחו</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ובלבד שניתנה לנאשם הזדמנות סבירה להתגונן</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הוראה זו היא חריג לכלל</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לפיו הרשעת נאשם מוגבלת לאישומים הכלולים בכתב האישום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כלל</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 xml:space="preserve">שתכליתו לאפשר לנאשם לגבש קו הגנה מבלי להיות </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מופתע</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מהרשעה בעבירה שלא נערך כלל להתגונן מפניה</w:t>
      </w:r>
      <w:r>
        <w:rPr>
          <w:rFonts w:cs="Times New Roman" w:ascii="Times New Roman" w:hAnsi="Times New Roman"/>
          <w:spacing w:val="0"/>
          <w:szCs w:val="26"/>
          <w:shd w:fill="FFFFFF" w:val="clear"/>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shd w:fill="FFFFFF" w:val="clear"/>
          <w:rtl w:val="true"/>
        </w:rPr>
        <w:t>בחינת קיומה או היעדרה של הזדמנות סבירה להתגונן נעשית במבחן כפול</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בשלב ראשון יש לבצע בחינה טכנית</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פרוצדוראלית</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שמטרתה לבדוק האם ניתנה לנאשם הזדמנות סבירה לחקור עדים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להביא ראיות מטעמו וכד</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בשלב השני יש לבצע בחינה מהותית</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שמטרתה לבדוק האם ניתנה לנאשם הזדמנות סבירה לגבש ולהציג קו הגנה – הן ביחס לעובדות שלא נכללו בכתב האישום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ואשר הוכחו בפני בימ</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ש</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והן ביחס לעבירה שלא נזכרה בכתב האישום – אך עובדותיה נזכרו בו או הוכחו אגב ניהול המשפט</w:t>
      </w:r>
      <w:r>
        <w:rPr>
          <w:rFonts w:cs="Times New Roman" w:ascii="Times New Roman" w:hAnsi="Times New Roman"/>
          <w:spacing w:val="0"/>
          <w:szCs w:val="26"/>
          <w:shd w:fill="FFFFFF" w:val="clear"/>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shd w:fill="FFFFFF" w:val="clear"/>
        </w:rPr>
      </w:pPr>
      <w:r>
        <w:rPr>
          <w:rFonts w:ascii="Times New Roman" w:hAnsi="Times New Roman" w:cs="Times New Roman"/>
          <w:spacing w:val="0"/>
          <w:szCs w:val="26"/>
          <w:shd w:fill="FFFFFF" w:val="clear"/>
          <w:rtl w:val="true"/>
        </w:rPr>
        <w:t>בענייננו</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למערערת ניתנה אפשרות סבירה להתגונן מפני הרשעתה בעבירת הסיוע ללקיחת שוחד</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המערערת נחקרה באזהרה פעמיים בחשד לביצוע עבירת שוחד</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גרסתה נמצאה לא מהימנה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והתיק מלא בראיות המפלילות את המערערת בסיוע ללקיחת שוחד</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אשר למבחן הטכני</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למערערת ניתנה אפשרות לחקור את בטי ואת יתר עדי התביעה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והדבר אף נעשה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וההגנה הביאה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ויכלה להוסיף ולהביא ראיות בהקשר זה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בנוסף</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המסד העובדתי שעמד בבסיס האישום בעבירת הסחיטה באיומים חופף למסד העובדתי שבבסיס ההרשעה בעבירת הסיוע ללקיחת שוחד</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שהיא עבירה פחותה בחומרתה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טענת המערערת לפיה לו הייתה מואשמת מלכתחילה בעבירת הסיוע ללקיחת שוחד ולא בעבירת הסחיטה באיומים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הייתה מנהלת הגנתה אחרת</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נטענה בעלמא</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משכך</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במישור הטכני</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דיוני</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אין ספק שניתנה למערערת הזדמנות הוגנת להתגונן</w:t>
      </w:r>
      <w:r>
        <w:rPr>
          <w:rFonts w:cs="Times New Roman" w:ascii="Times New Roman" w:hAnsi="Times New Roman"/>
          <w:spacing w:val="0"/>
          <w:szCs w:val="26"/>
          <w:shd w:fill="FFFFFF" w:val="clear"/>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shd w:fill="FFFFFF" w:val="clear"/>
          <w:rtl w:val="true"/>
        </w:rPr>
        <w:t>אשר למבחן המהותי</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טענת המערערת כאילו הופתעה מהרשעתה בעבירה אחרת</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תחת זו בה הואשמה וכי לא ניתנה לה הזדמנות הוגנת להציג קו הגנה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 xml:space="preserve">שיכול היה </w:t>
      </w:r>
      <w:r>
        <w:rPr>
          <w:rFonts w:cs="Times New Roman" w:ascii="Times New Roman" w:hAnsi="Times New Roman"/>
          <w:spacing w:val="0"/>
          <w:szCs w:val="26"/>
          <w:shd w:fill="FFFFFF" w:val="clear"/>
          <w:rtl w:val="true"/>
        </w:rPr>
        <w:t>"</w:t>
      </w:r>
      <w:r>
        <w:rPr>
          <w:rFonts w:ascii="Times New Roman" w:hAnsi="Times New Roman" w:cs="Times New Roman"/>
          <w:spacing w:val="0"/>
          <w:szCs w:val="26"/>
          <w:shd w:fill="FFFFFF" w:val="clear"/>
          <w:rtl w:val="true"/>
        </w:rPr>
        <w:t>להפריך באופן פוזיטיבי</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כדבריה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אישום זה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נדחתה</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זאת מכיוון שלא אלו פני הדברים</w:t>
      </w:r>
      <w:r>
        <w:rPr>
          <w:rFonts w:cs="Times New Roman" w:ascii="Times New Roman" w:hAnsi="Times New Roman"/>
          <w:spacing w:val="0"/>
          <w:szCs w:val="26"/>
          <w:shd w:fill="FFFFFF" w:val="clear"/>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הכחשתה הגורפת של המערערת את הטענה לפיה קיבלה מבטי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אף טובת הנאה כלשהי שלא כדין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תפקידו של אביה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במצב בו ההרשעה אינה מסתמכת על עובדה זו או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שלא נטענה או הובאה לפני 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אם על מסכת עובדתית ומשפטית שהצדדים טענו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למצער יכלו לטעון לגביה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קיים קושי ממשי בטענה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לפיה לא הייתה למערערת הזדמנות הוגנת וסבירה להתגונן מפני הרשעתה בעבירת הסיוע ללקיחת שוחד</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טענת המערערת בקשר לעומד ביסוד הרשעתה מוקשית במיוחד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הכלל שאין זו דרכה של ערכאת הערעור להתערב בממצאי מהימנות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במקרים חריגים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הפסיקה עמדה זה מכבר על הקו הדק המבחין בין עבירת הסחיטה באיומים ובין עבירת השוחד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קו דק זה נשחק עוד יותר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בשים לב לממצאי המהימנות השליליים שנקבעו ביחס לחלק בעדותה של בטי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לפיו השוחד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עליו העידה בחלק הראשון של עדותה שנמצא מהימן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נעשה תחת כפייה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גם נוכח ממצאי המהימנות שנקבעו ביחס לעדות המערערת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 ביחס להמחאה שעד היום לא ניתן לה הסבר משכנע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קו זה נשחק אף יותר נוכח ראיות חפציות וראיות נסיבתיות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שכולן מצביעות לעבר אשמתה של המערערת בסיוע ללקיחת שוחד</w:t>
      </w:r>
      <w:r>
        <w:rPr>
          <w:rFonts w:cs="Times New Roman" w:ascii="Times New Roman" w:hAnsi="Times New Roman"/>
          <w:spacing w:val="0"/>
          <w:szCs w:val="26"/>
          <w:rtl w:val="true"/>
        </w:rPr>
        <w:t>.</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לסיכום</w:t>
      </w:r>
      <w:r>
        <w:rPr>
          <w:rFonts w:cs="Times New Roman" w:ascii="Times New Roman" w:hAnsi="Times New Roman"/>
          <w:spacing w:val="0"/>
          <w:szCs w:val="26"/>
          <w:shd w:fill="FFFFFF" w:val="clear"/>
          <w:rtl w:val="true"/>
        </w:rPr>
        <w:t xml:space="preserve">, </w:t>
      </w:r>
      <w:r>
        <w:rPr>
          <w:rFonts w:ascii="Times New Roman" w:hAnsi="Times New Roman" w:cs="Times New Roman"/>
          <w:spacing w:val="0"/>
          <w:szCs w:val="26"/>
          <w:shd w:fill="FFFFFF" w:val="clear"/>
          <w:rtl w:val="true"/>
        </w:rPr>
        <w:t>על יסוד כל האמור לא קופחה זכותה של המערערת להתגונן מפני העבירה בה הורשעה</w:t>
      </w:r>
      <w:r>
        <w:rPr>
          <w:rFonts w:cs="Times New Roman" w:ascii="Times New Roman" w:hAnsi="Times New Roman"/>
          <w:spacing w:val="0"/>
          <w:szCs w:val="26"/>
          <w:shd w:fill="FFFFFF" w:val="clear"/>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2" w:name="ABSTRACT_END"/>
      <w:bookmarkStart w:id="13" w:name="ABSTRACT_END"/>
      <w:bookmarkEnd w:id="13"/>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spacing w:lineRule="auto" w:line="360" w:before="240" w:after="240"/>
        <w:ind w:end="0"/>
        <w:jc w:val="start"/>
        <w:rPr>
          <w:rFonts w:cs="Miriam"/>
          <w:sz w:val="24"/>
          <w:szCs w:val="24"/>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כבוב</w:t>
      </w:r>
      <w:r>
        <w:rPr>
          <w:rFonts w:cs="Miriam"/>
          <w:sz w:val="24"/>
          <w:szCs w:val="24"/>
          <w:rtl w:val="true"/>
        </w:rPr>
        <w:t>:</w:t>
      </w:r>
    </w:p>
    <w:p>
      <w:pPr>
        <w:pStyle w:val="Ruller41"/>
        <w:spacing w:before="240" w:after="240"/>
        <w:ind w:end="0"/>
        <w:jc w:val="both"/>
        <w:rPr>
          <w:rFonts w:ascii="Century" w:hAnsi="Century" w:cs="Miriam"/>
          <w:b/>
          <w:spacing w:val="0"/>
          <w:szCs w:val="24"/>
        </w:rPr>
      </w:pPr>
      <w:bookmarkStart w:id="18" w:name="Start_Write"/>
      <w:bookmarkEnd w:id="18"/>
      <w:r>
        <w:rPr>
          <w:rFonts w:cs="Century" w:ascii="Century" w:hAnsi="Century"/>
          <w:rtl w:val="true"/>
        </w:rPr>
        <w:tab/>
      </w:r>
      <w:r>
        <w:rPr>
          <w:rFonts w:ascii="Century" w:hAnsi="Century" w:cs="Century"/>
          <w:rtl w:val="true"/>
        </w:rPr>
        <w:t>האם בנסיבות המקרה שלפנינו ניתנה למערערת הזדמנות סבירה להתגונן מפני עבירה שלא יוחסה לה בכתב האישום</w:t>
      </w:r>
      <w:r>
        <w:rPr>
          <w:rFonts w:cs="Century" w:ascii="Century" w:hAnsi="Century"/>
          <w:rtl w:val="true"/>
        </w:rPr>
        <w:t xml:space="preserve">, </w:t>
      </w:r>
      <w:r>
        <w:rPr>
          <w:rFonts w:ascii="Century" w:hAnsi="Century" w:cs="Century"/>
          <w:rtl w:val="true"/>
        </w:rPr>
        <w:t>אך הורשעה בה</w:t>
      </w:r>
      <w:r>
        <w:rPr>
          <w:rFonts w:cs="Century" w:ascii="Century" w:hAnsi="Century"/>
          <w:rtl w:val="true"/>
        </w:rPr>
        <w:t xml:space="preserve">? </w:t>
      </w:r>
      <w:r>
        <w:rPr>
          <w:rFonts w:ascii="Century" w:hAnsi="Century" w:cs="Century"/>
          <w:rtl w:val="true"/>
        </w:rPr>
        <w:t>זו השאלה הניצבת במרכז ערעור זה</w:t>
      </w:r>
      <w:r>
        <w:rPr>
          <w:rFonts w:cs="Century" w:ascii="Century" w:hAnsi="Century"/>
          <w:rtl w:val="true"/>
        </w:rPr>
        <w:t>.</w:t>
      </w:r>
    </w:p>
    <w:p>
      <w:pPr>
        <w:pStyle w:val="Ruller42"/>
        <w:numPr>
          <w:ilvl w:val="0"/>
          <w:numId w:val="1"/>
        </w:numPr>
        <w:spacing w:before="240" w:after="240"/>
        <w:ind w:hanging="0" w:start="0" w:end="0"/>
        <w:jc w:val="both"/>
        <w:rPr>
          <w:rFonts w:ascii="Century" w:hAnsi="Century" w:cs="Century"/>
          <w:sz w:val="22"/>
        </w:rPr>
      </w:pPr>
      <w:r>
        <w:rPr>
          <w:rtl w:val="true"/>
        </w:rPr>
        <w:t>ערעור על הכרעת דינו של בית המשפט המחוזי בתל אביב</w:t>
      </w:r>
      <w:r>
        <w:rPr>
          <w:rtl w:val="true"/>
        </w:rPr>
        <w:t>-</w:t>
      </w:r>
      <w:r>
        <w:rPr>
          <w:rtl w:val="true"/>
        </w:rPr>
        <w:t xml:space="preserve">יפו </w:t>
      </w:r>
      <w:r>
        <w:rPr>
          <w:rtl w:val="true"/>
        </w:rPr>
        <w:t>(</w:t>
      </w:r>
      <w:r>
        <w:rPr>
          <w:rtl w:val="true"/>
        </w:rPr>
        <w:t>כב</w:t>
      </w:r>
      <w:r>
        <w:rPr>
          <w:rtl w:val="true"/>
        </w:rPr>
        <w:t xml:space="preserve">' </w:t>
      </w:r>
      <w:r>
        <w:rPr>
          <w:rtl w:val="true"/>
        </w:rPr>
        <w:t xml:space="preserve">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Fonts w:cs="Century" w:ascii="Century" w:hAnsi="Century"/>
          <w:sz w:val="22"/>
          <w:rtl w:val="true"/>
        </w:rPr>
        <w:t xml:space="preserve">) </w:t>
      </w:r>
      <w:r>
        <w:rPr>
          <w:rFonts w:ascii="Century" w:hAnsi="Century" w:cs="Century"/>
          <w:sz w:val="22"/>
          <w:sz w:val="22"/>
          <w:rtl w:val="true"/>
        </w:rPr>
        <w:t>ב</w:t>
      </w:r>
      <w:hyperlink r:id="rId14">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13776-12-16</w:t>
        </w:r>
      </w:hyperlink>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מיום </w:t>
      </w:r>
      <w:r>
        <w:rPr>
          <w:rFonts w:cs="Century" w:ascii="Century" w:hAnsi="Century"/>
          <w:sz w:val="22"/>
        </w:rPr>
        <w:t>18.02.2021</w:t>
      </w:r>
      <w:r>
        <w:rPr>
          <w:rFonts w:cs="Century" w:ascii="Century" w:hAnsi="Century"/>
          <w:sz w:val="22"/>
          <w:rtl w:val="true"/>
        </w:rPr>
        <w:t xml:space="preserve">, </w:t>
      </w:r>
      <w:r>
        <w:rPr>
          <w:rFonts w:ascii="Century" w:hAnsi="Century" w:cs="Century"/>
          <w:sz w:val="22"/>
          <w:sz w:val="22"/>
          <w:rtl w:val="true"/>
        </w:rPr>
        <w:t>בגדרו הורשעה המערערת</w:t>
      </w:r>
      <w:r>
        <w:rPr>
          <w:rFonts w:cs="Century" w:ascii="Century" w:hAnsi="Century"/>
          <w:sz w:val="22"/>
          <w:rtl w:val="true"/>
        </w:rPr>
        <w:t xml:space="preserve">, </w:t>
      </w:r>
      <w:r>
        <w:rPr>
          <w:rFonts w:ascii="Century" w:hAnsi="Century" w:cs="Century"/>
          <w:sz w:val="22"/>
          <w:sz w:val="22"/>
          <w:rtl w:val="true"/>
        </w:rPr>
        <w:t>בהכרעת דין מפורטת ומנומקת לאחר שמיעת ראיות וסיכומים</w:t>
      </w:r>
      <w:r>
        <w:rPr>
          <w:rFonts w:cs="Century" w:ascii="Century" w:hAnsi="Century"/>
          <w:sz w:val="22"/>
          <w:rtl w:val="true"/>
        </w:rPr>
        <w:t xml:space="preserve">, </w:t>
      </w:r>
      <w:r>
        <w:rPr>
          <w:rFonts w:ascii="Century" w:hAnsi="Century" w:cs="Century"/>
          <w:sz w:val="22"/>
          <w:sz w:val="22"/>
          <w:rtl w:val="true"/>
        </w:rPr>
        <w:t xml:space="preserve">בעבירה של סיוע ללקיחת שוחד לפי </w:t>
      </w:r>
      <w:hyperlink r:id="rId15">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290</w:t>
        </w:r>
      </w:hyperlink>
      <w:r>
        <w:rPr>
          <w:rFonts w:cs="Century" w:ascii="Century" w:hAnsi="Century"/>
          <w:sz w:val="22"/>
          <w:rtl w:val="true"/>
        </w:rPr>
        <w:t xml:space="preserve"> </w:t>
      </w:r>
      <w:r>
        <w:rPr>
          <w:rFonts w:ascii="Century" w:hAnsi="Century" w:cs="Century"/>
          <w:sz w:val="22"/>
          <w:sz w:val="22"/>
          <w:rtl w:val="true"/>
        </w:rPr>
        <w:t xml:space="preserve">יחד עם </w:t>
      </w:r>
      <w:hyperlink r:id="rId16">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31</w:t>
        </w:r>
      </w:hyperlink>
      <w:r>
        <w:rPr>
          <w:rFonts w:cs="Century" w:ascii="Century" w:hAnsi="Century"/>
          <w:sz w:val="22"/>
          <w:rtl w:val="true"/>
        </w:rPr>
        <w:t xml:space="preserve"> </w:t>
      </w:r>
      <w:r>
        <w:rPr>
          <w:rFonts w:ascii="Century" w:hAnsi="Century" w:cs="Century"/>
          <w:sz w:val="22"/>
          <w:sz w:val="22"/>
          <w:rtl w:val="true"/>
        </w:rPr>
        <w:t>ל</w:t>
      </w:r>
      <w:hyperlink r:id="rId1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התשל</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1977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 xml:space="preserve">). </w:t>
      </w:r>
      <w:r>
        <w:rPr>
          <w:rFonts w:ascii="Century" w:hAnsi="Century" w:cs="Century"/>
          <w:sz w:val="22"/>
          <w:sz w:val="22"/>
          <w:rtl w:val="true"/>
        </w:rPr>
        <w:t xml:space="preserve">לשם שלמות התמונה יצוין כי בגזר דין מיום </w:t>
      </w:r>
      <w:r>
        <w:rPr>
          <w:rFonts w:cs="Century" w:ascii="Century" w:hAnsi="Century"/>
          <w:sz w:val="22"/>
        </w:rPr>
        <w:t>21.04.2021</w:t>
      </w:r>
      <w:r>
        <w:rPr>
          <w:rFonts w:cs="Century" w:ascii="Century" w:hAnsi="Century"/>
          <w:sz w:val="22"/>
          <w:rtl w:val="true"/>
        </w:rPr>
        <w:t xml:space="preserve"> </w:t>
      </w:r>
      <w:r>
        <w:rPr>
          <w:rFonts w:ascii="Century" w:hAnsi="Century" w:cs="Century"/>
          <w:sz w:val="22"/>
          <w:sz w:val="22"/>
          <w:rtl w:val="true"/>
        </w:rPr>
        <w:t xml:space="preserve">הוטל על המערערת עונש של </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שירוצו בעבודות שירות</w:t>
      </w:r>
      <w:r>
        <w:rPr>
          <w:rFonts w:cs="Century" w:ascii="Century" w:hAnsi="Century"/>
          <w:sz w:val="22"/>
          <w:rtl w:val="true"/>
        </w:rPr>
        <w:t xml:space="preserve">;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חודשי מאסר על</w:t>
      </w:r>
      <w:r>
        <w:rPr>
          <w:rFonts w:cs="Century" w:ascii="Century" w:hAnsi="Century"/>
          <w:sz w:val="22"/>
          <w:rtl w:val="true"/>
        </w:rPr>
        <w:t>-</w:t>
      </w:r>
      <w:r>
        <w:rPr>
          <w:rFonts w:ascii="Century" w:hAnsi="Century" w:cs="Century"/>
          <w:sz w:val="22"/>
          <w:sz w:val="22"/>
          <w:rtl w:val="true"/>
        </w:rPr>
        <w:t>תנאי למשך שנתיים</w:t>
      </w:r>
      <w:r>
        <w:rPr>
          <w:rFonts w:cs="Century" w:ascii="Century" w:hAnsi="Century"/>
          <w:sz w:val="22"/>
          <w:rtl w:val="true"/>
        </w:rPr>
        <w:t xml:space="preserve">, </w:t>
      </w:r>
      <w:r>
        <w:rPr>
          <w:rFonts w:ascii="Century" w:hAnsi="Century" w:cs="Century"/>
          <w:sz w:val="22"/>
          <w:sz w:val="22"/>
          <w:rtl w:val="true"/>
        </w:rPr>
        <w:t>לבל תעבור עבירות שוחד</w:t>
      </w:r>
      <w:r>
        <w:rPr>
          <w:rFonts w:cs="Century" w:ascii="Century" w:hAnsi="Century"/>
          <w:sz w:val="22"/>
          <w:rtl w:val="true"/>
        </w:rPr>
        <w:t xml:space="preserve">, </w:t>
      </w:r>
      <w:r>
        <w:rPr>
          <w:rFonts w:ascii="Century" w:hAnsi="Century" w:cs="Century"/>
          <w:sz w:val="22"/>
          <w:sz w:val="22"/>
          <w:rtl w:val="true"/>
        </w:rPr>
        <w:t xml:space="preserve">כאמור </w:t>
      </w:r>
      <w:hyperlink r:id="rId18">
        <w:r>
          <w:rPr>
            <w:rStyle w:val="Hyperlink"/>
            <w:rFonts w:ascii="Century" w:hAnsi="Century" w:cs="Century"/>
            <w:sz w:val="22"/>
            <w:sz w:val="22"/>
            <w:rtl w:val="true"/>
          </w:rPr>
          <w:t>בסימן</w:t>
        </w:r>
        <w:r>
          <w:rPr>
            <w:rStyle w:val="Hyperlink"/>
            <w:rFonts w:ascii="Century" w:hAnsi="Century" w:cs="Century"/>
            <w:sz w:val="22"/>
            <w:sz w:val="22"/>
            <w:rtl w:val="true"/>
          </w:rPr>
          <w:t xml:space="preserve"> </w:t>
        </w:r>
        <w:r>
          <w:rPr>
            <w:rStyle w:val="Hyperlink"/>
            <w:rFonts w:ascii="Century" w:hAnsi="Century" w:cs="Century"/>
            <w:sz w:val="22"/>
            <w:sz w:val="22"/>
            <w:rtl w:val="true"/>
          </w:rPr>
          <w:t>ה</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לפרק ט</w:t>
      </w:r>
      <w:r>
        <w:rPr>
          <w:rFonts w:cs="Century" w:ascii="Century" w:hAnsi="Century"/>
          <w:sz w:val="22"/>
          <w:rtl w:val="true"/>
        </w:rPr>
        <w:t xml:space="preserve">' </w:t>
      </w:r>
      <w:r>
        <w:rPr>
          <w:rFonts w:ascii="Century" w:hAnsi="Century" w:cs="Century"/>
          <w:sz w:val="22"/>
          <w:sz w:val="22"/>
          <w:rtl w:val="true"/>
        </w:rPr>
        <w:t xml:space="preserve">של </w:t>
      </w:r>
      <w:hyperlink r:id="rId19">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וקנס בסך של </w:t>
      </w:r>
      <w:r>
        <w:rPr>
          <w:rFonts w:cs="Century" w:ascii="Century" w:hAnsi="Century"/>
          <w:sz w:val="22"/>
        </w:rPr>
        <w:t>50,000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 xml:space="preserve">ח או </w:t>
      </w:r>
      <w:r>
        <w:rPr>
          <w:rFonts w:cs="Century" w:ascii="Century" w:hAnsi="Century"/>
          <w:sz w:val="22"/>
        </w:rPr>
        <w:t>100</w:t>
      </w:r>
      <w:r>
        <w:rPr>
          <w:rFonts w:cs="Century" w:ascii="Century" w:hAnsi="Century"/>
          <w:sz w:val="22"/>
          <w:rtl w:val="true"/>
        </w:rPr>
        <w:t xml:space="preserve"> </w:t>
      </w:r>
      <w:r>
        <w:rPr>
          <w:rFonts w:ascii="Century" w:hAnsi="Century" w:cs="Century"/>
          <w:sz w:val="22"/>
          <w:sz w:val="22"/>
          <w:rtl w:val="true"/>
        </w:rPr>
        <w:t>ימי מאסר תמורתו</w:t>
      </w:r>
      <w:r>
        <w:rPr>
          <w:rFonts w:cs="Century" w:ascii="Century" w:hAnsi="Century"/>
          <w:sz w:val="22"/>
          <w:rtl w:val="true"/>
        </w:rPr>
        <w:t xml:space="preserve">. </w:t>
      </w:r>
    </w:p>
    <w:p>
      <w:pPr>
        <w:pStyle w:val="Ruller42"/>
        <w:numPr>
          <w:ilvl w:val="0"/>
          <w:numId w:val="1"/>
        </w:numPr>
        <w:spacing w:before="240" w:after="240"/>
        <w:ind w:hanging="0" w:start="0" w:end="0"/>
        <w:jc w:val="both"/>
        <w:rPr>
          <w:rFonts w:ascii="Century" w:hAnsi="Century" w:cs="Century"/>
          <w:sz w:val="22"/>
        </w:rPr>
      </w:pPr>
      <w:r>
        <w:rPr>
          <w:rtl w:val="true"/>
        </w:rPr>
        <w:t>יוער</w:t>
      </w:r>
      <w:r>
        <w:rPr>
          <w:rtl w:val="true"/>
        </w:rPr>
        <w:t xml:space="preserve">, </w:t>
      </w:r>
      <w:r>
        <w:rPr>
          <w:rtl w:val="true"/>
        </w:rPr>
        <w:t>כי עונש</w:t>
      </w:r>
      <w:r>
        <w:rPr>
          <w:rFonts w:ascii="Century" w:hAnsi="Century" w:cs="Century"/>
          <w:rtl w:val="true"/>
        </w:rPr>
        <w:t xml:space="preserve"> המאסר בפועל </w:t>
      </w:r>
      <w:r>
        <w:rPr>
          <w:rFonts w:cs="Century" w:ascii="Century" w:hAnsi="Century"/>
          <w:rtl w:val="true"/>
        </w:rPr>
        <w:t>(</w:t>
      </w:r>
      <w:r>
        <w:rPr>
          <w:rFonts w:ascii="Century" w:hAnsi="Century" w:cs="Century"/>
          <w:rtl w:val="true"/>
        </w:rPr>
        <w:t>בדרך של עבודות שירות</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שהוטל על המערערת</w:t>
      </w:r>
      <w:r>
        <w:rPr>
          <w:rFonts w:cs="Century" w:ascii="Century" w:hAnsi="Century"/>
          <w:rtl w:val="true"/>
        </w:rPr>
        <w:t xml:space="preserve">, </w:t>
      </w:r>
      <w:r>
        <w:rPr>
          <w:rFonts w:ascii="Century" w:hAnsi="Century" w:cs="Century"/>
          <w:rtl w:val="true"/>
        </w:rPr>
        <w:t xml:space="preserve">עוכב בהסכמה עד להכרעה בערעור זה בהחלטתו של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גרוסקופף</w:t>
      </w:r>
      <w:r>
        <w:rPr>
          <w:rFonts w:ascii="Century" w:hAnsi="Century" w:cs="Century"/>
          <w:rtl w:val="true"/>
        </w:rPr>
        <w:t xml:space="preserve"> מיום </w:t>
      </w:r>
      <w:r>
        <w:rPr>
          <w:rFonts w:cs="Century" w:ascii="Century" w:hAnsi="Century"/>
        </w:rPr>
        <w:t>10.06.2021</w:t>
      </w:r>
      <w:r>
        <w:rPr>
          <w:rFonts w:cs="Century" w:ascii="Century" w:hAnsi="Century"/>
          <w:rtl w:val="true"/>
        </w:rPr>
        <w:t xml:space="preserve">; </w:t>
      </w:r>
      <w:r>
        <w:rPr>
          <w:rFonts w:ascii="Century" w:hAnsi="Century" w:cs="Century"/>
          <w:rtl w:val="true"/>
        </w:rPr>
        <w:t xml:space="preserve">מנגד בקשתה לעיכוב רכיב עונש הקנס שהוטל עליה </w:t>
      </w:r>
      <w:r>
        <w:rPr>
          <w:rFonts w:ascii="Century" w:hAnsi="Century" w:cs="Century"/>
          <w:rtl w:val="true"/>
        </w:rPr>
        <w:t>–</w:t>
      </w:r>
      <w:r>
        <w:rPr>
          <w:rFonts w:ascii="Century" w:hAnsi="Century" w:cs="Century"/>
          <w:rtl w:val="true"/>
        </w:rPr>
        <w:t xml:space="preserve"> נדחתה</w:t>
      </w:r>
      <w:r>
        <w:rPr>
          <w:rFonts w:cs="Century" w:ascii="Century" w:hAnsi="Century"/>
          <w:rtl w:val="true"/>
        </w:rPr>
        <w:t>.</w:t>
      </w:r>
    </w:p>
    <w:p>
      <w:pPr>
        <w:pStyle w:val="Ruller41"/>
        <w:spacing w:before="240" w:after="240"/>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והרקע</w:t>
      </w:r>
      <w:r>
        <w:rPr>
          <w:rFonts w:ascii="Century" w:hAnsi="Century" w:eastAsia="Century" w:cs="Century"/>
          <w:b/>
          <w:b/>
          <w:spacing w:val="0"/>
          <w:szCs w:val="24"/>
          <w:rtl w:val="true"/>
        </w:rPr>
        <w:t xml:space="preserve"> </w:t>
      </w:r>
      <w:r>
        <w:rPr>
          <w:rFonts w:ascii="Century" w:hAnsi="Century" w:cs="Miriam"/>
          <w:b/>
          <w:b/>
          <w:spacing w:val="0"/>
          <w:szCs w:val="24"/>
          <w:rtl w:val="true"/>
        </w:rPr>
        <w:t>להגשתו</w:t>
      </w:r>
    </w:p>
    <w:p>
      <w:pPr>
        <w:pStyle w:val="Ruller42"/>
        <w:numPr>
          <w:ilvl w:val="0"/>
          <w:numId w:val="1"/>
        </w:numPr>
        <w:spacing w:before="240" w:after="240"/>
        <w:ind w:hanging="0" w:start="0" w:end="0"/>
        <w:jc w:val="both"/>
        <w:rPr>
          <w:rFonts w:ascii="Century" w:hAnsi="Century" w:eastAsia="Calibri" w:cs="Century"/>
          <w:sz w:val="22"/>
        </w:rPr>
      </w:pPr>
      <w:r>
        <w:rPr>
          <w:rFonts w:ascii="Century" w:hAnsi="Century" w:cs="Century"/>
          <w:sz w:val="22"/>
          <w:sz w:val="22"/>
          <w:rtl w:val="true"/>
        </w:rPr>
        <w:t xml:space="preserve">ביום </w:t>
      </w:r>
      <w:r>
        <w:rPr>
          <w:rFonts w:cs="Century" w:ascii="Century" w:hAnsi="Century"/>
          <w:sz w:val="22"/>
        </w:rPr>
        <w:t>07.12.</w:t>
      </w:r>
      <w:r>
        <w:rPr/>
        <w:t>2016</w:t>
      </w:r>
      <w:r>
        <w:rPr>
          <w:rFonts w:cs="Century" w:ascii="Century" w:hAnsi="Century"/>
          <w:sz w:val="22"/>
          <w:rtl w:val="true"/>
        </w:rPr>
        <w:t xml:space="preserve"> </w:t>
      </w:r>
      <w:r>
        <w:rPr>
          <w:rFonts w:ascii="Century" w:hAnsi="Century" w:cs="Century"/>
          <w:sz w:val="22"/>
          <w:sz w:val="22"/>
          <w:rtl w:val="true"/>
        </w:rPr>
        <w:t xml:space="preserve">הוגש כתב האישום המקורי נגד המערערת ונגד שני נאשמים נוספים – יוסי וסרמן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וסרמן</w:t>
      </w:r>
      <w:r>
        <w:rPr>
          <w:rFonts w:cs="Century" w:ascii="Century" w:hAnsi="Century"/>
          <w:sz w:val="22"/>
          <w:rtl w:val="true"/>
        </w:rPr>
        <w:t xml:space="preserve">), </w:t>
      </w:r>
      <w:r>
        <w:rPr>
          <w:rFonts w:ascii="Century" w:hAnsi="Century" w:cs="Century"/>
          <w:sz w:val="22"/>
          <w:sz w:val="22"/>
          <w:rtl w:val="true"/>
        </w:rPr>
        <w:t xml:space="preserve">שכיהן בתקופה הרלבנטית לכתב האישום כמזכיר הכללי של הסתדרות המורים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ההסתדרות</w:t>
      </w:r>
      <w:r>
        <w:rPr>
          <w:rFonts w:cs="Century" w:ascii="Century" w:hAnsi="Century"/>
          <w:sz w:val="22"/>
          <w:rtl w:val="true"/>
        </w:rPr>
        <w:t xml:space="preserve">), </w:t>
      </w:r>
      <w:r>
        <w:rPr>
          <w:rFonts w:ascii="Century" w:hAnsi="Century" w:cs="Century"/>
          <w:sz w:val="22"/>
          <w:sz w:val="22"/>
          <w:rtl w:val="true"/>
        </w:rPr>
        <w:t xml:space="preserve">ויוסי אפרת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אפרת</w:t>
      </w:r>
      <w:r>
        <w:rPr>
          <w:rFonts w:cs="Century" w:ascii="Century" w:hAnsi="Century"/>
          <w:sz w:val="22"/>
          <w:rtl w:val="true"/>
        </w:rPr>
        <w:t xml:space="preserve">), </w:t>
      </w:r>
      <w:r>
        <w:rPr>
          <w:rFonts w:ascii="Century" w:hAnsi="Century" w:cs="Century"/>
          <w:sz w:val="22"/>
          <w:sz w:val="22"/>
          <w:rtl w:val="true"/>
        </w:rPr>
        <w:t>אביה של המערערת</w:t>
      </w:r>
      <w:r>
        <w:rPr>
          <w:rFonts w:cs="Century" w:ascii="Century" w:hAnsi="Century"/>
          <w:sz w:val="22"/>
          <w:rtl w:val="true"/>
        </w:rPr>
        <w:t xml:space="preserve">, </w:t>
      </w:r>
      <w:r>
        <w:rPr>
          <w:rFonts w:ascii="Century" w:hAnsi="Century" w:cs="Century"/>
          <w:sz w:val="22"/>
          <w:sz w:val="22"/>
          <w:rtl w:val="true"/>
        </w:rPr>
        <w:t>שבאותה העת כיהן כיושב ראש אגף תרבות ואירועים בהסתדרות וכיושב ראש ארגון המורים לחינוך גופני</w:t>
      </w:r>
      <w:r>
        <w:rPr>
          <w:rFonts w:cs="Century" w:ascii="Century" w:hAnsi="Century"/>
          <w:sz w:val="22"/>
          <w:rtl w:val="true"/>
        </w:rPr>
        <w:t>.</w:t>
      </w:r>
    </w:p>
    <w:p>
      <w:pPr>
        <w:pStyle w:val="Ruller42"/>
        <w:numPr>
          <w:ilvl w:val="0"/>
          <w:numId w:val="1"/>
        </w:numPr>
        <w:spacing w:before="240" w:after="240"/>
        <w:ind w:hanging="0" w:start="0" w:end="0"/>
        <w:jc w:val="both"/>
        <w:rPr/>
      </w:pPr>
      <w:r>
        <w:rPr>
          <w:rtl w:val="true"/>
        </w:rPr>
        <w:t>ואלו</w:t>
      </w:r>
      <w:r>
        <w:rPr>
          <w:rtl w:val="true"/>
        </w:rPr>
        <w:t xml:space="preserve">, </w:t>
      </w:r>
      <w:r>
        <w:rPr>
          <w:rtl w:val="true"/>
        </w:rPr>
        <w:t>בתמצית</w:t>
      </w:r>
      <w:r>
        <w:rPr>
          <w:rtl w:val="true"/>
        </w:rPr>
        <w:t xml:space="preserve">, </w:t>
      </w:r>
      <w:r>
        <w:rPr>
          <w:rtl w:val="true"/>
        </w:rPr>
        <w:t>עיקרי העובדות הצריכות לענייננו</w:t>
      </w:r>
      <w:r>
        <w:rPr>
          <w:rtl w:val="true"/>
        </w:rPr>
        <w:t xml:space="preserve">: </w:t>
      </w:r>
      <w:r>
        <w:rPr>
          <w:rtl w:val="true"/>
        </w:rPr>
        <w:t xml:space="preserve">בשנת </w:t>
      </w:r>
      <w:r>
        <w:rPr/>
        <w:t>2003</w:t>
      </w:r>
      <w:r>
        <w:rPr>
          <w:rtl w:val="true"/>
        </w:rPr>
        <w:t xml:space="preserve"> </w:t>
      </w:r>
      <w:r>
        <w:rPr>
          <w:rtl w:val="true"/>
        </w:rPr>
        <w:t>הקימה ההסתדרות את מינהל תיירות ונופש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המינהל</w:t>
      </w:r>
      <w:r>
        <w:rPr>
          <w:rtl w:val="true"/>
        </w:rPr>
        <w:t xml:space="preserve">), </w:t>
      </w:r>
      <w:r>
        <w:rPr>
          <w:rtl w:val="true"/>
        </w:rPr>
        <w:t>במטרה לרכז את פעילות הרווחה בתחום תיירות הפנים והחוץ</w:t>
      </w:r>
      <w:r>
        <w:rPr>
          <w:rtl w:val="true"/>
        </w:rPr>
        <w:t xml:space="preserve">, </w:t>
      </w:r>
      <w:r>
        <w:rPr>
          <w:rtl w:val="true"/>
        </w:rPr>
        <w:t>בהתאם ל</w:t>
      </w:r>
      <w:r>
        <w:rPr>
          <w:rtl w:val="true"/>
        </w:rPr>
        <w:t>"</w:t>
      </w:r>
      <w:r>
        <w:rPr>
          <w:rtl w:val="true"/>
        </w:rPr>
        <w:t>חוזה אשמורת</w:t>
      </w:r>
      <w:r>
        <w:rPr>
          <w:rtl w:val="true"/>
        </w:rPr>
        <w:t xml:space="preserve">" </w:t>
      </w:r>
      <w:r>
        <w:rPr>
          <w:rtl w:val="true"/>
        </w:rPr>
        <w:t>שנחתם בין המינהל להסתדרות</w:t>
      </w:r>
      <w:r>
        <w:rPr>
          <w:rtl w:val="true"/>
        </w:rPr>
        <w:t xml:space="preserve">. </w:t>
      </w:r>
      <w:r>
        <w:rPr>
          <w:rtl w:val="true"/>
        </w:rPr>
        <w:t>במקביל</w:t>
      </w:r>
      <w:r>
        <w:rPr>
          <w:rtl w:val="true"/>
        </w:rPr>
        <w:t xml:space="preserve">, </w:t>
      </w:r>
      <w:r>
        <w:rPr>
          <w:rtl w:val="true"/>
        </w:rPr>
        <w:t xml:space="preserve">הגברת בטי דהן </w:t>
      </w:r>
      <w:r>
        <w:rPr>
          <w:rtl w:val="true"/>
        </w:rPr>
        <w:t>(</w:t>
      </w:r>
      <w:r>
        <w:rPr>
          <w:rtl w:val="true"/>
        </w:rPr>
        <w:t>להלן</w:t>
      </w:r>
      <w:r>
        <w:rPr>
          <w:rtl w:val="true"/>
        </w:rPr>
        <w:t xml:space="preserve">: </w:t>
      </w:r>
      <w:r>
        <w:rPr>
          <w:rFonts w:ascii="Century" w:hAnsi="Century" w:cs="Miriam"/>
          <w:b/>
          <w:b/>
          <w:spacing w:val="0"/>
          <w:sz w:val="22"/>
          <w:sz w:val="22"/>
          <w:szCs w:val="24"/>
          <w:rtl w:val="true"/>
        </w:rPr>
        <w:t>בטי</w:t>
      </w:r>
      <w:r>
        <w:rPr>
          <w:rtl w:val="true"/>
        </w:rPr>
        <w:t xml:space="preserve">), </w:t>
      </w:r>
      <w:r>
        <w:rPr>
          <w:rtl w:val="true"/>
        </w:rPr>
        <w:t xml:space="preserve">הפעילה את סוכנת הנסיעות </w:t>
      </w:r>
      <w:r>
        <w:rPr>
          <w:rtl w:val="true"/>
        </w:rPr>
        <w:t>"</w:t>
      </w:r>
      <w:r>
        <w:rPr>
          <w:rtl w:val="true"/>
        </w:rPr>
        <w:t>בטי טורס</w:t>
      </w:r>
      <w:r>
        <w:rPr>
          <w:rtl w:val="true"/>
        </w:rPr>
        <w:t>" (</w:t>
      </w:r>
      <w:r>
        <w:rPr>
          <w:rtl w:val="true"/>
        </w:rPr>
        <w:t>להלן</w:t>
      </w:r>
      <w:r>
        <w:rPr>
          <w:rtl w:val="true"/>
        </w:rPr>
        <w:t xml:space="preserve">: </w:t>
      </w:r>
      <w:r>
        <w:rPr>
          <w:rFonts w:ascii="Century" w:hAnsi="Century" w:cs="Miriam"/>
          <w:b/>
          <w:b/>
          <w:spacing w:val="0"/>
          <w:sz w:val="22"/>
          <w:sz w:val="22"/>
          <w:szCs w:val="24"/>
          <w:rtl w:val="true"/>
        </w:rPr>
        <w:t>הסוכנות</w:t>
      </w:r>
      <w:r>
        <w:rPr>
          <w:rtl w:val="true"/>
        </w:rPr>
        <w:t xml:space="preserve">), </w:t>
      </w:r>
      <w:r>
        <w:rPr>
          <w:rtl w:val="true"/>
        </w:rPr>
        <w:t>שם היא העסיקה</w:t>
      </w:r>
      <w:r>
        <w:rPr>
          <w:rtl w:val="true"/>
        </w:rPr>
        <w:t xml:space="preserve">, </w:t>
      </w:r>
      <w:r>
        <w:rPr>
          <w:rtl w:val="true"/>
        </w:rPr>
        <w:t>בין היתר</w:t>
      </w:r>
      <w:r>
        <w:rPr>
          <w:rtl w:val="true"/>
        </w:rPr>
        <w:t xml:space="preserve">, </w:t>
      </w:r>
      <w:r>
        <w:rPr>
          <w:rtl w:val="true"/>
        </w:rPr>
        <w:t xml:space="preserve">את המערערת </w:t>
      </w:r>
      <w:r>
        <w:rPr>
          <w:rtl w:val="true"/>
        </w:rPr>
        <w:t>(</w:t>
      </w:r>
      <w:r>
        <w:rPr>
          <w:rtl w:val="true"/>
        </w:rPr>
        <w:t>שהיא</w:t>
      </w:r>
      <w:r>
        <w:rPr>
          <w:rtl w:val="true"/>
        </w:rPr>
        <w:t xml:space="preserve">, </w:t>
      </w:r>
      <w:r>
        <w:rPr>
          <w:rtl w:val="true"/>
        </w:rPr>
        <w:t>כאמור</w:t>
      </w:r>
      <w:r>
        <w:rPr>
          <w:rtl w:val="true"/>
        </w:rPr>
        <w:t xml:space="preserve">, </w:t>
      </w:r>
      <w:r>
        <w:rPr>
          <w:rtl w:val="true"/>
        </w:rPr>
        <w:t>בתו של אפרת</w:t>
      </w:r>
      <w:r>
        <w:rPr>
          <w:rtl w:val="true"/>
        </w:rPr>
        <w:t xml:space="preserve">). </w:t>
      </w:r>
    </w:p>
    <w:p>
      <w:pPr>
        <w:pStyle w:val="Ruller42"/>
        <w:numPr>
          <w:ilvl w:val="0"/>
          <w:numId w:val="0"/>
        </w:numPr>
        <w:spacing w:before="240" w:after="240"/>
        <w:ind w:hanging="0" w:start="0" w:end="0"/>
        <w:jc w:val="both"/>
        <w:rPr/>
      </w:pPr>
      <w:r>
        <w:rPr>
          <w:rtl w:val="true"/>
        </w:rPr>
        <w:tab/>
      </w:r>
      <w:r>
        <w:rPr>
          <w:rtl w:val="true"/>
        </w:rPr>
        <w:t>אפרת</w:t>
      </w:r>
      <w:r>
        <w:rPr>
          <w:rtl w:val="true"/>
        </w:rPr>
        <w:t xml:space="preserve">, </w:t>
      </w:r>
      <w:r>
        <w:rPr>
          <w:rtl w:val="true"/>
        </w:rPr>
        <w:t>אשר הכיר את בטי מתוקף עבודתה עם ההסתדרות כסוכנת עצמאית וכן כמעסיקה של בתו</w:t>
      </w:r>
      <w:r>
        <w:rPr>
          <w:rtl w:val="true"/>
        </w:rPr>
        <w:t xml:space="preserve">, </w:t>
      </w:r>
      <w:r>
        <w:rPr>
          <w:rtl w:val="true"/>
        </w:rPr>
        <w:t>נהג להזמין דרך סוכנותה חופשות פרטיות בארץ ומחוצה לה</w:t>
      </w:r>
      <w:r>
        <w:rPr>
          <w:rtl w:val="true"/>
        </w:rPr>
        <w:t xml:space="preserve">. </w:t>
      </w:r>
      <w:r>
        <w:rPr>
          <w:rtl w:val="true"/>
        </w:rPr>
        <w:t>על פי המתואר</w:t>
      </w:r>
      <w:r>
        <w:rPr>
          <w:rtl w:val="true"/>
        </w:rPr>
        <w:t xml:space="preserve">, </w:t>
      </w:r>
      <w:r>
        <w:rPr>
          <w:rtl w:val="true"/>
        </w:rPr>
        <w:t xml:space="preserve">החל משנת </w:t>
      </w:r>
      <w:r>
        <w:rPr/>
        <w:t>2004</w:t>
      </w:r>
      <w:r>
        <w:rPr>
          <w:rtl w:val="true"/>
        </w:rPr>
        <w:t xml:space="preserve"> </w:t>
      </w:r>
      <w:r>
        <w:rPr>
          <w:rtl w:val="true"/>
        </w:rPr>
        <w:t>פעל המינהל כשותפות בין בטי</w:t>
      </w:r>
      <w:r>
        <w:rPr>
          <w:rtl w:val="true"/>
        </w:rPr>
        <w:t xml:space="preserve">, </w:t>
      </w:r>
      <w:r>
        <w:rPr>
          <w:rtl w:val="true"/>
        </w:rPr>
        <w:t>שהובאה כדי לרכז את תיירות הפנים</w:t>
      </w:r>
      <w:r>
        <w:rPr>
          <w:rtl w:val="true"/>
        </w:rPr>
        <w:t xml:space="preserve">, </w:t>
      </w:r>
      <w:r>
        <w:rPr>
          <w:rtl w:val="true"/>
        </w:rPr>
        <w:t>ומר ארנון בלוש</w:t>
      </w:r>
      <w:r>
        <w:rPr>
          <w:rtl w:val="true"/>
        </w:rPr>
        <w:t xml:space="preserve">, </w:t>
      </w:r>
      <w:r>
        <w:rPr>
          <w:rtl w:val="true"/>
        </w:rPr>
        <w:t>שריכז את תיירות החוץ</w:t>
      </w:r>
      <w:r>
        <w:rPr>
          <w:rtl w:val="true"/>
        </w:rPr>
        <w:t xml:space="preserve">. </w:t>
      </w:r>
      <w:r>
        <w:rPr>
          <w:rtl w:val="true"/>
        </w:rPr>
        <w:t>עם הצטרפותה למינהל העבירה בטי את עיקר פעילות הסוכנות למסגרת זו</w:t>
      </w:r>
      <w:r>
        <w:rPr>
          <w:rtl w:val="true"/>
        </w:rPr>
        <w:t xml:space="preserve">, </w:t>
      </w:r>
      <w:r>
        <w:rPr>
          <w:rtl w:val="true"/>
        </w:rPr>
        <w:t xml:space="preserve">כך שהיא הייתה תלויה בפעילות ההסתדרות בפן הכלכלי </w:t>
      </w:r>
      <w:r>
        <w:rPr>
          <w:rtl w:val="true"/>
        </w:rPr>
        <w:t>–</w:t>
      </w:r>
      <w:r>
        <w:rPr>
          <w:rtl w:val="true"/>
        </w:rPr>
        <w:t xml:space="preserve"> ואפרת</w:t>
      </w:r>
      <w:r>
        <w:rPr>
          <w:rtl w:val="true"/>
        </w:rPr>
        <w:t xml:space="preserve">, </w:t>
      </w:r>
      <w:r>
        <w:rPr>
          <w:rtl w:val="true"/>
        </w:rPr>
        <w:t>וסרמן והמערערת ידעו וניצלו זאת</w:t>
      </w:r>
      <w:r>
        <w:rPr>
          <w:rtl w:val="true"/>
        </w:rPr>
        <w:t>.</w:t>
      </w:r>
    </w:p>
    <w:p>
      <w:pPr>
        <w:pStyle w:val="Ruller42"/>
        <w:numPr>
          <w:ilvl w:val="0"/>
          <w:numId w:val="1"/>
        </w:numPr>
        <w:spacing w:before="240" w:after="240"/>
        <w:ind w:hanging="0" w:start="0" w:end="0"/>
        <w:jc w:val="both"/>
        <w:rPr/>
      </w:pPr>
      <w:r>
        <w:rPr>
          <w:rtl w:val="true"/>
        </w:rPr>
        <w:t>כך</w:t>
      </w:r>
      <w:r>
        <w:rPr>
          <w:rtl w:val="true"/>
        </w:rPr>
        <w:t xml:space="preserve">, </w:t>
      </w:r>
      <w:r>
        <w:rPr>
          <w:rtl w:val="true"/>
        </w:rPr>
        <w:t>לאחר צירופה של בטי למינהל</w:t>
      </w:r>
      <w:r>
        <w:rPr>
          <w:rtl w:val="true"/>
        </w:rPr>
        <w:t xml:space="preserve">, </w:t>
      </w:r>
      <w:r>
        <w:rPr>
          <w:rtl w:val="true"/>
        </w:rPr>
        <w:t>קשרו המערערת ואפרת קשר במטרה לסחוט ממנה באיומים אחוזים מרווחיה מעסקאות הקשורות בהסתדרות</w:t>
      </w:r>
      <w:r>
        <w:rPr>
          <w:rtl w:val="true"/>
        </w:rPr>
        <w:t xml:space="preserve">, </w:t>
      </w:r>
      <w:r>
        <w:rPr>
          <w:rtl w:val="true"/>
        </w:rPr>
        <w:t xml:space="preserve">תוך שאפרת </w:t>
      </w:r>
      <w:r>
        <w:rPr>
          <w:rFonts w:ascii="Century" w:hAnsi="Century" w:cs="Century"/>
          <w:sz w:val="22"/>
          <w:sz w:val="22"/>
          <w:rtl w:val="true"/>
        </w:rPr>
        <w:t xml:space="preserve">העביר </w:t>
      </w:r>
      <w:r>
        <w:rPr>
          <w:rFonts w:ascii="Century" w:hAnsi="Century" w:cs="Century"/>
          <w:sz w:val="22"/>
          <w:sz w:val="22"/>
          <w:rtl w:val="true"/>
        </w:rPr>
        <w:t xml:space="preserve">לבטי </w:t>
      </w:r>
      <w:r>
        <w:rPr>
          <w:rFonts w:ascii="Century" w:hAnsi="Century" w:cs="Century"/>
          <w:sz w:val="22"/>
          <w:sz w:val="22"/>
          <w:rtl w:val="true"/>
        </w:rPr>
        <w:t xml:space="preserve">עבודה </w:t>
      </w:r>
      <w:r>
        <w:rPr>
          <w:rFonts w:ascii="Century" w:hAnsi="Century" w:cs="Century"/>
          <w:sz w:val="22"/>
          <w:sz w:val="22"/>
          <w:rtl w:val="true"/>
        </w:rPr>
        <w:t xml:space="preserve">מעבר </w:t>
      </w:r>
      <w:r>
        <w:rPr>
          <w:rFonts w:ascii="Century" w:hAnsi="Century" w:cs="Century"/>
          <w:sz w:val="22"/>
          <w:sz w:val="22"/>
          <w:rtl w:val="true"/>
        </w:rPr>
        <w:t xml:space="preserve">לכמות </w:t>
      </w:r>
      <w:r>
        <w:rPr>
          <w:rFonts w:ascii="Century" w:hAnsi="Century" w:cs="Century"/>
          <w:sz w:val="22"/>
          <w:sz w:val="22"/>
          <w:rtl w:val="true"/>
        </w:rPr>
        <w:t xml:space="preserve">הרגילה והשוטפת של </w:t>
      </w:r>
      <w:r>
        <w:rPr>
          <w:rFonts w:ascii="Century" w:hAnsi="Century" w:cs="Century"/>
          <w:sz w:val="22"/>
          <w:sz w:val="22"/>
          <w:rtl w:val="true"/>
        </w:rPr>
        <w:t>ה</w:t>
      </w:r>
      <w:r>
        <w:rPr>
          <w:rFonts w:ascii="Century" w:hAnsi="Century" w:cs="Century"/>
          <w:sz w:val="22"/>
          <w:sz w:val="22"/>
          <w:rtl w:val="true"/>
        </w:rPr>
        <w:t>הסתדרות</w:t>
      </w:r>
      <w:r>
        <w:rPr>
          <w:rFonts w:cs="Century" w:ascii="Century" w:hAnsi="Century"/>
          <w:sz w:val="22"/>
          <w:rtl w:val="true"/>
        </w:rPr>
        <w:t>.</w:t>
      </w:r>
      <w:r>
        <w:rPr>
          <w:rtl w:val="true"/>
        </w:rPr>
        <w:t xml:space="preserve"> </w:t>
      </w:r>
      <w:r>
        <w:rPr>
          <w:rtl w:val="true"/>
        </w:rPr>
        <w:t>על פי הנטען</w:t>
      </w:r>
      <w:r>
        <w:rPr>
          <w:rtl w:val="true"/>
        </w:rPr>
        <w:t xml:space="preserve">, </w:t>
      </w:r>
      <w:r>
        <w:rPr>
          <w:rtl w:val="true"/>
        </w:rPr>
        <w:t>אפרת איים בפגיעה בפרנסתה ושב והזכיר לבטי כי מטה לחמה תלוי בו</w:t>
      </w:r>
      <w:r>
        <w:rPr>
          <w:rtl w:val="true"/>
        </w:rPr>
        <w:t xml:space="preserve">, </w:t>
      </w:r>
      <w:r>
        <w:rPr>
          <w:rtl w:val="true"/>
        </w:rPr>
        <w:t>ועל כן הוא ובני משפחתו</w:t>
      </w:r>
      <w:r>
        <w:rPr>
          <w:rtl w:val="true"/>
        </w:rPr>
        <w:t xml:space="preserve">, </w:t>
      </w:r>
      <w:r>
        <w:rPr>
          <w:rtl w:val="true"/>
        </w:rPr>
        <w:t>שותפים עמה ברווחיה</w:t>
      </w:r>
      <w:r>
        <w:rPr>
          <w:rtl w:val="true"/>
        </w:rPr>
        <w:t xml:space="preserve">. </w:t>
      </w:r>
      <w:r>
        <w:rPr>
          <w:rtl w:val="true"/>
        </w:rPr>
        <w:t>בהתאם סוכם כי המערערת תבצע מעקב בטבלאות אחר רווחיה של בטי מפעילות כאמור</w:t>
      </w:r>
      <w:r>
        <w:rPr>
          <w:rtl w:val="true"/>
        </w:rPr>
        <w:t xml:space="preserve">, </w:t>
      </w:r>
      <w:r>
        <w:rPr>
          <w:rtl w:val="true"/>
        </w:rPr>
        <w:t>וכך אכן נעשה</w:t>
      </w:r>
      <w:r>
        <w:rPr>
          <w:rtl w:val="true"/>
        </w:rPr>
        <w:t xml:space="preserve">. </w:t>
      </w:r>
      <w:r>
        <w:rPr>
          <w:rtl w:val="true"/>
        </w:rPr>
        <w:t>וזאת</w:t>
      </w:r>
      <w:r>
        <w:rPr>
          <w:rtl w:val="true"/>
        </w:rPr>
        <w:t xml:space="preserve">, </w:t>
      </w:r>
      <w:r>
        <w:rPr>
          <w:rtl w:val="true"/>
        </w:rPr>
        <w:t>כדי לוודא שחלקם ברווחיה יועבר בדרך של תשלום</w:t>
      </w:r>
      <w:r>
        <w:rPr>
          <w:rtl w:val="true"/>
        </w:rPr>
        <w:t xml:space="preserve">, </w:t>
      </w:r>
      <w:r>
        <w:rPr>
          <w:rtl w:val="true"/>
        </w:rPr>
        <w:t>מלא או חלקי</w:t>
      </w:r>
      <w:r>
        <w:rPr>
          <w:rtl w:val="true"/>
        </w:rPr>
        <w:t xml:space="preserve">, </w:t>
      </w:r>
      <w:r>
        <w:rPr>
          <w:rtl w:val="true"/>
        </w:rPr>
        <w:t>עבור חופשות פרטיות</w:t>
      </w:r>
      <w:r>
        <w:rPr>
          <w:rtl w:val="true"/>
        </w:rPr>
        <w:t xml:space="preserve">. </w:t>
      </w:r>
      <w:r>
        <w:rPr>
          <w:rtl w:val="true"/>
        </w:rPr>
        <w:t xml:space="preserve">בכתב האישום פורטו תחת </w:t>
      </w:r>
      <w:r>
        <w:rPr>
          <w:rtl w:val="true"/>
        </w:rPr>
        <w:t>"</w:t>
      </w:r>
      <w:r>
        <w:rPr>
          <w:rtl w:val="true"/>
        </w:rPr>
        <w:t>טבלה א</w:t>
      </w:r>
      <w:r>
        <w:rPr>
          <w:rtl w:val="true"/>
        </w:rPr>
        <w:t xml:space="preserve">", </w:t>
      </w:r>
      <w:r>
        <w:rPr>
          <w:rtl w:val="true"/>
        </w:rPr>
        <w:t>כי מדובר במספר חופשות משפחתיות בחו</w:t>
      </w:r>
      <w:r>
        <w:rPr>
          <w:rtl w:val="true"/>
        </w:rPr>
        <w:t>"</w:t>
      </w:r>
      <w:r>
        <w:rPr>
          <w:rtl w:val="true"/>
        </w:rPr>
        <w:t>ל בסך של כ</w:t>
      </w:r>
      <w:r>
        <w:rPr>
          <w:rtl w:val="true"/>
        </w:rPr>
        <w:t>-</w:t>
      </w:r>
      <w:r>
        <w:rPr/>
        <w:t>60,000</w:t>
      </w:r>
      <w:r>
        <w:rPr>
          <w:rtl w:val="true"/>
        </w:rPr>
        <w:t xml:space="preserve"> </w:t>
      </w:r>
      <w:r>
        <w:rPr>
          <w:rtl w:val="true"/>
        </w:rPr>
        <w:t>ש</w:t>
      </w:r>
      <w:r>
        <w:rPr>
          <w:rtl w:val="true"/>
        </w:rPr>
        <w:t>"</w:t>
      </w:r>
      <w:r>
        <w:rPr>
          <w:rtl w:val="true"/>
        </w:rPr>
        <w:t>ח בנוסף</w:t>
      </w:r>
      <w:r>
        <w:rPr>
          <w:rtl w:val="true"/>
        </w:rPr>
        <w:t xml:space="preserve">, </w:t>
      </w:r>
      <w:r>
        <w:rPr>
          <w:rtl w:val="true"/>
        </w:rPr>
        <w:t xml:space="preserve">בטי העבירה לידי המערערת ביום </w:t>
      </w:r>
      <w:r>
        <w:rPr/>
        <w:t>29.12.2008</w:t>
      </w:r>
      <w:r>
        <w:rPr>
          <w:rtl w:val="true"/>
        </w:rPr>
        <w:t xml:space="preserve"> </w:t>
      </w:r>
      <w:r>
        <w:rPr>
          <w:rtl w:val="true"/>
        </w:rPr>
        <w:t xml:space="preserve">המחאה על סך של </w:t>
      </w:r>
      <w:r>
        <w:rPr/>
        <w:t>30,000</w:t>
      </w:r>
      <w:r>
        <w:rPr>
          <w:rtl w:val="true"/>
        </w:rPr>
        <w:t xml:space="preserve"> </w:t>
      </w:r>
      <w:r>
        <w:rPr>
          <w:rtl w:val="true"/>
        </w:rPr>
        <w:t>ש</w:t>
      </w:r>
      <w:r>
        <w:rPr>
          <w:rtl w:val="true"/>
        </w:rPr>
        <w:t>"</w:t>
      </w:r>
      <w:r>
        <w:rPr>
          <w:rtl w:val="true"/>
        </w:rPr>
        <w:t>ח המשוכה מחשבון הסוכנות לזכותה</w:t>
      </w:r>
      <w:r>
        <w:rPr>
          <w:rtl w:val="true"/>
        </w:rPr>
        <w:t xml:space="preserve">. </w:t>
      </w:r>
      <w:r>
        <w:rPr>
          <w:rtl w:val="true"/>
        </w:rPr>
        <w:t>לא זו אף זו</w:t>
      </w:r>
      <w:r>
        <w:rPr>
          <w:rtl w:val="true"/>
        </w:rPr>
        <w:t xml:space="preserve">, </w:t>
      </w:r>
      <w:r>
        <w:rPr>
          <w:rtl w:val="true"/>
        </w:rPr>
        <w:t xml:space="preserve">בין השנים </w:t>
      </w:r>
      <w:r>
        <w:rPr/>
        <w:t>2007-2006</w:t>
      </w:r>
      <w:r>
        <w:rPr>
          <w:rtl w:val="true"/>
        </w:rPr>
        <w:t xml:space="preserve">, </w:t>
      </w:r>
      <w:r>
        <w:rPr>
          <w:rtl w:val="true"/>
        </w:rPr>
        <w:t xml:space="preserve">שילמה בטי סך של </w:t>
      </w:r>
      <w:r>
        <w:rPr/>
        <w:t>15,050</w:t>
      </w:r>
      <w:r>
        <w:rPr>
          <w:rtl w:val="true"/>
        </w:rPr>
        <w:t xml:space="preserve"> </w:t>
      </w:r>
      <w:r>
        <w:rPr>
          <w:rtl w:val="true"/>
        </w:rPr>
        <w:t>ש</w:t>
      </w:r>
      <w:r>
        <w:rPr>
          <w:rtl w:val="true"/>
        </w:rPr>
        <w:t>"</w:t>
      </w:r>
      <w:r>
        <w:rPr>
          <w:rtl w:val="true"/>
        </w:rPr>
        <w:t>ח בעד חופשות בארץ לטובת המערערת</w:t>
      </w:r>
      <w:r>
        <w:rPr>
          <w:rtl w:val="true"/>
        </w:rPr>
        <w:t xml:space="preserve">, </w:t>
      </w:r>
      <w:r>
        <w:rPr>
          <w:rtl w:val="true"/>
        </w:rPr>
        <w:t>אפרת ומי מטעמם</w:t>
      </w:r>
      <w:r>
        <w:rPr>
          <w:rtl w:val="true"/>
        </w:rPr>
        <w:t>.</w:t>
      </w:r>
    </w:p>
    <w:p>
      <w:pPr>
        <w:pStyle w:val="Ruller42"/>
        <w:numPr>
          <w:ilvl w:val="0"/>
          <w:numId w:val="1"/>
        </w:numPr>
        <w:spacing w:before="240" w:after="240"/>
        <w:ind w:hanging="0" w:start="0" w:end="0"/>
        <w:jc w:val="both"/>
        <w:rPr>
          <w:rFonts w:ascii="Century" w:hAnsi="Century" w:cs="Century"/>
          <w:sz w:val="22"/>
        </w:rPr>
      </w:pPr>
      <w:r>
        <w:rPr>
          <w:rFonts w:ascii="Century" w:hAnsi="Century" w:cs="Century"/>
          <w:sz w:val="22"/>
          <w:sz w:val="22"/>
          <w:rtl w:val="true"/>
        </w:rPr>
        <w:t>לאחר חקירת הפרשה נגד שלושת הנאשמים</w:t>
      </w:r>
      <w:r>
        <w:rPr>
          <w:rFonts w:cs="Century" w:ascii="Century" w:hAnsi="Century"/>
          <w:sz w:val="22"/>
          <w:rtl w:val="true"/>
        </w:rPr>
        <w:t xml:space="preserve">, </w:t>
      </w:r>
      <w:r>
        <w:rPr>
          <w:rFonts w:ascii="Century" w:hAnsi="Century" w:cs="Century"/>
          <w:sz w:val="22"/>
          <w:sz w:val="22"/>
          <w:rtl w:val="true"/>
        </w:rPr>
        <w:t>יוחסו לוסרמן עבירות של לקיחת שוחד</w:t>
      </w:r>
      <w:r>
        <w:rPr>
          <w:rFonts w:cs="Century" w:ascii="Century" w:hAnsi="Century"/>
          <w:sz w:val="22"/>
          <w:rtl w:val="true"/>
        </w:rPr>
        <w:t xml:space="preserve">, </w:t>
      </w:r>
      <w:r>
        <w:rPr>
          <w:rFonts w:ascii="Century" w:hAnsi="Century" w:cs="Century"/>
          <w:sz w:val="22"/>
          <w:sz w:val="22"/>
          <w:rtl w:val="true"/>
        </w:rPr>
        <w:t>סחיטה באיומים</w:t>
      </w:r>
      <w:r>
        <w:rPr>
          <w:rFonts w:cs="Century" w:ascii="Century" w:hAnsi="Century"/>
          <w:sz w:val="22"/>
          <w:rtl w:val="true"/>
        </w:rPr>
        <w:t xml:space="preserve">, </w:t>
      </w:r>
      <w:r>
        <w:rPr>
          <w:rFonts w:ascii="Century" w:hAnsi="Century" w:cs="Century"/>
          <w:sz w:val="22"/>
          <w:sz w:val="22"/>
          <w:rtl w:val="true"/>
        </w:rPr>
        <w:t>עבירות של מרמה והפרת אמונים</w:t>
      </w:r>
      <w:r>
        <w:rPr>
          <w:rFonts w:cs="Century" w:ascii="Century" w:hAnsi="Century"/>
          <w:sz w:val="22"/>
          <w:rtl w:val="true"/>
        </w:rPr>
        <w:t xml:space="preserve">, </w:t>
      </w:r>
      <w:r>
        <w:rPr>
          <w:rFonts w:ascii="Century" w:hAnsi="Century" w:cs="Century"/>
          <w:sz w:val="22"/>
          <w:sz w:val="22"/>
          <w:rtl w:val="true"/>
        </w:rPr>
        <w:t>פגיעה בפרטיות</w:t>
      </w:r>
      <w:r>
        <w:rPr>
          <w:rFonts w:cs="Century" w:ascii="Century" w:hAnsi="Century"/>
          <w:sz w:val="22"/>
          <w:rtl w:val="true"/>
        </w:rPr>
        <w:t xml:space="preserve">, </w:t>
      </w:r>
      <w:r>
        <w:rPr>
          <w:rFonts w:ascii="Century" w:hAnsi="Century" w:cs="Century"/>
          <w:sz w:val="22"/>
          <w:sz w:val="22"/>
          <w:rtl w:val="true"/>
        </w:rPr>
        <w:t>שיבוש מהלכי משפט והטרדת עד</w:t>
      </w:r>
      <w:r>
        <w:rPr>
          <w:rFonts w:cs="Century" w:ascii="Century" w:hAnsi="Century"/>
          <w:sz w:val="22"/>
          <w:rtl w:val="true"/>
        </w:rPr>
        <w:t xml:space="preserve">; </w:t>
      </w:r>
      <w:r>
        <w:rPr>
          <w:rFonts w:ascii="Century" w:hAnsi="Century" w:cs="Century"/>
          <w:sz w:val="22"/>
          <w:sz w:val="22"/>
          <w:rtl w:val="true"/>
        </w:rPr>
        <w:t>ואילו למערערת ולאפרת יוחסו</w:t>
      </w:r>
      <w:r>
        <w:rPr>
          <w:rFonts w:cs="Century" w:ascii="Century" w:hAnsi="Century"/>
          <w:sz w:val="22"/>
          <w:rtl w:val="true"/>
        </w:rPr>
        <w:t xml:space="preserve">, </w:t>
      </w:r>
      <w:r>
        <w:rPr>
          <w:rFonts w:ascii="Century" w:hAnsi="Century" w:cs="Century"/>
          <w:sz w:val="22"/>
          <w:sz w:val="22"/>
          <w:rtl w:val="true"/>
        </w:rPr>
        <w:t>במסגרת אישום אחד</w:t>
      </w:r>
      <w:r>
        <w:rPr>
          <w:rFonts w:cs="Century" w:ascii="Century" w:hAnsi="Century"/>
          <w:sz w:val="22"/>
          <w:rtl w:val="true"/>
        </w:rPr>
        <w:t xml:space="preserve">, </w:t>
      </w:r>
      <w:r>
        <w:rPr>
          <w:rFonts w:ascii="Century" w:hAnsi="Century" w:cs="Century"/>
          <w:sz w:val="22"/>
          <w:sz w:val="22"/>
          <w:rtl w:val="true"/>
        </w:rPr>
        <w:t>עבירות של סחיטה באיומים שהביאה לכדי מעשה</w:t>
      </w:r>
      <w:r>
        <w:rPr>
          <w:rFonts w:cs="Century" w:ascii="Century" w:hAnsi="Century"/>
          <w:sz w:val="22"/>
          <w:rtl w:val="true"/>
        </w:rPr>
        <w:t xml:space="preserve">, </w:t>
      </w:r>
      <w:r>
        <w:rPr>
          <w:rFonts w:ascii="Century" w:hAnsi="Century" w:cs="Century"/>
          <w:sz w:val="22"/>
          <w:sz w:val="22"/>
          <w:rtl w:val="true"/>
        </w:rPr>
        <w:t xml:space="preserve">לפי </w:t>
      </w:r>
      <w:hyperlink r:id="rId20">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428</w:t>
        </w:r>
      </w:hyperlink>
      <w:r>
        <w:rPr>
          <w:rFonts w:cs="Century" w:ascii="Century" w:hAnsi="Century"/>
          <w:sz w:val="22"/>
          <w:rtl w:val="true"/>
        </w:rPr>
        <w:t xml:space="preserve"> </w:t>
      </w:r>
      <w:r>
        <w:rPr>
          <w:rFonts w:ascii="Century" w:hAnsi="Century" w:cs="Century"/>
          <w:sz w:val="22"/>
          <w:sz w:val="22"/>
          <w:rtl w:val="true"/>
        </w:rPr>
        <w:t>סיפא ל</w:t>
      </w:r>
      <w:hyperlink r:id="rId21">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וקשירת קשר לביצוע פשע</w:t>
      </w:r>
      <w:r>
        <w:rPr>
          <w:rFonts w:cs="Century" w:ascii="Century" w:hAnsi="Century"/>
          <w:sz w:val="22"/>
          <w:rtl w:val="true"/>
        </w:rPr>
        <w:t xml:space="preserve">, </w:t>
      </w:r>
      <w:r>
        <w:rPr>
          <w:rFonts w:ascii="Century" w:hAnsi="Century" w:cs="Century"/>
          <w:sz w:val="22"/>
          <w:sz w:val="22"/>
          <w:rtl w:val="true"/>
        </w:rPr>
        <w:t xml:space="preserve">לפי </w:t>
      </w:r>
      <w:hyperlink r:id="rId22">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499</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cs="Century" w:ascii="Century" w:hAnsi="Century"/>
            <w:sz w:val="22"/>
          </w:rPr>
          <w:t>1</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 העונשין</w:t>
      </w:r>
      <w:r>
        <w:rPr>
          <w:rFonts w:cs="Century" w:ascii="Century" w:hAnsi="Century"/>
          <w:sz w:val="22"/>
          <w:rtl w:val="true"/>
        </w:rPr>
        <w:t xml:space="preserve">. </w:t>
      </w:r>
      <w:r>
        <w:rPr>
          <w:rFonts w:ascii="Century" w:hAnsi="Century" w:cs="Century"/>
          <w:sz w:val="22"/>
          <w:sz w:val="22"/>
          <w:rtl w:val="true"/>
        </w:rPr>
        <w:t>לשם שלמות התמונה יצוין</w:t>
      </w:r>
      <w:r>
        <w:rPr>
          <w:rFonts w:cs="Century" w:ascii="Century" w:hAnsi="Century"/>
          <w:sz w:val="22"/>
          <w:rtl w:val="true"/>
        </w:rPr>
        <w:t xml:space="preserve">, </w:t>
      </w:r>
      <w:r>
        <w:rPr>
          <w:rFonts w:ascii="Century" w:hAnsi="Century" w:cs="Century"/>
          <w:sz w:val="22"/>
          <w:sz w:val="22"/>
          <w:rtl w:val="true"/>
        </w:rPr>
        <w:t>כי לאפרת יוחסו</w:t>
      </w:r>
      <w:r>
        <w:rPr>
          <w:rFonts w:cs="Century" w:ascii="Century" w:hAnsi="Century"/>
          <w:sz w:val="22"/>
          <w:rtl w:val="true"/>
        </w:rPr>
        <w:t xml:space="preserve">, </w:t>
      </w:r>
      <w:r>
        <w:rPr>
          <w:rFonts w:ascii="Century" w:hAnsi="Century" w:cs="Century"/>
          <w:sz w:val="22"/>
          <w:sz w:val="22"/>
          <w:rtl w:val="true"/>
        </w:rPr>
        <w:t>במסגרת אישום שני נפרד</w:t>
      </w:r>
      <w:r>
        <w:rPr>
          <w:rFonts w:cs="Century" w:ascii="Century" w:hAnsi="Century"/>
          <w:sz w:val="22"/>
          <w:rtl w:val="true"/>
        </w:rPr>
        <w:t xml:space="preserve">, </w:t>
      </w:r>
      <w:r>
        <w:rPr>
          <w:rFonts w:ascii="Century" w:hAnsi="Century" w:cs="Century"/>
          <w:sz w:val="22"/>
          <w:sz w:val="22"/>
          <w:rtl w:val="true"/>
        </w:rPr>
        <w:t>עבירות של שיבוש מהלכי משפט והטרדת עד</w:t>
      </w:r>
      <w:r>
        <w:rPr>
          <w:rFonts w:cs="Century" w:ascii="Century" w:hAnsi="Century"/>
          <w:sz w:val="22"/>
          <w:rtl w:val="true"/>
        </w:rPr>
        <w:t xml:space="preserve">. </w:t>
      </w:r>
    </w:p>
    <w:p>
      <w:pPr>
        <w:pStyle w:val="Ruller42"/>
        <w:numPr>
          <w:ilvl w:val="0"/>
          <w:numId w:val="1"/>
        </w:numPr>
        <w:spacing w:before="240" w:after="240"/>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03.10.2017</w:t>
      </w:r>
      <w:r>
        <w:rPr>
          <w:rFonts w:cs="Century" w:ascii="Century" w:hAnsi="Century"/>
          <w:sz w:val="22"/>
          <w:rtl w:val="true"/>
        </w:rPr>
        <w:t xml:space="preserve"> </w:t>
      </w:r>
      <w:r>
        <w:rPr>
          <w:rtl w:val="true"/>
        </w:rPr>
        <w:t>הורשע</w:t>
      </w:r>
      <w:r>
        <w:rPr>
          <w:rFonts w:ascii="Century" w:hAnsi="Century" w:cs="Century"/>
          <w:sz w:val="22"/>
          <w:sz w:val="22"/>
          <w:rtl w:val="true"/>
        </w:rPr>
        <w:t xml:space="preserve"> וסרמן</w:t>
      </w:r>
      <w:r>
        <w:rPr>
          <w:rFonts w:cs="Century" w:ascii="Century" w:hAnsi="Century"/>
          <w:sz w:val="22"/>
          <w:rtl w:val="true"/>
        </w:rPr>
        <w:t xml:space="preserve">, </w:t>
      </w:r>
      <w:r>
        <w:rPr>
          <w:rFonts w:ascii="Century" w:hAnsi="Century" w:cs="Century"/>
          <w:sz w:val="22"/>
          <w:sz w:val="22"/>
          <w:rtl w:val="true"/>
        </w:rPr>
        <w:t>על פי הודאתו בעובדות של כתב אישום מתוקן שהוגש בעניינו</w:t>
      </w:r>
      <w:r>
        <w:rPr>
          <w:rFonts w:cs="Century" w:ascii="Century" w:hAnsi="Century"/>
          <w:sz w:val="22"/>
          <w:rtl w:val="true"/>
        </w:rPr>
        <w:t xml:space="preserve">, </w:t>
      </w:r>
      <w:r>
        <w:rPr>
          <w:rFonts w:ascii="Century" w:hAnsi="Century" w:cs="Century"/>
          <w:sz w:val="22"/>
          <w:sz w:val="22"/>
          <w:rtl w:val="true"/>
        </w:rPr>
        <w:t xml:space="preserve">וביום </w:t>
      </w:r>
      <w:r>
        <w:rPr>
          <w:rFonts w:cs="Century" w:ascii="Century" w:hAnsi="Century"/>
          <w:sz w:val="22"/>
        </w:rPr>
        <w:t>19.11.2017</w:t>
      </w:r>
      <w:r>
        <w:rPr>
          <w:rFonts w:cs="Century" w:ascii="Century" w:hAnsi="Century"/>
          <w:sz w:val="22"/>
          <w:rtl w:val="true"/>
        </w:rPr>
        <w:t xml:space="preserve"> </w:t>
      </w:r>
      <w:r>
        <w:rPr>
          <w:rFonts w:ascii="Century" w:hAnsi="Century" w:cs="Century"/>
          <w:sz w:val="22"/>
          <w:sz w:val="22"/>
          <w:rtl w:val="true"/>
        </w:rPr>
        <w:t>נגזר דינו והוטל עליו עונש של ארבעה חודשי מאסר בפועל</w:t>
      </w:r>
      <w:r>
        <w:rPr>
          <w:rFonts w:cs="Century" w:ascii="Century" w:hAnsi="Century"/>
          <w:sz w:val="22"/>
          <w:rtl w:val="true"/>
        </w:rPr>
        <w:t xml:space="preserve">, </w:t>
      </w:r>
      <w:r>
        <w:rPr>
          <w:rFonts w:ascii="Century" w:hAnsi="Century" w:cs="Century"/>
          <w:sz w:val="22"/>
          <w:sz w:val="22"/>
          <w:rtl w:val="true"/>
        </w:rPr>
        <w:t>לצד ענישה נלווית</w:t>
      </w:r>
      <w:r>
        <w:rPr>
          <w:rFonts w:cs="Century" w:ascii="Century" w:hAnsi="Century"/>
          <w:sz w:val="22"/>
          <w:rtl w:val="true"/>
        </w:rPr>
        <w:t xml:space="preserve">. </w:t>
      </w:r>
    </w:p>
    <w:p>
      <w:pPr>
        <w:pStyle w:val="Ruller42"/>
        <w:numPr>
          <w:ilvl w:val="0"/>
          <w:numId w:val="1"/>
        </w:numPr>
        <w:spacing w:before="240" w:after="240"/>
        <w:ind w:hanging="0" w:start="0" w:end="0"/>
        <w:jc w:val="both"/>
        <w:rPr>
          <w:rFonts w:ascii="Century" w:hAnsi="Century" w:cs="Century"/>
          <w:sz w:val="22"/>
        </w:rPr>
      </w:pPr>
      <w:r>
        <w:rPr>
          <w:rtl w:val="true"/>
        </w:rPr>
        <w:t>לאחר מכן</w:t>
      </w:r>
      <w:r>
        <w:rPr>
          <w:rtl w:val="true"/>
        </w:rPr>
        <w:t>,</w:t>
      </w:r>
      <w:r>
        <w:rPr>
          <w:rFonts w:cs="Century" w:ascii="Century" w:hAnsi="Century"/>
          <w:sz w:val="22"/>
          <w:rtl w:val="true"/>
        </w:rPr>
        <w:t xml:space="preserve"> </w:t>
      </w:r>
      <w:r>
        <w:rPr>
          <w:rFonts w:ascii="Century" w:hAnsi="Century" w:cs="Century"/>
          <w:sz w:val="22"/>
          <w:sz w:val="22"/>
          <w:rtl w:val="true"/>
        </w:rPr>
        <w:t>הוגש כתב אישום מתוקן</w:t>
      </w:r>
      <w:r>
        <w:rPr>
          <w:rFonts w:cs="Century" w:ascii="Century" w:hAnsi="Century"/>
          <w:sz w:val="22"/>
          <w:rtl w:val="true"/>
        </w:rPr>
        <w:t>-</w:t>
      </w:r>
      <w:r>
        <w:rPr>
          <w:rFonts w:ascii="Century" w:hAnsi="Century" w:cs="Century"/>
          <w:sz w:val="22"/>
          <w:sz w:val="22"/>
          <w:rtl w:val="true"/>
        </w:rPr>
        <w:t>נפרד</w:t>
      </w:r>
      <w:r>
        <w:rPr>
          <w:rFonts w:cs="Century" w:ascii="Century" w:hAnsi="Century"/>
          <w:sz w:val="22"/>
          <w:rtl w:val="true"/>
        </w:rPr>
        <w:t xml:space="preserve">, </w:t>
      </w:r>
      <w:r>
        <w:rPr>
          <w:rFonts w:ascii="Century" w:hAnsi="Century" w:cs="Century"/>
          <w:sz w:val="22"/>
          <w:sz w:val="22"/>
          <w:rtl w:val="true"/>
        </w:rPr>
        <w:t>הוא כתב האישום מושא ענייננו</w:t>
      </w:r>
      <w:r>
        <w:rPr>
          <w:rFonts w:cs="Century" w:ascii="Century" w:hAnsi="Century"/>
          <w:sz w:val="22"/>
          <w:rtl w:val="true"/>
        </w:rPr>
        <w:t xml:space="preserve">, </w:t>
      </w:r>
      <w:r>
        <w:rPr>
          <w:rFonts w:ascii="Century" w:hAnsi="Century" w:cs="Century"/>
          <w:sz w:val="22"/>
          <w:sz w:val="22"/>
          <w:rtl w:val="true"/>
        </w:rPr>
        <w:t xml:space="preserve">המתייחס רק למערערת ולאפרת </w:t>
      </w:r>
      <w:r>
        <w:rPr>
          <w:rFonts w:ascii="Century" w:hAnsi="Century" w:cs="Century"/>
          <w:sz w:val="22"/>
          <w:sz w:val="22"/>
          <w:rtl w:val="true"/>
        </w:rPr>
        <w:t>–</w:t>
      </w:r>
      <w:r>
        <w:rPr>
          <w:rFonts w:ascii="Century" w:hAnsi="Century" w:cs="Century"/>
          <w:sz w:val="22"/>
          <w:sz w:val="22"/>
          <w:rtl w:val="true"/>
        </w:rPr>
        <w:t xml:space="preserve"> אשר </w:t>
      </w:r>
      <w:r>
        <w:rPr>
          <w:rFonts w:ascii="Century" w:hAnsi="Century" w:cs="Century"/>
          <w:sz w:val="22"/>
          <w:sz w:val="22"/>
          <w:rtl w:val="true"/>
        </w:rPr>
        <w:t>כפרו במיוחס להם</w:t>
      </w:r>
      <w:r>
        <w:rPr>
          <w:rFonts w:cs="Century" w:ascii="Century" w:hAnsi="Century"/>
          <w:sz w:val="22"/>
          <w:rtl w:val="true"/>
        </w:rPr>
        <w:t xml:space="preserve">. </w:t>
      </w:r>
    </w:p>
    <w:p>
      <w:pPr>
        <w:pStyle w:val="Ruller42"/>
        <w:numPr>
          <w:ilvl w:val="0"/>
          <w:numId w:val="1"/>
        </w:numPr>
        <w:spacing w:before="240" w:after="240"/>
        <w:ind w:hanging="0" w:start="0" w:end="0"/>
        <w:jc w:val="both"/>
        <w:rPr>
          <w:rFonts w:ascii="Century" w:hAnsi="Century" w:cs="Century"/>
          <w:sz w:val="22"/>
        </w:rPr>
      </w:pPr>
      <w:r>
        <w:rPr>
          <w:rFonts w:ascii="Century" w:hAnsi="Century" w:cs="Century"/>
          <w:sz w:val="22"/>
          <w:sz w:val="22"/>
          <w:rtl w:val="true"/>
        </w:rPr>
        <w:t>יוער</w:t>
      </w:r>
      <w:r>
        <w:rPr>
          <w:rFonts w:cs="Century" w:ascii="Century" w:hAnsi="Century"/>
          <w:sz w:val="22"/>
          <w:rtl w:val="true"/>
        </w:rPr>
        <w:t xml:space="preserve">, </w:t>
      </w:r>
      <w:r>
        <w:rPr>
          <w:rFonts w:ascii="Century" w:hAnsi="Century" w:cs="Century"/>
          <w:sz w:val="22"/>
          <w:sz w:val="22"/>
          <w:rtl w:val="true"/>
        </w:rPr>
        <w:t xml:space="preserve">כי </w:t>
      </w:r>
      <w:r>
        <w:rPr>
          <w:rFonts w:ascii="Century" w:hAnsi="Century" w:cs="Century"/>
          <w:sz w:val="22"/>
          <w:sz w:val="22"/>
          <w:rtl w:val="true"/>
        </w:rPr>
        <w:t xml:space="preserve">דיוני ההוכחות </w:t>
      </w:r>
      <w:r>
        <w:rPr>
          <w:rFonts w:ascii="Century" w:hAnsi="Century" w:cs="Century"/>
          <w:sz w:val="22"/>
          <w:sz w:val="22"/>
          <w:rtl w:val="true"/>
        </w:rPr>
        <w:t xml:space="preserve">בתיק זה </w:t>
      </w:r>
      <w:r>
        <w:rPr>
          <w:rFonts w:ascii="Century" w:hAnsi="Century" w:cs="Century"/>
          <w:sz w:val="22"/>
          <w:sz w:val="22"/>
          <w:rtl w:val="true"/>
        </w:rPr>
        <w:t xml:space="preserve">נפרשו על פני ישיבות </w:t>
      </w:r>
      <w:r>
        <w:rPr>
          <w:rFonts w:ascii="Century" w:hAnsi="Century" w:cs="Century"/>
          <w:sz w:val="22"/>
          <w:sz w:val="22"/>
          <w:rtl w:val="true"/>
        </w:rPr>
        <w:t>רבות</w:t>
      </w:r>
      <w:r>
        <w:rPr>
          <w:rFonts w:ascii="Century" w:hAnsi="Century" w:cs="Century"/>
          <w:sz w:val="22"/>
          <w:sz w:val="22"/>
          <w:rtl w:val="true"/>
        </w:rPr>
        <w:t xml:space="preserve"> </w:t>
      </w:r>
      <w:r>
        <w:rPr>
          <w:rFonts w:ascii="Century" w:hAnsi="Century" w:cs="Century"/>
          <w:sz w:val="22"/>
          <w:sz w:val="22"/>
          <w:rtl w:val="true"/>
        </w:rPr>
        <w:t>ותועדו על</w:t>
      </w:r>
      <w:r>
        <w:rPr>
          <w:rFonts w:cs="Century" w:ascii="Century" w:hAnsi="Century"/>
          <w:sz w:val="22"/>
          <w:rtl w:val="true"/>
        </w:rPr>
        <w:t>-</w:t>
      </w:r>
      <w:r>
        <w:rPr>
          <w:rFonts w:ascii="Century" w:hAnsi="Century" w:cs="Century"/>
          <w:sz w:val="22"/>
          <w:sz w:val="22"/>
          <w:rtl w:val="true"/>
        </w:rPr>
        <w:t xml:space="preserve">גבי אלפי </w:t>
      </w:r>
      <w:r>
        <w:rPr>
          <w:rFonts w:ascii="Century" w:hAnsi="Century" w:cs="Century"/>
          <w:sz w:val="22"/>
          <w:sz w:val="22"/>
          <w:rtl w:val="true"/>
        </w:rPr>
        <w:t>עמודי פרוטוקול</w:t>
      </w:r>
      <w:r>
        <w:rPr>
          <w:rFonts w:cs="Century" w:ascii="Century" w:hAnsi="Century"/>
          <w:sz w:val="22"/>
          <w:rtl w:val="true"/>
        </w:rPr>
        <w:t xml:space="preserve">; </w:t>
      </w:r>
      <w:r>
        <w:rPr>
          <w:rFonts w:ascii="Century" w:hAnsi="Century" w:cs="Century"/>
          <w:sz w:val="22"/>
          <w:sz w:val="22"/>
          <w:rtl w:val="true"/>
        </w:rPr>
        <w:t xml:space="preserve">כאשר </w:t>
      </w:r>
      <w:r>
        <w:rPr>
          <w:rFonts w:ascii="Century" w:hAnsi="Century" w:cs="Century"/>
          <w:sz w:val="22"/>
          <w:sz w:val="22"/>
          <w:rtl w:val="true"/>
        </w:rPr>
        <w:t xml:space="preserve">בסיומם הגישו הצדדים סיכומים ארוכים </w:t>
      </w:r>
      <w:r>
        <w:rPr>
          <w:rFonts w:ascii="Century" w:hAnsi="Century" w:cs="Century"/>
          <w:sz w:val="22"/>
          <w:sz w:val="22"/>
          <w:rtl w:val="true"/>
        </w:rPr>
        <w:t>ומנומקים</w:t>
      </w:r>
      <w:r>
        <w:rPr>
          <w:rFonts w:ascii="Century" w:hAnsi="Century" w:cs="Century"/>
          <w:sz w:val="22"/>
          <w:sz w:val="22"/>
          <w:rtl w:val="true"/>
        </w:rPr>
        <w:t xml:space="preserve"> בכתב </w:t>
      </w:r>
      <w:r>
        <w:rPr>
          <w:rFonts w:ascii="Century" w:hAnsi="Century" w:cs="Century"/>
          <w:sz w:val="22"/>
          <w:sz w:val="22"/>
          <w:rtl w:val="true"/>
        </w:rPr>
        <w:t>ואף</w:t>
      </w:r>
      <w:r>
        <w:rPr>
          <w:rFonts w:ascii="Century" w:hAnsi="Century" w:cs="Century"/>
          <w:sz w:val="22"/>
          <w:sz w:val="22"/>
          <w:rtl w:val="true"/>
        </w:rPr>
        <w:t xml:space="preserve"> </w:t>
      </w:r>
      <w:r>
        <w:rPr>
          <w:rFonts w:ascii="Century" w:hAnsi="Century" w:cs="Century"/>
          <w:sz w:val="22"/>
          <w:sz w:val="22"/>
          <w:rtl w:val="true"/>
        </w:rPr>
        <w:t>השלימו</w:t>
      </w:r>
      <w:r>
        <w:rPr>
          <w:rFonts w:ascii="Century" w:hAnsi="Century" w:cs="Century"/>
          <w:sz w:val="22"/>
          <w:sz w:val="22"/>
          <w:rtl w:val="true"/>
        </w:rPr>
        <w:t xml:space="preserve"> סיכומי</w:t>
      </w:r>
      <w:r>
        <w:rPr>
          <w:rFonts w:ascii="Century" w:hAnsi="Century" w:cs="Century"/>
          <w:sz w:val="22"/>
          <w:sz w:val="22"/>
          <w:rtl w:val="true"/>
        </w:rPr>
        <w:t>ם</w:t>
      </w:r>
      <w:r>
        <w:rPr>
          <w:rFonts w:ascii="Century" w:hAnsi="Century" w:cs="Century"/>
          <w:sz w:val="22"/>
          <w:sz w:val="22"/>
          <w:rtl w:val="true"/>
        </w:rPr>
        <w:t xml:space="preserve"> בעל</w:t>
      </w:r>
      <w:r>
        <w:rPr>
          <w:rFonts w:cs="Century" w:ascii="Century" w:hAnsi="Century"/>
          <w:sz w:val="22"/>
          <w:rtl w:val="true"/>
        </w:rPr>
        <w:t>-</w:t>
      </w:r>
      <w:r>
        <w:rPr>
          <w:rFonts w:ascii="Century" w:hAnsi="Century" w:cs="Century"/>
          <w:sz w:val="22"/>
          <w:sz w:val="22"/>
          <w:rtl w:val="true"/>
        </w:rPr>
        <w:t>פה</w:t>
      </w:r>
      <w:r>
        <w:rPr>
          <w:rFonts w:cs="Century" w:ascii="Century" w:hAnsi="Century"/>
          <w:sz w:val="22"/>
          <w:rtl w:val="true"/>
        </w:rPr>
        <w:t xml:space="preserve">. </w:t>
      </w:r>
    </w:p>
    <w:p>
      <w:pPr>
        <w:pStyle w:val="Ruller42"/>
        <w:numPr>
          <w:ilvl w:val="0"/>
          <w:numId w:val="0"/>
        </w:numPr>
        <w:spacing w:before="240" w:after="240"/>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אחר כל אלה</w:t>
      </w:r>
      <w:r>
        <w:rPr>
          <w:rFonts w:cs="Century" w:ascii="Century" w:hAnsi="Century"/>
          <w:sz w:val="22"/>
          <w:rtl w:val="true"/>
        </w:rPr>
        <w:t xml:space="preserve">, </w:t>
      </w:r>
      <w:r>
        <w:rPr>
          <w:rFonts w:ascii="Century" w:hAnsi="Century" w:cs="Century"/>
          <w:sz w:val="22"/>
          <w:sz w:val="22"/>
          <w:rtl w:val="true"/>
        </w:rPr>
        <w:t>הועלתה על</w:t>
      </w:r>
      <w:r>
        <w:rPr>
          <w:rFonts w:cs="Century" w:ascii="Century" w:hAnsi="Century"/>
          <w:sz w:val="22"/>
          <w:rtl w:val="true"/>
        </w:rPr>
        <w:t>-</w:t>
      </w:r>
      <w:r>
        <w:rPr>
          <w:rFonts w:ascii="Century" w:hAnsi="Century" w:cs="Century"/>
          <w:sz w:val="22"/>
          <w:sz w:val="22"/>
          <w:rtl w:val="true"/>
        </w:rPr>
        <w:t>ידי המותב היושב בדין הצעה</w:t>
      </w:r>
      <w:r>
        <w:rPr>
          <w:rFonts w:cs="Century" w:ascii="Century" w:hAnsi="Century"/>
          <w:sz w:val="22"/>
          <w:rtl w:val="true"/>
        </w:rPr>
        <w:t xml:space="preserve">, </w:t>
      </w:r>
      <w:r>
        <w:rPr>
          <w:rFonts w:ascii="Century" w:hAnsi="Century" w:cs="Century"/>
          <w:sz w:val="22"/>
          <w:sz w:val="22"/>
          <w:rtl w:val="true"/>
        </w:rPr>
        <w:t>בהסכמת הצדדים</w:t>
      </w:r>
      <w:r>
        <w:rPr>
          <w:rFonts w:cs="Century" w:ascii="Century" w:hAnsi="Century"/>
          <w:sz w:val="22"/>
          <w:rtl w:val="true"/>
        </w:rPr>
        <w:t xml:space="preserve">, </w:t>
      </w:r>
      <w:r>
        <w:rPr>
          <w:rFonts w:ascii="Century" w:hAnsi="Century" w:cs="Century"/>
          <w:sz w:val="22"/>
          <w:sz w:val="22"/>
          <w:rtl w:val="true"/>
        </w:rPr>
        <w:t>לסיום הפרשה</w:t>
      </w:r>
      <w:r>
        <w:rPr>
          <w:rFonts w:cs="Century" w:ascii="Century" w:hAnsi="Century"/>
          <w:sz w:val="22"/>
          <w:rtl w:val="true"/>
        </w:rPr>
        <w:t xml:space="preserve">. </w:t>
      </w:r>
      <w:r>
        <w:rPr>
          <w:rFonts w:ascii="Century" w:hAnsi="Century" w:cs="Century"/>
          <w:sz w:val="22"/>
          <w:sz w:val="22"/>
          <w:rtl w:val="true"/>
        </w:rPr>
        <w:t>לאחר שהות קיבלו המדינה ואפרת את הצעת בית המשפט</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אפרת הורשע</w:t>
      </w:r>
      <w:r>
        <w:rPr>
          <w:rFonts w:cs="Century" w:ascii="Century" w:hAnsi="Century"/>
          <w:sz w:val="22"/>
          <w:rtl w:val="true"/>
        </w:rPr>
        <w:t xml:space="preserve">, </w:t>
      </w:r>
      <w:r>
        <w:rPr>
          <w:rFonts w:ascii="Century" w:hAnsi="Century" w:cs="Century"/>
          <w:sz w:val="22"/>
          <w:sz w:val="22"/>
          <w:rtl w:val="true"/>
        </w:rPr>
        <w:t>בהתאם להודאתו</w:t>
      </w:r>
      <w:r>
        <w:rPr>
          <w:rFonts w:cs="Century" w:ascii="Century" w:hAnsi="Century"/>
          <w:sz w:val="22"/>
          <w:rtl w:val="true"/>
        </w:rPr>
        <w:t xml:space="preserve">, </w:t>
      </w:r>
      <w:r>
        <w:rPr>
          <w:rFonts w:ascii="Century" w:hAnsi="Century" w:cs="Century"/>
          <w:sz w:val="22"/>
          <w:sz w:val="22"/>
          <w:rtl w:val="true"/>
        </w:rPr>
        <w:t>בעבירה של הפרת אמונים</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חלף האישום שיוחס לו בדבר סחיטה באיומים וקשירת קשר לכך</w:t>
      </w:r>
      <w:r>
        <w:rPr>
          <w:rFonts w:cs="Century" w:ascii="Century" w:hAnsi="Century"/>
          <w:sz w:val="22"/>
          <w:rtl w:val="true"/>
        </w:rPr>
        <w:t xml:space="preserve">), </w:t>
      </w:r>
      <w:r>
        <w:rPr>
          <w:rFonts w:ascii="Century" w:hAnsi="Century" w:cs="Century"/>
          <w:sz w:val="22"/>
          <w:sz w:val="22"/>
          <w:rtl w:val="true"/>
        </w:rPr>
        <w:t>וזאת</w:t>
      </w:r>
      <w:r>
        <w:rPr>
          <w:rFonts w:ascii="Century" w:hAnsi="Century" w:cs="Century"/>
          <w:sz w:val="22"/>
          <w:sz w:val="22"/>
          <w:rtl w:val="true"/>
        </w:rPr>
        <w:t xml:space="preserve"> בשים לב למעמדו בהסתדרות וכיושב</w:t>
      </w:r>
      <w:r>
        <w:rPr>
          <w:rFonts w:cs="Century" w:ascii="Century" w:hAnsi="Century"/>
          <w:sz w:val="22"/>
          <w:rtl w:val="true"/>
        </w:rPr>
        <w:t>-</w:t>
      </w:r>
      <w:r>
        <w:rPr>
          <w:rFonts w:ascii="Century" w:hAnsi="Century" w:cs="Century"/>
          <w:sz w:val="22"/>
          <w:sz w:val="22"/>
          <w:rtl w:val="true"/>
        </w:rPr>
        <w:t>ראש ארגון המורים לחינוך גופני</w:t>
      </w:r>
      <w:r>
        <w:rPr>
          <w:rFonts w:cs="Century" w:ascii="Century" w:hAnsi="Century"/>
          <w:sz w:val="22"/>
          <w:rtl w:val="true"/>
        </w:rPr>
        <w:t>.</w:t>
      </w:r>
    </w:p>
    <w:p>
      <w:pPr>
        <w:pStyle w:val="Ruller42"/>
        <w:numPr>
          <w:ilvl w:val="0"/>
          <w:numId w:val="0"/>
        </w:numPr>
        <w:spacing w:before="240" w:after="240"/>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מנגד</w:t>
      </w:r>
      <w:r>
        <w:rPr>
          <w:rFonts w:cs="Century" w:ascii="Century" w:hAnsi="Century"/>
          <w:sz w:val="22"/>
          <w:rtl w:val="true"/>
        </w:rPr>
        <w:t xml:space="preserve">, </w:t>
      </w:r>
      <w:r>
        <w:rPr>
          <w:rFonts w:ascii="Century" w:hAnsi="Century" w:cs="Century"/>
          <w:sz w:val="22"/>
          <w:sz w:val="22"/>
          <w:rtl w:val="true"/>
        </w:rPr>
        <w:t>המערערת לא קיבלה את הצעת בית המשפט לסיום הפרשה</w:t>
      </w:r>
      <w:r>
        <w:rPr>
          <w:rFonts w:cs="Century" w:ascii="Century" w:hAnsi="Century"/>
          <w:sz w:val="22"/>
          <w:rtl w:val="true"/>
        </w:rPr>
        <w:t xml:space="preserve">, </w:t>
      </w:r>
      <w:r>
        <w:rPr>
          <w:rFonts w:ascii="Century" w:hAnsi="Century" w:cs="Century"/>
          <w:sz w:val="22"/>
          <w:sz w:val="22"/>
          <w:rtl w:val="true"/>
        </w:rPr>
        <w:t>ועניינה נדחה למתן הכרעת דין מנומקת</w:t>
      </w:r>
      <w:r>
        <w:rPr>
          <w:rFonts w:cs="Century" w:ascii="Century" w:hAnsi="Century"/>
          <w:sz w:val="22"/>
          <w:rtl w:val="true"/>
        </w:rPr>
        <w:t>.</w:t>
      </w:r>
    </w:p>
    <w:p>
      <w:pPr>
        <w:pStyle w:val="Ruller41"/>
        <w:spacing w:before="240" w:after="240"/>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1"/>
        </w:numPr>
        <w:spacing w:before="240" w:after="240"/>
        <w:ind w:hanging="0" w:start="0" w:end="0"/>
        <w:jc w:val="both"/>
        <w:rPr/>
      </w:pPr>
      <w:r>
        <w:rPr>
          <w:rtl w:val="true"/>
        </w:rPr>
        <w:t xml:space="preserve">ביום </w:t>
      </w:r>
      <w:r>
        <w:rPr/>
        <w:t>18.02.2021</w:t>
      </w:r>
      <w:r>
        <w:rPr>
          <w:rtl w:val="true"/>
        </w:rPr>
        <w:t xml:space="preserve"> </w:t>
      </w:r>
      <w:r>
        <w:rPr>
          <w:rtl w:val="true"/>
        </w:rPr>
        <w:t>ניתנה הכרעת הדין מושא ענייננו</w:t>
      </w:r>
      <w:r>
        <w:rPr>
          <w:rtl w:val="true"/>
        </w:rPr>
        <w:t xml:space="preserve">, </w:t>
      </w:r>
      <w:r>
        <w:rPr>
          <w:rtl w:val="true"/>
        </w:rPr>
        <w:t>בגדרה הורשעה המערערת בעבירה של סיוע ללקיחת שוחד</w:t>
      </w:r>
      <w:r>
        <w:rPr>
          <w:rtl w:val="true"/>
        </w:rPr>
        <w:t xml:space="preserve">, </w:t>
      </w:r>
      <w:r>
        <w:rPr>
          <w:rtl w:val="true"/>
        </w:rPr>
        <w:t>חלף העבירות של סחיטה באיומים וקשירת קשר לסחיטה באיומים</w:t>
      </w:r>
      <w:r>
        <w:rPr>
          <w:rtl w:val="true"/>
        </w:rPr>
        <w:t xml:space="preserve">, </w:t>
      </w:r>
      <w:r>
        <w:rPr>
          <w:rtl w:val="true"/>
        </w:rPr>
        <w:t>בהן הואשמה ואשר מהן זוכתה</w:t>
      </w:r>
      <w:r>
        <w:rPr>
          <w:rtl w:val="true"/>
        </w:rPr>
        <w:t xml:space="preserve">. </w:t>
      </w:r>
      <w:r>
        <w:rPr>
          <w:rtl w:val="true"/>
        </w:rPr>
        <w:t>וזאת</w:t>
      </w:r>
      <w:r>
        <w:rPr>
          <w:rtl w:val="true"/>
        </w:rPr>
        <w:t xml:space="preserve">, </w:t>
      </w:r>
      <w:r>
        <w:rPr>
          <w:rtl w:val="true"/>
        </w:rPr>
        <w:t>לאחר שבית המשפט המחוזי עמד על המענה לכתב האישום</w:t>
      </w:r>
      <w:r>
        <w:rPr>
          <w:rtl w:val="true"/>
        </w:rPr>
        <w:t xml:space="preserve">; </w:t>
      </w:r>
      <w:r>
        <w:rPr>
          <w:rtl w:val="true"/>
        </w:rPr>
        <w:t>הציג ובחן את הראיות</w:t>
      </w:r>
      <w:r>
        <w:rPr>
          <w:rtl w:val="true"/>
        </w:rPr>
        <w:t xml:space="preserve">, </w:t>
      </w:r>
      <w:r>
        <w:rPr>
          <w:rtl w:val="true"/>
        </w:rPr>
        <w:t>המוצגים והעדויות מטעם המאשימה וההגנה</w:t>
      </w:r>
      <w:r>
        <w:rPr>
          <w:rtl w:val="true"/>
        </w:rPr>
        <w:t xml:space="preserve">, </w:t>
      </w:r>
      <w:r>
        <w:rPr>
          <w:rtl w:val="true"/>
        </w:rPr>
        <w:t>ובכלל אלו עדותה של בטי ושל בנה</w:t>
      </w:r>
      <w:r>
        <w:rPr>
          <w:rtl w:val="true"/>
        </w:rPr>
        <w:t xml:space="preserve">; </w:t>
      </w:r>
      <w:r>
        <w:rPr>
          <w:rtl w:val="true"/>
        </w:rPr>
        <w:t>סקר את עיקרי טענות הצדדים</w:t>
      </w:r>
      <w:r>
        <w:rPr>
          <w:rtl w:val="true"/>
        </w:rPr>
        <w:t xml:space="preserve">; </w:t>
      </w:r>
      <w:r>
        <w:rPr>
          <w:rtl w:val="true"/>
        </w:rPr>
        <w:t>ובהתאם לאמור שרטט את גדר המחלוקת</w:t>
      </w:r>
      <w:r>
        <w:rPr>
          <w:rtl w:val="true"/>
        </w:rPr>
        <w:t xml:space="preserve">. </w:t>
      </w:r>
      <w:r>
        <w:rPr>
          <w:rtl w:val="true"/>
        </w:rPr>
        <w:t>לאחר מכן הכריע בית המשפט בשאלות שנותרו בגדר מחלוקת</w:t>
      </w:r>
      <w:r>
        <w:rPr>
          <w:rtl w:val="true"/>
        </w:rPr>
        <w:t xml:space="preserve">, </w:t>
      </w:r>
      <w:r>
        <w:rPr>
          <w:rtl w:val="true"/>
        </w:rPr>
        <w:t>וביניהן</w:t>
      </w:r>
      <w:r>
        <w:rPr>
          <w:rtl w:val="true"/>
        </w:rPr>
        <w:t xml:space="preserve">: </w:t>
      </w:r>
      <w:r>
        <w:rPr>
          <w:rtl w:val="true"/>
        </w:rPr>
        <w:t>האם המערערת ואביה קיבלו מבטי טובות הנאה בדמות מימון חופשות פרטיות בארץ ובחו</w:t>
      </w:r>
      <w:r>
        <w:rPr>
          <w:rtl w:val="true"/>
        </w:rPr>
        <w:t>"</w:t>
      </w:r>
      <w:r>
        <w:rPr>
          <w:rtl w:val="true"/>
        </w:rPr>
        <w:t>ל</w:t>
      </w:r>
      <w:r>
        <w:rPr>
          <w:rtl w:val="true"/>
        </w:rPr>
        <w:t xml:space="preserve">; </w:t>
      </w:r>
      <w:r>
        <w:rPr>
          <w:rtl w:val="true"/>
        </w:rPr>
        <w:t>האם חופשות אלו וההמחאה האמורה</w:t>
      </w:r>
      <w:r>
        <w:rPr>
          <w:rtl w:val="true"/>
        </w:rPr>
        <w:t xml:space="preserve">, </w:t>
      </w:r>
      <w:r>
        <w:rPr>
          <w:rtl w:val="true"/>
        </w:rPr>
        <w:t>הן בבחינת טובות הנאה</w:t>
      </w:r>
      <w:r>
        <w:rPr>
          <w:rtl w:val="true"/>
        </w:rPr>
        <w:t xml:space="preserve">, </w:t>
      </w:r>
      <w:r>
        <w:rPr>
          <w:rtl w:val="true"/>
        </w:rPr>
        <w:t>המהוות עבירה</w:t>
      </w:r>
      <w:r>
        <w:rPr>
          <w:rtl w:val="true"/>
        </w:rPr>
        <w:t xml:space="preserve">, </w:t>
      </w:r>
      <w:r>
        <w:rPr>
          <w:rtl w:val="true"/>
        </w:rPr>
        <w:t>או שמא מדובר בהסכם חוקי בין בטי והמערערת</w:t>
      </w:r>
      <w:r>
        <w:rPr>
          <w:rtl w:val="true"/>
        </w:rPr>
        <w:t xml:space="preserve">; </w:t>
      </w:r>
      <w:r>
        <w:rPr>
          <w:rtl w:val="true"/>
        </w:rPr>
        <w:t>האם הוכחו כדבעי יסודות העבירות בהן הואשמה המערערת</w:t>
      </w:r>
      <w:r>
        <w:rPr>
          <w:rtl w:val="true"/>
        </w:rPr>
        <w:t xml:space="preserve">; </w:t>
      </w:r>
      <w:r>
        <w:rPr>
          <w:rtl w:val="true"/>
        </w:rPr>
        <w:t>האם ניתנה למערערת הזדמנות סבירה להתגונן מפני עבירות הסיוע ללקיחת שוחד והפרת אמונים</w:t>
      </w:r>
      <w:r>
        <w:rPr>
          <w:rtl w:val="true"/>
        </w:rPr>
        <w:t xml:space="preserve">, </w:t>
      </w:r>
      <w:r>
        <w:rPr>
          <w:rtl w:val="true"/>
        </w:rPr>
        <w:t>בהן לא הואשמה</w:t>
      </w:r>
      <w:r>
        <w:rPr>
          <w:rtl w:val="true"/>
        </w:rPr>
        <w:t xml:space="preserve">; </w:t>
      </w:r>
      <w:r>
        <w:rPr>
          <w:rtl w:val="true"/>
        </w:rPr>
        <w:t>האם הוכחו ברף הנדרש יסודות עבירות אלו</w:t>
      </w:r>
      <w:r>
        <w:rPr>
          <w:rtl w:val="true"/>
        </w:rPr>
        <w:t xml:space="preserve">, </w:t>
      </w:r>
      <w:r>
        <w:rPr>
          <w:rtl w:val="true"/>
        </w:rPr>
        <w:t>ובמי מהן יש להרשיע את המערערת</w:t>
      </w:r>
      <w:r>
        <w:rPr>
          <w:rtl w:val="true"/>
        </w:rPr>
        <w:t>.</w:t>
      </w:r>
    </w:p>
    <w:p>
      <w:pPr>
        <w:pStyle w:val="Ruller42"/>
        <w:numPr>
          <w:ilvl w:val="0"/>
          <w:numId w:val="0"/>
        </w:numPr>
        <w:spacing w:before="240" w:after="240"/>
        <w:ind w:hanging="0" w:start="0" w:end="0"/>
        <w:jc w:val="both"/>
        <w:rPr/>
      </w:pPr>
      <w:r>
        <w:rPr>
          <w:rtl w:val="true"/>
        </w:rPr>
        <w:tab/>
      </w:r>
      <w:r>
        <w:rPr>
          <w:rtl w:val="true"/>
        </w:rPr>
        <w:t>בטרם אביא את עיקרי הכרעת הדין</w:t>
      </w:r>
      <w:r>
        <w:rPr>
          <w:rtl w:val="true"/>
        </w:rPr>
        <w:t xml:space="preserve">, </w:t>
      </w:r>
      <w:r>
        <w:rPr>
          <w:rtl w:val="true"/>
        </w:rPr>
        <w:t>אקדים אחרית לראשית ואדגיש כי מדובר בהכרעה יסודית ומנומקת</w:t>
      </w:r>
      <w:r>
        <w:rPr>
          <w:rtl w:val="true"/>
        </w:rPr>
        <w:t xml:space="preserve">, </w:t>
      </w:r>
      <w:r>
        <w:rPr>
          <w:rtl w:val="true"/>
        </w:rPr>
        <w:t>דָּבָר דָּבֻר עַל</w:t>
      </w:r>
      <w:r>
        <w:rPr>
          <w:rtl w:val="true"/>
        </w:rPr>
        <w:t>-</w:t>
      </w:r>
      <w:r>
        <w:rPr>
          <w:rtl w:val="true"/>
        </w:rPr>
        <w:t>אָפְנָיו</w:t>
      </w:r>
      <w:r>
        <w:rPr>
          <w:rtl w:val="true"/>
        </w:rPr>
        <w:t xml:space="preserve">; </w:t>
      </w:r>
      <w:r>
        <w:rPr>
          <w:rtl w:val="true"/>
        </w:rPr>
        <w:t>אשר אוחזת כמאה עמודים</w:t>
      </w:r>
      <w:r>
        <w:rPr>
          <w:rtl w:val="true"/>
        </w:rPr>
        <w:t xml:space="preserve">, </w:t>
      </w:r>
      <w:r>
        <w:rPr>
          <w:rtl w:val="true"/>
        </w:rPr>
        <w:t>בגדרם היטיב בית המשפט המחוזי לחרוש את תלם הרשעתה של המערערת בעבירת הסיוע ללקיחת שוחד</w:t>
      </w:r>
      <w:r>
        <w:rPr>
          <w:rtl w:val="true"/>
        </w:rPr>
        <w:t xml:space="preserve">. </w:t>
      </w:r>
      <w:r>
        <w:rPr>
          <w:rtl w:val="true"/>
        </w:rPr>
        <w:t>אולם עת להאריך ועת לקצר</w:t>
      </w:r>
      <w:r>
        <w:rPr>
          <w:rtl w:val="true"/>
        </w:rPr>
        <w:t xml:space="preserve">; </w:t>
      </w:r>
      <w:r>
        <w:rPr>
          <w:rtl w:val="true"/>
        </w:rPr>
        <w:t>ועל כן יוצגו</w:t>
      </w:r>
      <w:r>
        <w:rPr>
          <w:rtl w:val="true"/>
        </w:rPr>
        <w:t xml:space="preserve">, </w:t>
      </w:r>
      <w:r>
        <w:rPr>
          <w:rtl w:val="true"/>
        </w:rPr>
        <w:t>בתמצית</w:t>
      </w:r>
      <w:r>
        <w:rPr>
          <w:rtl w:val="true"/>
        </w:rPr>
        <w:t xml:space="preserve">, </w:t>
      </w:r>
      <w:r>
        <w:rPr>
          <w:rtl w:val="true"/>
        </w:rPr>
        <w:t>עיקרי הכרעת הדין</w:t>
      </w:r>
      <w:r>
        <w:rPr>
          <w:rtl w:val="true"/>
        </w:rPr>
        <w:t>.</w:t>
      </w:r>
    </w:p>
    <w:p>
      <w:pPr>
        <w:pStyle w:val="Ruller42"/>
        <w:numPr>
          <w:ilvl w:val="0"/>
          <w:numId w:val="1"/>
        </w:numPr>
        <w:spacing w:before="240" w:after="240"/>
        <w:ind w:hanging="0" w:start="0" w:end="0"/>
        <w:jc w:val="both"/>
        <w:rPr>
          <w:rFonts w:ascii="Century" w:hAnsi="Century" w:cs="Century"/>
          <w:sz w:val="22"/>
        </w:rPr>
      </w:pPr>
      <w:r>
        <w:rPr>
          <w:rFonts w:ascii="Century" w:hAnsi="Century" w:cs="Century"/>
          <w:sz w:val="22"/>
          <w:sz w:val="22"/>
          <w:rtl w:val="true"/>
        </w:rPr>
        <w:t>בעיקרו של דבר נקבע</w:t>
      </w:r>
      <w:r>
        <w:rPr>
          <w:rFonts w:cs="Century" w:ascii="Century" w:hAnsi="Century"/>
          <w:sz w:val="22"/>
          <w:rtl w:val="true"/>
        </w:rPr>
        <w:t xml:space="preserve">, </w:t>
      </w:r>
      <w:r>
        <w:rPr>
          <w:rFonts w:ascii="Century" w:hAnsi="Century" w:cs="Century"/>
          <w:sz w:val="22"/>
          <w:sz w:val="22"/>
          <w:rtl w:val="true"/>
        </w:rPr>
        <w:t xml:space="preserve">כי בטי </w:t>
      </w:r>
      <w:r>
        <w:rPr>
          <w:rFonts w:ascii="Century" w:hAnsi="Century" w:cs="Century"/>
          <w:sz w:val="22"/>
          <w:sz w:val="22"/>
          <w:rtl w:val="true"/>
        </w:rPr>
        <w:t>נתנה למערערת ולאפרת טובות הנאה</w:t>
      </w:r>
      <w:r>
        <w:rPr>
          <w:rFonts w:cs="Century" w:ascii="Century" w:hAnsi="Century"/>
          <w:sz w:val="22"/>
          <w:rtl w:val="true"/>
        </w:rPr>
        <w:t xml:space="preserve">, </w:t>
      </w:r>
      <w:r>
        <w:rPr>
          <w:rFonts w:ascii="Century" w:hAnsi="Century" w:cs="Century"/>
          <w:sz w:val="22"/>
          <w:sz w:val="22"/>
          <w:rtl w:val="true"/>
        </w:rPr>
        <w:t>בסך כולל של כ</w:t>
      </w:r>
      <w:r>
        <w:rPr>
          <w:rFonts w:cs="Century" w:ascii="Century" w:hAnsi="Century"/>
          <w:sz w:val="22"/>
          <w:rtl w:val="true"/>
        </w:rPr>
        <w:t>-</w:t>
      </w:r>
      <w:r>
        <w:rPr>
          <w:rFonts w:cs="Century" w:ascii="Century" w:hAnsi="Century"/>
          <w:sz w:val="22"/>
        </w:rPr>
        <w:t>76,000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המורכבים מההמחאה</w:t>
      </w:r>
      <w:r>
        <w:rPr>
          <w:rFonts w:cs="Century" w:ascii="Century" w:hAnsi="Century"/>
          <w:sz w:val="22"/>
          <w:rtl w:val="true"/>
        </w:rPr>
        <w:t xml:space="preserve">, </w:t>
      </w:r>
      <w:r>
        <w:rPr>
          <w:rFonts w:ascii="Century" w:hAnsi="Century" w:cs="Century"/>
          <w:sz w:val="22"/>
          <w:sz w:val="22"/>
          <w:rtl w:val="true"/>
        </w:rPr>
        <w:t>מימון חלקי או מלא של חופשות בחו</w:t>
      </w:r>
      <w:r>
        <w:rPr>
          <w:rFonts w:cs="Century" w:ascii="Century" w:hAnsi="Century"/>
          <w:sz w:val="22"/>
          <w:rtl w:val="true"/>
        </w:rPr>
        <w:t>"</w:t>
      </w:r>
      <w:r>
        <w:rPr>
          <w:rFonts w:ascii="Century" w:hAnsi="Century" w:cs="Century"/>
          <w:sz w:val="22"/>
          <w:sz w:val="22"/>
          <w:rtl w:val="true"/>
        </w:rPr>
        <w:t>ל ומימון חופשות בישראל</w:t>
      </w:r>
      <w:r>
        <w:rPr>
          <w:rFonts w:cs="Century" w:ascii="Century" w:hAnsi="Century"/>
          <w:sz w:val="22"/>
          <w:rtl w:val="true"/>
        </w:rPr>
        <w:t xml:space="preserve">; </w:t>
      </w:r>
      <w:r>
        <w:rPr>
          <w:rFonts w:ascii="Century" w:hAnsi="Century" w:cs="Century"/>
          <w:sz w:val="22"/>
          <w:sz w:val="22"/>
          <w:rtl w:val="true"/>
        </w:rPr>
        <w:t xml:space="preserve">וזאת במסגרת יחסי שוחד של </w:t>
      </w:r>
      <w:r>
        <w:rPr>
          <w:rFonts w:cs="Century" w:ascii="Century" w:hAnsi="Century"/>
          <w:sz w:val="22"/>
          <w:rtl w:val="true"/>
        </w:rPr>
        <w:t>"</w:t>
      </w:r>
      <w:r>
        <w:rPr>
          <w:rFonts w:ascii="Century" w:hAnsi="Century" w:cs="Century"/>
          <w:sz w:val="22"/>
          <w:sz w:val="22"/>
          <w:rtl w:val="true"/>
        </w:rPr>
        <w:t>תן וקח</w:t>
      </w:r>
      <w:r>
        <w:rPr>
          <w:rFonts w:cs="Century" w:ascii="Century" w:hAnsi="Century"/>
          <w:sz w:val="22"/>
          <w:rtl w:val="true"/>
        </w:rPr>
        <w:t xml:space="preserve">", </w:t>
      </w:r>
      <w:r>
        <w:rPr>
          <w:rFonts w:ascii="Century" w:hAnsi="Century" w:cs="Century"/>
          <w:sz w:val="22"/>
          <w:sz w:val="22"/>
          <w:rtl w:val="true"/>
        </w:rPr>
        <w:t xml:space="preserve">בגדרם אפרת </w:t>
      </w:r>
      <w:r>
        <w:rPr>
          <w:rFonts w:cs="Century" w:ascii="Century" w:hAnsi="Century"/>
          <w:sz w:val="22"/>
          <w:rtl w:val="true"/>
        </w:rPr>
        <w:t>"</w:t>
      </w:r>
      <w:r>
        <w:rPr>
          <w:rFonts w:ascii="Century" w:hAnsi="Century" w:cs="Century"/>
          <w:sz w:val="22"/>
          <w:sz w:val="22"/>
          <w:rtl w:val="true"/>
        </w:rPr>
        <w:t>הזרים</w:t>
      </w:r>
      <w:r>
        <w:rPr>
          <w:rFonts w:cs="Century" w:ascii="Century" w:hAnsi="Century"/>
          <w:sz w:val="22"/>
          <w:rtl w:val="true"/>
        </w:rPr>
        <w:t xml:space="preserve">" </w:t>
      </w:r>
      <w:r>
        <w:rPr>
          <w:rFonts w:ascii="Century" w:hAnsi="Century" w:cs="Century"/>
          <w:sz w:val="22"/>
          <w:sz w:val="22"/>
          <w:rtl w:val="true"/>
        </w:rPr>
        <w:t xml:space="preserve">לבטי </w:t>
      </w:r>
      <w:r>
        <w:rPr>
          <w:rFonts w:ascii="Century" w:hAnsi="Century" w:cs="Century"/>
          <w:sz w:val="22"/>
          <w:sz w:val="22"/>
          <w:rtl w:val="true"/>
        </w:rPr>
        <w:t xml:space="preserve">עבודה </w:t>
      </w:r>
      <w:r>
        <w:rPr>
          <w:rFonts w:ascii="Century" w:hAnsi="Century" w:cs="Century"/>
          <w:sz w:val="22"/>
          <w:sz w:val="22"/>
          <w:rtl w:val="true"/>
        </w:rPr>
        <w:t xml:space="preserve">מעבר </w:t>
      </w:r>
      <w:r>
        <w:rPr>
          <w:rFonts w:ascii="Century" w:hAnsi="Century" w:cs="Century"/>
          <w:sz w:val="22"/>
          <w:sz w:val="22"/>
          <w:rtl w:val="true"/>
        </w:rPr>
        <w:t xml:space="preserve">לכמות </w:t>
      </w:r>
      <w:r>
        <w:rPr>
          <w:rFonts w:ascii="Century" w:hAnsi="Century" w:cs="Century"/>
          <w:sz w:val="22"/>
          <w:sz w:val="22"/>
          <w:rtl w:val="true"/>
        </w:rPr>
        <w:t xml:space="preserve">הרגילה והשוטפת של </w:t>
      </w:r>
      <w:r>
        <w:rPr>
          <w:rFonts w:ascii="Century" w:hAnsi="Century" w:cs="Century"/>
          <w:sz w:val="22"/>
          <w:sz w:val="22"/>
          <w:rtl w:val="true"/>
        </w:rPr>
        <w:t>ה</w:t>
      </w:r>
      <w:r>
        <w:rPr>
          <w:rFonts w:ascii="Century" w:hAnsi="Century" w:cs="Century"/>
          <w:sz w:val="22"/>
          <w:sz w:val="22"/>
          <w:rtl w:val="true"/>
        </w:rPr>
        <w:t>הסתדרות</w:t>
      </w:r>
      <w:r>
        <w:rPr>
          <w:rFonts w:cs="Century" w:ascii="Century" w:hAnsi="Century"/>
          <w:sz w:val="22"/>
          <w:rtl w:val="true"/>
        </w:rPr>
        <w:t>.</w:t>
      </w:r>
    </w:p>
    <w:p>
      <w:pPr>
        <w:pStyle w:val="Ruller42"/>
        <w:numPr>
          <w:ilvl w:val="0"/>
          <w:numId w:val="0"/>
        </w:numPr>
        <w:spacing w:before="240" w:after="240"/>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בצד האמור נקבע</w:t>
      </w:r>
      <w:r>
        <w:rPr>
          <w:rFonts w:cs="Century" w:ascii="Century" w:hAnsi="Century"/>
          <w:sz w:val="22"/>
          <w:rtl w:val="true"/>
        </w:rPr>
        <w:t xml:space="preserve">, </w:t>
      </w:r>
      <w:r>
        <w:rPr>
          <w:rFonts w:ascii="Century" w:hAnsi="Century" w:cs="Century"/>
          <w:sz w:val="22"/>
          <w:sz w:val="22"/>
          <w:rtl w:val="true"/>
        </w:rPr>
        <w:t>וזה העיקר</w:t>
      </w:r>
      <w:r>
        <w:rPr>
          <w:rFonts w:cs="Century" w:ascii="Century" w:hAnsi="Century"/>
          <w:sz w:val="22"/>
          <w:rtl w:val="true"/>
        </w:rPr>
        <w:t xml:space="preserve">, </w:t>
      </w:r>
      <w:r>
        <w:rPr>
          <w:rFonts w:ascii="Century" w:hAnsi="Century" w:cs="Century"/>
          <w:sz w:val="22"/>
          <w:sz w:val="22"/>
          <w:rtl w:val="true"/>
        </w:rPr>
        <w:t>כי המאשימה לא הוכיחה מעבר ל</w:t>
      </w:r>
      <w:r>
        <w:rPr>
          <w:rFonts w:ascii="Century" w:hAnsi="Century" w:cs="Century"/>
          <w:sz w:val="22"/>
          <w:sz w:val="22"/>
          <w:rtl w:val="true"/>
        </w:rPr>
        <w:t xml:space="preserve">כל </w:t>
      </w:r>
      <w:r>
        <w:rPr>
          <w:rFonts w:ascii="Century" w:hAnsi="Century" w:cs="Century"/>
          <w:sz w:val="22"/>
          <w:sz w:val="22"/>
          <w:rtl w:val="true"/>
        </w:rPr>
        <w:t xml:space="preserve">ספק סביר </w:t>
      </w:r>
      <w:r>
        <w:rPr>
          <w:rFonts w:ascii="Century" w:hAnsi="Century" w:cs="Century"/>
          <w:sz w:val="22"/>
          <w:sz w:val="22"/>
          <w:rtl w:val="true"/>
        </w:rPr>
        <w:t xml:space="preserve">שהמערערת או אפרת סחטו </w:t>
      </w:r>
      <w:r>
        <w:rPr>
          <w:rFonts w:ascii="Century" w:hAnsi="Century" w:cs="Century"/>
          <w:sz w:val="22"/>
          <w:sz w:val="22"/>
          <w:rtl w:val="true"/>
        </w:rPr>
        <w:t>באיומים את בטי</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או קשרו קשר </w:t>
      </w:r>
      <w:r>
        <w:rPr>
          <w:rFonts w:ascii="Century" w:hAnsi="Century" w:cs="Century"/>
          <w:sz w:val="22"/>
          <w:sz w:val="22"/>
          <w:rtl w:val="true"/>
        </w:rPr>
        <w:t>לעשות כן</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קביעה זו</w:t>
      </w:r>
      <w:r>
        <w:rPr>
          <w:rFonts w:cs="Century" w:ascii="Century" w:hAnsi="Century"/>
          <w:sz w:val="22"/>
          <w:rtl w:val="true"/>
        </w:rPr>
        <w:t xml:space="preserve">, </w:t>
      </w:r>
      <w:r>
        <w:rPr>
          <w:rFonts w:ascii="Century" w:hAnsi="Century" w:cs="Century"/>
          <w:sz w:val="22"/>
          <w:sz w:val="22"/>
          <w:rtl w:val="true"/>
        </w:rPr>
        <w:t>יסודה</w:t>
      </w:r>
      <w:r>
        <w:rPr>
          <w:rFonts w:cs="Century" w:ascii="Century" w:hAnsi="Century"/>
          <w:sz w:val="22"/>
          <w:rtl w:val="true"/>
        </w:rPr>
        <w:t xml:space="preserve">, </w:t>
      </w:r>
      <w:r>
        <w:rPr>
          <w:rFonts w:ascii="Century" w:hAnsi="Century" w:cs="Century"/>
          <w:sz w:val="22"/>
          <w:sz w:val="22"/>
          <w:rtl w:val="true"/>
        </w:rPr>
        <w:t>בהחלטת בית המשפט לפצל את עדותה של בטי</w:t>
      </w:r>
      <w:r>
        <w:rPr>
          <w:rFonts w:cs="Century" w:ascii="Century" w:hAnsi="Century"/>
          <w:sz w:val="22"/>
          <w:rtl w:val="true"/>
        </w:rPr>
        <w:t xml:space="preserve">, </w:t>
      </w:r>
      <w:r>
        <w:rPr>
          <w:rFonts w:ascii="Century" w:hAnsi="Century" w:cs="Century"/>
          <w:sz w:val="22"/>
          <w:sz w:val="22"/>
          <w:rtl w:val="true"/>
        </w:rPr>
        <w:t>כך שהאמור בה ביחס לשוחד יתקבל חלקית לאור עדויות וראיות חיצוניות משכנעות</w:t>
      </w:r>
      <w:r>
        <w:rPr>
          <w:rFonts w:cs="Century" w:ascii="Century" w:hAnsi="Century"/>
          <w:sz w:val="22"/>
          <w:rtl w:val="true"/>
        </w:rPr>
        <w:t xml:space="preserve">; </w:t>
      </w:r>
      <w:r>
        <w:rPr>
          <w:rFonts w:ascii="Century" w:hAnsi="Century" w:cs="Century"/>
          <w:sz w:val="22"/>
          <w:sz w:val="22"/>
          <w:rtl w:val="true"/>
        </w:rPr>
        <w:t>ואילו החלק בעדותה אשר עסק בסחיטה הנטענת יידחה</w:t>
      </w:r>
      <w:r>
        <w:rPr>
          <w:rFonts w:cs="Century" w:ascii="Century" w:hAnsi="Century"/>
          <w:sz w:val="22"/>
          <w:rtl w:val="true"/>
        </w:rPr>
        <w:t xml:space="preserve">, </w:t>
      </w:r>
      <w:r>
        <w:rPr>
          <w:rFonts w:ascii="Century" w:hAnsi="Century" w:cs="Century"/>
          <w:sz w:val="22"/>
          <w:sz w:val="22"/>
          <w:rtl w:val="true"/>
        </w:rPr>
        <w:t>משהוא אינו עולה בקנה אחד עם יתר הראיות</w:t>
      </w:r>
      <w:r>
        <w:rPr>
          <w:rFonts w:cs="Century" w:ascii="Century" w:hAnsi="Century"/>
          <w:sz w:val="22"/>
          <w:rtl w:val="true"/>
        </w:rPr>
        <w:t xml:space="preserve">, </w:t>
      </w:r>
      <w:r>
        <w:rPr>
          <w:rFonts w:ascii="Century" w:hAnsi="Century" w:cs="Century"/>
          <w:sz w:val="22"/>
          <w:sz w:val="22"/>
          <w:rtl w:val="true"/>
        </w:rPr>
        <w:t>אינו נתמך בראיות חיצוניות וממילא אינו משכנע</w:t>
      </w:r>
      <w:r>
        <w:rPr>
          <w:rFonts w:cs="Century" w:ascii="Century" w:hAnsi="Century"/>
          <w:sz w:val="22"/>
          <w:rtl w:val="true"/>
        </w:rPr>
        <w:t xml:space="preserve">. </w:t>
      </w:r>
      <w:r>
        <w:rPr>
          <w:rFonts w:ascii="Century" w:hAnsi="Century" w:cs="Century"/>
          <w:sz w:val="22"/>
          <w:sz w:val="22"/>
          <w:rtl w:val="true"/>
        </w:rPr>
        <w:t>בהקשר אחרון זה יוער</w:t>
      </w:r>
      <w:r>
        <w:rPr>
          <w:rFonts w:cs="Century" w:ascii="Century" w:hAnsi="Century"/>
          <w:sz w:val="22"/>
          <w:rtl w:val="true"/>
        </w:rPr>
        <w:t xml:space="preserve">, </w:t>
      </w:r>
      <w:r>
        <w:rPr>
          <w:rFonts w:ascii="Century" w:hAnsi="Century" w:cs="Century"/>
          <w:sz w:val="22"/>
          <w:sz w:val="22"/>
          <w:rtl w:val="true"/>
        </w:rPr>
        <w:t>כי בית המשפט מצא חלקים רחבים מעדותה של בטי כלא מהימנים</w:t>
      </w:r>
      <w:r>
        <w:rPr>
          <w:rFonts w:cs="Century" w:ascii="Century" w:hAnsi="Century"/>
          <w:sz w:val="22"/>
          <w:rtl w:val="true"/>
        </w:rPr>
        <w:t xml:space="preserve">, </w:t>
      </w:r>
      <w:r>
        <w:rPr>
          <w:rFonts w:ascii="Century" w:hAnsi="Century" w:cs="Century"/>
          <w:sz w:val="22"/>
          <w:sz w:val="22"/>
          <w:rtl w:val="true"/>
        </w:rPr>
        <w:t xml:space="preserve">מיתממים ובלתי סבירים </w:t>
      </w:r>
      <w:r>
        <w:rPr>
          <w:rFonts w:cs="Century" w:ascii="Century" w:hAnsi="Century"/>
          <w:sz w:val="22"/>
          <w:rtl w:val="true"/>
        </w:rPr>
        <w:t>(</w:t>
      </w:r>
      <w:r>
        <w:rPr>
          <w:rFonts w:ascii="Century" w:hAnsi="Century" w:cs="Century"/>
          <w:sz w:val="22"/>
          <w:sz w:val="22"/>
          <w:rtl w:val="true"/>
        </w:rPr>
        <w:t xml:space="preserve">בפרט בכל הנוגע להסבר </w:t>
      </w:r>
      <w:r>
        <w:rPr>
          <w:rFonts w:cs="Century" w:ascii="Century" w:hAnsi="Century"/>
          <w:sz w:val="22"/>
          <w:rtl w:val="true"/>
        </w:rPr>
        <w:t>'</w:t>
      </w:r>
      <w:r>
        <w:rPr>
          <w:rFonts w:ascii="Century" w:hAnsi="Century" w:cs="Century"/>
          <w:sz w:val="22"/>
          <w:sz w:val="22"/>
          <w:rtl w:val="true"/>
        </w:rPr>
        <w:t>הכלכלי</w:t>
      </w:r>
      <w:r>
        <w:rPr>
          <w:rFonts w:cs="Century" w:ascii="Century" w:hAnsi="Century"/>
          <w:sz w:val="22"/>
          <w:rtl w:val="true"/>
        </w:rPr>
        <w:t xml:space="preserve">' </w:t>
      </w:r>
      <w:r>
        <w:rPr>
          <w:rFonts w:ascii="Century" w:hAnsi="Century" w:cs="Century"/>
          <w:sz w:val="22"/>
          <w:sz w:val="22"/>
          <w:rtl w:val="true"/>
        </w:rPr>
        <w:t>שניסתה ליתן לאופן חלוקת רווחיה של המערערת עמה</w:t>
      </w:r>
      <w:r>
        <w:rPr>
          <w:rFonts w:cs="Century" w:ascii="Century" w:hAnsi="Century"/>
          <w:sz w:val="22"/>
          <w:rtl w:val="true"/>
        </w:rPr>
        <w:t xml:space="preserve">). </w:t>
      </w:r>
      <w:r>
        <w:rPr>
          <w:rFonts w:ascii="Century" w:hAnsi="Century" w:cs="Century"/>
          <w:sz w:val="22"/>
          <w:sz w:val="22"/>
          <w:rtl w:val="true"/>
        </w:rPr>
        <w:t>תוך שנקבע כי עדותה</w:t>
      </w:r>
      <w:r>
        <w:rPr>
          <w:rFonts w:cs="Century" w:ascii="Century" w:hAnsi="Century"/>
          <w:sz w:val="22"/>
          <w:rtl w:val="true"/>
        </w:rPr>
        <w:t xml:space="preserve">, </w:t>
      </w:r>
      <w:r>
        <w:rPr>
          <w:rFonts w:ascii="Century" w:hAnsi="Century" w:cs="Century"/>
          <w:sz w:val="22"/>
          <w:sz w:val="22"/>
          <w:rtl w:val="true"/>
        </w:rPr>
        <w:t xml:space="preserve">ככלל </w:t>
      </w:r>
      <w:r>
        <w:rPr>
          <w:rFonts w:ascii="Century" w:hAnsi="Century" w:cs="Century"/>
          <w:sz w:val="22"/>
          <w:sz w:val="22"/>
          <w:rtl w:val="true"/>
        </w:rPr>
        <w:t>–</w:t>
      </w:r>
      <w:r>
        <w:rPr>
          <w:rFonts w:ascii="Century" w:hAnsi="Century" w:cs="Century"/>
          <w:sz w:val="22"/>
          <w:sz w:val="22"/>
          <w:rtl w:val="true"/>
        </w:rPr>
        <w:t xml:space="preserve"> מתחמקת</w:t>
      </w:r>
      <w:r>
        <w:rPr>
          <w:rFonts w:cs="Century" w:ascii="Century" w:hAnsi="Century"/>
          <w:sz w:val="22"/>
          <w:rtl w:val="true"/>
        </w:rPr>
        <w:t xml:space="preserve">; </w:t>
      </w:r>
      <w:r>
        <w:rPr>
          <w:rFonts w:ascii="Century" w:hAnsi="Century" w:cs="Century"/>
          <w:sz w:val="22"/>
          <w:sz w:val="22"/>
          <w:rtl w:val="true"/>
        </w:rPr>
        <w:t>וכי בחלקה היא אף פרטה גרסה בלתי עקבית</w:t>
      </w:r>
      <w:r>
        <w:rPr>
          <w:rFonts w:cs="Century" w:ascii="Century" w:hAnsi="Century"/>
          <w:sz w:val="22"/>
          <w:rtl w:val="true"/>
        </w:rPr>
        <w:t xml:space="preserve">, </w:t>
      </w:r>
      <w:r>
        <w:rPr>
          <w:rFonts w:ascii="Century" w:hAnsi="Century" w:cs="Century"/>
          <w:sz w:val="22"/>
          <w:sz w:val="22"/>
          <w:rtl w:val="true"/>
        </w:rPr>
        <w:t>כבושה ומתפתחת</w:t>
      </w:r>
      <w:r>
        <w:rPr>
          <w:rFonts w:cs="Century" w:ascii="Century" w:hAnsi="Century"/>
          <w:sz w:val="22"/>
          <w:rtl w:val="true"/>
        </w:rPr>
        <w:t xml:space="preserve">, </w:t>
      </w:r>
      <w:r>
        <w:rPr>
          <w:rFonts w:ascii="Century" w:hAnsi="Century" w:cs="Century"/>
          <w:sz w:val="22"/>
          <w:sz w:val="22"/>
          <w:rtl w:val="true"/>
        </w:rPr>
        <w:t>שעומדת בסתירה לפרטים שמסרה בחקירותיה במשטרה</w:t>
      </w:r>
      <w:r>
        <w:rPr>
          <w:rFonts w:cs="Century" w:ascii="Century" w:hAnsi="Century"/>
          <w:sz w:val="22"/>
          <w:rtl w:val="true"/>
        </w:rPr>
        <w:t>.</w:t>
      </w:r>
    </w:p>
    <w:p>
      <w:pPr>
        <w:pStyle w:val="Ruller42"/>
        <w:numPr>
          <w:ilvl w:val="0"/>
          <w:numId w:val="1"/>
        </w:numPr>
        <w:spacing w:before="240" w:after="240"/>
        <w:ind w:hanging="0" w:start="0" w:end="0"/>
        <w:jc w:val="both"/>
        <w:rPr/>
      </w:pPr>
      <w:r>
        <w:rPr>
          <w:rtl w:val="true"/>
        </w:rPr>
        <w:t xml:space="preserve">בשים לב לכך </w:t>
      </w:r>
      <w:r>
        <w:rPr>
          <w:rFonts w:ascii="Century" w:hAnsi="Century" w:cs="Century"/>
          <w:rtl w:val="true"/>
        </w:rPr>
        <w:t>שבמוקד פסק דיננו עומדת</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השאלה האם ניתנה למערערת הזדמנות סבירה להתגונן מפני העבירה שלא יוחסה לה בכתב האישום אך הורשעה בה</w:t>
      </w:r>
      <w:r>
        <w:rPr>
          <w:rFonts w:cs="Century" w:ascii="Century" w:hAnsi="Century"/>
          <w:rtl w:val="true"/>
        </w:rPr>
        <w:t xml:space="preserve">, </w:t>
      </w:r>
      <w:r>
        <w:rPr>
          <w:rFonts w:ascii="Century" w:hAnsi="Century" w:cs="Century"/>
          <w:rtl w:val="true"/>
        </w:rPr>
        <w:t xml:space="preserve">כמצוות </w:t>
      </w:r>
      <w:hyperlink r:id="rId2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184</w:t>
        </w:r>
      </w:hyperlink>
      <w:r>
        <w:rPr>
          <w:rFonts w:cs="Century" w:ascii="Century" w:hAnsi="Century"/>
          <w:rtl w:val="true"/>
        </w:rPr>
        <w:t xml:space="preserve"> </w:t>
      </w:r>
      <w:r>
        <w:rPr>
          <w:rFonts w:ascii="Century" w:hAnsi="Century" w:cs="Century"/>
          <w:rtl w:val="true"/>
        </w:rPr>
        <w:t>ל</w:t>
      </w:r>
      <w:hyperlink r:id="rId2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משולב</w:t>
      </w:r>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1982</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hyperlink r:id="rId25">
        <w:r>
          <w:rPr>
            <w:rStyle w:val="Hyperlink"/>
            <w:rFonts w:ascii="Miriam" w:hAnsi="Miriam" w:cs="Miriam"/>
            <w:color w:val="0000FF"/>
            <w:szCs w:val="24"/>
            <w:u w:val="single"/>
            <w:rtl w:val="true"/>
          </w:rPr>
          <w:t>חסד</w:t>
        </w:r>
        <w:r>
          <w:rPr>
            <w:rStyle w:val="Hyperlink"/>
            <w:rFonts w:cs="Miriam" w:ascii="Miriam" w:hAnsi="Miriam"/>
            <w:color w:val="0000FF"/>
            <w:szCs w:val="24"/>
            <w:u w:val="single"/>
            <w:rtl w:val="true"/>
          </w:rPr>
          <w:t>"</w:t>
        </w:r>
        <w:r>
          <w:rPr>
            <w:rStyle w:val="Hyperlink"/>
            <w:rFonts w:ascii="Miriam" w:hAnsi="Miriam" w:cs="Miriam"/>
            <w:color w:val="0000FF"/>
            <w:szCs w:val="24"/>
            <w:u w:val="single"/>
            <w:rtl w:val="true"/>
          </w:rPr>
          <w:t>פ</w:t>
        </w:r>
      </w:hyperlink>
      <w:r>
        <w:rPr>
          <w:rFonts w:cs="Century" w:ascii="Century" w:hAnsi="Century"/>
          <w:rtl w:val="true"/>
        </w:rPr>
        <w:t xml:space="preserve">), </w:t>
      </w:r>
      <w:r>
        <w:rPr>
          <w:rFonts w:ascii="Century" w:hAnsi="Century" w:cs="Century"/>
          <w:rtl w:val="true"/>
        </w:rPr>
        <w:t>אם לאו</w:t>
      </w:r>
      <w:r>
        <w:rPr>
          <w:rFonts w:cs="Century" w:ascii="Century" w:hAnsi="Century"/>
          <w:rtl w:val="true"/>
        </w:rPr>
        <w:t xml:space="preserve">, </w:t>
      </w:r>
      <w:r>
        <w:rPr>
          <w:rtl w:val="true"/>
        </w:rPr>
        <w:t>מצאתי להביא את עיקרי הדיון שערך בית המשפט המחוזי בסוגיה</w:t>
      </w:r>
      <w:r>
        <w:rPr>
          <w:rtl w:val="true"/>
        </w:rPr>
        <w:t>:</w:t>
      </w:r>
    </w:p>
    <w:p>
      <w:pPr>
        <w:pStyle w:val="Ruller5"/>
        <w:ind w:end="1282"/>
        <w:jc w:val="both"/>
        <w:rPr/>
      </w:pPr>
      <w:r>
        <w:rPr>
          <w:rtl w:val="true"/>
        </w:rPr>
        <w:t>"</w:t>
      </w:r>
      <w:r>
        <w:rPr>
          <w:rtl w:val="true"/>
        </w:rPr>
        <w:t>בסיכומיה</w:t>
      </w:r>
      <w:r>
        <w:rPr>
          <w:rFonts w:eastAsia="Arial TUR;Arial" w:cs="Arial TUR;Arial"/>
          <w:rtl w:val="true"/>
        </w:rPr>
        <w:t xml:space="preserve"> </w:t>
      </w:r>
      <w:r>
        <w:rPr>
          <w:rtl w:val="true"/>
        </w:rPr>
        <w:t>המשלימים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w:t>
      </w:r>
      <w:r>
        <w:rPr>
          <w:rtl w:val="true"/>
        </w:rPr>
        <w:t>בעמ</w:t>
      </w:r>
      <w:r>
        <w:rPr>
          <w:rtl w:val="true"/>
        </w:rPr>
        <w:t xml:space="preserve">' </w:t>
      </w:r>
      <w:r>
        <w:rPr/>
        <w:t>36</w:t>
      </w:r>
      <w:r>
        <w:rPr>
          <w:rtl w:val="true"/>
        </w:rPr>
        <w:t xml:space="preserve">), </w:t>
      </w:r>
      <w:r>
        <w:rPr>
          <w:rtl w:val="true"/>
        </w:rPr>
        <w:t>ביקש</w:t>
      </w:r>
      <w:r>
        <w:rPr>
          <w:rFonts w:eastAsia="Arial TUR;Arial" w:cs="Arial TUR;Arial"/>
          <w:b/>
          <w:b/>
          <w:bCs/>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המאשימה</w:t>
      </w:r>
      <w:r>
        <w:rPr>
          <w:rFonts w:cs="Miriam" w:ascii="Century" w:hAnsi="Century"/>
          <w:b/>
          <w:spacing w:val="0"/>
          <w:szCs w:val="24"/>
          <w:rtl w:val="true"/>
        </w:rPr>
        <w:t xml:space="preserve">, </w:t>
      </w:r>
      <w:r>
        <w:rPr>
          <w:rFonts w:ascii="Century" w:hAnsi="Century" w:cs="Miriam"/>
          <w:b/>
          <w:b/>
          <w:spacing w:val="0"/>
          <w:szCs w:val="24"/>
          <w:rtl w:val="true"/>
        </w:rPr>
        <w:t>לחלופין</w:t>
      </w:r>
      <w:r>
        <w:rPr>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ללקיחת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וסיוע</w:t>
      </w:r>
      <w:r>
        <w:rPr>
          <w:rFonts w:ascii="Century" w:hAnsi="Century" w:eastAsia="Century" w:cs="Century"/>
          <w:b/>
          <w:b/>
          <w:spacing w:val="0"/>
          <w:szCs w:val="24"/>
          <w:rtl w:val="true"/>
        </w:rPr>
        <w:t xml:space="preserve"> </w:t>
      </w:r>
      <w:r>
        <w:rPr>
          <w:rFonts w:ascii="Century" w:hAnsi="Century" w:cs="Miriam"/>
          <w:b/>
          <w:b/>
          <w:spacing w:val="0"/>
          <w:szCs w:val="24"/>
          <w:rtl w:val="true"/>
        </w:rPr>
        <w:t>להפרת</w:t>
      </w:r>
      <w:r>
        <w:rPr>
          <w:rFonts w:ascii="Century" w:hAnsi="Century" w:eastAsia="Century" w:cs="Century"/>
          <w:b/>
          <w:b/>
          <w:spacing w:val="0"/>
          <w:szCs w:val="24"/>
          <w:rtl w:val="true"/>
        </w:rPr>
        <w:t xml:space="preserve"> </w:t>
      </w:r>
      <w:r>
        <w:rPr>
          <w:rFonts w:ascii="Century" w:hAnsi="Century" w:cs="Miriam"/>
          <w:b/>
          <w:b/>
          <w:spacing w:val="0"/>
          <w:szCs w:val="24"/>
          <w:rtl w:val="true"/>
        </w:rPr>
        <w:t>אמונים</w:t>
      </w:r>
      <w:r>
        <w:rPr>
          <w:rtl w:val="true"/>
        </w:rPr>
        <w:t>, (</w:t>
      </w:r>
      <w:r>
        <w:rPr>
          <w:rtl w:val="true"/>
        </w:rPr>
        <w:t>בין</w:t>
      </w:r>
      <w:r>
        <w:rPr>
          <w:rFonts w:eastAsia="Arial TUR;Arial" w:cs="Arial TUR;Arial"/>
          <w:rtl w:val="true"/>
        </w:rPr>
        <w:t xml:space="preserve"> </w:t>
      </w:r>
      <w:r>
        <w:rPr>
          <w:rtl w:val="true"/>
        </w:rPr>
        <w:t>היתר</w:t>
      </w:r>
      <w:r>
        <w:rPr>
          <w:rtl w:val="true"/>
        </w:rPr>
        <w:t xml:space="preserve">) </w:t>
      </w:r>
      <w:r>
        <w:rPr>
          <w:rtl w:val="true"/>
        </w:rPr>
        <w:t>בגין</w:t>
      </w:r>
      <w:r>
        <w:rPr>
          <w:rFonts w:eastAsia="Arial TUR;Arial" w:cs="Arial TUR;Arial"/>
          <w:b/>
          <w:b/>
          <w:bCs/>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שנטענו</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eastAsia="Arial TUR;Arial" w:cs="Arial TUR;Arial"/>
          <w:rtl w:val="true"/>
        </w:rPr>
        <w:t xml:space="preserve"> </w:t>
      </w:r>
      <w:r>
        <w:rPr>
          <w:rtl w:val="true"/>
        </w:rPr>
        <w:t>(</w:t>
      </w:r>
      <w:r>
        <w:rPr>
          <w:rtl w:val="true"/>
        </w:rPr>
        <w:t>וגם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ולכך</w:t>
      </w:r>
      <w:r>
        <w:rPr>
          <w:rFonts w:eastAsia="Arial TUR;Arial" w:cs="Arial TUR;Arial"/>
          <w:rtl w:val="true"/>
        </w:rPr>
        <w:t xml:space="preserve"> </w:t>
      </w:r>
      <w:r>
        <w:rPr>
          <w:rtl w:val="true"/>
        </w:rPr>
        <w:t>אתייחס</w:t>
      </w:r>
      <w:r>
        <w:rPr>
          <w:rFonts w:eastAsia="Arial TUR;Arial" w:cs="Arial TUR;Arial"/>
          <w:rtl w:val="true"/>
        </w:rPr>
        <w:t xml:space="preserve"> </w:t>
      </w:r>
      <w:r>
        <w:rPr>
          <w:rtl w:val="true"/>
        </w:rPr>
        <w:t>בהמשך</w:t>
      </w:r>
      <w:r>
        <w:rPr>
          <w:rtl w:val="true"/>
        </w:rPr>
        <w:t xml:space="preserve">), </w:t>
      </w:r>
      <w:r>
        <w:rPr>
          <w:rtl w:val="true"/>
        </w:rPr>
        <w:t>אשר</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הוכחו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הבאת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ומהוות</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ללקיחת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ולהפרת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מצדה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הנאשמת</w:t>
      </w:r>
      <w:r>
        <w:rPr>
          <w:rtl w:val="true"/>
        </w:rPr>
        <w:t>.</w:t>
      </w:r>
    </w:p>
    <w:p>
      <w:pPr>
        <w:pStyle w:val="Ruller5"/>
        <w:ind w:end="1282"/>
        <w:jc w:val="both"/>
        <w:rPr/>
      </w:pPr>
      <w:r>
        <w:rPr>
          <w:rFonts w:ascii="Century" w:hAnsi="Century" w:cs="Miriam"/>
          <w:b/>
          <w:b/>
          <w:spacing w:val="0"/>
          <w:szCs w:val="24"/>
          <w:rtl w:val="true"/>
        </w:rPr>
        <w:t>מנגד</w:t>
      </w:r>
      <w:r>
        <w:rPr>
          <w:rtl w:val="true"/>
        </w:rPr>
        <w:t xml:space="preserve">, </w:t>
      </w:r>
      <w:r>
        <w:rPr>
          <w:rtl w:val="true"/>
        </w:rPr>
        <w:t>ביקש</w:t>
      </w:r>
      <w:r>
        <w:rPr>
          <w:rFonts w:eastAsia="Arial TUR;Arial" w:cs="Arial TUR;Arial"/>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eastAsia="Arial TUR;Arial" w:cs="Arial TUR;Arial"/>
          <w:b/>
          <w:b/>
          <w:bCs/>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העתירה</w:t>
      </w:r>
      <w:r>
        <w:rPr>
          <w:rFonts w:eastAsia="Arial TUR;Arial" w:cs="Arial TUR;Arial"/>
          <w:rtl w:val="true"/>
        </w:rPr>
        <w:t xml:space="preserve"> </w:t>
      </w:r>
      <w:r>
        <w:rPr>
          <w:rtl w:val="true"/>
        </w:rPr>
        <w:t>החלופית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המאשימה</w:t>
      </w:r>
      <w:r>
        <w:rPr>
          <w:rtl w:val="true"/>
        </w:rPr>
        <w:t xml:space="preserve">, </w:t>
      </w:r>
      <w:r>
        <w:rPr>
          <w:rtl w:val="true"/>
        </w:rPr>
        <w:t>תוך</w:t>
      </w:r>
      <w:r>
        <w:rPr>
          <w:rFonts w:eastAsia="Arial TUR;Arial" w:cs="Arial TUR;Arial"/>
          <w:rtl w:val="true"/>
        </w:rPr>
        <w:t xml:space="preserve"> </w:t>
      </w:r>
      <w:r>
        <w:rPr>
          <w:rtl w:val="true"/>
        </w:rPr>
        <w:t>שטען</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לנאשמת</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p>
    <w:p>
      <w:pPr>
        <w:pStyle w:val="Ruller5"/>
        <w:ind w:end="1282"/>
        <w:jc w:val="both"/>
        <w:rPr>
          <w:b/>
          <w:bCs/>
        </w:rPr>
      </w:pPr>
      <w:r>
        <w:rPr>
          <w:rtl w:val="true"/>
        </w:rPr>
        <w:t xml:space="preserve">[...] </w:t>
      </w:r>
      <w:r>
        <w:rPr>
          <w:rtl w:val="true"/>
        </w:rPr>
        <w:t>לאחר</w:t>
      </w:r>
      <w:r>
        <w:rPr>
          <w:rFonts w:eastAsia="Arial TUR;Arial" w:cs="Arial TUR;Arial"/>
          <w:rtl w:val="true"/>
        </w:rPr>
        <w:t xml:space="preserve"> </w:t>
      </w:r>
      <w:r>
        <w:rPr>
          <w:rtl w:val="true"/>
        </w:rPr>
        <w:t>שבחנתי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טיעוני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המקדמית</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שנתתי</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לפסיקה</w:t>
      </w:r>
      <w:r>
        <w:rPr>
          <w:rFonts w:eastAsia="Arial TUR;Arial" w:cs="Arial TUR;Arial"/>
          <w:rtl w:val="true"/>
        </w:rPr>
        <w:t xml:space="preserve"> </w:t>
      </w:r>
      <w:r>
        <w:rPr>
          <w:rtl w:val="true"/>
        </w:rPr>
        <w:t>הרלוונטית</w:t>
      </w:r>
      <w:r>
        <w:rPr>
          <w:rtl w:val="true"/>
        </w:rPr>
        <w:t>,</w:t>
      </w:r>
      <w:r>
        <w:rPr>
          <w:b/>
          <w:bCs/>
          <w:rtl w:val="true"/>
        </w:rPr>
        <w:t xml:space="preserve"> </w:t>
      </w:r>
      <w:r>
        <w:rPr>
          <w:rFonts w:ascii="Century" w:hAnsi="Century" w:cs="Miriam"/>
          <w:b/>
          <w:b/>
          <w:spacing w:val="0"/>
          <w:szCs w:val="24"/>
          <w:rtl w:val="true"/>
        </w:rPr>
        <w:t>הגעתי</w:t>
      </w:r>
      <w:r>
        <w:rPr>
          <w:rFonts w:ascii="Century" w:hAnsi="Century" w:eastAsia="Century" w:cs="Century"/>
          <w:b/>
          <w:b/>
          <w:spacing w:val="0"/>
          <w:szCs w:val="24"/>
          <w:rtl w:val="true"/>
        </w:rPr>
        <w:t xml:space="preserve"> </w:t>
      </w:r>
      <w:r>
        <w:rPr>
          <w:rFonts w:ascii="Century" w:hAnsi="Century" w:cs="Miriam"/>
          <w:b/>
          <w:b/>
          <w:spacing w:val="0"/>
          <w:szCs w:val="24"/>
          <w:rtl w:val="true"/>
        </w:rPr>
        <w:t>למסקנה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למרות</w:t>
      </w:r>
      <w:r>
        <w:rPr>
          <w:rFonts w:ascii="Century" w:hAnsi="Century" w:eastAsia="Century" w:cs="Century"/>
          <w:b/>
          <w:b/>
          <w:spacing w:val="0"/>
          <w:szCs w:val="24"/>
          <w:rtl w:val="true"/>
        </w:rPr>
        <w:t xml:space="preserve"> </w:t>
      </w:r>
      <w:r>
        <w:rPr>
          <w:rFonts w:ascii="Century" w:hAnsi="Century" w:cs="Miriam"/>
          <w:b/>
          <w:b/>
          <w:spacing w:val="0"/>
          <w:szCs w:val="24"/>
          <w:rtl w:val="true"/>
        </w:rPr>
        <w:t>שהמאשימה</w:t>
      </w:r>
      <w:r>
        <w:rPr>
          <w:rFonts w:ascii="Century" w:hAnsi="Century" w:eastAsia="Century" w:cs="Century"/>
          <w:b/>
          <w:b/>
          <w:spacing w:val="0"/>
          <w:szCs w:val="24"/>
          <w:rtl w:val="true"/>
        </w:rPr>
        <w:t xml:space="preserve"> </w:t>
      </w:r>
      <w:r>
        <w:rPr>
          <w:rFonts w:ascii="Century" w:hAnsi="Century" w:cs="Miriam"/>
          <w:b/>
          <w:b/>
          <w:spacing w:val="0"/>
          <w:szCs w:val="24"/>
          <w:rtl w:val="true"/>
        </w:rPr>
        <w:t>טעתה</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שרק</w:t>
      </w:r>
      <w:r>
        <w:rPr>
          <w:rFonts w:ascii="Century" w:hAnsi="Century" w:eastAsia="Century" w:cs="Century"/>
          <w:b/>
          <w:b/>
          <w:spacing w:val="0"/>
          <w:szCs w:val="24"/>
          <w:rtl w:val="true"/>
        </w:rPr>
        <w:t xml:space="preserve"> </w:t>
      </w:r>
      <w:r>
        <w:rPr>
          <w:rFonts w:ascii="Century" w:hAnsi="Century" w:cs="Miriam"/>
          <w:b/>
          <w:b/>
          <w:spacing w:val="0"/>
          <w:szCs w:val="24"/>
          <w:rtl w:val="true"/>
        </w:rPr>
        <w:t>בסיכומיה</w:t>
      </w:r>
      <w:r>
        <w:rPr>
          <w:rFonts w:ascii="Century" w:hAnsi="Century" w:eastAsia="Century" w:cs="Century"/>
          <w:b/>
          <w:b/>
          <w:spacing w:val="0"/>
          <w:szCs w:val="24"/>
          <w:rtl w:val="true"/>
        </w:rPr>
        <w:t xml:space="preserve"> </w:t>
      </w:r>
      <w:r>
        <w:rPr>
          <w:rFonts w:ascii="Century" w:hAnsi="Century" w:cs="Miriam"/>
          <w:b/>
          <w:b/>
          <w:spacing w:val="0"/>
          <w:szCs w:val="24"/>
          <w:rtl w:val="true"/>
        </w:rPr>
        <w:t>ביקשה</w:t>
      </w:r>
      <w:r>
        <w:rPr>
          <w:rFonts w:ascii="Century" w:hAnsi="Century" w:eastAsia="Century" w:cs="Century"/>
          <w:b/>
          <w:b/>
          <w:spacing w:val="0"/>
          <w:szCs w:val="24"/>
          <w:rtl w:val="true"/>
        </w:rPr>
        <w:t xml:space="preserve"> </w:t>
      </w:r>
      <w:r>
        <w:rPr>
          <w:rFonts w:ascii="Century" w:hAnsi="Century" w:cs="Miriam"/>
          <w:b/>
          <w:b/>
          <w:spacing w:val="0"/>
          <w:szCs w:val="24"/>
          <w:rtl w:val="true"/>
        </w:rPr>
        <w:t>לחלופין</w:t>
      </w:r>
      <w:r>
        <w:rPr>
          <w:rFonts w:ascii="Century" w:hAnsi="Century" w:eastAsia="Century" w:cs="Century"/>
          <w:b/>
          <w:b/>
          <w:spacing w:val="0"/>
          <w:szCs w:val="24"/>
          <w:rtl w:val="true"/>
        </w:rPr>
        <w:t xml:space="preserve"> </w:t>
      </w:r>
      <w:r>
        <w:rPr>
          <w:rFonts w:ascii="Century" w:hAnsi="Century" w:cs="Miriam"/>
          <w:b/>
          <w:b/>
          <w:spacing w:val="0"/>
          <w:szCs w:val="24"/>
          <w:rtl w:val="true"/>
        </w:rPr>
        <w:t>להרשיע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האמורות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צוינו</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לנאשמת</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ושל</w:t>
      </w:r>
      <w:r>
        <w:rPr>
          <w:rFonts w:ascii="Century" w:hAnsi="Century" w:eastAsia="Century" w:cs="Century"/>
          <w:b/>
          <w:b/>
          <w:spacing w:val="0"/>
          <w:szCs w:val="24"/>
          <w:rtl w:val="true"/>
        </w:rPr>
        <w:t xml:space="preserve"> </w:t>
      </w:r>
      <w:r>
        <w:rPr>
          <w:rFonts w:ascii="Century" w:hAnsi="Century" w:cs="Miriam"/>
          <w:b/>
          <w:b/>
          <w:spacing w:val="0"/>
          <w:szCs w:val="24"/>
          <w:rtl w:val="true"/>
        </w:rPr>
        <w:t>הפרת</w:t>
      </w:r>
      <w:r>
        <w:rPr>
          <w:rFonts w:ascii="Century" w:hAnsi="Century" w:eastAsia="Century" w:cs="Century"/>
          <w:b/>
          <w:b/>
          <w:spacing w:val="0"/>
          <w:szCs w:val="24"/>
          <w:rtl w:val="true"/>
        </w:rPr>
        <w:t xml:space="preserve"> </w:t>
      </w:r>
      <w:r>
        <w:rPr>
          <w:rFonts w:ascii="Century" w:hAnsi="Century" w:cs="Miriam"/>
          <w:b/>
          <w:b/>
          <w:spacing w:val="0"/>
          <w:szCs w:val="24"/>
          <w:rtl w:val="true"/>
        </w:rPr>
        <w:t>אמונים</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לפחות</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ללקיחת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cs="Miriam" w:ascii="Century" w:hAnsi="Century"/>
          <w:b/>
          <w:spacing w:val="0"/>
          <w:szCs w:val="24"/>
          <w:rtl w:val="true"/>
        </w:rPr>
        <w:t xml:space="preserve">, </w:t>
      </w:r>
      <w:r>
        <w:rPr>
          <w:rFonts w:ascii="Century" w:hAnsi="Century" w:cs="Miriam"/>
          <w:b/>
          <w:b/>
          <w:spacing w:val="0"/>
          <w:szCs w:val="24"/>
          <w:rtl w:val="true"/>
        </w:rPr>
        <w:t>בגין</w:t>
      </w:r>
      <w:r>
        <w:rPr>
          <w:rFonts w:ascii="Century" w:hAnsi="Century" w:eastAsia="Century" w:cs="Century"/>
          <w:b/>
          <w:b/>
          <w:spacing w:val="0"/>
          <w:szCs w:val="24"/>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שהוכחו</w:t>
      </w:r>
      <w:r>
        <w:rPr>
          <w:rFonts w:ascii="Century" w:hAnsi="Century" w:eastAsia="Century" w:cs="Century"/>
          <w:b/>
          <w:b/>
          <w:spacing w:val="0"/>
          <w:szCs w:val="24"/>
          <w:rtl w:val="true"/>
        </w:rPr>
        <w:t xml:space="preserve"> </w:t>
      </w:r>
      <w:r>
        <w:rPr>
          <w:rFonts w:ascii="Century" w:hAnsi="Century" w:cs="Miriam"/>
          <w:b/>
          <w:b/>
          <w:spacing w:val="0"/>
          <w:szCs w:val="24"/>
          <w:rtl w:val="true"/>
        </w:rPr>
        <w:t>מבין</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ascii="Century" w:hAnsi="Century" w:eastAsia="Century" w:cs="Century"/>
          <w:b/>
          <w:b/>
          <w:spacing w:val="0"/>
          <w:szCs w:val="24"/>
          <w:rtl w:val="true"/>
        </w:rPr>
        <w:t xml:space="preserve"> </w:t>
      </w:r>
      <w:r>
        <w:rPr>
          <w:rFonts w:ascii="Century" w:hAnsi="Century" w:cs="Miriam"/>
          <w:b/>
          <w:b/>
          <w:spacing w:val="0"/>
          <w:szCs w:val="24"/>
          <w:rtl w:val="true"/>
        </w:rPr>
        <w:t>שנטענו</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tl w:val="true"/>
        </w:rPr>
        <w:t xml:space="preserve">, </w:t>
      </w:r>
      <w:r>
        <w:rPr>
          <w:rtl w:val="true"/>
        </w:rPr>
        <w:t>וזאת</w:t>
      </w:r>
      <w:r>
        <w:rPr>
          <w:rFonts w:eastAsia="Arial TUR;Arial" w:cs="Arial TUR;Arial"/>
          <w:b/>
          <w:b/>
          <w:bCs/>
          <w:rtl w:val="true"/>
        </w:rPr>
        <w:t xml:space="preserve"> </w:t>
      </w:r>
      <w:r>
        <w:rPr>
          <w:rFonts w:ascii="Century" w:hAnsi="Century" w:cs="Miriam"/>
          <w:b/>
          <w:b/>
          <w:spacing w:val="0"/>
          <w:szCs w:val="24"/>
          <w:rtl w:val="true"/>
        </w:rPr>
        <w:t>לנוכח</w:t>
      </w:r>
      <w:r>
        <w:rPr>
          <w:rFonts w:ascii="Century" w:hAnsi="Century" w:eastAsia="Century" w:cs="Century"/>
          <w:b/>
          <w:b/>
          <w:spacing w:val="0"/>
          <w:szCs w:val="24"/>
          <w:rtl w:val="true"/>
        </w:rPr>
        <w:t xml:space="preserve"> </w:t>
      </w:r>
      <w:r>
        <w:rPr>
          <w:rFonts w:ascii="Century" w:hAnsi="Century" w:cs="Miriam"/>
          <w:b/>
          <w:b/>
          <w:spacing w:val="0"/>
          <w:szCs w:val="24"/>
          <w:rtl w:val="true"/>
        </w:rPr>
        <w:t>הנימוקים</w:t>
      </w:r>
      <w:r>
        <w:rPr>
          <w:rFonts w:ascii="Century" w:hAnsi="Century" w:eastAsia="Century" w:cs="Century"/>
          <w:b/>
          <w:b/>
          <w:spacing w:val="0"/>
          <w:szCs w:val="24"/>
          <w:rtl w:val="true"/>
        </w:rPr>
        <w:t xml:space="preserve"> </w:t>
      </w:r>
      <w:r>
        <w:rPr>
          <w:rFonts w:ascii="Century" w:hAnsi="Century" w:cs="Miriam"/>
          <w:b/>
          <w:b/>
          <w:spacing w:val="0"/>
          <w:szCs w:val="24"/>
          <w:rtl w:val="true"/>
        </w:rPr>
        <w:t>והשיקולים</w:t>
      </w:r>
      <w:r>
        <w:rPr>
          <w:rFonts w:ascii="Century" w:hAnsi="Century" w:eastAsia="Century" w:cs="Century"/>
          <w:b/>
          <w:b/>
          <w:spacing w:val="0"/>
          <w:szCs w:val="24"/>
          <w:rtl w:val="true"/>
        </w:rPr>
        <w:t xml:space="preserve"> </w:t>
      </w:r>
      <w:r>
        <w:rPr>
          <w:rFonts w:ascii="Century" w:hAnsi="Century" w:cs="Miriam"/>
          <w:b/>
          <w:b/>
          <w:spacing w:val="0"/>
          <w:szCs w:val="24"/>
          <w:rtl w:val="true"/>
        </w:rPr>
        <w:t>הבאים</w:t>
      </w:r>
      <w:r>
        <w:rPr>
          <w:rtl w:val="true"/>
        </w:rPr>
        <w:t>:</w:t>
      </w:r>
    </w:p>
    <w:p>
      <w:pPr>
        <w:pStyle w:val="Ruller5"/>
        <w:ind w:end="1282"/>
        <w:jc w:val="both"/>
        <w:rPr/>
      </w:pPr>
      <w:r>
        <w:rPr>
          <w:rFonts w:ascii="Century" w:hAnsi="Century" w:cs="Miriam"/>
          <w:b/>
          <w:b/>
          <w:spacing w:val="0"/>
          <w:szCs w:val="24"/>
          <w:rtl w:val="true"/>
        </w:rPr>
        <w:t>ראשית</w:t>
      </w:r>
      <w:r>
        <w:rPr>
          <w:rFonts w:cs="Miriam" w:ascii="Century" w:hAnsi="Century"/>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דנן</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eastAsia="Arial TUR;Arial" w:cs="Arial TUR;Arial"/>
          <w:b/>
          <w:b/>
          <w:bCs/>
          <w:rtl w:val="true"/>
        </w:rPr>
        <w:t xml:space="preserve"> </w:t>
      </w:r>
      <w:r>
        <w:rPr>
          <w:rtl w:val="true"/>
        </w:rPr>
        <w:t>עצמה</w:t>
      </w:r>
      <w:r>
        <w:rPr>
          <w:rFonts w:eastAsia="Arial TUR;Arial" w:cs="Arial TUR;Arial"/>
          <w:rtl w:val="true"/>
        </w:rPr>
        <w:t xml:space="preserve"> </w:t>
      </w:r>
      <w:r>
        <w:rPr>
          <w:rtl w:val="true"/>
        </w:rPr>
        <w:t>(</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הנאשם</w:t>
      </w:r>
      <w:r>
        <w:rPr>
          <w:rtl w:val="true"/>
        </w:rPr>
        <w:t xml:space="preserve">) </w:t>
      </w:r>
      <w:r>
        <w:rPr>
          <w:rFonts w:ascii="Century" w:hAnsi="Century" w:cs="Miriam"/>
          <w:b/>
          <w:b/>
          <w:spacing w:val="0"/>
          <w:szCs w:val="24"/>
          <w:rtl w:val="true"/>
        </w:rPr>
        <w:t>נחקרה</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r>
        <w:rPr>
          <w:rFonts w:ascii="Century" w:hAnsi="Century" w:cs="Miriam"/>
          <w:b/>
          <w:b/>
          <w:spacing w:val="0"/>
          <w:szCs w:val="24"/>
          <w:rtl w:val="true"/>
        </w:rPr>
        <w:t>באזהרה</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גם</w:t>
      </w:r>
      <w:r>
        <w:rPr>
          <w:rFonts w:eastAsia="Arial TUR;Arial" w:cs="Arial TUR;Arial"/>
          <w:b/>
          <w:b/>
          <w:bCs/>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בלקיחת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tl w:val="true"/>
        </w:rPr>
        <w:t xml:space="preserve">, </w:t>
      </w:r>
      <w:r>
        <w:rPr>
          <w:rtl w:val="true"/>
        </w:rPr>
        <w:t>כפי</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מאמרות</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וכפי</w:t>
      </w:r>
      <w:r>
        <w:rPr>
          <w:rFonts w:eastAsia="Arial TUR;Arial" w:cs="Arial TUR;Arial"/>
          <w:rtl w:val="true"/>
        </w:rPr>
        <w:t xml:space="preserve"> </w:t>
      </w:r>
      <w:r>
        <w:rPr>
          <w:rtl w:val="true"/>
        </w:rPr>
        <w:t>שיומחש</w:t>
      </w:r>
      <w:r>
        <w:rPr>
          <w:rFonts w:eastAsia="Arial TUR;Arial" w:cs="Arial TUR;Arial"/>
          <w:rtl w:val="true"/>
        </w:rPr>
        <w:t xml:space="preserve"> </w:t>
      </w:r>
      <w:r>
        <w:rPr>
          <w:rtl w:val="true"/>
        </w:rPr>
        <w:t>להלן</w:t>
      </w:r>
      <w:r>
        <w:rPr>
          <w:rtl w:val="true"/>
        </w:rPr>
        <w:t>.</w:t>
      </w:r>
    </w:p>
    <w:p>
      <w:pPr>
        <w:pStyle w:val="Ruller5"/>
        <w:ind w:end="1282"/>
        <w:jc w:val="both"/>
        <w:rPr>
          <w:b/>
          <w:bCs/>
        </w:rPr>
      </w:pP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שנית</w:t>
      </w:r>
      <w:r>
        <w:rPr>
          <w:rFonts w:cs="Miriam" w:ascii="Century" w:hAnsi="Century"/>
          <w:b/>
          <w:spacing w:val="0"/>
          <w:szCs w:val="24"/>
          <w:rtl w:val="true"/>
        </w:rPr>
        <w:t xml:space="preserve">, </w:t>
      </w:r>
      <w:r>
        <w:rPr>
          <w:rFonts w:ascii="Century" w:hAnsi="Century" w:cs="Miriam"/>
          <w:b/>
          <w:b/>
          <w:spacing w:val="0"/>
          <w:szCs w:val="24"/>
          <w:rtl w:val="true"/>
        </w:rPr>
        <w:t>ככלל</w:t>
      </w:r>
      <w:r>
        <w:rPr>
          <w:rtl w:val="true"/>
        </w:rPr>
        <w:t xml:space="preserve">, </w:t>
      </w:r>
      <w:r>
        <w:rPr>
          <w:rtl w:val="true"/>
        </w:rPr>
        <w:t>כפי</w:t>
      </w:r>
      <w:r>
        <w:rPr>
          <w:rFonts w:eastAsia="Arial TUR;Arial" w:cs="Arial TUR;Arial"/>
          <w:rtl w:val="true"/>
        </w:rPr>
        <w:t xml:space="preserve"> </w:t>
      </w:r>
      <w:r>
        <w:rPr>
          <w:rtl w:val="true"/>
        </w:rPr>
        <w:t>שהובהר</w:t>
      </w:r>
      <w:r>
        <w:rPr>
          <w:rFonts w:eastAsia="Arial TUR;Arial" w:cs="Arial TUR;Arial"/>
          <w:rtl w:val="true"/>
        </w:rPr>
        <w:t xml:space="preserve"> </w:t>
      </w:r>
      <w:r>
        <w:rPr>
          <w:rtl w:val="true"/>
        </w:rPr>
        <w:t>בספרות</w:t>
      </w:r>
      <w:r>
        <w:rPr>
          <w:rFonts w:eastAsia="Arial TUR;Arial" w:cs="Arial TUR;Arial"/>
          <w:rtl w:val="true"/>
        </w:rPr>
        <w:t xml:space="preserve"> </w:t>
      </w:r>
      <w:r>
        <w:rPr>
          <w:rtl w:val="true"/>
        </w:rPr>
        <w:t>ובפסיקה</w:t>
      </w:r>
      <w:r>
        <w:rPr>
          <w:rtl w:val="true"/>
        </w:rPr>
        <w:t xml:space="preserve">, </w:t>
      </w:r>
      <w:r>
        <w:rPr>
          <w:rtl w:val="true"/>
        </w:rPr>
        <w:t>על</w:t>
      </w:r>
      <w:r>
        <w:rPr>
          <w:rFonts w:eastAsia="Arial TUR;Arial" w:cs="Arial TUR;Arial"/>
          <w:rtl w:val="true"/>
        </w:rPr>
        <w:t xml:space="preserve"> </w:t>
      </w:r>
      <w:r>
        <w:rPr>
          <w:rFonts w:ascii="Century" w:hAnsi="Century" w:cs="Century"/>
          <w:rtl w:val="true"/>
        </w:rPr>
        <w:t>פי ה</w:t>
      </w:r>
      <w:r>
        <w:rPr>
          <w:rFonts w:cs="Century" w:ascii="Century" w:hAnsi="Century"/>
          <w:rtl w:val="true"/>
        </w:rPr>
        <w:t>-</w:t>
      </w:r>
      <w:hyperlink r:id="rId26">
        <w:r>
          <w:rPr>
            <w:rStyle w:val="Hyperlink"/>
            <w:rFonts w:ascii="Century" w:hAnsi="Century" w:cs="Century"/>
            <w:color w:val="0000FF"/>
            <w:u w:val="single"/>
            <w:rtl w:val="true"/>
          </w:rPr>
          <w:t>חסד</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hyperlink>
      <w:r>
        <w:rPr>
          <w:rFonts w:eastAsia="Arial TUR;Arial" w:cs="Arial TUR;Arial"/>
          <w:rtl w:val="true"/>
        </w:rPr>
        <w:t xml:space="preserve"> </w:t>
      </w:r>
      <w:r>
        <w:rPr>
          <w:rFonts w:ascii="Century" w:hAnsi="Century" w:cs="Miriam"/>
          <w:b/>
          <w:b/>
          <w:spacing w:val="0"/>
          <w:szCs w:val="24"/>
          <w:rtl w:val="true"/>
        </w:rPr>
        <w:t>הדגש</w:t>
      </w:r>
      <w:r>
        <w:rPr>
          <w:rFonts w:ascii="Century" w:hAnsi="Century" w:eastAsia="Century" w:cs="Century"/>
          <w:b/>
          <w:b/>
          <w:spacing w:val="0"/>
          <w:szCs w:val="24"/>
          <w:rtl w:val="true"/>
        </w:rPr>
        <w:t xml:space="preserve"> </w:t>
      </w:r>
      <w:r>
        <w:rPr>
          <w:rFonts w:ascii="Century" w:hAnsi="Century" w:cs="Miriam"/>
          <w:b/>
          <w:b/>
          <w:spacing w:val="0"/>
          <w:szCs w:val="24"/>
          <w:rtl w:val="true"/>
        </w:rPr>
        <w:t>בתוכן</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w:t>
      </w:r>
      <w:r>
        <w:rPr>
          <w:rFonts w:eastAsia="Arial TUR;Arial" w:cs="Arial TUR;Arial"/>
          <w:rtl w:val="true"/>
        </w:rPr>
        <w:t xml:space="preserve"> </w:t>
      </w:r>
      <w:r>
        <w:rPr>
          <w:rFonts w:ascii="Century" w:hAnsi="Century" w:cs="Miriam"/>
          <w:b/>
          <w:b/>
          <w:spacing w:val="0"/>
          <w:szCs w:val="24"/>
          <w:rtl w:val="true"/>
        </w:rPr>
        <w:t>העובדות</w:t>
      </w:r>
      <w:r>
        <w:rPr>
          <w:rFonts w:eastAsia="Arial TUR;Arial" w:cs="Arial TUR;Arial"/>
          <w:rtl w:val="true"/>
        </w:rPr>
        <w:t xml:space="preserve"> </w:t>
      </w:r>
      <w:r>
        <w:rPr>
          <w:rtl w:val="true"/>
        </w:rPr>
        <w:t>הנטענות</w:t>
      </w:r>
      <w:r>
        <w:rPr>
          <w:rFonts w:eastAsia="Arial TUR;Arial" w:cs="Arial TUR;Arial"/>
          <w:rtl w:val="true"/>
        </w:rPr>
        <w:t xml:space="preserve"> </w:t>
      </w:r>
      <w:r>
        <w:rPr>
          <w:rtl w:val="true"/>
        </w:rPr>
        <w:t>בו</w:t>
      </w:r>
      <w:r>
        <w:rPr>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אשמה</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הוראות</w:t>
      </w:r>
      <w:r>
        <w:rPr>
          <w:rFonts w:ascii="Century" w:hAnsi="Century" w:eastAsia="Century" w:cs="Century"/>
          <w:b/>
          <w:b/>
          <w:spacing w:val="0"/>
          <w:szCs w:val="24"/>
          <w:rtl w:val="true"/>
        </w:rPr>
        <w:t xml:space="preserve"> </w:t>
      </w:r>
      <w:r>
        <w:rPr>
          <w:rFonts w:ascii="Century" w:hAnsi="Century" w:cs="Miriam"/>
          <w:b/>
          <w:b/>
          <w:spacing w:val="0"/>
          <w:szCs w:val="24"/>
          <w:rtl w:val="true"/>
        </w:rPr>
        <w:t>החיקוק</w:t>
      </w:r>
      <w:r>
        <w:rPr>
          <w:rFonts w:ascii="Century" w:hAnsi="Century" w:eastAsia="Century" w:cs="Century"/>
          <w:b/>
          <w:b/>
          <w:spacing w:val="0"/>
          <w:szCs w:val="24"/>
          <w:rtl w:val="true"/>
        </w:rPr>
        <w:t xml:space="preserve"> </w:t>
      </w:r>
      <w:r>
        <w:rPr>
          <w:rFonts w:ascii="Century" w:hAnsi="Century" w:cs="Miriam"/>
          <w:b/>
          <w:b/>
          <w:spacing w:val="0"/>
          <w:szCs w:val="24"/>
          <w:rtl w:val="true"/>
        </w:rPr>
        <w:t>והעבירות</w:t>
      </w:r>
      <w:r>
        <w:rPr>
          <w:rFonts w:eastAsia="Arial TUR;Arial" w:cs="Arial TUR;Arial"/>
          <w:rtl w:val="true"/>
        </w:rPr>
        <w:t xml:space="preserve"> </w:t>
      </w:r>
      <w:r>
        <w:rPr>
          <w:rtl w:val="true"/>
        </w:rPr>
        <w:t>הנזכרות</w:t>
      </w:r>
      <w:r>
        <w:rPr>
          <w:rFonts w:eastAsia="Arial TUR;Arial" w:cs="Arial TUR;Arial"/>
          <w:rtl w:val="true"/>
        </w:rPr>
        <w:t xml:space="preserve"> </w:t>
      </w:r>
      <w:r>
        <w:rPr>
          <w:rtl w:val="true"/>
        </w:rPr>
        <w:t>בו</w:t>
      </w:r>
      <w:r>
        <w:rPr>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המענה</w:t>
      </w:r>
      <w:r>
        <w:rPr>
          <w:rFonts w:cs="Miriam" w:ascii="Century" w:hAnsi="Century"/>
          <w:b/>
          <w:spacing w:val="0"/>
          <w:szCs w:val="24"/>
          <w:rtl w:val="true"/>
        </w:rPr>
        <w:t>/</w:t>
      </w:r>
      <w:r>
        <w:rPr>
          <w:rFonts w:ascii="Century" w:hAnsi="Century" w:cs="Miriam"/>
          <w:b/>
          <w:b/>
          <w:spacing w:val="0"/>
          <w:szCs w:val="24"/>
          <w:rtl w:val="true"/>
        </w:rPr>
        <w:t>התשובה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הוא</w:t>
      </w:r>
      <w:r>
        <w:rPr>
          <w:rFonts w:eastAsia="Arial TUR;Arial" w:cs="Arial TUR;Arial"/>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eastAsia="Arial TUR;Arial" w:cs="Arial TUR;Arial"/>
          <w:rtl w:val="true"/>
        </w:rPr>
        <w:t xml:space="preserve"> </w:t>
      </w:r>
      <w:r>
        <w:rPr>
          <w:rtl w:val="true"/>
        </w:rPr>
        <w:t>הנטענות</w:t>
      </w:r>
      <w:r>
        <w:rPr>
          <w:rFonts w:eastAsia="Arial TUR;Arial" w:cs="Arial TUR;Arial"/>
          <w:rtl w:val="true"/>
        </w:rPr>
        <w:t xml:space="preserve"> </w:t>
      </w:r>
      <w:r>
        <w:rPr>
          <w:rtl w:val="true"/>
        </w:rPr>
        <w:t>בו</w:t>
      </w:r>
      <w:r>
        <w:rPr>
          <w:rtl w:val="true"/>
        </w:rPr>
        <w:t xml:space="preserve">, </w:t>
      </w:r>
      <w:r>
        <w:rPr>
          <w:rtl w:val="true"/>
        </w:rPr>
        <w:t>כמצוין</w:t>
      </w:r>
      <w:r>
        <w:rPr>
          <w:rFonts w:eastAsia="Arial TUR;Arial" w:cs="Arial TUR;Arial"/>
          <w:rtl w:val="true"/>
        </w:rPr>
        <w:t xml:space="preserve"> </w:t>
      </w:r>
      <w:r>
        <w:rPr>
          <w:rtl w:val="true"/>
        </w:rPr>
        <w:t>במפורש</w:t>
      </w:r>
      <w:r>
        <w:rPr>
          <w:rFonts w:eastAsia="Arial TUR;Arial" w:cs="Arial TUR;Arial"/>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152</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לחסד</w:t>
      </w:r>
      <w:r>
        <w:rPr>
          <w:rFonts w:cs="Miriam" w:ascii="Century" w:hAnsi="Century"/>
          <w:b/>
          <w:spacing w:val="0"/>
          <w:szCs w:val="24"/>
          <w:rtl w:val="true"/>
        </w:rPr>
        <w:t>"</w:t>
      </w:r>
      <w:r>
        <w:rPr>
          <w:rFonts w:ascii="Century" w:hAnsi="Century" w:cs="Miriam"/>
          <w:b/>
          <w:b/>
          <w:spacing w:val="0"/>
          <w:szCs w:val="24"/>
          <w:rtl w:val="true"/>
        </w:rPr>
        <w:t>פ</w:t>
      </w:r>
      <w:r>
        <w:rPr>
          <w:rFonts w:eastAsia="Arial TUR;Arial" w:cs="Arial TUR;Arial"/>
          <w:b/>
          <w:b/>
          <w:bCs/>
          <w:rtl w:val="true"/>
        </w:rPr>
        <w:t xml:space="preserve"> </w:t>
      </w:r>
      <w:r>
        <w:rPr>
          <w:rtl w:val="true"/>
        </w:rPr>
        <w:t>[...].</w:t>
      </w:r>
    </w:p>
    <w:p>
      <w:pPr>
        <w:pStyle w:val="Ruller5"/>
        <w:ind w:end="1282"/>
        <w:jc w:val="both"/>
        <w:rPr>
          <w:b/>
          <w:bCs/>
        </w:rPr>
      </w:pPr>
      <w:r>
        <w:rPr>
          <w:rFonts w:ascii="Century" w:hAnsi="Century" w:cs="Miriam"/>
          <w:b/>
          <w:b/>
          <w:spacing w:val="0"/>
          <w:szCs w:val="24"/>
          <w:rtl w:val="true"/>
        </w:rPr>
        <w:t>שלישית</w:t>
      </w:r>
      <w:r>
        <w:rPr>
          <w:rFonts w:cs="Miriam" w:ascii="Century" w:hAnsi="Century"/>
          <w:b/>
          <w:spacing w:val="0"/>
          <w:szCs w:val="24"/>
          <w:rtl w:val="true"/>
        </w:rPr>
        <w:t xml:space="preserve">, </w:t>
      </w:r>
      <w:r>
        <w:rPr>
          <w:rFonts w:ascii="Century" w:hAnsi="Century" w:cs="Miriam"/>
          <w:b/>
          <w:b/>
          <w:spacing w:val="0"/>
          <w:szCs w:val="24"/>
          <w:rtl w:val="true"/>
        </w:rPr>
        <w:t>בחריג</w:t>
      </w:r>
      <w:r>
        <w:rPr>
          <w:rFonts w:ascii="Century" w:hAnsi="Century" w:eastAsia="Century" w:cs="Century"/>
          <w:b/>
          <w:b/>
          <w:spacing w:val="0"/>
          <w:szCs w:val="24"/>
          <w:rtl w:val="true"/>
        </w:rPr>
        <w:t xml:space="preserve"> </w:t>
      </w:r>
      <w:r>
        <w:rPr>
          <w:rFonts w:ascii="Century" w:hAnsi="Century" w:cs="Miriam"/>
          <w:b/>
          <w:b/>
          <w:spacing w:val="0"/>
          <w:szCs w:val="24"/>
          <w:rtl w:val="true"/>
        </w:rPr>
        <w:t>הקבוע</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184</w:t>
      </w:r>
      <w:r>
        <w:rPr>
          <w:rFonts w:cs="Miriam" w:ascii="Century" w:hAnsi="Century"/>
          <w:b/>
          <w:spacing w:val="0"/>
          <w:szCs w:val="24"/>
          <w:rtl w:val="true"/>
        </w:rPr>
        <w:t xml:space="preserve"> </w:t>
      </w:r>
      <w:r>
        <w:rPr>
          <w:rFonts w:ascii="Century" w:hAnsi="Century" w:cs="Miriam"/>
          <w:b/>
          <w:b/>
          <w:spacing w:val="0"/>
          <w:szCs w:val="24"/>
          <w:rtl w:val="true"/>
        </w:rPr>
        <w:t>ל</w:t>
      </w:r>
      <w:hyperlink r:id="rId27">
        <w:r>
          <w:rPr>
            <w:rStyle w:val="Hyperlink"/>
            <w:rFonts w:ascii="Century" w:hAnsi="Century" w:cs="Miriam"/>
            <w:b/>
            <w:b/>
            <w:color w:val="0000FF"/>
            <w:spacing w:val="0"/>
            <w:szCs w:val="24"/>
            <w:u w:val="single"/>
            <w:rtl w:val="true"/>
          </w:rPr>
          <w:t>חסד</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hyperlink>
      <w:r>
        <w:rPr>
          <w:rFonts w:cs="Miriam" w:ascii="Century" w:hAnsi="Century"/>
          <w:b/>
          <w:spacing w:val="0"/>
          <w:szCs w:val="24"/>
          <w:rtl w:val="true"/>
        </w:rPr>
        <w:t xml:space="preserve">, </w:t>
      </w:r>
      <w:r>
        <w:rPr>
          <w:rFonts w:ascii="Century" w:hAnsi="Century" w:cs="Miriam"/>
          <w:b/>
          <w:b/>
          <w:spacing w:val="0"/>
          <w:szCs w:val="24"/>
          <w:rtl w:val="true"/>
        </w:rPr>
        <w:t>שעליו</w:t>
      </w:r>
      <w:r>
        <w:rPr>
          <w:rFonts w:ascii="Century" w:hAnsi="Century" w:eastAsia="Century" w:cs="Century"/>
          <w:b/>
          <w:b/>
          <w:spacing w:val="0"/>
          <w:szCs w:val="24"/>
          <w:rtl w:val="true"/>
        </w:rPr>
        <w:t xml:space="preserve"> </w:t>
      </w:r>
      <w:r>
        <w:rPr>
          <w:rFonts w:ascii="Century" w:hAnsi="Century" w:cs="Miriam"/>
          <w:b/>
          <w:b/>
          <w:spacing w:val="0"/>
          <w:szCs w:val="24"/>
          <w:rtl w:val="true"/>
        </w:rPr>
        <w:t>נסמך</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tl w:val="true"/>
        </w:rPr>
        <w:t xml:space="preserve">, </w:t>
      </w:r>
      <w:r>
        <w:rPr>
          <w:rtl w:val="true"/>
        </w:rPr>
        <w:t>מדובר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ובו</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רשאי</w:t>
      </w:r>
      <w:r>
        <w:rPr>
          <w:rFonts w:ascii="Century" w:hAnsi="Century" w:eastAsia="Century" w:cs="Century"/>
          <w:b/>
          <w:b/>
          <w:spacing w:val="0"/>
          <w:szCs w:val="24"/>
          <w:rtl w:val="true"/>
        </w:rPr>
        <w:t xml:space="preserve"> </w:t>
      </w:r>
      <w:r>
        <w:rPr>
          <w:rFonts w:ascii="Century" w:hAnsi="Century" w:cs="Miriam"/>
          <w:b/>
          <w:b/>
          <w:spacing w:val="0"/>
          <w:szCs w:val="24"/>
          <w:rtl w:val="true"/>
        </w:rPr>
        <w:t>להרשיע</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שאשמתו</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נתגלתה</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שהוכחו</w:t>
      </w:r>
      <w:r>
        <w:rPr>
          <w:rFonts w:ascii="Century" w:hAnsi="Century" w:eastAsia="Century" w:cs="Century"/>
          <w:b/>
          <w:b/>
          <w:spacing w:val="0"/>
          <w:szCs w:val="24"/>
          <w:rtl w:val="true"/>
        </w:rPr>
        <w:t xml:space="preserve"> </w:t>
      </w:r>
      <w:r>
        <w:rPr>
          <w:rFonts w:ascii="Century" w:hAnsi="Century" w:cs="Miriam"/>
          <w:b/>
          <w:b/>
          <w:spacing w:val="0"/>
          <w:szCs w:val="24"/>
          <w:rtl w:val="true"/>
        </w:rPr>
        <w:t>לפניו</w:t>
      </w:r>
      <w:r>
        <w:rPr>
          <w:rFonts w:cs="Miriam" w:ascii="Century" w:hAnsi="Century"/>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נטענו</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 xml:space="preserve">, </w:t>
      </w:r>
      <w:r>
        <w:rPr>
          <w:rFonts w:ascii="Century" w:hAnsi="Century" w:cs="Miriam"/>
          <w:b/>
          <w:b/>
          <w:spacing w:val="0"/>
          <w:szCs w:val="24"/>
          <w:rtl w:val="true"/>
        </w:rPr>
        <w:t>ובלבד</w:t>
      </w:r>
      <w:r>
        <w:rPr>
          <w:rFonts w:ascii="Century" w:hAnsi="Century" w:eastAsia="Century" w:cs="Century"/>
          <w:b/>
          <w:b/>
          <w:spacing w:val="0"/>
          <w:szCs w:val="24"/>
          <w:rtl w:val="true"/>
        </w:rPr>
        <w:t xml:space="preserve"> </w:t>
      </w:r>
      <w:r>
        <w:rPr>
          <w:rFonts w:ascii="Century" w:hAnsi="Century" w:cs="Miriam"/>
          <w:b/>
          <w:b/>
          <w:spacing w:val="0"/>
          <w:szCs w:val="24"/>
          <w:rtl w:val="true"/>
        </w:rPr>
        <w:t>שניתנה</w:t>
      </w:r>
      <w:r>
        <w:rPr>
          <w:rFonts w:ascii="Century" w:hAnsi="Century" w:eastAsia="Century" w:cs="Century"/>
          <w:b/>
          <w:b/>
          <w:spacing w:val="0"/>
          <w:szCs w:val="24"/>
          <w:rtl w:val="true"/>
        </w:rPr>
        <w:t xml:space="preserve"> </w:t>
      </w:r>
      <w:r>
        <w:rPr>
          <w:rFonts w:ascii="Century" w:hAnsi="Century" w:cs="Miriam"/>
          <w:b/>
          <w:b/>
          <w:spacing w:val="0"/>
          <w:szCs w:val="24"/>
          <w:rtl w:val="true"/>
        </w:rPr>
        <w:t>לנאשם</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cs="Miriam" w:ascii="Century" w:hAnsi="Century"/>
          <w:b/>
          <w:spacing w:val="0"/>
          <w:szCs w:val="24"/>
          <w:rtl w:val="true"/>
        </w:rPr>
        <w:t xml:space="preserve">; </w:t>
      </w:r>
      <w:r>
        <w:rPr>
          <w:rFonts w:ascii="Century" w:hAnsi="Century" w:cs="Miriam"/>
          <w:b/>
          <w:b/>
          <w:spacing w:val="0"/>
          <w:szCs w:val="24"/>
          <w:rtl w:val="true"/>
        </w:rPr>
        <w:t>אולם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יוטל</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חמור</w:t>
      </w:r>
      <w:r>
        <w:rPr>
          <w:rFonts w:ascii="Century" w:hAnsi="Century" w:eastAsia="Century" w:cs="Century"/>
          <w:b/>
          <w:b/>
          <w:spacing w:val="0"/>
          <w:szCs w:val="24"/>
          <w:rtl w:val="true"/>
        </w:rPr>
        <w:t xml:space="preserve"> </w:t>
      </w:r>
      <w:r>
        <w:rPr>
          <w:rFonts w:ascii="Century" w:hAnsi="Century" w:cs="Miriam"/>
          <w:b/>
          <w:b/>
          <w:spacing w:val="0"/>
          <w:szCs w:val="24"/>
          <w:rtl w:val="true"/>
        </w:rPr>
        <w:t>מזה</w:t>
      </w:r>
      <w:r>
        <w:rPr>
          <w:rFonts w:ascii="Century" w:hAnsi="Century" w:eastAsia="Century" w:cs="Century"/>
          <w:b/>
          <w:b/>
          <w:spacing w:val="0"/>
          <w:szCs w:val="24"/>
          <w:rtl w:val="true"/>
        </w:rPr>
        <w:t xml:space="preserve"> </w:t>
      </w:r>
      <w:r>
        <w:rPr>
          <w:rFonts w:ascii="Century" w:hAnsi="Century" w:cs="Miriam"/>
          <w:b/>
          <w:b/>
          <w:spacing w:val="0"/>
          <w:szCs w:val="24"/>
          <w:rtl w:val="true"/>
        </w:rPr>
        <w:t>שאפשר</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להטיל</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אילו</w:t>
      </w:r>
      <w:r>
        <w:rPr>
          <w:rFonts w:ascii="Century" w:hAnsi="Century" w:eastAsia="Century" w:cs="Century"/>
          <w:b/>
          <w:b/>
          <w:spacing w:val="0"/>
          <w:szCs w:val="24"/>
          <w:rtl w:val="true"/>
        </w:rPr>
        <w:t xml:space="preserve"> </w:t>
      </w:r>
      <w:r>
        <w:rPr>
          <w:rFonts w:ascii="Century" w:hAnsi="Century" w:cs="Miriam"/>
          <w:b/>
          <w:b/>
          <w:spacing w:val="0"/>
          <w:szCs w:val="24"/>
          <w:rtl w:val="true"/>
        </w:rPr>
        <w:t>הוכחו</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כפי</w:t>
      </w:r>
      <w:r>
        <w:rPr>
          <w:rFonts w:ascii="Century" w:hAnsi="Century" w:eastAsia="Century" w:cs="Century"/>
          <w:b/>
          <w:b/>
          <w:spacing w:val="0"/>
          <w:szCs w:val="24"/>
          <w:rtl w:val="true"/>
        </w:rPr>
        <w:t xml:space="preserve"> </w:t>
      </w:r>
      <w:r>
        <w:rPr>
          <w:rFonts w:ascii="Century" w:hAnsi="Century" w:cs="Miriam"/>
          <w:b/>
          <w:b/>
          <w:spacing w:val="0"/>
          <w:szCs w:val="24"/>
          <w:rtl w:val="true"/>
        </w:rPr>
        <w:t>שנטענו</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tl w:val="true"/>
        </w:rPr>
        <w:t>".</w:t>
      </w:r>
      <w:r>
        <w:rPr>
          <w:b/>
          <w:bCs/>
          <w:rtl w:val="true"/>
        </w:rPr>
        <w:t xml:space="preserve"> </w:t>
      </w:r>
      <w:r>
        <w:rPr>
          <w:rtl w:val="true"/>
        </w:rPr>
        <w:t xml:space="preserve">[...] </w:t>
      </w:r>
    </w:p>
    <w:p>
      <w:pPr>
        <w:pStyle w:val="Ruller5"/>
        <w:ind w:end="1282"/>
        <w:jc w:val="both"/>
        <w:rPr/>
      </w:pPr>
      <w:r>
        <w:rPr>
          <w:rFonts w:ascii="Century" w:hAnsi="Century" w:cs="Miriam"/>
          <w:b/>
          <w:b/>
          <w:spacing w:val="0"/>
          <w:szCs w:val="24"/>
          <w:rtl w:val="true"/>
        </w:rPr>
        <w:t>רביעית</w:t>
      </w:r>
      <w:r>
        <w:rPr>
          <w:rtl w:val="true"/>
        </w:rPr>
        <w:t xml:space="preserve">, </w:t>
      </w:r>
      <w:r>
        <w:rPr>
          <w:rtl w:val="true"/>
        </w:rPr>
        <w:t>בפסיקה</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קו</w:t>
      </w:r>
      <w:r>
        <w:rPr>
          <w:rFonts w:ascii="Century" w:hAnsi="Century" w:eastAsia="Century" w:cs="Century"/>
          <w:b/>
          <w:b/>
          <w:spacing w:val="0"/>
          <w:szCs w:val="24"/>
          <w:rtl w:val="true"/>
        </w:rPr>
        <w:t xml:space="preserve"> </w:t>
      </w:r>
      <w:r>
        <w:rPr>
          <w:rFonts w:ascii="Century" w:hAnsi="Century" w:cs="Miriam"/>
          <w:b/>
          <w:b/>
          <w:spacing w:val="0"/>
          <w:szCs w:val="24"/>
          <w:rtl w:val="true"/>
        </w:rPr>
        <w:t>הגבול</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סחיטה</w:t>
      </w:r>
      <w:r>
        <w:rPr>
          <w:rFonts w:ascii="Century" w:hAnsi="Century" w:eastAsia="Century" w:cs="Century"/>
          <w:b/>
          <w:b/>
          <w:spacing w:val="0"/>
          <w:szCs w:val="24"/>
          <w:rtl w:val="true"/>
        </w:rPr>
        <w:t xml:space="preserve"> </w:t>
      </w:r>
      <w:r>
        <w:rPr>
          <w:rFonts w:ascii="Century" w:hAnsi="Century" w:cs="Miriam"/>
          <w:b/>
          <w:b/>
          <w:spacing w:val="0"/>
          <w:szCs w:val="24"/>
          <w:rtl w:val="true"/>
        </w:rPr>
        <w:t>באיומים</w:t>
      </w:r>
      <w:r>
        <w:rPr>
          <w:rFonts w:ascii="Century" w:hAnsi="Century" w:eastAsia="Century" w:cs="Century"/>
          <w:b/>
          <w:b/>
          <w:spacing w:val="0"/>
          <w:szCs w:val="24"/>
          <w:rtl w:val="true"/>
        </w:rPr>
        <w:t xml:space="preserve"> </w:t>
      </w:r>
      <w:r>
        <w:rPr>
          <w:rFonts w:ascii="Century" w:hAnsi="Century" w:cs="Miriam"/>
          <w:b/>
          <w:b/>
          <w:spacing w:val="0"/>
          <w:szCs w:val="24"/>
          <w:rtl w:val="true"/>
        </w:rPr>
        <w:t>ובין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לעתים</w:t>
      </w:r>
      <w:r>
        <w:rPr>
          <w:rFonts w:eastAsia="Arial TUR;Arial" w:cs="Arial TUR;Arial"/>
          <w:rtl w:val="true"/>
        </w:rPr>
        <w:t xml:space="preserve"> </w:t>
      </w:r>
      <w:r>
        <w:rPr>
          <w:rFonts w:ascii="Century" w:hAnsi="Century" w:cs="Miriam"/>
          <w:b/>
          <w:b/>
          <w:spacing w:val="0"/>
          <w:szCs w:val="24"/>
          <w:rtl w:val="true"/>
        </w:rPr>
        <w:t>דק</w:t>
      </w:r>
      <w:r>
        <w:rPr>
          <w:rFonts w:ascii="Century" w:hAnsi="Century" w:eastAsia="Century" w:cs="Century"/>
          <w:b/>
          <w:b/>
          <w:spacing w:val="0"/>
          <w:szCs w:val="24"/>
          <w:rtl w:val="true"/>
        </w:rPr>
        <w:t xml:space="preserve"> </w:t>
      </w:r>
      <w:r>
        <w:rPr>
          <w:rFonts w:ascii="Century" w:hAnsi="Century" w:cs="Miriam"/>
          <w:b/>
          <w:b/>
          <w:spacing w:val="0"/>
          <w:szCs w:val="24"/>
          <w:rtl w:val="true"/>
        </w:rPr>
        <w:t>וקשה</w:t>
      </w:r>
      <w:r>
        <w:rPr>
          <w:rFonts w:ascii="Century" w:hAnsi="Century" w:eastAsia="Century" w:cs="Century"/>
          <w:b/>
          <w:b/>
          <w:spacing w:val="0"/>
          <w:szCs w:val="24"/>
          <w:rtl w:val="true"/>
        </w:rPr>
        <w:t xml:space="preserve"> </w:t>
      </w:r>
      <w:r>
        <w:rPr>
          <w:rFonts w:ascii="Century" w:hAnsi="Century" w:cs="Miriam"/>
          <w:b/>
          <w:b/>
          <w:spacing w:val="0"/>
          <w:szCs w:val="24"/>
          <w:rtl w:val="true"/>
        </w:rPr>
        <w:t>לשרטט</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eastAsia="Arial TUR;Arial" w:cs="Arial TUR;Arial"/>
          <w:rtl w:val="true"/>
        </w:rPr>
        <w:t xml:space="preserve"> </w:t>
      </w:r>
      <w:r>
        <w:rPr>
          <w:rtl w:val="true"/>
        </w:rPr>
        <w:t>[...].</w:t>
      </w:r>
    </w:p>
    <w:p>
      <w:pPr>
        <w:pStyle w:val="Ruller5"/>
        <w:ind w:end="1282"/>
        <w:jc w:val="both"/>
        <w:rPr>
          <w:b/>
          <w:bCs/>
        </w:rPr>
      </w:pPr>
      <w:r>
        <w:rPr>
          <w:rFonts w:ascii="Century" w:hAnsi="Century" w:cs="Miriam"/>
          <w:b/>
          <w:b/>
          <w:spacing w:val="0"/>
          <w:szCs w:val="24"/>
          <w:rtl w:val="true"/>
        </w:rPr>
        <w:t>חמישית</w:t>
      </w:r>
      <w:r>
        <w:rPr>
          <w:rtl w:val="true"/>
        </w:rPr>
        <w:t xml:space="preserve">, </w:t>
      </w:r>
      <w:r>
        <w:rPr>
          <w:rtl w:val="true"/>
        </w:rPr>
        <w:t>בפסיקה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בהעלאת</w:t>
      </w:r>
      <w:r>
        <w:rPr>
          <w:rFonts w:ascii="Century" w:hAnsi="Century" w:eastAsia="Century" w:cs="Century"/>
          <w:b/>
          <w:b/>
          <w:spacing w:val="0"/>
          <w:szCs w:val="24"/>
          <w:rtl w:val="true"/>
        </w:rPr>
        <w:t xml:space="preserve"> </w:t>
      </w:r>
      <w:r>
        <w:rPr>
          <w:rFonts w:ascii="Century" w:hAnsi="Century" w:cs="Miriam"/>
          <w:b/>
          <w:b/>
          <w:spacing w:val="0"/>
          <w:szCs w:val="24"/>
          <w:rtl w:val="true"/>
        </w:rPr>
        <w:t>טענה</w:t>
      </w:r>
      <w:r>
        <w:rPr>
          <w:rFonts w:ascii="Century" w:hAnsi="Century" w:eastAsia="Century" w:cs="Century"/>
          <w:b/>
          <w:b/>
          <w:spacing w:val="0"/>
          <w:szCs w:val="24"/>
          <w:rtl w:val="true"/>
        </w:rPr>
        <w:t xml:space="preserve"> </w:t>
      </w:r>
      <w:r>
        <w:rPr>
          <w:rFonts w:ascii="Century" w:hAnsi="Century" w:cs="Miriam"/>
          <w:b/>
          <w:b/>
          <w:spacing w:val="0"/>
          <w:szCs w:val="24"/>
          <w:rtl w:val="true"/>
        </w:rPr>
        <w:t>בעלמא</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העדר</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ascii="Century" w:hAnsi="Century" w:eastAsia="Century" w:cs="Century"/>
          <w:b/>
          <w:b/>
          <w:spacing w:val="0"/>
          <w:szCs w:val="24"/>
          <w:rtl w:val="true"/>
        </w:rPr>
        <w:t xml:space="preserve"> </w:t>
      </w:r>
      <w:r>
        <w:rPr>
          <w:rFonts w:ascii="Century" w:hAnsi="Century" w:cs="Miriam"/>
          <w:b/>
          <w:b/>
          <w:spacing w:val="0"/>
          <w:szCs w:val="24"/>
          <w:rtl w:val="true"/>
        </w:rPr>
        <w:t>ויש</w:t>
      </w:r>
      <w:r>
        <w:rPr>
          <w:rFonts w:ascii="Century" w:hAnsi="Century" w:eastAsia="Century" w:cs="Century"/>
          <w:b/>
          <w:b/>
          <w:spacing w:val="0"/>
          <w:szCs w:val="24"/>
          <w:rtl w:val="true"/>
        </w:rPr>
        <w:t xml:space="preserve"> </w:t>
      </w:r>
      <w:r>
        <w:rPr>
          <w:rFonts w:ascii="Century" w:hAnsi="Century" w:cs="Miriam"/>
          <w:b/>
          <w:b/>
          <w:spacing w:val="0"/>
          <w:szCs w:val="24"/>
          <w:rtl w:val="true"/>
        </w:rPr>
        <w:t>לפרט</w:t>
      </w:r>
      <w:r>
        <w:rPr>
          <w:rFonts w:ascii="Century" w:hAnsi="Century" w:eastAsia="Century" w:cs="Century"/>
          <w:b/>
          <w:b/>
          <w:spacing w:val="0"/>
          <w:szCs w:val="24"/>
          <w:rtl w:val="true"/>
        </w:rPr>
        <w:t xml:space="preserve"> </w:t>
      </w:r>
      <w:r>
        <w:rPr>
          <w:rFonts w:ascii="Century" w:hAnsi="Century" w:cs="Miriam"/>
          <w:b/>
          <w:b/>
          <w:spacing w:val="0"/>
          <w:szCs w:val="24"/>
          <w:rtl w:val="true"/>
        </w:rPr>
        <w:t>במה</w:t>
      </w:r>
      <w:r>
        <w:rPr>
          <w:rFonts w:ascii="Century" w:hAnsi="Century" w:eastAsia="Century" w:cs="Century"/>
          <w:b/>
          <w:b/>
          <w:spacing w:val="0"/>
          <w:szCs w:val="24"/>
          <w:rtl w:val="true"/>
        </w:rPr>
        <w:t xml:space="preserve"> </w:t>
      </w:r>
      <w:r>
        <w:rPr>
          <w:rFonts w:ascii="Century" w:hAnsi="Century" w:cs="Miriam"/>
          <w:b/>
          <w:b/>
          <w:spacing w:val="0"/>
          <w:szCs w:val="24"/>
          <w:rtl w:val="true"/>
        </w:rPr>
        <w:t>נפגעה</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Fonts w:eastAsia="Arial TUR;Arial" w:cs="Arial TUR;Arial"/>
          <w:b/>
          <w:b/>
          <w:bCs/>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הקובע</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להתגונן</w:t>
      </w:r>
      <w:r>
        <w:rPr>
          <w:rFonts w:eastAsia="Arial TUR;Arial" w:cs="Arial TUR;Arial"/>
          <w:rtl w:val="true"/>
        </w:rPr>
        <w:t xml:space="preserve"> </w:t>
      </w:r>
      <w:r>
        <w:rPr>
          <w:rtl w:val="true"/>
        </w:rPr>
        <w:t>הוא</w:t>
      </w:r>
      <w:r>
        <w:rPr>
          <w:rFonts w:eastAsia="Arial TUR;Arial" w:cs="Arial TUR;Arial"/>
          <w:rtl w:val="true"/>
        </w:rPr>
        <w:t xml:space="preserve"> </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כפול</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טכני</w:t>
      </w:r>
      <w:r>
        <w:rPr>
          <w:rFonts w:cs="Miriam" w:ascii="Century" w:hAnsi="Century"/>
          <w:b/>
          <w:spacing w:val="0"/>
          <w:szCs w:val="24"/>
          <w:rtl w:val="true"/>
        </w:rPr>
        <w:t>-</w:t>
      </w:r>
      <w:r>
        <w:rPr>
          <w:rFonts w:ascii="Century" w:hAnsi="Century" w:cs="Miriam"/>
          <w:b/>
          <w:b/>
          <w:spacing w:val="0"/>
          <w:szCs w:val="24"/>
          <w:rtl w:val="true"/>
        </w:rPr>
        <w:t>פרוצדוראלי</w:t>
      </w:r>
      <w:r>
        <w:rPr>
          <w:rtl w:val="true"/>
        </w:rPr>
        <w:t xml:space="preserve">, </w:t>
      </w:r>
      <w:r>
        <w:rPr>
          <w:rtl w:val="true"/>
        </w:rPr>
        <w:t>דהיינו</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התביעה</w:t>
      </w:r>
      <w:r>
        <w:rPr>
          <w:rtl w:val="true"/>
        </w:rPr>
        <w:t xml:space="preserve">, </w:t>
      </w:r>
      <w:r>
        <w:rPr>
          <w:rtl w:val="true"/>
        </w:rPr>
        <w:t>להביא</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ולטעון</w:t>
      </w:r>
      <w:r>
        <w:rPr>
          <w:rFonts w:eastAsia="Arial TUR;Arial" w:cs="Arial TUR;Arial"/>
          <w:rtl w:val="true"/>
        </w:rPr>
        <w:t xml:space="preserve"> </w:t>
      </w:r>
      <w:r>
        <w:rPr>
          <w:rtl w:val="true"/>
        </w:rPr>
        <w:t>טענותיו</w:t>
      </w:r>
      <w:r>
        <w:rPr>
          <w:rtl w:val="true"/>
        </w:rPr>
        <w:t xml:space="preserve">; </w:t>
      </w: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מהותי</w:t>
      </w:r>
      <w:r>
        <w:rPr>
          <w:rtl w:val="true"/>
        </w:rPr>
        <w:t xml:space="preserve">, </w:t>
      </w:r>
      <w:r>
        <w:rPr>
          <w:rtl w:val="true"/>
        </w:rPr>
        <w:t>שלפיו</w:t>
      </w:r>
      <w:r>
        <w:rPr>
          <w:rFonts w:eastAsia="Arial TUR;Arial" w:cs="Arial TUR;Arial"/>
          <w:rtl w:val="true"/>
        </w:rPr>
        <w:t xml:space="preserve"> </w:t>
      </w:r>
      <w:r>
        <w:rPr>
          <w:rtl w:val="true"/>
        </w:rPr>
        <w:t>נבחנת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משתנה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להרשיעו</w:t>
      </w:r>
      <w:r>
        <w:rPr>
          <w:rFonts w:eastAsia="Arial TUR;Arial" w:cs="Arial TUR;Arial"/>
          <w:rtl w:val="true"/>
        </w:rPr>
        <w:t xml:space="preserve"> </w:t>
      </w:r>
      <w:r>
        <w:rPr>
          <w:rtl w:val="true"/>
        </w:rPr>
        <w:t>במה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w:t>
      </w:r>
    </w:p>
    <w:p>
      <w:pPr>
        <w:pStyle w:val="Ruller5"/>
        <w:ind w:end="1282"/>
        <w:jc w:val="both"/>
        <w:rPr/>
      </w:pPr>
      <w:r>
        <w:rPr>
          <w:rFonts w:ascii="Century" w:hAnsi="Century" w:cs="Miriam"/>
          <w:b/>
          <w:b/>
          <w:spacing w:val="0"/>
          <w:szCs w:val="24"/>
          <w:rtl w:val="true"/>
        </w:rPr>
        <w:t>שישית</w:t>
      </w:r>
      <w:r>
        <w:rPr>
          <w:rtl w:val="true"/>
        </w:rPr>
        <w:t xml:space="preserve">, </w:t>
      </w:r>
      <w:r>
        <w:rPr>
          <w:rFonts w:ascii="Century" w:hAnsi="Century" w:cs="Miriam"/>
          <w:b/>
          <w:b/>
          <w:spacing w:val="0"/>
          <w:szCs w:val="24"/>
          <w:rtl w:val="true"/>
        </w:rPr>
        <w:t>ככלל</w:t>
      </w:r>
      <w:r>
        <w:rPr>
          <w:rtl w:val="true"/>
        </w:rPr>
        <w:t xml:space="preserve">, </w:t>
      </w:r>
      <w:r>
        <w:rPr>
          <w:rtl w:val="true"/>
        </w:rPr>
        <w:t>בפסיקה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עמידה</w:t>
      </w:r>
      <w:r>
        <w:rPr>
          <w:rFonts w:ascii="Century" w:hAnsi="Century" w:eastAsia="Century" w:cs="Century"/>
          <w:b/>
          <w:b/>
          <w:spacing w:val="0"/>
          <w:szCs w:val="24"/>
          <w:rtl w:val="true"/>
        </w:rPr>
        <w:t xml:space="preserve"> </w:t>
      </w:r>
      <w:r>
        <w:rPr>
          <w:rFonts w:ascii="Century" w:hAnsi="Century" w:cs="Miriam"/>
          <w:b/>
          <w:b/>
          <w:spacing w:val="0"/>
          <w:szCs w:val="24"/>
          <w:rtl w:val="true"/>
        </w:rPr>
        <w:t>בדרישה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cs="Miriam" w:ascii="Century" w:hAnsi="Century"/>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חייבת</w:t>
      </w:r>
      <w:r>
        <w:rPr>
          <w:rFonts w:ascii="Century" w:hAnsi="Century" w:eastAsia="Century" w:cs="Century"/>
          <w:b/>
          <w:b/>
          <w:spacing w:val="0"/>
          <w:szCs w:val="24"/>
          <w:rtl w:val="true"/>
        </w:rPr>
        <w:t xml:space="preserve"> </w:t>
      </w:r>
      <w:r>
        <w:rPr>
          <w:rFonts w:ascii="Century" w:hAnsi="Century" w:cs="Miriam"/>
          <w:b/>
          <w:b/>
          <w:spacing w:val="0"/>
          <w:szCs w:val="24"/>
          <w:rtl w:val="true"/>
        </w:rPr>
        <w:t>להתבטא</w:t>
      </w:r>
      <w:r>
        <w:rPr>
          <w:rFonts w:ascii="Century" w:hAnsi="Century" w:eastAsia="Century" w:cs="Century"/>
          <w:b/>
          <w:b/>
          <w:spacing w:val="0"/>
          <w:szCs w:val="24"/>
          <w:rtl w:val="true"/>
        </w:rPr>
        <w:t xml:space="preserve"> </w:t>
      </w:r>
      <w:r>
        <w:rPr>
          <w:rFonts w:ascii="Century" w:hAnsi="Century" w:cs="Miriam"/>
          <w:b/>
          <w:b/>
          <w:spacing w:val="0"/>
          <w:szCs w:val="24"/>
          <w:rtl w:val="true"/>
        </w:rPr>
        <w:t>באזהרה</w:t>
      </w:r>
      <w:r>
        <w:rPr>
          <w:rFonts w:ascii="Century" w:hAnsi="Century" w:eastAsia="Century" w:cs="Century"/>
          <w:b/>
          <w:b/>
          <w:spacing w:val="0"/>
          <w:szCs w:val="24"/>
          <w:rtl w:val="true"/>
        </w:rPr>
        <w:t xml:space="preserve"> </w:t>
      </w:r>
      <w:r>
        <w:rPr>
          <w:rFonts w:ascii="Century" w:hAnsi="Century" w:cs="Miriam"/>
          <w:b/>
          <w:b/>
          <w:spacing w:val="0"/>
          <w:szCs w:val="24"/>
          <w:rtl w:val="true"/>
        </w:rPr>
        <w:t>מפורשת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cs="Miriam" w:ascii="Century" w:hAnsi="Century"/>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cs="Miriam" w:ascii="Century" w:hAnsi="Century"/>
          <w:b/>
          <w:spacing w:val="0"/>
          <w:szCs w:val="24"/>
          <w:rtl w:val="true"/>
        </w:rPr>
        <w:t xml:space="preserve">, </w:t>
      </w:r>
      <w:r>
        <w:rPr>
          <w:rFonts w:ascii="Century" w:hAnsi="Century" w:cs="Miriam"/>
          <w:b/>
          <w:b/>
          <w:spacing w:val="0"/>
          <w:szCs w:val="24"/>
          <w:rtl w:val="true"/>
        </w:rPr>
        <w:t>נקבע</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מקום</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קיימת</w:t>
      </w:r>
      <w:r>
        <w:rPr>
          <w:rFonts w:ascii="Century" w:hAnsi="Century" w:eastAsia="Century" w:cs="Century"/>
          <w:b/>
          <w:b/>
          <w:spacing w:val="0"/>
          <w:szCs w:val="24"/>
          <w:rtl w:val="true"/>
        </w:rPr>
        <w:t xml:space="preserve"> </w:t>
      </w:r>
      <w:r>
        <w:rPr>
          <w:rFonts w:ascii="Century" w:hAnsi="Century" w:cs="Miriam"/>
          <w:b/>
          <w:b/>
          <w:spacing w:val="0"/>
          <w:szCs w:val="24"/>
          <w:rtl w:val="true"/>
        </w:rPr>
        <w:t>זיקה</w:t>
      </w:r>
      <w:r>
        <w:rPr>
          <w:rFonts w:ascii="Century" w:hAnsi="Century" w:eastAsia="Century" w:cs="Century"/>
          <w:b/>
          <w:b/>
          <w:spacing w:val="0"/>
          <w:szCs w:val="24"/>
          <w:rtl w:val="true"/>
        </w:rPr>
        <w:t xml:space="preserve"> </w:t>
      </w:r>
      <w:r>
        <w:rPr>
          <w:rFonts w:ascii="Century" w:hAnsi="Century" w:cs="Miriam"/>
          <w:b/>
          <w:b/>
          <w:spacing w:val="0"/>
          <w:szCs w:val="24"/>
          <w:rtl w:val="true"/>
        </w:rPr>
        <w:t>עניינית</w:t>
      </w:r>
      <w:r>
        <w:rPr>
          <w:rFonts w:ascii="Century" w:hAnsi="Century" w:eastAsia="Century" w:cs="Century"/>
          <w:b/>
          <w:b/>
          <w:spacing w:val="0"/>
          <w:szCs w:val="24"/>
          <w:rtl w:val="true"/>
        </w:rPr>
        <w:t xml:space="preserve"> </w:t>
      </w:r>
      <w:r>
        <w:rPr>
          <w:rFonts w:ascii="Century" w:hAnsi="Century" w:cs="Miriam"/>
          <w:b/>
          <w:b/>
          <w:spacing w:val="0"/>
          <w:szCs w:val="24"/>
          <w:rtl w:val="true"/>
        </w:rPr>
        <w:t>הדוקה</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התשתית</w:t>
      </w:r>
      <w:r>
        <w:rPr>
          <w:rFonts w:ascii="Century" w:hAnsi="Century" w:eastAsia="Century" w:cs="Century"/>
          <w:b/>
          <w:b/>
          <w:spacing w:val="0"/>
          <w:szCs w:val="24"/>
          <w:rtl w:val="true"/>
        </w:rPr>
        <w:t xml:space="preserve"> </w:t>
      </w:r>
      <w:r>
        <w:rPr>
          <w:rFonts w:ascii="Century" w:hAnsi="Century" w:cs="Miriam"/>
          <w:b/>
          <w:b/>
          <w:spacing w:val="0"/>
          <w:szCs w:val="24"/>
          <w:rtl w:val="true"/>
        </w:rPr>
        <w:t>הנטענת</w:t>
      </w:r>
      <w:r>
        <w:rPr>
          <w:rFonts w:ascii="Century" w:hAnsi="Century" w:eastAsia="Century" w:cs="Century"/>
          <w:b/>
          <w:b/>
          <w:spacing w:val="0"/>
          <w:szCs w:val="24"/>
          <w:rtl w:val="true"/>
        </w:rPr>
        <w:t xml:space="preserve">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ששימשה</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להרשעה</w:t>
      </w:r>
      <w:r>
        <w:rPr>
          <w:rFonts w:ascii="Century" w:hAnsi="Century" w:eastAsia="Century" w:cs="Century"/>
          <w:b/>
          <w:b/>
          <w:spacing w:val="0"/>
          <w:szCs w:val="24"/>
          <w:rtl w:val="true"/>
        </w:rPr>
        <w:t xml:space="preserve"> </w:t>
      </w:r>
      <w:r>
        <w:rPr>
          <w:rFonts w:ascii="Century" w:hAnsi="Century" w:cs="Miriam"/>
          <w:b/>
          <w:b/>
          <w:spacing w:val="0"/>
          <w:szCs w:val="24"/>
          <w:rtl w:val="true"/>
        </w:rPr>
        <w:t>מתחזק</w:t>
      </w:r>
      <w:r>
        <w:rPr>
          <w:rFonts w:ascii="Century" w:hAnsi="Century" w:eastAsia="Century" w:cs="Century"/>
          <w:b/>
          <w:b/>
          <w:spacing w:val="0"/>
          <w:szCs w:val="24"/>
          <w:rtl w:val="true"/>
        </w:rPr>
        <w:t xml:space="preserve"> </w:t>
      </w:r>
      <w:r>
        <w:rPr>
          <w:rFonts w:ascii="Century" w:hAnsi="Century" w:cs="Miriam"/>
          <w:b/>
          <w:b/>
          <w:spacing w:val="0"/>
          <w:szCs w:val="24"/>
          <w:rtl w:val="true"/>
        </w:rPr>
        <w:t>הצורך</w:t>
      </w:r>
      <w:r>
        <w:rPr>
          <w:rFonts w:ascii="Century" w:hAnsi="Century" w:eastAsia="Century" w:cs="Century"/>
          <w:b/>
          <w:b/>
          <w:spacing w:val="0"/>
          <w:szCs w:val="24"/>
          <w:rtl w:val="true"/>
        </w:rPr>
        <w:t xml:space="preserve"> </w:t>
      </w:r>
      <w:r>
        <w:rPr>
          <w:rFonts w:ascii="Century" w:hAnsi="Century" w:cs="Miriam"/>
          <w:b/>
          <w:b/>
          <w:spacing w:val="0"/>
          <w:szCs w:val="24"/>
          <w:rtl w:val="true"/>
        </w:rPr>
        <w:t>באזהרה</w:t>
      </w:r>
      <w:r>
        <w:rPr>
          <w:rFonts w:ascii="Century" w:hAnsi="Century" w:eastAsia="Century" w:cs="Century"/>
          <w:b/>
          <w:b/>
          <w:spacing w:val="0"/>
          <w:szCs w:val="24"/>
          <w:rtl w:val="true"/>
        </w:rPr>
        <w:t xml:space="preserve"> </w:t>
      </w:r>
      <w:r>
        <w:rPr>
          <w:rFonts w:ascii="Century" w:hAnsi="Century" w:cs="Miriam"/>
          <w:b/>
          <w:b/>
          <w:spacing w:val="0"/>
          <w:szCs w:val="24"/>
          <w:rtl w:val="true"/>
        </w:rPr>
        <w:t>מפורשת</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הצורך</w:t>
      </w:r>
      <w:r>
        <w:rPr>
          <w:rFonts w:ascii="Century" w:hAnsi="Century" w:eastAsia="Century" w:cs="Century"/>
          <w:b/>
          <w:b/>
          <w:spacing w:val="0"/>
          <w:szCs w:val="24"/>
          <w:rtl w:val="true"/>
        </w:rPr>
        <w:t xml:space="preserve"> </w:t>
      </w:r>
      <w:r>
        <w:rPr>
          <w:rFonts w:ascii="Century" w:hAnsi="Century" w:cs="Miriam"/>
          <w:b/>
          <w:b/>
          <w:spacing w:val="0"/>
          <w:szCs w:val="24"/>
          <w:rtl w:val="true"/>
        </w:rPr>
        <w:t>להרחיב</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מסגרת</w:t>
      </w:r>
      <w:r>
        <w:rPr>
          <w:rFonts w:ascii="Century" w:hAnsi="Century" w:eastAsia="Century" w:cs="Century"/>
          <w:b/>
          <w:b/>
          <w:spacing w:val="0"/>
          <w:szCs w:val="24"/>
          <w:rtl w:val="true"/>
        </w:rPr>
        <w:t xml:space="preserve"> </w:t>
      </w:r>
      <w:r>
        <w:rPr>
          <w:rFonts w:ascii="Century" w:hAnsi="Century" w:cs="Miriam"/>
          <w:b/>
          <w:b/>
          <w:spacing w:val="0"/>
          <w:szCs w:val="24"/>
          <w:rtl w:val="true"/>
        </w:rPr>
        <w:t>הגנתו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tl w:val="true"/>
        </w:rPr>
        <w:t>" [...].</w:t>
      </w:r>
    </w:p>
    <w:p>
      <w:pPr>
        <w:pStyle w:val="Ruller5"/>
        <w:ind w:end="1282"/>
        <w:jc w:val="both"/>
        <w:rPr/>
      </w:pPr>
      <w:r>
        <w:rPr>
          <w:rFonts w:ascii="Century" w:hAnsi="Century" w:cs="Miriam"/>
          <w:b/>
          <w:b/>
          <w:spacing w:val="0"/>
          <w:szCs w:val="24"/>
          <w:rtl w:val="true"/>
        </w:rPr>
        <w:t>שביעית</w:t>
      </w:r>
      <w:r>
        <w:rPr>
          <w:rtl w:val="true"/>
        </w:rPr>
        <w:t xml:space="preserve">, </w:t>
      </w:r>
      <w:r>
        <w:rPr>
          <w:rtl w:val="true"/>
        </w:rPr>
        <w:t>בפסיקה</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שהעובדות</w:t>
      </w:r>
      <w:r>
        <w:rPr>
          <w:rFonts w:cs="Miriam" w:ascii="Century" w:hAnsi="Century"/>
          <w:b/>
          <w:spacing w:val="0"/>
          <w:szCs w:val="24"/>
          <w:rtl w:val="true"/>
        </w:rPr>
        <w:t xml:space="preserve">, </w:t>
      </w:r>
      <w:r>
        <w:rPr>
          <w:rFonts w:ascii="Century" w:hAnsi="Century" w:cs="Miriam"/>
          <w:b/>
          <w:b/>
          <w:spacing w:val="0"/>
          <w:szCs w:val="24"/>
          <w:rtl w:val="true"/>
        </w:rPr>
        <w:t>שבגינן</w:t>
      </w:r>
      <w:r>
        <w:rPr>
          <w:rFonts w:ascii="Century" w:hAnsi="Century" w:eastAsia="Century" w:cs="Century"/>
          <w:b/>
          <w:b/>
          <w:spacing w:val="0"/>
          <w:szCs w:val="24"/>
          <w:rtl w:val="true"/>
        </w:rPr>
        <w:t xml:space="preserve"> </w:t>
      </w:r>
      <w:r>
        <w:rPr>
          <w:rFonts w:ascii="Century" w:hAnsi="Century" w:cs="Miriam"/>
          <w:b/>
          <w:b/>
          <w:spacing w:val="0"/>
          <w:szCs w:val="24"/>
          <w:rtl w:val="true"/>
        </w:rPr>
        <w:t>מורשע</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שונה</w:t>
      </w:r>
      <w:r>
        <w:rPr>
          <w:rFonts w:ascii="Century" w:hAnsi="Century" w:eastAsia="Century" w:cs="Century"/>
          <w:b/>
          <w:b/>
          <w:spacing w:val="0"/>
          <w:szCs w:val="24"/>
          <w:rtl w:val="true"/>
        </w:rPr>
        <w:t xml:space="preserve"> </w:t>
      </w:r>
      <w:r>
        <w:rPr>
          <w:rFonts w:ascii="Century" w:hAnsi="Century" w:cs="Miriam"/>
          <w:b/>
          <w:b/>
          <w:spacing w:val="0"/>
          <w:szCs w:val="24"/>
          <w:rtl w:val="true"/>
        </w:rPr>
        <w:t>מזו</w:t>
      </w:r>
      <w:r>
        <w:rPr>
          <w:rFonts w:ascii="Century" w:hAnsi="Century" w:eastAsia="Century" w:cs="Century"/>
          <w:b/>
          <w:b/>
          <w:spacing w:val="0"/>
          <w:szCs w:val="24"/>
          <w:rtl w:val="true"/>
        </w:rPr>
        <w:t xml:space="preserve"> </w:t>
      </w:r>
      <w:r>
        <w:rPr>
          <w:rFonts w:ascii="Century" w:hAnsi="Century" w:cs="Miriam"/>
          <w:b/>
          <w:b/>
          <w:spacing w:val="0"/>
          <w:szCs w:val="24"/>
          <w:rtl w:val="true"/>
        </w:rPr>
        <w:t>שיוחסה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cs="Miriam" w:ascii="Century" w:hAnsi="Century"/>
          <w:b/>
          <w:spacing w:val="0"/>
          <w:szCs w:val="24"/>
          <w:rtl w:val="true"/>
        </w:rPr>
        <w:t xml:space="preserve">, </w:t>
      </w:r>
      <w:r>
        <w:rPr>
          <w:rFonts w:ascii="Century" w:hAnsi="Century" w:cs="Miriam"/>
          <w:b/>
          <w:b/>
          <w:spacing w:val="0"/>
          <w:szCs w:val="24"/>
          <w:rtl w:val="true"/>
        </w:rPr>
        <w:t>נטענו</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יקשה</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לטעון</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נשללה</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ascii="Century" w:hAnsi="Century" w:eastAsia="Century" w:cs="Century"/>
          <w:b/>
          <w:b/>
          <w:spacing w:val="0"/>
          <w:szCs w:val="24"/>
          <w:rtl w:val="true"/>
        </w:rPr>
        <w:t xml:space="preserve"> </w:t>
      </w:r>
      <w:r>
        <w:rPr>
          <w:rFonts w:ascii="Century" w:hAnsi="Century" w:cs="Miriam"/>
          <w:b/>
          <w:b/>
          <w:spacing w:val="0"/>
          <w:szCs w:val="24"/>
          <w:rtl w:val="true"/>
        </w:rPr>
        <w:t>ההזדמנות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הסבירה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tl w:val="true"/>
        </w:rPr>
        <w:t>" [...].</w:t>
      </w:r>
    </w:p>
    <w:p>
      <w:pPr>
        <w:pStyle w:val="Ruller5"/>
        <w:ind w:end="1282"/>
        <w:jc w:val="both"/>
        <w:rPr/>
      </w:pPr>
      <w:r>
        <w:rPr>
          <w:rFonts w:ascii="Century" w:hAnsi="Century" w:cs="Miriam"/>
          <w:b/>
          <w:b/>
          <w:spacing w:val="0"/>
          <w:szCs w:val="24"/>
          <w:rtl w:val="true"/>
        </w:rPr>
        <w:t>שמינית</w:t>
      </w:r>
      <w:r>
        <w:rPr>
          <w:rtl w:val="true"/>
        </w:rPr>
        <w:t>,</w:t>
      </w:r>
      <w:r>
        <w:rPr>
          <w:b/>
          <w:bCs/>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דנן</w:t>
      </w:r>
      <w:r>
        <w:rPr>
          <w:rFonts w:ascii="Century" w:hAnsi="Century" w:eastAsia="Century" w:cs="Century"/>
          <w:b/>
          <w:b/>
          <w:spacing w:val="0"/>
          <w:szCs w:val="24"/>
          <w:rtl w:val="true"/>
        </w:rPr>
        <w:t xml:space="preserve"> </w:t>
      </w:r>
      <w:r>
        <w:rPr>
          <w:rFonts w:ascii="Century" w:hAnsi="Century" w:cs="Miriam"/>
          <w:b/>
          <w:b/>
          <w:spacing w:val="0"/>
          <w:szCs w:val="24"/>
          <w:rtl w:val="true"/>
        </w:rPr>
        <w:t>ובניגוד</w:t>
      </w:r>
      <w:r>
        <w:rPr>
          <w:rFonts w:ascii="Century" w:hAnsi="Century" w:eastAsia="Century" w:cs="Century"/>
          <w:b/>
          <w:b/>
          <w:spacing w:val="0"/>
          <w:szCs w:val="24"/>
          <w:rtl w:val="true"/>
        </w:rPr>
        <w:t xml:space="preserve"> </w:t>
      </w:r>
      <w:r>
        <w:rPr>
          <w:rFonts w:ascii="Century" w:hAnsi="Century" w:cs="Miriam"/>
          <w:b/>
          <w:b/>
          <w:spacing w:val="0"/>
          <w:szCs w:val="24"/>
          <w:rtl w:val="true"/>
        </w:rPr>
        <w:t>לנטען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בסיכומיו</w:t>
      </w:r>
      <w:r>
        <w:rPr>
          <w:rFonts w:eastAsia="Arial TUR;Arial" w:cs="Arial TUR;Arial"/>
          <w:b/>
          <w:b/>
          <w:bCs/>
          <w:rtl w:val="true"/>
        </w:rPr>
        <w:t xml:space="preserve"> </w:t>
      </w:r>
      <w:r>
        <w:rPr>
          <w:rtl w:val="true"/>
        </w:rPr>
        <w:t xml:space="preserve">[...], </w:t>
      </w:r>
      <w:r>
        <w:rPr>
          <w:rFonts w:ascii="Century" w:hAnsi="Century" w:cs="Miriam"/>
          <w:b/>
          <w:b/>
          <w:spacing w:val="0"/>
          <w:szCs w:val="24"/>
          <w:rtl w:val="true"/>
        </w:rPr>
        <w:t>בטי</w:t>
      </w:r>
      <w:r>
        <w:rPr>
          <w:rFonts w:ascii="Century" w:hAnsi="Century" w:eastAsia="Century" w:cs="Century"/>
          <w:b/>
          <w:b/>
          <w:spacing w:val="0"/>
          <w:szCs w:val="24"/>
          <w:rtl w:val="true"/>
        </w:rPr>
        <w:t xml:space="preserve"> </w:t>
      </w:r>
      <w:r>
        <w:rPr>
          <w:rFonts w:ascii="Century" w:hAnsi="Century" w:cs="Miriam"/>
          <w:b/>
          <w:b/>
          <w:spacing w:val="0"/>
          <w:szCs w:val="24"/>
          <w:rtl w:val="true"/>
        </w:rPr>
        <w:t>מסרה</w:t>
      </w:r>
      <w:r>
        <w:rPr>
          <w:rFonts w:ascii="Century" w:hAnsi="Century" w:eastAsia="Century" w:cs="Century"/>
          <w:b/>
          <w:b/>
          <w:spacing w:val="0"/>
          <w:szCs w:val="24"/>
          <w:rtl w:val="true"/>
        </w:rPr>
        <w:t xml:space="preserve"> </w:t>
      </w:r>
      <w:r>
        <w:rPr>
          <w:rFonts w:ascii="Century" w:hAnsi="Century" w:cs="Miriam"/>
          <w:b/>
          <w:b/>
          <w:spacing w:val="0"/>
          <w:szCs w:val="24"/>
          <w:rtl w:val="true"/>
        </w:rPr>
        <w:t>במפורש</w:t>
      </w:r>
      <w:r>
        <w:rPr>
          <w:rtl w:val="true"/>
        </w:rPr>
        <w:t xml:space="preserve">, </w:t>
      </w:r>
      <w:r>
        <w:rPr>
          <w:rFonts w:ascii="Century" w:hAnsi="Century" w:cs="Miriam"/>
          <w:b/>
          <w:b/>
          <w:spacing w:val="0"/>
          <w:szCs w:val="24"/>
          <w:rtl w:val="true"/>
        </w:rPr>
        <w:t>הן</w:t>
      </w:r>
      <w:r>
        <w:rPr>
          <w:rFonts w:ascii="Century" w:hAnsi="Century" w:eastAsia="Century" w:cs="Century"/>
          <w:b/>
          <w:b/>
          <w:spacing w:val="0"/>
          <w:szCs w:val="24"/>
          <w:rtl w:val="true"/>
        </w:rPr>
        <w:t xml:space="preserve"> </w:t>
      </w:r>
      <w:r>
        <w:rPr>
          <w:rFonts w:ascii="Century" w:hAnsi="Century" w:cs="Miriam"/>
          <w:b/>
          <w:b/>
          <w:spacing w:val="0"/>
          <w:szCs w:val="24"/>
          <w:rtl w:val="true"/>
        </w:rPr>
        <w:t>בחקירתה</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והן</w:t>
      </w:r>
      <w:r>
        <w:rPr>
          <w:rFonts w:ascii="Century" w:hAnsi="Century" w:eastAsia="Century" w:cs="Century"/>
          <w:b/>
          <w:b/>
          <w:spacing w:val="0"/>
          <w:szCs w:val="24"/>
          <w:rtl w:val="true"/>
        </w:rPr>
        <w:t xml:space="preserve"> </w:t>
      </w:r>
      <w:r>
        <w:rPr>
          <w:rFonts w:ascii="Century" w:hAnsi="Century" w:cs="Miriam"/>
          <w:b/>
          <w:b/>
          <w:spacing w:val="0"/>
          <w:szCs w:val="24"/>
          <w:rtl w:val="true"/>
        </w:rPr>
        <w:t>בעדותה</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כעדת</w:t>
      </w:r>
      <w:r>
        <w:rPr>
          <w:rFonts w:ascii="Century" w:hAnsi="Century" w:eastAsia="Century" w:cs="Century"/>
          <w:b/>
          <w:b/>
          <w:spacing w:val="0"/>
          <w:szCs w:val="24"/>
          <w:rtl w:val="true"/>
        </w:rPr>
        <w:t xml:space="preserve"> </w:t>
      </w:r>
      <w:r>
        <w:rPr>
          <w:rFonts w:ascii="Century" w:hAnsi="Century" w:cs="Miriam"/>
          <w:b/>
          <w:b/>
          <w:spacing w:val="0"/>
          <w:szCs w:val="24"/>
          <w:rtl w:val="true"/>
        </w:rPr>
        <w:t>התביעה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cs="Miriam" w:ascii="Century" w:hAnsi="Century"/>
          <w:b/>
          <w:spacing w:val="0"/>
          <w:szCs w:val="24"/>
          <w:rtl w:val="true"/>
        </w:rPr>
        <w:t>)</w:t>
      </w:r>
      <w:r>
        <w:rPr>
          <w:rtl w:val="true"/>
        </w:rPr>
        <w:t xml:space="preserve">, </w:t>
      </w:r>
      <w:r>
        <w:rPr>
          <w:rtl w:val="true"/>
        </w:rPr>
        <w:t>כבר</w:t>
      </w:r>
      <w:r>
        <w:rPr>
          <w:rFonts w:eastAsia="Arial TUR;Arial" w:cs="Arial TUR;Arial"/>
          <w:rtl w:val="true"/>
        </w:rPr>
        <w:t xml:space="preserve"> </w:t>
      </w:r>
      <w:r>
        <w:rPr>
          <w:rtl w:val="true"/>
        </w:rPr>
        <w:t>בחקירתה</w:t>
      </w:r>
      <w:r>
        <w:rPr>
          <w:rFonts w:eastAsia="Arial TUR;Arial" w:cs="Arial TUR;Arial"/>
          <w:rtl w:val="true"/>
        </w:rPr>
        <w:t xml:space="preserve"> </w:t>
      </w:r>
      <w:r>
        <w:rPr>
          <w:rtl w:val="true"/>
        </w:rPr>
        <w:t>הראשית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בחקירתה</w:t>
      </w:r>
      <w:r>
        <w:rPr>
          <w:rFonts w:eastAsia="Arial TUR;Arial" w:cs="Arial TUR;Arial"/>
          <w:rtl w:val="true"/>
        </w:rPr>
        <w:t xml:space="preserve"> </w:t>
      </w:r>
      <w:r>
        <w:rPr>
          <w:rtl w:val="true"/>
        </w:rPr>
        <w:t>הנגדית</w:t>
      </w:r>
      <w:r>
        <w:rPr>
          <w:b/>
          <w:bCs/>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נתנה</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לנאשמים</w:t>
      </w:r>
      <w:r>
        <w:rPr>
          <w:rtl w:val="true"/>
        </w:rPr>
        <w:t>,</w:t>
      </w:r>
      <w:r>
        <w:rPr>
          <w:b/>
          <w:bCs/>
          <w:rtl w:val="true"/>
        </w:rPr>
        <w:t xml:space="preserve"> </w:t>
      </w:r>
      <w:r>
        <w:rPr>
          <w:rtl w:val="true"/>
        </w:rPr>
        <w:t>כפי</w:t>
      </w:r>
      <w:r>
        <w:rPr>
          <w:rFonts w:eastAsia="Arial TUR;Arial" w:cs="Arial TUR;Arial"/>
          <w:rtl w:val="true"/>
        </w:rPr>
        <w:t xml:space="preserve"> </w:t>
      </w:r>
      <w:r>
        <w:rPr>
          <w:rtl w:val="true"/>
        </w:rPr>
        <w:t>שיפורט</w:t>
      </w:r>
      <w:r>
        <w:rPr>
          <w:rFonts w:eastAsia="Arial TUR;Arial" w:cs="Arial TUR;Arial"/>
          <w:rtl w:val="true"/>
        </w:rPr>
        <w:t xml:space="preserve"> </w:t>
      </w:r>
      <w:r>
        <w:rPr>
          <w:rtl w:val="true"/>
        </w:rPr>
        <w:t>להלן</w:t>
      </w:r>
      <w:r>
        <w:rPr>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eastAsia="Arial TUR;Arial" w:cs="Arial TUR;Arial"/>
          <w:rtl w:val="true"/>
        </w:rPr>
        <w:t xml:space="preserve"> </w:t>
      </w:r>
      <w:r>
        <w:rPr>
          <w:rtl w:val="true"/>
        </w:rPr>
        <w:t>לטענתה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מרצונה</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מכיוון</w:t>
      </w:r>
      <w:r>
        <w:rPr>
          <w:rFonts w:eastAsia="Arial TUR;Arial" w:cs="Arial TUR;Arial"/>
          <w:rtl w:val="true"/>
        </w:rPr>
        <w:t xml:space="preserve"> </w:t>
      </w:r>
      <w:r>
        <w:rPr>
          <w:rtl w:val="true"/>
        </w:rPr>
        <w:t>שנסחטה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הנאשמים</w:t>
      </w:r>
      <w:r>
        <w:rPr>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תחילה</w:t>
      </w:r>
      <w:r>
        <w:rPr>
          <w:rFonts w:eastAsia="Arial TUR;Arial" w:cs="Arial TUR;Arial"/>
          <w:rtl w:val="true"/>
        </w:rPr>
        <w:t xml:space="preserve"> </w:t>
      </w:r>
      <w:r>
        <w:rPr>
          <w:rtl w:val="true"/>
        </w:rPr>
        <w:t>ראו</w:t>
      </w:r>
      <w:r>
        <w:rPr>
          <w:rtl w:val="true"/>
        </w:rPr>
        <w:t xml:space="preserve">, </w:t>
      </w:r>
      <w:r>
        <w:rPr>
          <w:rtl w:val="true"/>
        </w:rPr>
        <w:t>למשל</w:t>
      </w:r>
      <w:r>
        <w:rPr>
          <w:rtl w:val="true"/>
        </w:rPr>
        <w:t>, [...]: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לרצות</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מסוימים</w:t>
      </w:r>
      <w:r>
        <w:rPr>
          <w:rFonts w:ascii="Century" w:hAnsi="Century" w:eastAsia="Century" w:cs="Century"/>
          <w:b/>
          <w:b/>
          <w:spacing w:val="0"/>
          <w:szCs w:val="24"/>
          <w:rtl w:val="true"/>
        </w:rPr>
        <w:t xml:space="preserve"> </w:t>
      </w:r>
      <w:r>
        <w:rPr>
          <w:rFonts w:ascii="Century" w:hAnsi="Century" w:cs="Miriam"/>
          <w:b/>
          <w:b/>
          <w:spacing w:val="0"/>
          <w:szCs w:val="24"/>
          <w:rtl w:val="true"/>
        </w:rPr>
        <w:t>בהסתדרות</w:t>
      </w:r>
      <w:r>
        <w:rPr>
          <w:rFonts w:ascii="Century" w:hAnsi="Century" w:eastAsia="Century" w:cs="Century"/>
          <w:b/>
          <w:b/>
          <w:spacing w:val="0"/>
          <w:szCs w:val="24"/>
          <w:rtl w:val="true"/>
        </w:rPr>
        <w:t xml:space="preserve"> </w:t>
      </w:r>
      <w:r>
        <w:rPr>
          <w:rFonts w:ascii="Century" w:hAnsi="Century" w:cs="Miriam"/>
          <w:b/>
          <w:b/>
          <w:spacing w:val="0"/>
          <w:szCs w:val="24"/>
          <w:rtl w:val="true"/>
        </w:rPr>
        <w:t>המורים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להתפרנס</w:t>
      </w:r>
      <w:r>
        <w:rPr>
          <w:rtl w:val="true"/>
        </w:rPr>
        <w:t xml:space="preserve">". </w:t>
      </w:r>
      <w:r>
        <w:rPr>
          <w:rFonts w:ascii="Century" w:hAnsi="Century" w:cs="Miriam"/>
          <w:b/>
          <w:b/>
          <w:spacing w:val="0"/>
          <w:szCs w:val="24"/>
          <w:rtl w:val="true"/>
        </w:rPr>
        <w:t>בעדותה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בטי</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ומסרה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נתנה</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לנאשמים</w:t>
      </w:r>
      <w:r>
        <w:rPr>
          <w:rtl w:val="true"/>
        </w:rPr>
        <w:t xml:space="preserve">: </w:t>
      </w:r>
      <w:r>
        <w:rPr>
          <w:rtl w:val="true"/>
        </w:rPr>
        <w:t>ראו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tl w:val="true"/>
        </w:rPr>
        <w:t xml:space="preserve">, </w:t>
      </w:r>
      <w:r>
        <w:rPr>
          <w:rtl w:val="true"/>
        </w:rPr>
        <w:t>בין</w:t>
      </w:r>
      <w:r>
        <w:rPr>
          <w:rFonts w:eastAsia="Arial TUR;Arial" w:cs="Arial TUR;Arial"/>
          <w:rtl w:val="true"/>
        </w:rPr>
        <w:t xml:space="preserve"> </w:t>
      </w:r>
      <w:r>
        <w:rPr>
          <w:rtl w:val="true"/>
        </w:rPr>
        <w:t>השאר</w:t>
      </w:r>
      <w:r>
        <w:rPr>
          <w:rtl w:val="true"/>
        </w:rPr>
        <w:t xml:space="preserve">, </w:t>
      </w:r>
      <w:r>
        <w:rPr>
          <w:rFonts w:ascii="Century" w:hAnsi="Century" w:cs="Miriam"/>
          <w:b/>
          <w:b/>
          <w:spacing w:val="0"/>
          <w:szCs w:val="24"/>
          <w:rtl w:val="true"/>
        </w:rPr>
        <w:t>בחקירתה</w:t>
      </w:r>
      <w:r>
        <w:rPr>
          <w:rFonts w:ascii="Century" w:hAnsi="Century" w:eastAsia="Century" w:cs="Century"/>
          <w:b/>
          <w:b/>
          <w:spacing w:val="0"/>
          <w:szCs w:val="24"/>
          <w:rtl w:val="true"/>
        </w:rPr>
        <w:t xml:space="preserve"> </w:t>
      </w:r>
      <w:r>
        <w:rPr>
          <w:rFonts w:ascii="Century" w:hAnsi="Century" w:cs="Miriam"/>
          <w:b/>
          <w:b/>
          <w:spacing w:val="0"/>
          <w:szCs w:val="24"/>
          <w:rtl w:val="true"/>
        </w:rPr>
        <w:t>הראשית</w:t>
      </w:r>
      <w:r>
        <w:rPr>
          <w:rtl w:val="true"/>
        </w:rPr>
        <w:t xml:space="preserve">, </w:t>
      </w:r>
      <w:r>
        <w:rPr>
          <w:rtl w:val="true"/>
        </w:rPr>
        <w:t>בעמ</w:t>
      </w:r>
      <w:r>
        <w:rPr>
          <w:rtl w:val="true"/>
        </w:rPr>
        <w:t xml:space="preserve">' </w:t>
      </w:r>
      <w:r>
        <w:rPr/>
        <w:t>132</w:t>
      </w:r>
      <w:r>
        <w:rPr>
          <w:rtl w:val="true"/>
        </w:rPr>
        <w:t xml:space="preserve"> </w:t>
      </w:r>
      <w:r>
        <w:rPr>
          <w:rtl w:val="true"/>
        </w:rPr>
        <w:t>לפרוטוקול</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מיום</w:t>
      </w:r>
      <w:r>
        <w:rPr>
          <w:rFonts w:eastAsia="Arial TUR;Arial" w:cs="Arial TUR;Arial"/>
          <w:rtl w:val="true"/>
        </w:rPr>
        <w:t xml:space="preserve"> </w:t>
      </w:r>
      <w:r>
        <w:rPr/>
        <w:t>4.1.18</w:t>
      </w:r>
      <w:r>
        <w:rPr>
          <w:rtl w:val="true"/>
        </w:rPr>
        <w:t xml:space="preserve">, </w:t>
      </w:r>
      <w:r>
        <w:rPr>
          <w:rtl w:val="true"/>
        </w:rPr>
        <w:t>בשורות</w:t>
      </w:r>
      <w:r>
        <w:rPr>
          <w:rFonts w:eastAsia="Arial TUR;Arial" w:cs="Arial TUR;Arial"/>
          <w:rtl w:val="true"/>
        </w:rPr>
        <w:t xml:space="preserve"> </w:t>
      </w:r>
      <w:r>
        <w:rPr/>
        <w:t>11-10</w:t>
      </w:r>
      <w:r>
        <w:rPr>
          <w:rtl w:val="true"/>
        </w:rPr>
        <w:t xml:space="preserve">: "... </w:t>
      </w:r>
      <w:r>
        <w:rPr>
          <w:rFonts w:ascii="Century" w:hAnsi="Century" w:cs="Miriam"/>
          <w:b/>
          <w:b/>
          <w:spacing w:val="0"/>
          <w:szCs w:val="24"/>
          <w:rtl w:val="true"/>
        </w:rPr>
        <w:t>ונאמר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בפירוש</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שותפה</w:t>
      </w:r>
      <w:r>
        <w:rPr>
          <w:rFonts w:ascii="Century" w:hAnsi="Century" w:eastAsia="Century" w:cs="Century"/>
          <w:b/>
          <w:b/>
          <w:spacing w:val="0"/>
          <w:szCs w:val="24"/>
          <w:rtl w:val="true"/>
        </w:rPr>
        <w:t xml:space="preserve"> </w:t>
      </w:r>
      <w:r>
        <w:rPr>
          <w:rFonts w:ascii="Century" w:hAnsi="Century" w:cs="Miriam"/>
          <w:b/>
          <w:b/>
          <w:spacing w:val="0"/>
          <w:szCs w:val="24"/>
          <w:rtl w:val="true"/>
        </w:rPr>
        <w:t>לדבר</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חייבת</w:t>
      </w:r>
      <w:r>
        <w:rPr>
          <w:rFonts w:ascii="Century" w:hAnsi="Century" w:eastAsia="Century" w:cs="Century"/>
          <w:b/>
          <w:b/>
          <w:spacing w:val="0"/>
          <w:szCs w:val="24"/>
          <w:rtl w:val="true"/>
        </w:rPr>
        <w:t xml:space="preserve"> </w:t>
      </w:r>
      <w:r>
        <w:rPr>
          <w:rFonts w:ascii="Century" w:hAnsi="Century" w:cs="Miriam"/>
          <w:b/>
          <w:b/>
          <w:spacing w:val="0"/>
          <w:szCs w:val="24"/>
          <w:rtl w:val="true"/>
        </w:rPr>
        <w:t>לתת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בנושא</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לתת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ולקחת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tl w:val="true"/>
        </w:rPr>
        <w:t xml:space="preserve">...", </w:t>
      </w:r>
      <w:r>
        <w:rPr>
          <w:rtl w:val="true"/>
        </w:rPr>
        <w:t>ובהמשך</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הראשית</w:t>
      </w:r>
      <w:r>
        <w:rPr>
          <w:rtl w:val="true"/>
        </w:rPr>
        <w:t xml:space="preserve">, </w:t>
      </w:r>
      <w:r>
        <w:rPr>
          <w:rtl w:val="true"/>
        </w:rPr>
        <w:t>בעמ</w:t>
      </w:r>
      <w:r>
        <w:rPr>
          <w:rtl w:val="true"/>
        </w:rPr>
        <w:t xml:space="preserve">' </w:t>
      </w:r>
      <w:r>
        <w:rPr/>
        <w:t>220</w:t>
      </w:r>
      <w:r>
        <w:rPr>
          <w:rtl w:val="true"/>
        </w:rPr>
        <w:t xml:space="preserve"> </w:t>
      </w:r>
      <w:r>
        <w:rPr>
          <w:rtl w:val="true"/>
        </w:rPr>
        <w:t>בשורות</w:t>
      </w:r>
      <w:r>
        <w:rPr>
          <w:rFonts w:eastAsia="Arial TUR;Arial" w:cs="Arial TUR;Arial"/>
          <w:rtl w:val="true"/>
        </w:rPr>
        <w:t xml:space="preserve"> </w:t>
      </w:r>
      <w:r>
        <w:rPr/>
        <w:t>28-27</w:t>
      </w:r>
      <w:r>
        <w:rPr>
          <w:rtl w:val="true"/>
        </w:rPr>
        <w:t>: "...</w:t>
      </w:r>
      <w:r>
        <w:rPr>
          <w:rFonts w:ascii="Century" w:hAnsi="Century" w:cs="Miriam"/>
          <w:b/>
          <w:b/>
          <w:spacing w:val="0"/>
          <w:szCs w:val="24"/>
          <w:rtl w:val="true"/>
        </w:rPr>
        <w:t>נתתי</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והם</w:t>
      </w:r>
      <w:r>
        <w:rPr>
          <w:rFonts w:ascii="Century" w:hAnsi="Century" w:eastAsia="Century" w:cs="Century"/>
          <w:b/>
          <w:b/>
          <w:spacing w:val="0"/>
          <w:szCs w:val="24"/>
          <w:rtl w:val="true"/>
        </w:rPr>
        <w:t xml:space="preserve"> </w:t>
      </w:r>
      <w:r>
        <w:rPr>
          <w:rFonts w:ascii="Century" w:hAnsi="Century" w:cs="Miriam"/>
          <w:b/>
          <w:b/>
          <w:spacing w:val="0"/>
          <w:szCs w:val="24"/>
          <w:rtl w:val="true"/>
        </w:rPr>
        <w:t>קיבלו</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tl w:val="true"/>
        </w:rPr>
        <w:t xml:space="preserve">", </w:t>
      </w:r>
      <w:r>
        <w:rPr>
          <w:rFonts w:ascii="Century" w:hAnsi="Century" w:cs="Miriam"/>
          <w:b/>
          <w:b/>
          <w:spacing w:val="0"/>
          <w:szCs w:val="24"/>
          <w:rtl w:val="true"/>
        </w:rPr>
        <w:t>וכן</w:t>
      </w:r>
      <w:r>
        <w:rPr>
          <w:rFonts w:ascii="Century" w:hAnsi="Century" w:eastAsia="Century" w:cs="Century"/>
          <w:b/>
          <w:b/>
          <w:spacing w:val="0"/>
          <w:szCs w:val="24"/>
          <w:rtl w:val="true"/>
        </w:rPr>
        <w:t xml:space="preserve"> </w:t>
      </w:r>
      <w:r>
        <w:rPr>
          <w:rFonts w:ascii="Century" w:hAnsi="Century" w:cs="Miriam"/>
          <w:b/>
          <w:b/>
          <w:spacing w:val="0"/>
          <w:szCs w:val="24"/>
          <w:rtl w:val="true"/>
        </w:rPr>
        <w:t>בחקירתה</w:t>
      </w:r>
      <w:r>
        <w:rPr>
          <w:rFonts w:ascii="Century" w:hAnsi="Century" w:eastAsia="Century" w:cs="Century"/>
          <w:b/>
          <w:b/>
          <w:spacing w:val="0"/>
          <w:szCs w:val="24"/>
          <w:rtl w:val="true"/>
        </w:rPr>
        <w:t xml:space="preserve"> </w:t>
      </w:r>
      <w:r>
        <w:rPr>
          <w:rFonts w:ascii="Century" w:hAnsi="Century" w:cs="Miriam"/>
          <w:b/>
          <w:b/>
          <w:spacing w:val="0"/>
          <w:szCs w:val="24"/>
          <w:rtl w:val="true"/>
        </w:rPr>
        <w:t>הנגדית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באת</w:t>
      </w:r>
      <w:r>
        <w:rPr>
          <w:rtl w:val="true"/>
        </w:rPr>
        <w:t>-</w:t>
      </w:r>
      <w:r>
        <w:rPr>
          <w:rtl w:val="true"/>
        </w:rPr>
        <w:t>כוחם</w:t>
      </w:r>
      <w:r>
        <w:rPr>
          <w:rFonts w:eastAsia="Arial TUR;Arial" w:cs="Arial TUR;Arial"/>
          <w:rtl w:val="true"/>
        </w:rPr>
        <w:t xml:space="preserve"> </w:t>
      </w:r>
      <w:r>
        <w:rPr>
          <w:rtl w:val="true"/>
        </w:rPr>
        <w:t>דאז</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הנאשמים</w:t>
      </w:r>
      <w:r>
        <w:rPr>
          <w:rtl w:val="true"/>
        </w:rPr>
        <w:t xml:space="preserve">, </w:t>
      </w:r>
      <w:r>
        <w:rPr>
          <w:rtl w:val="true"/>
        </w:rPr>
        <w:t>בעמ</w:t>
      </w:r>
      <w:r>
        <w:rPr>
          <w:rtl w:val="true"/>
        </w:rPr>
        <w:t xml:space="preserve">' </w:t>
      </w:r>
      <w:r>
        <w:rPr/>
        <w:t>651</w:t>
      </w:r>
      <w:r>
        <w:rPr>
          <w:rtl w:val="true"/>
        </w:rPr>
        <w:t xml:space="preserve"> </w:t>
      </w:r>
      <w:r>
        <w:rPr>
          <w:rtl w:val="true"/>
        </w:rPr>
        <w:t>לפרוטוקול</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מיום</w:t>
      </w:r>
      <w:r>
        <w:rPr>
          <w:rFonts w:eastAsia="Arial TUR;Arial" w:cs="Arial TUR;Arial"/>
          <w:rtl w:val="true"/>
        </w:rPr>
        <w:t xml:space="preserve"> </w:t>
      </w:r>
      <w:r>
        <w:rPr/>
        <w:t>12.2.18</w:t>
      </w:r>
      <w:r>
        <w:rPr>
          <w:rtl w:val="true"/>
        </w:rPr>
        <w:t xml:space="preserve">, </w:t>
      </w:r>
      <w:r>
        <w:rPr>
          <w:rtl w:val="true"/>
        </w:rPr>
        <w:t>בשורות</w:t>
      </w:r>
      <w:r>
        <w:rPr>
          <w:rFonts w:eastAsia="Arial TUR;Arial" w:cs="Arial TUR;Arial"/>
          <w:rtl w:val="true"/>
        </w:rPr>
        <w:t xml:space="preserve"> </w:t>
      </w:r>
      <w:r>
        <w:rPr/>
        <w:t>7-4</w:t>
      </w:r>
      <w:r>
        <w:rPr>
          <w:rtl w:val="true"/>
        </w:rPr>
        <w:t xml:space="preserve">: "... </w:t>
      </w:r>
      <w:r>
        <w:rPr>
          <w:rFonts w:ascii="Century" w:hAnsi="Century" w:cs="Miriam"/>
          <w:b/>
          <w:b/>
          <w:spacing w:val="0"/>
          <w:szCs w:val="24"/>
          <w:rtl w:val="true"/>
        </w:rPr>
        <w:t>שיתפתי</w:t>
      </w:r>
      <w:r>
        <w:rPr>
          <w:rFonts w:ascii="Century" w:hAnsi="Century" w:eastAsia="Century" w:cs="Century"/>
          <w:b/>
          <w:b/>
          <w:spacing w:val="0"/>
          <w:szCs w:val="24"/>
          <w:rtl w:val="true"/>
        </w:rPr>
        <w:t xml:space="preserve"> </w:t>
      </w:r>
      <w:r>
        <w:rPr>
          <w:rFonts w:ascii="Century" w:hAnsi="Century" w:cs="Miriam"/>
          <w:b/>
          <w:b/>
          <w:spacing w:val="0"/>
          <w:szCs w:val="24"/>
          <w:rtl w:val="true"/>
        </w:rPr>
        <w:t>פעולה</w:t>
      </w:r>
      <w:r>
        <w:rPr>
          <w:rFonts w:ascii="Century" w:hAnsi="Century" w:eastAsia="Century" w:cs="Century"/>
          <w:b/>
          <w:b/>
          <w:spacing w:val="0"/>
          <w:szCs w:val="24"/>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ascii="Century" w:hAnsi="Century" w:eastAsia="Century" w:cs="Century"/>
          <w:b/>
          <w:b/>
          <w:spacing w:val="0"/>
          <w:szCs w:val="24"/>
          <w:rtl w:val="true"/>
        </w:rPr>
        <w:t xml:space="preserve"> </w:t>
      </w:r>
      <w:r>
        <w:rPr>
          <w:rFonts w:ascii="Century" w:hAnsi="Century" w:cs="Miriam"/>
          <w:b/>
          <w:b/>
          <w:spacing w:val="0"/>
          <w:szCs w:val="24"/>
          <w:rtl w:val="true"/>
        </w:rPr>
        <w:t>שנתתי</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והם</w:t>
      </w:r>
      <w:r>
        <w:rPr>
          <w:rFonts w:ascii="Century" w:hAnsi="Century" w:eastAsia="Century" w:cs="Century"/>
          <w:b/>
          <w:b/>
          <w:spacing w:val="0"/>
          <w:szCs w:val="24"/>
          <w:rtl w:val="true"/>
        </w:rPr>
        <w:t xml:space="preserve"> </w:t>
      </w:r>
      <w:r>
        <w:rPr>
          <w:rFonts w:ascii="Century" w:hAnsi="Century" w:cs="Miriam"/>
          <w:b/>
          <w:b/>
          <w:spacing w:val="0"/>
          <w:szCs w:val="24"/>
          <w:rtl w:val="true"/>
        </w:rPr>
        <w:t>קיבלו</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tl w:val="true"/>
        </w:rPr>
        <w:t>...".</w:t>
      </w:r>
    </w:p>
    <w:p>
      <w:pPr>
        <w:pStyle w:val="Ruller5"/>
        <w:ind w:end="1282"/>
        <w:jc w:val="both"/>
        <w:rPr/>
      </w:pPr>
      <w:r>
        <w:rPr>
          <w:rFonts w:ascii="Century" w:hAnsi="Century" w:cs="Miriam"/>
          <w:b/>
          <w:b/>
          <w:spacing w:val="0"/>
          <w:szCs w:val="24"/>
          <w:rtl w:val="true"/>
        </w:rPr>
        <w:t>תשיעית</w:t>
      </w:r>
      <w:r>
        <w:rPr>
          <w:rtl w:val="true"/>
        </w:rPr>
        <w:t xml:space="preserve">, </w:t>
      </w:r>
      <w:r>
        <w:rPr>
          <w:rFonts w:ascii="Century" w:hAnsi="Century" w:cs="Miriam"/>
          <w:b/>
          <w:b/>
          <w:spacing w:val="0"/>
          <w:szCs w:val="24"/>
          <w:rtl w:val="true"/>
        </w:rPr>
        <w:t>במענה</w:t>
      </w:r>
      <w:r>
        <w:rPr>
          <w:rFonts w:ascii="Century" w:hAnsi="Century" w:eastAsia="Century" w:cs="Century"/>
          <w:b/>
          <w:b/>
          <w:spacing w:val="0"/>
          <w:szCs w:val="24"/>
          <w:rtl w:val="true"/>
        </w:rPr>
        <w:t xml:space="preserve"> </w:t>
      </w:r>
      <w:r>
        <w:rPr>
          <w:rFonts w:ascii="Century" w:hAnsi="Century" w:cs="Miriam"/>
          <w:b/>
          <w:b/>
          <w:spacing w:val="0"/>
          <w:szCs w:val="24"/>
          <w:rtl w:val="true"/>
        </w:rPr>
        <w:t>לכתב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ובמהלך</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tl w:val="true"/>
        </w:rPr>
        <w:t xml:space="preserve">, </w:t>
      </w:r>
      <w:r>
        <w:rPr>
          <w:rtl w:val="true"/>
        </w:rPr>
        <w:t>לרבות</w:t>
      </w:r>
      <w:r>
        <w:rPr>
          <w:rFonts w:eastAsia="Arial TUR;Arial" w:cs="Arial TUR;Arial"/>
          <w:rtl w:val="true"/>
        </w:rPr>
        <w:t xml:space="preserve"> </w:t>
      </w:r>
      <w:r>
        <w:rPr>
          <w:rtl w:val="true"/>
        </w:rPr>
        <w:t>בעדותה</w:t>
      </w:r>
      <w:r>
        <w:rPr>
          <w:rtl w:val="true"/>
        </w:rPr>
        <w:t xml:space="preserve">, </w:t>
      </w:r>
      <w:r>
        <w:rPr>
          <w:rFonts w:ascii="Century" w:hAnsi="Century" w:cs="Miriam"/>
          <w:b/>
          <w:b/>
          <w:spacing w:val="0"/>
          <w:szCs w:val="24"/>
          <w:rtl w:val="true"/>
        </w:rPr>
        <w:t>הכחישה</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eastAsia="Arial TUR;Arial" w:cs="Arial TUR;Arial"/>
          <w:b/>
          <w:b/>
          <w:bCs/>
          <w:rtl w:val="true"/>
        </w:rPr>
        <w:t xml:space="preserve"> </w:t>
      </w:r>
      <w:r>
        <w:rPr>
          <w:rtl w:val="true"/>
        </w:rPr>
        <w:t>(</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הנאשם</w:t>
      </w:r>
      <w:r>
        <w:rPr>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גורף</w:t>
      </w:r>
      <w:r>
        <w:rPr>
          <w:rFonts w:eastAsia="Arial TUR;Arial" w:cs="Arial TUR;Arial"/>
          <w:rtl w:val="true"/>
        </w:rPr>
        <w:t xml:space="preserve"> </w:t>
      </w:r>
      <w:r>
        <w:rPr>
          <w:rtl w:val="true"/>
        </w:rPr>
        <w:t>ומכול</w:t>
      </w:r>
      <w:r>
        <w:rPr>
          <w:rFonts w:eastAsia="Arial TUR;Arial" w:cs="Arial TUR;Arial"/>
          <w:rtl w:val="true"/>
        </w:rPr>
        <w:t xml:space="preserve"> </w:t>
      </w:r>
      <w:r>
        <w:rPr>
          <w:rtl w:val="true"/>
        </w:rPr>
        <w:t>וכול</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הוריה</w:t>
      </w:r>
      <w:r>
        <w:rPr>
          <w:rFonts w:ascii="Century" w:hAnsi="Century" w:eastAsia="Century" w:cs="Century"/>
          <w:b/>
          <w:b/>
          <w:spacing w:val="0"/>
          <w:szCs w:val="24"/>
          <w:rtl w:val="true"/>
        </w:rPr>
        <w:t xml:space="preserve"> </w:t>
      </w:r>
      <w:r>
        <w:rPr>
          <w:rFonts w:ascii="Century" w:hAnsi="Century" w:cs="Miriam"/>
          <w:b/>
          <w:b/>
          <w:spacing w:val="0"/>
          <w:szCs w:val="24"/>
          <w:rtl w:val="true"/>
        </w:rPr>
        <w:t>קיבלו</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בטי</w:t>
      </w:r>
      <w:r>
        <w:rPr>
          <w:rFonts w:ascii="Century" w:hAnsi="Century" w:eastAsia="Century" w:cs="Century"/>
          <w:b/>
          <w:b/>
          <w:spacing w:val="0"/>
          <w:szCs w:val="24"/>
          <w:rtl w:val="true"/>
        </w:rPr>
        <w:t xml:space="preserve"> </w:t>
      </w:r>
      <w:r>
        <w:rPr>
          <w:rFonts w:ascii="Century" w:hAnsi="Century" w:cs="Miriam"/>
          <w:b/>
          <w:b/>
          <w:spacing w:val="0"/>
          <w:szCs w:val="24"/>
          <w:rtl w:val="true"/>
        </w:rPr>
        <w:t>טובות</w:t>
      </w:r>
      <w:r>
        <w:rPr>
          <w:rFonts w:ascii="Century" w:hAnsi="Century" w:eastAsia="Century" w:cs="Century"/>
          <w:b/>
          <w:b/>
          <w:spacing w:val="0"/>
          <w:szCs w:val="24"/>
          <w:rtl w:val="true"/>
        </w:rPr>
        <w:t xml:space="preserve"> </w:t>
      </w:r>
      <w:r>
        <w:rPr>
          <w:rFonts w:ascii="Century" w:hAnsi="Century" w:cs="Miriam"/>
          <w:b/>
          <w:b/>
          <w:spacing w:val="0"/>
          <w:szCs w:val="24"/>
          <w:rtl w:val="true"/>
        </w:rPr>
        <w:t>הנאה</w:t>
      </w:r>
      <w:r>
        <w:rPr>
          <w:rFonts w:ascii="Century" w:hAnsi="Century" w:eastAsia="Century" w:cs="Century"/>
          <w:b/>
          <w:b/>
          <w:spacing w:val="0"/>
          <w:szCs w:val="24"/>
          <w:rtl w:val="true"/>
        </w:rPr>
        <w:t xml:space="preserve"> </w:t>
      </w:r>
      <w:r>
        <w:rPr>
          <w:rFonts w:ascii="Century" w:hAnsi="Century" w:cs="Miriam"/>
          <w:b/>
          <w:b/>
          <w:spacing w:val="0"/>
          <w:szCs w:val="24"/>
          <w:rtl w:val="true"/>
        </w:rPr>
        <w:t>כלשהן</w:t>
      </w:r>
      <w:r>
        <w:rPr>
          <w:rFonts w:ascii="Century" w:hAnsi="Century" w:eastAsia="Century" w:cs="Century"/>
          <w:b/>
          <w:b/>
          <w:spacing w:val="0"/>
          <w:szCs w:val="24"/>
          <w:rtl w:val="true"/>
        </w:rPr>
        <w:t xml:space="preserve"> </w:t>
      </w:r>
      <w:r>
        <w:rPr>
          <w:rFonts w:ascii="Century" w:hAnsi="Century" w:cs="Miriam"/>
          <w:b/>
          <w:b/>
          <w:spacing w:val="0"/>
          <w:szCs w:val="24"/>
          <w:rtl w:val="true"/>
        </w:rPr>
        <w:t>בגין</w:t>
      </w:r>
      <w:r>
        <w:rPr>
          <w:rFonts w:eastAsia="Arial TUR;Arial" w:cs="Arial TUR;Arial"/>
          <w:b/>
          <w:b/>
          <w:bCs/>
          <w:rtl w:val="true"/>
        </w:rPr>
        <w:t xml:space="preserve"> </w:t>
      </w:r>
      <w:r>
        <w:rPr>
          <w:rtl w:val="true"/>
        </w:rPr>
        <w:t>תפקידו</w:t>
      </w:r>
      <w:r>
        <w:rPr>
          <w:rFonts w:eastAsia="Arial TUR;Arial" w:cs="Arial TUR;Arial"/>
          <w:rtl w:val="true"/>
        </w:rPr>
        <w:t xml:space="preserve"> </w:t>
      </w:r>
      <w:r>
        <w:rPr>
          <w:rtl w:val="true"/>
        </w:rPr>
        <w:t>ומעמדו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אביה</w:t>
      </w:r>
      <w:r>
        <w:rPr>
          <w:rtl w:val="true"/>
        </w:rPr>
        <w:t>-</w:t>
      </w:r>
      <w:r>
        <w:rPr>
          <w:rtl w:val="true"/>
        </w:rPr>
        <w:t>הנאשם</w:t>
      </w:r>
      <w:r>
        <w:rPr>
          <w:rFonts w:eastAsia="Arial TUR;Arial" w:cs="Arial TUR;Arial"/>
          <w:rtl w:val="true"/>
        </w:rPr>
        <w:t xml:space="preserve"> </w:t>
      </w:r>
      <w:r>
        <w:rPr>
          <w:rtl w:val="true"/>
        </w:rPr>
        <w:t>בהסתדרות</w:t>
      </w:r>
      <w:r>
        <w:rPr>
          <w:rFonts w:eastAsia="Arial TUR;Arial" w:cs="Arial TUR;Arial"/>
          <w:rtl w:val="true"/>
        </w:rPr>
        <w:t xml:space="preserve"> </w:t>
      </w:r>
      <w:r>
        <w:rPr>
          <w:rtl w:val="true"/>
        </w:rPr>
        <w:t>המורים</w:t>
      </w:r>
      <w:r>
        <w:rPr>
          <w:rFonts w:eastAsia="Arial TUR;Arial" w:cs="Arial TUR;Arial"/>
          <w:rtl w:val="true"/>
        </w:rPr>
        <w:t xml:space="preserve"> </w:t>
      </w:r>
      <w:r>
        <w:rPr>
          <w:rtl w:val="true"/>
        </w:rPr>
        <w:t>וכיו</w:t>
      </w:r>
      <w:r>
        <w:rPr>
          <w:rtl w:val="true"/>
        </w:rPr>
        <w:t>"</w:t>
      </w:r>
      <w:r>
        <w:rPr>
          <w:rtl w:val="true"/>
        </w:rPr>
        <w:t>ר</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המורים</w:t>
      </w:r>
      <w:r>
        <w:rPr>
          <w:rFonts w:eastAsia="Arial TUR;Arial" w:cs="Arial TUR;Arial"/>
          <w:rtl w:val="true"/>
        </w:rPr>
        <w:t xml:space="preserve"> </w:t>
      </w:r>
      <w:r>
        <w:rPr>
          <w:rtl w:val="true"/>
        </w:rPr>
        <w:t>לחינוך</w:t>
      </w:r>
      <w:r>
        <w:rPr>
          <w:rFonts w:eastAsia="Arial TUR;Arial" w:cs="Arial TUR;Arial"/>
          <w:rtl w:val="true"/>
        </w:rPr>
        <w:t xml:space="preserve"> </w:t>
      </w:r>
      <w:r>
        <w:rPr>
          <w:rtl w:val="true"/>
        </w:rPr>
        <w:t>גופני</w:t>
      </w:r>
      <w:r>
        <w:rPr>
          <w:rtl w:val="true"/>
        </w:rPr>
        <w:t xml:space="preserve">. </w:t>
      </w:r>
    </w:p>
    <w:p>
      <w:pPr>
        <w:pStyle w:val="Ruller5"/>
        <w:ind w:end="1282"/>
        <w:jc w:val="both"/>
        <w:rPr/>
      </w:pP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הכחישה</w:t>
      </w:r>
      <w:r>
        <w:rPr>
          <w:rFonts w:ascii="Century" w:hAnsi="Century" w:eastAsia="Century" w:cs="Century"/>
          <w:b/>
          <w:b/>
          <w:spacing w:val="0"/>
          <w:szCs w:val="24"/>
          <w:rtl w:val="true"/>
        </w:rPr>
        <w:t xml:space="preserve"> </w:t>
      </w:r>
      <w:r>
        <w:rPr>
          <w:rFonts w:ascii="Century" w:hAnsi="Century" w:cs="Miriam"/>
          <w:b/>
          <w:b/>
          <w:spacing w:val="0"/>
          <w:szCs w:val="24"/>
          <w:rtl w:val="true"/>
        </w:rPr>
        <w:t>במפורש</w:t>
      </w:r>
      <w:r>
        <w:rPr>
          <w:rFonts w:ascii="Century" w:hAnsi="Century" w:eastAsia="Century" w:cs="Century"/>
          <w:b/>
          <w:b/>
          <w:spacing w:val="0"/>
          <w:szCs w:val="24"/>
          <w:rtl w:val="true"/>
        </w:rPr>
        <w:t xml:space="preserve"> </w:t>
      </w:r>
      <w:r>
        <w:rPr>
          <w:rFonts w:ascii="Century" w:hAnsi="Century" w:cs="Miriam"/>
          <w:b/>
          <w:b/>
          <w:spacing w:val="0"/>
          <w:szCs w:val="24"/>
          <w:rtl w:val="true"/>
        </w:rPr>
        <w:t>בעדותה</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קיבלה</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בטי</w:t>
      </w:r>
      <w:r>
        <w:rPr>
          <w:rtl w:val="true"/>
        </w:rPr>
        <w:t xml:space="preserve">; </w:t>
      </w:r>
      <w:r>
        <w:rPr>
          <w:rtl w:val="true"/>
        </w:rPr>
        <w:t>ראו</w:t>
      </w:r>
      <w:r>
        <w:rPr>
          <w:rtl w:val="true"/>
        </w:rPr>
        <w:t xml:space="preserve">, </w:t>
      </w:r>
      <w:r>
        <w:rPr>
          <w:rtl w:val="true"/>
        </w:rPr>
        <w:t>למשל</w:t>
      </w:r>
      <w:r>
        <w:rPr>
          <w:rtl w:val="true"/>
        </w:rPr>
        <w:t xml:space="preserve">, </w:t>
      </w:r>
      <w:r>
        <w:rPr>
          <w:rtl w:val="true"/>
        </w:rPr>
        <w:t>דברי</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בחקירתה</w:t>
      </w:r>
      <w:r>
        <w:rPr>
          <w:rFonts w:eastAsia="Arial TUR;Arial" w:cs="Arial TUR;Arial"/>
          <w:rtl w:val="true"/>
        </w:rPr>
        <w:t xml:space="preserve"> </w:t>
      </w:r>
      <w:r>
        <w:rPr>
          <w:rtl w:val="true"/>
        </w:rPr>
        <w:t>הנגדית</w:t>
      </w:r>
      <w:r>
        <w:rPr>
          <w:rtl w:val="true"/>
        </w:rPr>
        <w:t xml:space="preserve">, [...], </w:t>
      </w:r>
      <w:r>
        <w:rPr>
          <w:rtl w:val="true"/>
        </w:rPr>
        <w:t>בתשובותיה</w:t>
      </w:r>
      <w:r>
        <w:rPr>
          <w:rFonts w:eastAsia="Arial TUR;Arial" w:cs="Arial TUR;Arial"/>
          <w:rtl w:val="true"/>
        </w:rPr>
        <w:t xml:space="preserve"> </w:t>
      </w:r>
      <w:r>
        <w:rPr>
          <w:rtl w:val="true"/>
        </w:rPr>
        <w:t>לשאלות</w:t>
      </w:r>
      <w:r>
        <w:rPr>
          <w:rFonts w:eastAsia="Arial TUR;Arial" w:cs="Arial TUR;Arial"/>
          <w:rtl w:val="true"/>
        </w:rPr>
        <w:t xml:space="preserve"> </w:t>
      </w:r>
      <w:r>
        <w:rPr>
          <w:rtl w:val="true"/>
        </w:rPr>
        <w:t>ב</w:t>
      </w:r>
      <w:r>
        <w:rPr>
          <w:rtl w:val="true"/>
        </w:rPr>
        <w:t>"</w:t>
      </w:r>
      <w:r>
        <w:rPr>
          <w:rtl w:val="true"/>
        </w:rPr>
        <w:t>כ</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מ</w:t>
      </w:r>
      <w:r>
        <w:rPr>
          <w:rtl w:val="true"/>
        </w:rPr>
        <w:t>-</w:t>
      </w:r>
      <w:r>
        <w:rPr>
          <w:rtl w:val="true"/>
        </w:rPr>
        <w:t>בטי</w:t>
      </w:r>
      <w:r>
        <w:rPr>
          <w:rtl w:val="true"/>
        </w:rPr>
        <w:t xml:space="preserve">: "...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היית</w:t>
      </w:r>
      <w:r>
        <w:rPr>
          <w:rFonts w:ascii="Century" w:hAnsi="Century" w:eastAsia="Century" w:cs="Century"/>
          <w:b/>
          <w:b/>
          <w:spacing w:val="0"/>
          <w:szCs w:val="24"/>
          <w:rtl w:val="true"/>
        </w:rPr>
        <w:t xml:space="preserve"> </w:t>
      </w:r>
      <w:r>
        <w:rPr>
          <w:rFonts w:ascii="Century" w:hAnsi="Century" w:cs="Miriam"/>
          <w:b/>
          <w:b/>
          <w:spacing w:val="0"/>
          <w:szCs w:val="24"/>
          <w:rtl w:val="true"/>
        </w:rPr>
        <w:t>מבין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המבנה</w:t>
      </w:r>
      <w:r>
        <w:rPr>
          <w:rFonts w:ascii="Century" w:hAnsi="Century" w:eastAsia="Century" w:cs="Century"/>
          <w:b/>
          <w:b/>
          <w:spacing w:val="0"/>
          <w:szCs w:val="24"/>
          <w:rtl w:val="true"/>
        </w:rPr>
        <w:t xml:space="preserve"> </w:t>
      </w:r>
      <w:r>
        <w:rPr>
          <w:rFonts w:ascii="Century" w:hAnsi="Century" w:cs="Miriam"/>
          <w:b/>
          <w:b/>
          <w:spacing w:val="0"/>
          <w:szCs w:val="24"/>
          <w:rtl w:val="true"/>
        </w:rPr>
        <w:t>הארגוני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הסתדרות</w:t>
      </w:r>
      <w:r>
        <w:rPr>
          <w:rFonts w:ascii="Century" w:hAnsi="Century" w:eastAsia="Century" w:cs="Century"/>
          <w:b/>
          <w:b/>
          <w:spacing w:val="0"/>
          <w:szCs w:val="24"/>
          <w:rtl w:val="true"/>
        </w:rPr>
        <w:t xml:space="preserve"> </w:t>
      </w:r>
      <w:r>
        <w:rPr>
          <w:rFonts w:ascii="Century" w:hAnsi="Century" w:cs="Miriam"/>
          <w:b/>
          <w:b/>
          <w:spacing w:val="0"/>
          <w:szCs w:val="24"/>
          <w:rtl w:val="true"/>
        </w:rPr>
        <w:t>המורים</w:t>
      </w:r>
      <w:r>
        <w:rPr>
          <w:rFonts w:ascii="Century" w:hAnsi="Century" w:eastAsia="Century" w:cs="Century"/>
          <w:b/>
          <w:b/>
          <w:spacing w:val="0"/>
          <w:szCs w:val="24"/>
          <w:rtl w:val="true"/>
        </w:rPr>
        <w:t xml:space="preserve"> </w:t>
      </w:r>
      <w:r>
        <w:rPr>
          <w:rFonts w:ascii="Century" w:hAnsi="Century" w:cs="Miriam"/>
          <w:b/>
          <w:b/>
          <w:spacing w:val="0"/>
          <w:szCs w:val="24"/>
          <w:rtl w:val="true"/>
        </w:rPr>
        <w:t>היית</w:t>
      </w:r>
      <w:r>
        <w:rPr>
          <w:rFonts w:ascii="Century" w:hAnsi="Century" w:eastAsia="Century" w:cs="Century"/>
          <w:b/>
          <w:b/>
          <w:spacing w:val="0"/>
          <w:szCs w:val="24"/>
          <w:rtl w:val="true"/>
        </w:rPr>
        <w:t xml:space="preserve"> </w:t>
      </w:r>
      <w:r>
        <w:rPr>
          <w:rFonts w:ascii="Century" w:hAnsi="Century" w:cs="Miriam"/>
          <w:b/>
          <w:b/>
          <w:spacing w:val="0"/>
          <w:szCs w:val="24"/>
          <w:rtl w:val="true"/>
        </w:rPr>
        <w:t>רואה</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יכולתי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לגנוב</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לסחוט</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לקחת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שום</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cs="Miriam" w:ascii="Century" w:hAnsi="Century"/>
          <w:b/>
          <w:spacing w:val="0"/>
          <w:szCs w:val="24"/>
          <w:rtl w:val="true"/>
        </w:rPr>
        <w:t xml:space="preserve">. </w:t>
      </w:r>
      <w:r>
        <w:rPr>
          <w:rFonts w:ascii="Century" w:hAnsi="Century" w:cs="Miriam"/>
          <w:b/>
          <w:b/>
          <w:spacing w:val="0"/>
          <w:szCs w:val="24"/>
          <w:rtl w:val="true"/>
        </w:rPr>
        <w:t>זהו</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להתעקש</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 xml:space="preserve">? </w:t>
      </w:r>
      <w:r>
        <w:rPr>
          <w:rFonts w:ascii="Century" w:hAnsi="Century" w:cs="Miriam"/>
          <w:b/>
          <w:b/>
          <w:spacing w:val="0"/>
          <w:szCs w:val="24"/>
          <w:rtl w:val="true"/>
        </w:rPr>
        <w:t>תתעקש</w:t>
      </w:r>
      <w:r>
        <w:rPr>
          <w:rtl w:val="true"/>
        </w:rPr>
        <w:t xml:space="preserve">...". </w:t>
      </w:r>
    </w:p>
    <w:p>
      <w:pPr>
        <w:pStyle w:val="Ruller5"/>
        <w:ind w:end="1282"/>
        <w:jc w:val="both"/>
        <w:rPr/>
      </w:pPr>
      <w:r>
        <w:rPr>
          <w:rFonts w:ascii="Century" w:hAnsi="Century" w:cs="Miriam"/>
          <w:b/>
          <w:b/>
          <w:spacing w:val="0"/>
          <w:szCs w:val="24"/>
          <w:rtl w:val="true"/>
        </w:rPr>
        <w:t>עשירית</w:t>
      </w:r>
      <w:r>
        <w:rPr>
          <w:rtl w:val="true"/>
        </w:rPr>
        <w:t xml:space="preserve">, </w:t>
      </w:r>
      <w:r>
        <w:rPr>
          <w:rtl w:val="true"/>
        </w:rPr>
        <w:t>וגם</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לרבות</w:t>
      </w:r>
      <w:r>
        <w:rPr>
          <w:rFonts w:eastAsia="Arial TUR;Arial" w:cs="Arial TUR;Arial"/>
          <w:rtl w:val="true"/>
        </w:rPr>
        <w:t xml:space="preserve"> </w:t>
      </w:r>
      <w:r>
        <w:rPr>
          <w:rtl w:val="true"/>
        </w:rPr>
        <w:t>תשובתה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שנטענו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והכחשתה</w:t>
      </w:r>
      <w:r>
        <w:rPr>
          <w:rFonts w:eastAsia="Arial TUR;Arial" w:cs="Arial TUR;Arial"/>
          <w:rtl w:val="true"/>
        </w:rPr>
        <w:t xml:space="preserve"> </w:t>
      </w:r>
      <w:r>
        <w:rPr>
          <w:rtl w:val="true"/>
        </w:rPr>
        <w:t>הגורפת</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מ</w:t>
      </w:r>
      <w:r>
        <w:rPr>
          <w:rtl w:val="true"/>
        </w:rPr>
        <w:t>-</w:t>
      </w:r>
      <w:r>
        <w:rPr>
          <w:rtl w:val="true"/>
        </w:rPr>
        <w:t>בטי</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טובות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כלשהן</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לתפקידו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קו</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משתנה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יודעת</w:t>
      </w:r>
      <w:r>
        <w:rPr>
          <w:rFonts w:ascii="Century" w:hAnsi="Century" w:eastAsia="Century" w:cs="Century"/>
          <w:b/>
          <w:b/>
          <w:spacing w:val="0"/>
          <w:szCs w:val="24"/>
          <w:rtl w:val="true"/>
        </w:rPr>
        <w:t xml:space="preserve"> </w:t>
      </w:r>
      <w:r>
        <w:rPr>
          <w:rFonts w:ascii="Century" w:hAnsi="Century" w:cs="Miriam"/>
          <w:b/>
          <w:b/>
          <w:spacing w:val="0"/>
          <w:szCs w:val="24"/>
          <w:rtl w:val="true"/>
        </w:rPr>
        <w:t>בוודאות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עומדת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הפרק</w:t>
      </w:r>
      <w:r>
        <w:rPr>
          <w:rFonts w:ascii="Century" w:hAnsi="Century" w:eastAsia="Century" w:cs="Century"/>
          <w:b/>
          <w:b/>
          <w:spacing w:val="0"/>
          <w:szCs w:val="24"/>
          <w:rtl w:val="true"/>
        </w:rPr>
        <w:t xml:space="preserve"> </w:t>
      </w:r>
      <w:r>
        <w:rPr>
          <w:rFonts w:ascii="Century" w:hAnsi="Century" w:cs="Miriam"/>
          <w:b/>
          <w:b/>
          <w:spacing w:val="0"/>
          <w:szCs w:val="24"/>
          <w:rtl w:val="true"/>
        </w:rPr>
        <w:t>האפשרות</w:t>
      </w:r>
      <w:r>
        <w:rPr>
          <w:rFonts w:ascii="Century" w:hAnsi="Century" w:eastAsia="Century" w:cs="Century"/>
          <w:b/>
          <w:b/>
          <w:spacing w:val="0"/>
          <w:szCs w:val="24"/>
          <w:rtl w:val="true"/>
        </w:rPr>
        <w:t xml:space="preserve"> </w:t>
      </w:r>
      <w:r>
        <w:rPr>
          <w:rFonts w:ascii="Century" w:hAnsi="Century" w:cs="Miriam"/>
          <w:b/>
          <w:b/>
          <w:spacing w:val="0"/>
          <w:szCs w:val="24"/>
          <w:rtl w:val="true"/>
        </w:rPr>
        <w:t>החלופית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eastAsia="Arial TUR;Arial" w:cs="Arial TUR;Arial"/>
          <w:b/>
          <w:b/>
          <w:bCs/>
          <w:rtl w:val="true"/>
        </w:rPr>
        <w:t xml:space="preserve"> </w:t>
      </w:r>
      <w:r>
        <w:rPr>
          <w:rtl w:val="true"/>
        </w:rPr>
        <w:t>(</w:t>
      </w:r>
      <w:r>
        <w:rPr>
          <w:rtl w:val="true"/>
        </w:rPr>
        <w:t>או</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r>
        <w:rPr>
          <w:rtl w:val="true"/>
        </w:rPr>
        <w:t>או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לכך</w:t>
      </w:r>
      <w:r>
        <w:rPr>
          <w:rtl w:val="true"/>
        </w:rPr>
        <w:t>." [</w:t>
      </w:r>
      <w:r>
        <w:rPr>
          <w:rtl w:val="true"/>
        </w:rPr>
        <w:t>מכאן</w:t>
      </w:r>
      <w:r>
        <w:rPr>
          <w:rFonts w:eastAsia="Arial TUR;Arial" w:cs="Arial TUR;Arial"/>
          <w:rtl w:val="true"/>
        </w:rPr>
        <w:t xml:space="preserve"> </w:t>
      </w:r>
      <w:r>
        <w:rPr>
          <w:rtl w:val="true"/>
        </w:rPr>
        <w:t>ולהלן</w:t>
      </w:r>
      <w:r>
        <w:rPr>
          <w:rFonts w:eastAsia="Arial TUR;Arial" w:cs="Arial TUR;Arial"/>
          <w:rtl w:val="true"/>
        </w:rPr>
        <w:t xml:space="preserve"> </w:t>
      </w:r>
      <w:r>
        <w:rPr>
          <w:rtl w:val="true"/>
        </w:rPr>
        <w:t>ההדגשות</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w:t>
      </w:r>
      <w:r>
        <w:rPr>
          <w:rFonts w:eastAsia="Arial TUR;Arial" w:cs="Arial TUR;Arial"/>
          <w:rtl w:val="true"/>
        </w:rPr>
        <w:t xml:space="preserve"> </w:t>
      </w:r>
      <w:r>
        <w:rPr>
          <w:rtl w:val="true"/>
        </w:rPr>
        <w:t>ח</w:t>
      </w:r>
      <w:r>
        <w:rPr>
          <w:rtl w:val="true"/>
        </w:rPr>
        <w:t>.</w:t>
      </w:r>
      <w:r>
        <w:rPr>
          <w:rtl w:val="true"/>
        </w:rPr>
        <w:t>כ</w:t>
      </w:r>
      <w:r>
        <w:rPr>
          <w:rtl w:val="true"/>
        </w:rPr>
        <w:t>.].</w:t>
      </w:r>
    </w:p>
    <w:p>
      <w:pPr>
        <w:pStyle w:val="Ruller42"/>
        <w:numPr>
          <w:ilvl w:val="0"/>
          <w:numId w:val="1"/>
        </w:numPr>
        <w:spacing w:before="240" w:after="240"/>
        <w:ind w:hanging="0" w:start="0" w:end="0"/>
        <w:jc w:val="both"/>
        <w:rPr>
          <w:rFonts w:ascii="Century" w:hAnsi="Century" w:cs="Century"/>
        </w:rPr>
      </w:pPr>
      <w:r>
        <w:rPr>
          <w:rFonts w:ascii="Century" w:hAnsi="Century" w:cs="Century"/>
          <w:rtl w:val="true"/>
        </w:rPr>
        <w:t>או אז יישם בית המשפט את המבחן הכפול</w:t>
      </w:r>
      <w:r>
        <w:rPr>
          <w:rFonts w:cs="Century" w:ascii="Century" w:hAnsi="Century"/>
          <w:rtl w:val="true"/>
        </w:rPr>
        <w:t xml:space="preserve">, </w:t>
      </w:r>
      <w:r>
        <w:rPr>
          <w:rFonts w:ascii="Century" w:hAnsi="Century" w:cs="Century"/>
          <w:rtl w:val="true"/>
        </w:rPr>
        <w:t>שנקבע בפסיקה לשם ביסוס הזדמנות סבירה לתגונן</w:t>
      </w:r>
      <w:r>
        <w:rPr>
          <w:rFonts w:cs="Century" w:ascii="Century" w:hAnsi="Century"/>
          <w:rtl w:val="true"/>
        </w:rPr>
        <w:t xml:space="preserve">, </w:t>
      </w:r>
      <w:r>
        <w:rPr>
          <w:rFonts w:ascii="Century" w:hAnsi="Century" w:cs="Century"/>
          <w:rtl w:val="true"/>
        </w:rPr>
        <w:t xml:space="preserve">על ענייננו </w:t>
      </w:r>
      <w:r>
        <w:rPr>
          <w:rFonts w:cs="Century" w:ascii="Century" w:hAnsi="Century"/>
          <w:rtl w:val="true"/>
        </w:rPr>
        <w:t>(</w:t>
      </w:r>
      <w:r>
        <w:rPr>
          <w:rFonts w:ascii="Century" w:hAnsi="Century" w:cs="Century"/>
          <w:rtl w:val="true"/>
        </w:rPr>
        <w:t xml:space="preserve">ראו למשל </w:t>
      </w:r>
      <w:hyperlink r:id="rId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9256/04</w:t>
        </w:r>
      </w:hyperlink>
      <w:r>
        <w:rPr>
          <w:rFonts w:cs="Century" w:ascii="Century" w:hAnsi="Century"/>
          <w:rtl w:val="true"/>
        </w:rPr>
        <w:t xml:space="preserve"> </w:t>
      </w:r>
      <w:r>
        <w:rPr>
          <w:rFonts w:ascii="Miriam" w:hAnsi="Miriam" w:cs="Miriam"/>
          <w:szCs w:val="24"/>
          <w:rtl w:val="true"/>
        </w:rPr>
        <w:t>נוי נ</w:t>
      </w:r>
      <w:r>
        <w:rPr>
          <w:rFonts w:cs="Miriam" w:ascii="Miriam" w:hAnsi="Miriam"/>
          <w:szCs w:val="24"/>
          <w:rtl w:val="true"/>
        </w:rPr>
        <w:t xml:space="preserve">' </w:t>
      </w:r>
      <w:r>
        <w:rPr>
          <w:rFonts w:ascii="Miriam" w:hAnsi="Miriam" w:cs="Miriam"/>
          <w:szCs w:val="24"/>
          <w:rtl w:val="true"/>
        </w:rPr>
        <w:t>מדינת ישראל</w:t>
      </w:r>
      <w:r>
        <w:rPr>
          <w:rFonts w:cs="Century" w:ascii="Century" w:hAnsi="Century"/>
          <w:sz w:val="22"/>
          <w:rtl w:val="true"/>
        </w:rPr>
        <w:t>,</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ס</w:t>
      </w:r>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172</w:t>
      </w:r>
      <w:r>
        <w:rPr>
          <w:rFonts w:cs="Century" w:ascii="Century" w:hAnsi="Century"/>
          <w:rtl w:val="true"/>
        </w:rPr>
        <w:t xml:space="preserve">, </w:t>
      </w:r>
      <w:r>
        <w:rPr>
          <w:rFonts w:cs="Century" w:ascii="Century" w:hAnsi="Century"/>
        </w:rPr>
        <w:t>181</w:t>
      </w:r>
      <w:r>
        <w:rPr>
          <w:rFonts w:cs="Century" w:ascii="Century" w:hAnsi="Century"/>
          <w:rtl w:val="true"/>
        </w:rPr>
        <w:t xml:space="preserve"> (</w:t>
      </w:r>
      <w:r>
        <w:rPr>
          <w:rFonts w:cs="Century" w:ascii="Century" w:hAnsi="Century"/>
        </w:rPr>
        <w:t>2005</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נוי</w:t>
      </w:r>
      <w:r>
        <w:rPr>
          <w:rFonts w:cs="Century" w:ascii="Century" w:hAnsi="Century"/>
          <w:rtl w:val="true"/>
        </w:rPr>
        <w:t>)):</w:t>
      </w:r>
    </w:p>
    <w:p>
      <w:pPr>
        <w:pStyle w:val="Ruller5"/>
        <w:ind w:end="1282"/>
        <w:jc w:val="both"/>
        <w:rPr/>
      </w:pPr>
      <w:r>
        <w:rPr>
          <w:rtl w:val="true"/>
        </w:rPr>
        <w:t>למעשה</w:t>
      </w:r>
      <w:r>
        <w:rPr>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כוח</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הצליח</w:t>
      </w:r>
      <w:r>
        <w:rPr>
          <w:rFonts w:ascii="Century" w:hAnsi="Century" w:eastAsia="Century" w:cs="Century"/>
          <w:b/>
          <w:b/>
          <w:spacing w:val="0"/>
          <w:szCs w:val="24"/>
          <w:rtl w:val="true"/>
        </w:rPr>
        <w:t xml:space="preserve"> </w:t>
      </w:r>
      <w:r>
        <w:rPr>
          <w:rFonts w:ascii="Century" w:hAnsi="Century" w:cs="Miriam"/>
          <w:b/>
          <w:b/>
          <w:spacing w:val="0"/>
          <w:szCs w:val="24"/>
          <w:rtl w:val="true"/>
        </w:rPr>
        <w:t>לשכנע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לנאשמת</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לקיחת</w:t>
      </w:r>
      <w:r>
        <w:rPr>
          <w:rFonts w:eastAsia="Arial TUR;Arial" w:cs="Arial TUR;Arial"/>
          <w:rtl w:val="true"/>
        </w:rPr>
        <w:t xml:space="preserve"> </w:t>
      </w:r>
      <w:r>
        <w:rPr>
          <w:rtl w:val="true"/>
        </w:rPr>
        <w:t>שוחד</w:t>
      </w:r>
      <w:r>
        <w:rPr>
          <w:rtl w:val="true"/>
        </w:rPr>
        <w:t>/</w:t>
      </w:r>
      <w:r>
        <w:rPr>
          <w:rtl w:val="true"/>
        </w:rPr>
        <w:t>סיוע</w:t>
      </w:r>
      <w:r>
        <w:rPr>
          <w:rFonts w:eastAsia="Arial TUR;Arial" w:cs="Arial TUR;Arial"/>
          <w:rtl w:val="true"/>
        </w:rPr>
        <w:t xml:space="preserve"> </w:t>
      </w:r>
      <w:r>
        <w:rPr>
          <w:rtl w:val="true"/>
        </w:rPr>
        <w:t>ללקיחת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סיפק</w:t>
      </w:r>
      <w:r>
        <w:rPr>
          <w:rFonts w:eastAsia="Arial TUR;Arial" w:cs="Arial TUR;Arial"/>
          <w:rtl w:val="true"/>
        </w:rPr>
        <w:t xml:space="preserve"> </w:t>
      </w:r>
      <w:r>
        <w:rPr>
          <w:rtl w:val="true"/>
        </w:rPr>
        <w:t>הסברים</w:t>
      </w:r>
      <w:r>
        <w:rPr>
          <w:rFonts w:eastAsia="Arial TUR;Arial" w:cs="Arial TUR;Arial"/>
          <w:rtl w:val="true"/>
        </w:rPr>
        <w:t xml:space="preserve"> </w:t>
      </w:r>
      <w:r>
        <w:rPr>
          <w:rtl w:val="true"/>
        </w:rPr>
        <w:t>משכנעים</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הכפול</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בסוגיה</w:t>
      </w:r>
      <w:r>
        <w:rPr>
          <w:rFonts w:eastAsia="Arial TUR;Arial" w:cs="Arial TUR;Arial"/>
          <w:rtl w:val="true"/>
        </w:rPr>
        <w:t xml:space="preserve"> </w:t>
      </w:r>
      <w:r>
        <w:rPr>
          <w:rtl w:val="true"/>
        </w:rPr>
        <w:t>זו</w:t>
      </w:r>
      <w:r>
        <w:rPr>
          <w:rtl w:val="true"/>
        </w:rPr>
        <w:t xml:space="preserve">. </w:t>
      </w:r>
    </w:p>
    <w:p>
      <w:pPr>
        <w:pStyle w:val="Ruller5"/>
        <w:ind w:end="1282"/>
        <w:jc w:val="both"/>
        <w:rPr>
          <w:b/>
          <w:bCs/>
        </w:rPr>
      </w:pPr>
      <w:r>
        <w:rPr>
          <w:rtl w:val="true"/>
        </w:rPr>
        <w:t>וביתר</w:t>
      </w:r>
      <w:r>
        <w:rPr>
          <w:rFonts w:eastAsia="Arial TUR;Arial" w:cs="Arial TUR;Arial"/>
          <w:rtl w:val="true"/>
        </w:rPr>
        <w:t xml:space="preserve"> </w:t>
      </w:r>
      <w:r>
        <w:rPr>
          <w:rtl w:val="true"/>
        </w:rPr>
        <w:t>פירוט</w:t>
      </w:r>
      <w:r>
        <w:rPr>
          <w:rtl w:val="true"/>
        </w:rPr>
        <w:t xml:space="preserve">, </w:t>
      </w:r>
      <w:r>
        <w:rPr>
          <w:rtl w:val="true"/>
        </w:rPr>
        <w:t>תחילה</w:t>
      </w:r>
      <w:r>
        <w:rPr>
          <w:rFonts w:eastAsia="Arial TUR;Arial" w:cs="Arial TUR;Arial"/>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למבחן</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הכפול</w:t>
      </w:r>
      <w:r>
        <w:rPr>
          <w:rtl w:val="true"/>
        </w:rPr>
        <w:t xml:space="preserve">, </w:t>
      </w:r>
      <w:r>
        <w:rPr>
          <w:rtl w:val="true"/>
        </w:rPr>
        <w:t>הוא</w:t>
      </w:r>
      <w:r>
        <w:rPr>
          <w:rFonts w:eastAsia="Arial TUR;Arial" w:cs="Arial TUR;Arial"/>
          <w:rtl w:val="true"/>
        </w:rPr>
        <w:t xml:space="preserve"> </w:t>
      </w:r>
      <w:r>
        <w:rPr>
          <w:rtl w:val="true"/>
        </w:rPr>
        <w:t>המבחן</w:t>
      </w:r>
      <w:r>
        <w:rPr>
          <w:rFonts w:eastAsia="Arial TUR;Arial" w:cs="Arial TUR;Arial"/>
          <w:rtl w:val="true"/>
        </w:rPr>
        <w:t xml:space="preserve"> </w:t>
      </w:r>
      <w:r>
        <w:rPr>
          <w:rFonts w:ascii="Century" w:hAnsi="Century" w:cs="Miriam"/>
          <w:b/>
          <w:b/>
          <w:spacing w:val="0"/>
          <w:szCs w:val="24"/>
          <w:rtl w:val="true"/>
        </w:rPr>
        <w:t>הטכני</w:t>
      </w:r>
      <w:r>
        <w:rPr>
          <w:rFonts w:cs="Miriam" w:ascii="Century" w:hAnsi="Century"/>
          <w:b/>
          <w:spacing w:val="0"/>
          <w:szCs w:val="24"/>
          <w:rtl w:val="true"/>
        </w:rPr>
        <w:t>-</w:t>
      </w:r>
      <w:r>
        <w:rPr>
          <w:rFonts w:ascii="Century" w:hAnsi="Century" w:cs="Miriam"/>
          <w:b/>
          <w:b/>
          <w:spacing w:val="0"/>
          <w:szCs w:val="24"/>
          <w:rtl w:val="true"/>
        </w:rPr>
        <w:t>פרוצדוראלי</w:t>
      </w:r>
      <w:r>
        <w:rPr>
          <w:rtl w:val="true"/>
        </w:rPr>
        <w:t xml:space="preserve">: </w:t>
      </w:r>
    </w:p>
    <w:p>
      <w:pPr>
        <w:pStyle w:val="Ruller5"/>
        <w:ind w:end="1282"/>
        <w:jc w:val="both"/>
        <w:rPr>
          <w:b/>
          <w:bCs/>
        </w:rPr>
      </w:pPr>
      <w:r>
        <w:rPr>
          <w:rFonts w:ascii="Century" w:hAnsi="Century" w:cs="Miriam"/>
          <w:b/>
          <w:b/>
          <w:spacing w:val="0"/>
          <w:szCs w:val="24"/>
          <w:rtl w:val="true"/>
        </w:rPr>
        <w:t>ראשית</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לנוכח</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הראשונה</w:t>
      </w:r>
      <w:r>
        <w:rPr>
          <w:rtl w:val="true"/>
        </w:rPr>
        <w:t xml:space="preserve">, </w:t>
      </w:r>
      <w:r>
        <w:rPr>
          <w:rtl w:val="true"/>
        </w:rPr>
        <w:t>בטי</w:t>
      </w:r>
      <w:r>
        <w:rPr>
          <w:rtl w:val="true"/>
        </w:rPr>
        <w:t xml:space="preserve">, </w:t>
      </w:r>
      <w:r>
        <w:rPr>
          <w:rtl w:val="true"/>
        </w:rPr>
        <w:t>כבר</w:t>
      </w:r>
      <w:r>
        <w:rPr>
          <w:rFonts w:eastAsia="Arial TUR;Arial" w:cs="Arial TUR;Arial"/>
          <w:rtl w:val="true"/>
        </w:rPr>
        <w:t xml:space="preserve"> </w:t>
      </w:r>
      <w:r>
        <w:rPr>
          <w:rtl w:val="true"/>
        </w:rPr>
        <w:t>בחקירתה</w:t>
      </w:r>
      <w:r>
        <w:rPr>
          <w:rFonts w:eastAsia="Arial TUR;Arial" w:cs="Arial TUR;Arial"/>
          <w:rtl w:val="true"/>
        </w:rPr>
        <w:t xml:space="preserve"> </w:t>
      </w:r>
      <w:r>
        <w:rPr>
          <w:rtl w:val="true"/>
        </w:rPr>
        <w:t>הראשית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בתחילת</w:t>
      </w:r>
      <w:r>
        <w:rPr>
          <w:rFonts w:eastAsia="Arial TUR;Arial" w:cs="Arial TUR;Arial"/>
          <w:rtl w:val="true"/>
        </w:rPr>
        <w:t xml:space="preserve"> </w:t>
      </w:r>
      <w:r>
        <w:rPr>
          <w:rtl w:val="true"/>
        </w:rPr>
        <w:t>חקירתה</w:t>
      </w:r>
      <w:r>
        <w:rPr>
          <w:rFonts w:eastAsia="Arial TUR;Arial" w:cs="Arial TUR;Arial"/>
          <w:rtl w:val="true"/>
        </w:rPr>
        <w:t xml:space="preserve"> </w:t>
      </w:r>
      <w:r>
        <w:rPr>
          <w:rtl w:val="true"/>
        </w:rPr>
        <w:t>הנגדית</w:t>
      </w:r>
      <w:r>
        <w:rPr>
          <w:rtl w:val="true"/>
        </w:rPr>
        <w:t xml:space="preserve">, </w:t>
      </w:r>
      <w:r>
        <w:rPr>
          <w:rtl w:val="true"/>
        </w:rPr>
        <w:t>כי</w:t>
      </w:r>
      <w:r>
        <w:rPr>
          <w:rFonts w:eastAsia="Arial TUR;Arial" w:cs="Arial TUR;Arial"/>
          <w:rtl w:val="true"/>
        </w:rPr>
        <w:t xml:space="preserve"> </w:t>
      </w:r>
      <w:r>
        <w:rPr>
          <w:rtl w:val="true"/>
        </w:rPr>
        <w:t>נתנה</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ולנאשמת</w:t>
      </w:r>
      <w:r>
        <w:rPr>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לומר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להגנה</w:t>
      </w:r>
      <w:r>
        <w:rPr>
          <w:rFonts w:ascii="Century" w:hAnsi="Century" w:eastAsia="Century" w:cs="Century"/>
          <w:b/>
          <w:b/>
          <w:spacing w:val="0"/>
          <w:szCs w:val="24"/>
          <w:rtl w:val="true"/>
        </w:rPr>
        <w:t xml:space="preserve"> </w:t>
      </w:r>
      <w:r>
        <w:rPr>
          <w:rFonts w:ascii="Century" w:hAnsi="Century" w:cs="Miriam"/>
          <w:b/>
          <w:b/>
          <w:spacing w:val="0"/>
          <w:szCs w:val="24"/>
          <w:rtl w:val="true"/>
        </w:rPr>
        <w:t>האפשרות</w:t>
      </w:r>
      <w:r>
        <w:rPr>
          <w:rFonts w:ascii="Century" w:hAnsi="Century" w:eastAsia="Century" w:cs="Century"/>
          <w:b/>
          <w:b/>
          <w:spacing w:val="0"/>
          <w:szCs w:val="24"/>
          <w:rtl w:val="true"/>
        </w:rPr>
        <w:t xml:space="preserve"> </w:t>
      </w:r>
      <w:r>
        <w:rPr>
          <w:rFonts w:ascii="Century" w:hAnsi="Century" w:cs="Miriam"/>
          <w:b/>
          <w:b/>
          <w:spacing w:val="0"/>
          <w:szCs w:val="24"/>
          <w:rtl w:val="true"/>
        </w:rPr>
        <w:t>לחקור</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של</w:t>
      </w:r>
      <w:r>
        <w:rPr>
          <w:rFonts w:eastAsia="Arial TUR;Arial" w:cs="Arial TUR;Arial"/>
          <w:rtl w:val="true"/>
        </w:rPr>
        <w:t xml:space="preserve"> </w:t>
      </w:r>
      <w:r>
        <w:rPr>
          <w:rtl w:val="true"/>
        </w:rPr>
        <w:t>לקיחת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ללקיחת</w:t>
      </w:r>
      <w:r>
        <w:rPr>
          <w:rFonts w:eastAsia="Arial TUR;Arial" w:cs="Arial TUR;Arial"/>
          <w:rtl w:val="true"/>
        </w:rPr>
        <w:t xml:space="preserve"> </w:t>
      </w:r>
      <w:r>
        <w:rPr>
          <w:rtl w:val="true"/>
        </w:rPr>
        <w:t>שוחד</w:t>
      </w:r>
      <w:r>
        <w:rPr>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בטי</w:t>
      </w:r>
      <w:r>
        <w:rPr>
          <w:rFonts w:ascii="Century" w:hAnsi="Century" w:eastAsia="Century" w:cs="Century"/>
          <w:b/>
          <w:b/>
          <w:spacing w:val="0"/>
          <w:szCs w:val="24"/>
          <w:rtl w:val="true"/>
        </w:rPr>
        <w:t xml:space="preserve"> </w:t>
      </w:r>
      <w:r>
        <w:rPr>
          <w:rFonts w:ascii="Century" w:hAnsi="Century" w:cs="Miriam"/>
          <w:b/>
          <w:b/>
          <w:spacing w:val="0"/>
          <w:szCs w:val="24"/>
          <w:rtl w:val="true"/>
        </w:rPr>
        <w:t>ויתר</w:t>
      </w:r>
      <w:r>
        <w:rPr>
          <w:rFonts w:ascii="Century" w:hAnsi="Century" w:eastAsia="Century" w:cs="Century"/>
          <w:b/>
          <w:b/>
          <w:spacing w:val="0"/>
          <w:szCs w:val="24"/>
          <w:rtl w:val="true"/>
        </w:rPr>
        <w:t xml:space="preserve"> </w:t>
      </w:r>
      <w:r>
        <w:rPr>
          <w:rFonts w:ascii="Century" w:hAnsi="Century" w:cs="Miriam"/>
          <w:b/>
          <w:b/>
          <w:spacing w:val="0"/>
          <w:szCs w:val="24"/>
          <w:rtl w:val="true"/>
        </w:rPr>
        <w:t>עדי</w:t>
      </w:r>
      <w:r>
        <w:rPr>
          <w:rFonts w:ascii="Century" w:hAnsi="Century" w:eastAsia="Century" w:cs="Century"/>
          <w:b/>
          <w:b/>
          <w:spacing w:val="0"/>
          <w:szCs w:val="24"/>
          <w:rtl w:val="true"/>
        </w:rPr>
        <w:t xml:space="preserve"> </w:t>
      </w:r>
      <w:r>
        <w:rPr>
          <w:rFonts w:ascii="Century" w:hAnsi="Century" w:cs="Miriam"/>
          <w:b/>
          <w:b/>
          <w:spacing w:val="0"/>
          <w:szCs w:val="24"/>
          <w:rtl w:val="true"/>
        </w:rPr>
        <w:t>התביעה</w:t>
      </w:r>
      <w:r>
        <w:rPr>
          <w:rtl w:val="true"/>
        </w:rPr>
        <w:t xml:space="preserve">, </w:t>
      </w:r>
      <w:r>
        <w:rPr>
          <w:rtl w:val="true"/>
        </w:rPr>
        <w:t>על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בטי</w:t>
      </w:r>
      <w:r>
        <w:rPr>
          <w:rFonts w:eastAsia="Arial TUR;Arial" w:cs="Arial TUR;Arial"/>
          <w:rtl w:val="true"/>
        </w:rPr>
        <w:t xml:space="preserve"> </w:t>
      </w:r>
      <w:r>
        <w:rPr>
          <w:rtl w:val="true"/>
        </w:rPr>
        <w:t>שנתנה</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לנאשמים</w:t>
      </w:r>
      <w:r>
        <w:rPr>
          <w:rtl w:val="true"/>
        </w:rPr>
        <w:t xml:space="preserve">; </w:t>
      </w:r>
      <w:r>
        <w:rPr>
          <w:rFonts w:ascii="Century" w:hAnsi="Century" w:cs="Miriam"/>
          <w:b/>
          <w:b/>
          <w:spacing w:val="0"/>
          <w:szCs w:val="24"/>
          <w:rtl w:val="true"/>
        </w:rPr>
        <w:t>ובפועל</w:t>
      </w:r>
      <w:r>
        <w:rPr>
          <w:rtl w:val="true"/>
        </w:rPr>
        <w:t xml:space="preserve">, </w:t>
      </w:r>
      <w:r>
        <w:rPr>
          <w:rtl w:val="true"/>
        </w:rPr>
        <w:t>בטי</w:t>
      </w:r>
      <w:r>
        <w:rPr>
          <w:rFonts w:eastAsia="Arial TUR;Arial" w:cs="Arial TUR;Arial"/>
          <w:rtl w:val="true"/>
        </w:rPr>
        <w:t xml:space="preserve"> </w:t>
      </w:r>
      <w:r>
        <w:rPr>
          <w:rtl w:val="true"/>
        </w:rPr>
        <w:t>וחלק</w:t>
      </w:r>
      <w:r>
        <w:rPr>
          <w:rFonts w:eastAsia="Arial TUR;Arial" w:cs="Arial TUR;Arial"/>
          <w:rtl w:val="true"/>
        </w:rPr>
        <w:t xml:space="preserve"> </w:t>
      </w:r>
      <w:r>
        <w:rPr>
          <w:rtl w:val="true"/>
        </w:rPr>
        <w:t>מעדי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האחרים</w:t>
      </w:r>
      <w:r>
        <w:rPr>
          <w:rFonts w:eastAsia="Arial TUR;Arial" w:cs="Arial TUR;Arial"/>
          <w:rtl w:val="true"/>
        </w:rPr>
        <w:t xml:space="preserve"> </w:t>
      </w:r>
      <w:r>
        <w:rPr>
          <w:rFonts w:ascii="Century" w:hAnsi="Century" w:cs="Miriam"/>
          <w:b/>
          <w:b/>
          <w:spacing w:val="0"/>
          <w:szCs w:val="24"/>
          <w:rtl w:val="true"/>
        </w:rPr>
        <w:t>אכן</w:t>
      </w:r>
      <w:r>
        <w:rPr>
          <w:rFonts w:ascii="Century" w:hAnsi="Century" w:eastAsia="Century" w:cs="Century"/>
          <w:b/>
          <w:b/>
          <w:spacing w:val="0"/>
          <w:szCs w:val="24"/>
          <w:rtl w:val="true"/>
        </w:rPr>
        <w:t xml:space="preserve"> </w:t>
      </w:r>
      <w:r>
        <w:rPr>
          <w:rFonts w:ascii="Century" w:hAnsi="Century" w:cs="Miriam"/>
          <w:b/>
          <w:b/>
          <w:spacing w:val="0"/>
          <w:szCs w:val="24"/>
          <w:rtl w:val="true"/>
        </w:rPr>
        <w:t>נחקרו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w:t>
      </w:r>
      <w:r>
        <w:rPr>
          <w:rtl w:val="true"/>
        </w:rPr>
        <w:t>"</w:t>
      </w:r>
      <w:r>
        <w:rPr>
          <w:rtl w:val="true"/>
        </w:rPr>
        <w:t>כ</w:t>
      </w:r>
      <w:r>
        <w:rPr>
          <w:rFonts w:eastAsia="Arial TUR;Arial" w:cs="Arial TUR;Arial"/>
          <w:rtl w:val="true"/>
        </w:rPr>
        <w:t xml:space="preserve"> </w:t>
      </w:r>
      <w:r>
        <w:rPr>
          <w:rtl w:val="true"/>
        </w:rPr>
        <w:t>הנאשמים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בטי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נתנה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טובות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הבכיר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בהסתדרות</w:t>
      </w:r>
      <w:r>
        <w:rPr>
          <w:rFonts w:eastAsia="Arial TUR;Arial" w:cs="Arial TUR;Arial"/>
          <w:rtl w:val="true"/>
        </w:rPr>
        <w:t xml:space="preserve"> </w:t>
      </w:r>
      <w:r>
        <w:rPr>
          <w:rtl w:val="true"/>
        </w:rPr>
        <w:t>המורים</w:t>
      </w:r>
      <w:r>
        <w:rPr>
          <w:rtl w:val="true"/>
        </w:rPr>
        <w:t xml:space="preserve">. </w:t>
      </w:r>
    </w:p>
    <w:p>
      <w:pPr>
        <w:pStyle w:val="Ruller5"/>
        <w:ind w:end="1282"/>
        <w:jc w:val="both"/>
        <w:rPr/>
      </w:pPr>
      <w:r>
        <w:rPr>
          <w:rFonts w:ascii="Century" w:hAnsi="Century" w:cs="Miriam"/>
          <w:b/>
          <w:b/>
          <w:spacing w:val="0"/>
          <w:szCs w:val="24"/>
          <w:rtl w:val="true"/>
        </w:rPr>
        <w:t>שנית</w:t>
      </w:r>
      <w:r>
        <w:rPr>
          <w:rtl w:val="true"/>
        </w:rPr>
        <w:t xml:space="preserve">, </w:t>
      </w:r>
      <w:r>
        <w:rPr>
          <w:rtl w:val="true"/>
        </w:rPr>
        <w:t>בוודאי</w:t>
      </w:r>
      <w:r>
        <w:rPr>
          <w:rFonts w:eastAsia="Arial TUR;Arial" w:cs="Arial TUR;Arial"/>
          <w:rtl w:val="true"/>
        </w:rPr>
        <w:t xml:space="preserve"> </w:t>
      </w:r>
      <w:r>
        <w:rPr>
          <w:rtl w:val="true"/>
        </w:rPr>
        <w:t>שההגנה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להביא</w:t>
      </w:r>
      <w:r>
        <w:rPr>
          <w:rFonts w:eastAsia="Arial TUR;Arial" w:cs="Arial TUR;Arial"/>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הגנה</w:t>
      </w:r>
      <w:r>
        <w:rPr>
          <w:rFonts w:eastAsia="Arial TUR;Arial" w:cs="Arial TUR;Arial"/>
          <w:rtl w:val="true"/>
        </w:rPr>
        <w:t xml:space="preserve"> </w:t>
      </w:r>
      <w:r>
        <w:rPr>
          <w:rtl w:val="true"/>
        </w:rPr>
        <w:t>(</w:t>
      </w:r>
      <w:r>
        <w:rPr>
          <w:rtl w:val="true"/>
        </w:rPr>
        <w:t>נוספות</w:t>
      </w:r>
      <w:r>
        <w:rPr>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ככל</w:t>
      </w:r>
      <w:r>
        <w:rPr>
          <w:rFonts w:eastAsia="Arial TUR;Arial" w:cs="Arial TUR;Arial"/>
          <w:rtl w:val="true"/>
        </w:rPr>
        <w:t xml:space="preserve"> </w:t>
      </w:r>
      <w:r>
        <w:rPr>
          <w:rtl w:val="true"/>
        </w:rPr>
        <w:t>שמצאה</w:t>
      </w:r>
      <w:r>
        <w:rPr>
          <w:rFonts w:eastAsia="Arial TUR;Arial" w:cs="Arial TUR;Arial"/>
          <w:rtl w:val="true"/>
        </w:rPr>
        <w:t xml:space="preserve"> </w:t>
      </w:r>
      <w:r>
        <w:rPr>
          <w:rtl w:val="true"/>
        </w:rPr>
        <w:t>לנכון</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שהן</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שהיה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הראשון</w:t>
      </w:r>
      <w:r>
        <w:rPr>
          <w:rtl w:val="true"/>
        </w:rPr>
        <w:t xml:space="preserve">) </w:t>
      </w:r>
      <w:r>
        <w:rPr>
          <w:rtl w:val="true"/>
        </w:rPr>
        <w:t>והן</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w:t>
      </w:r>
      <w:r>
        <w:rPr>
          <w:rtl w:val="true"/>
        </w:rPr>
        <w:t>שהיתה</w:t>
      </w:r>
      <w:r>
        <w:rPr>
          <w:rFonts w:eastAsia="Arial TUR;Arial" w:cs="Arial TUR;Arial"/>
          <w:rtl w:val="true"/>
        </w:rPr>
        <w:t xml:space="preserve"> </w:t>
      </w:r>
      <w:r>
        <w:rPr>
          <w:rtl w:val="true"/>
        </w:rPr>
        <w:t>עדת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השניה</w:t>
      </w:r>
      <w:r>
        <w:rPr>
          <w:rtl w:val="true"/>
        </w:rPr>
        <w:t xml:space="preserve">) </w:t>
      </w:r>
      <w:r>
        <w:rPr>
          <w:rtl w:val="true"/>
        </w:rPr>
        <w:t>נחקרו</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עדויותיהם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לקיחת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מ</w:t>
      </w:r>
      <w:r>
        <w:rPr>
          <w:rtl w:val="true"/>
        </w:rPr>
        <w:t>-</w:t>
      </w:r>
      <w:r>
        <w:rPr>
          <w:rtl w:val="true"/>
        </w:rPr>
        <w:t>בטי</w:t>
      </w:r>
      <w:r>
        <w:rPr>
          <w:rtl w:val="true"/>
        </w:rPr>
        <w:t xml:space="preserve">, </w:t>
      </w:r>
      <w:r>
        <w:rPr>
          <w:rtl w:val="true"/>
        </w:rPr>
        <w:t>בחקירתם</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w:t>
      </w:r>
      <w:r>
        <w:rPr>
          <w:rtl w:val="true"/>
        </w:rPr>
        <w:t>"</w:t>
      </w:r>
      <w:r>
        <w:rPr>
          <w:rtl w:val="true"/>
        </w:rPr>
        <w:t>כ</w:t>
      </w:r>
      <w:r>
        <w:rPr>
          <w:rFonts w:eastAsia="Arial TUR;Arial" w:cs="Arial TUR;Arial"/>
          <w:rtl w:val="true"/>
        </w:rPr>
        <w:t xml:space="preserve"> </w:t>
      </w:r>
      <w:r>
        <w:rPr>
          <w:rtl w:val="true"/>
        </w:rPr>
        <w:t>המאשימה</w:t>
      </w:r>
      <w:r>
        <w:rPr>
          <w:rtl w:val="true"/>
        </w:rPr>
        <w:t xml:space="preserve">. </w:t>
      </w:r>
    </w:p>
    <w:p>
      <w:pPr>
        <w:pStyle w:val="Ruller5"/>
        <w:ind w:end="1282"/>
        <w:jc w:val="both"/>
        <w:rPr/>
      </w:pPr>
      <w:r>
        <w:rPr>
          <w:rFonts w:ascii="Century" w:hAnsi="Century" w:cs="Miriam"/>
          <w:b/>
          <w:b/>
          <w:spacing w:val="0"/>
          <w:szCs w:val="24"/>
          <w:rtl w:val="true"/>
        </w:rPr>
        <w:t>שלישית</w:t>
      </w:r>
      <w:r>
        <w:rPr>
          <w:rtl w:val="true"/>
        </w:rPr>
        <w:t xml:space="preserve">, </w:t>
      </w:r>
      <w:r>
        <w:rPr>
          <w:rtl w:val="true"/>
        </w:rPr>
        <w:t>בפועל</w:t>
      </w:r>
      <w:r>
        <w:rPr>
          <w:rtl w:val="true"/>
        </w:rPr>
        <w:t xml:space="preserve">, </w:t>
      </w:r>
      <w:r>
        <w:rPr>
          <w:rFonts w:ascii="Century" w:hAnsi="Century" w:cs="Miriam"/>
          <w:b/>
          <w:b/>
          <w:spacing w:val="0"/>
          <w:szCs w:val="24"/>
          <w:rtl w:val="true"/>
        </w:rPr>
        <w:t>הסניגור</w:t>
      </w:r>
      <w:r>
        <w:rPr>
          <w:rFonts w:ascii="Century" w:hAnsi="Century" w:eastAsia="Century" w:cs="Century"/>
          <w:b/>
          <w:b/>
          <w:spacing w:val="0"/>
          <w:szCs w:val="24"/>
          <w:rtl w:val="true"/>
        </w:rPr>
        <w:t xml:space="preserve"> </w:t>
      </w:r>
      <w:r>
        <w:rPr>
          <w:rFonts w:ascii="Century" w:hAnsi="Century" w:cs="Miriam"/>
          <w:b/>
          <w:b/>
          <w:spacing w:val="0"/>
          <w:szCs w:val="24"/>
          <w:rtl w:val="true"/>
        </w:rPr>
        <w:t>התייחס</w:t>
      </w:r>
      <w:r>
        <w:rPr>
          <w:rFonts w:cs="Miriam" w:ascii="Century" w:hAnsi="Century"/>
          <w:b/>
          <w:spacing w:val="0"/>
          <w:szCs w:val="24"/>
          <w:rtl w:val="true"/>
        </w:rPr>
        <w:t xml:space="preserve">, </w:t>
      </w:r>
      <w:r>
        <w:rPr>
          <w:rFonts w:ascii="Century" w:hAnsi="Century" w:cs="Miriam"/>
          <w:b/>
          <w:b/>
          <w:spacing w:val="0"/>
          <w:szCs w:val="24"/>
          <w:rtl w:val="true"/>
        </w:rPr>
        <w:t>במפורש</w:t>
      </w:r>
      <w:r>
        <w:rPr>
          <w:rFonts w:ascii="Century" w:hAnsi="Century" w:eastAsia="Century" w:cs="Century"/>
          <w:b/>
          <w:b/>
          <w:spacing w:val="0"/>
          <w:szCs w:val="24"/>
          <w:rtl w:val="true"/>
        </w:rPr>
        <w:t xml:space="preserve"> </w:t>
      </w:r>
      <w:r>
        <w:rPr>
          <w:rFonts w:ascii="Century" w:hAnsi="Century" w:cs="Miriam"/>
          <w:b/>
          <w:b/>
          <w:spacing w:val="0"/>
          <w:szCs w:val="24"/>
          <w:rtl w:val="true"/>
        </w:rPr>
        <w:t>ובהרחבה</w:t>
      </w:r>
      <w:r>
        <w:rPr>
          <w:rFonts w:cs="Miriam" w:ascii="Century" w:hAnsi="Century"/>
          <w:b/>
          <w:spacing w:val="0"/>
          <w:szCs w:val="24"/>
          <w:rtl w:val="true"/>
        </w:rPr>
        <w:t>,</w:t>
      </w:r>
      <w:r>
        <w:rPr>
          <w:b/>
          <w:bCs/>
          <w:rtl w:val="true"/>
        </w:rPr>
        <w:t xml:space="preserve"> </w:t>
      </w:r>
      <w:r>
        <w:rPr>
          <w:rFonts w:ascii="Century" w:hAnsi="Century" w:cs="Miriam"/>
          <w:b/>
          <w:b/>
          <w:spacing w:val="0"/>
          <w:szCs w:val="24"/>
          <w:rtl w:val="true"/>
        </w:rPr>
        <w:t>לסוגיה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ההזדמנות</w:t>
      </w:r>
      <w:r>
        <w:rPr>
          <w:rFonts w:eastAsia="Arial TUR;Arial" w:cs="Arial TUR;Arial"/>
          <w:rtl w:val="true"/>
        </w:rPr>
        <w:t xml:space="preserve"> </w:t>
      </w:r>
      <w:r>
        <w:rPr>
          <w:rtl w:val="true"/>
        </w:rPr>
        <w:t>הסבירה</w:t>
      </w:r>
      <w:r>
        <w:rPr>
          <w:rFonts w:eastAsia="Arial TUR;Arial" w:cs="Arial TUR;Arial"/>
          <w:rtl w:val="true"/>
        </w:rPr>
        <w:t xml:space="preserve"> </w:t>
      </w:r>
      <w:r>
        <w:rPr>
          <w:rtl w:val="true"/>
        </w:rPr>
        <w:t>להתגונן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השוחד</w:t>
      </w:r>
      <w:r>
        <w:rPr>
          <w:rtl w:val="true"/>
        </w:rPr>
        <w:t xml:space="preserve">, </w:t>
      </w:r>
      <w:r>
        <w:rPr>
          <w:rFonts w:ascii="Century" w:hAnsi="Century" w:cs="Miriam"/>
          <w:b/>
          <w:b/>
          <w:spacing w:val="0"/>
          <w:szCs w:val="24"/>
          <w:rtl w:val="true"/>
        </w:rPr>
        <w:t>הן</w:t>
      </w:r>
      <w:r>
        <w:rPr>
          <w:rFonts w:eastAsia="Arial TUR;Arial" w:cs="Arial TUR;Arial"/>
          <w:b/>
          <w:b/>
          <w:bCs/>
          <w:rtl w:val="true"/>
        </w:rPr>
        <w:t xml:space="preserve"> </w:t>
      </w:r>
      <w:r>
        <w:rPr>
          <w:rtl w:val="true"/>
        </w:rPr>
        <w:t>במהלך</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הנאשמים</w:t>
      </w:r>
      <w:r>
        <w:rPr>
          <w:rFonts w:eastAsia="Arial TUR;Arial" w:cs="Arial TUR;Arial"/>
          <w:rtl w:val="true"/>
        </w:rPr>
        <w:t xml:space="preserve"> </w:t>
      </w:r>
      <w:r>
        <w:rPr>
          <w:rFonts w:ascii="Century" w:hAnsi="Century" w:cs="Miriam"/>
          <w:b/>
          <w:b/>
          <w:spacing w:val="0"/>
          <w:szCs w:val="24"/>
          <w:rtl w:val="true"/>
        </w:rPr>
        <w:t>והן</w:t>
      </w:r>
      <w:r>
        <w:rPr>
          <w:rFonts w:eastAsia="Arial TUR;Arial" w:cs="Arial TUR;Arial"/>
          <w:b/>
          <w:b/>
          <w:bCs/>
          <w:rtl w:val="true"/>
        </w:rPr>
        <w:t xml:space="preserve"> </w:t>
      </w:r>
      <w:r>
        <w:rPr>
          <w:rFonts w:ascii="Century" w:hAnsi="Century" w:cs="Miriam"/>
          <w:b/>
          <w:b/>
          <w:spacing w:val="0"/>
          <w:szCs w:val="24"/>
          <w:rtl w:val="true"/>
        </w:rPr>
        <w:t>ובעיקר</w:t>
      </w:r>
      <w:r>
        <w:rPr>
          <w:rFonts w:ascii="Century" w:hAnsi="Century" w:eastAsia="Century" w:cs="Century"/>
          <w:b/>
          <w:b/>
          <w:spacing w:val="0"/>
          <w:szCs w:val="24"/>
          <w:rtl w:val="true"/>
        </w:rPr>
        <w:t xml:space="preserve"> </w:t>
      </w:r>
      <w:r>
        <w:rPr>
          <w:rFonts w:ascii="Century" w:hAnsi="Century" w:cs="Miriam"/>
          <w:b/>
          <w:b/>
          <w:spacing w:val="0"/>
          <w:szCs w:val="24"/>
          <w:rtl w:val="true"/>
        </w:rPr>
        <w:t>בסיכומיו</w:t>
      </w:r>
      <w:r>
        <w:rPr>
          <w:rtl w:val="true"/>
        </w:rPr>
        <w:t xml:space="preserve">, </w:t>
      </w:r>
      <w:r>
        <w:rPr>
          <w:rtl w:val="true"/>
        </w:rPr>
        <w:t>בכתב</w:t>
      </w:r>
      <w:r>
        <w:rPr>
          <w:rFonts w:eastAsia="Arial TUR;Arial" w:cs="Arial TUR;Arial"/>
          <w:rtl w:val="true"/>
        </w:rPr>
        <w:t xml:space="preserve"> </w:t>
      </w:r>
      <w:r>
        <w:rPr>
          <w:rtl w:val="true"/>
        </w:rPr>
        <w:t>ובע</w:t>
      </w:r>
      <w:r>
        <w:rPr>
          <w:rtl w:val="true"/>
        </w:rPr>
        <w:t>"</w:t>
      </w:r>
      <w:r>
        <w:rPr>
          <w:rtl w:val="true"/>
        </w:rPr>
        <w:t>פ</w:t>
      </w:r>
      <w:r>
        <w:rPr>
          <w:rtl w:val="true"/>
        </w:rPr>
        <w:t>.</w:t>
      </w:r>
    </w:p>
    <w:p>
      <w:pPr>
        <w:pStyle w:val="Ruller5"/>
        <w:ind w:end="1282"/>
        <w:jc w:val="both"/>
        <w:rPr/>
      </w:pP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למבחן</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והעיקרי</w:t>
      </w:r>
      <w:r>
        <w:rPr>
          <w:rtl w:val="true"/>
        </w:rPr>
        <w:t xml:space="preserve">, </w:t>
      </w:r>
      <w:r>
        <w:rPr>
          <w:rtl w:val="true"/>
        </w:rPr>
        <w:t>הוא</w:t>
      </w:r>
      <w:r>
        <w:rPr>
          <w:rFonts w:eastAsia="Arial TUR;Arial" w:cs="Arial TUR;Arial"/>
          <w:rtl w:val="true"/>
        </w:rPr>
        <w:t xml:space="preserve"> </w:t>
      </w:r>
      <w:r>
        <w:rPr>
          <w:rtl w:val="true"/>
        </w:rPr>
        <w:t>המבחן</w:t>
      </w:r>
      <w:r>
        <w:rPr>
          <w:rFonts w:eastAsia="Arial TUR;Arial" w:cs="Arial TUR;Arial"/>
          <w:rtl w:val="true"/>
        </w:rPr>
        <w:t xml:space="preserve"> </w:t>
      </w:r>
      <w:r>
        <w:rPr>
          <w:rFonts w:ascii="Century" w:hAnsi="Century" w:cs="Miriam"/>
          <w:b/>
          <w:b/>
          <w:spacing w:val="0"/>
          <w:szCs w:val="24"/>
          <w:rtl w:val="true"/>
        </w:rPr>
        <w:t>המהותי</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למעשה</w:t>
      </w:r>
      <w:r>
        <w:rPr>
          <w:rFonts w:cs="Miriam" w:ascii="Century" w:hAnsi="Century"/>
          <w:b/>
          <w:spacing w:val="0"/>
          <w:szCs w:val="24"/>
          <w:rtl w:val="true"/>
        </w:rPr>
        <w:t xml:space="preserve">, </w:t>
      </w:r>
      <w:r>
        <w:rPr>
          <w:rFonts w:ascii="Century" w:hAnsi="Century" w:cs="Miriam"/>
          <w:b/>
          <w:b/>
          <w:spacing w:val="0"/>
          <w:szCs w:val="24"/>
          <w:rtl w:val="true"/>
        </w:rPr>
        <w:t>קו</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משתנה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מצהירה</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בתחילת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תבקש</w:t>
      </w:r>
      <w:r>
        <w:rPr>
          <w:rFonts w:eastAsia="Arial TUR;Arial" w:cs="Arial TUR;Arial"/>
          <w:rtl w:val="true"/>
        </w:rPr>
        <w:t xml:space="preserve"> </w:t>
      </w:r>
      <w:r>
        <w:rPr>
          <w:rtl w:val="true"/>
        </w:rPr>
        <w:t>לחלופין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לקיחת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ללקיחת</w:t>
      </w:r>
      <w:r>
        <w:rPr>
          <w:rFonts w:eastAsia="Arial TUR;Arial" w:cs="Arial TUR;Arial"/>
          <w:rtl w:val="true"/>
        </w:rPr>
        <w:t xml:space="preserve"> </w:t>
      </w:r>
      <w:r>
        <w:rPr>
          <w:rtl w:val="true"/>
        </w:rPr>
        <w:t>שוחד</w:t>
      </w:r>
      <w:r>
        <w:rPr>
          <w:rtl w:val="true"/>
        </w:rPr>
        <w:t xml:space="preserve">, </w:t>
      </w:r>
      <w:r>
        <w:rPr>
          <w:rtl w:val="true"/>
        </w:rPr>
        <w:t>חלף</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וזאת</w:t>
      </w:r>
      <w:r>
        <w:rPr>
          <w:rFonts w:eastAsia="Arial TUR;Arial" w:cs="Arial TUR;Arial"/>
          <w:rtl w:val="true"/>
        </w:rPr>
        <w:t xml:space="preserve"> </w:t>
      </w:r>
      <w:r>
        <w:rPr>
          <w:rFonts w:ascii="Century" w:hAnsi="Century" w:cs="Miriam"/>
          <w:b/>
          <w:b/>
          <w:spacing w:val="0"/>
          <w:szCs w:val="24"/>
          <w:rtl w:val="true"/>
        </w:rPr>
        <w:t>לנוכח</w:t>
      </w:r>
      <w:r>
        <w:rPr>
          <w:rFonts w:eastAsia="Arial TUR;Arial" w:cs="Arial TUR;Arial"/>
          <w:b/>
          <w:b/>
          <w:bCs/>
          <w:rtl w:val="true"/>
        </w:rPr>
        <w:t xml:space="preserve"> </w:t>
      </w:r>
      <w:r>
        <w:rPr>
          <w:rtl w:val="true"/>
        </w:rPr>
        <w:t>הכחשתה</w:t>
      </w:r>
      <w:r>
        <w:rPr>
          <w:rFonts w:eastAsia="Arial TUR;Arial" w:cs="Arial TUR;Arial"/>
          <w:rtl w:val="true"/>
        </w:rPr>
        <w:t xml:space="preserve"> </w:t>
      </w:r>
      <w:r>
        <w:rPr>
          <w:rtl w:val="true"/>
        </w:rPr>
        <w:t>הגורפת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קיבלה</w:t>
      </w:r>
      <w:r>
        <w:rPr>
          <w:rFonts w:eastAsia="Arial TUR;Arial" w:cs="Arial TUR;Arial"/>
          <w:rtl w:val="true"/>
        </w:rPr>
        <w:t xml:space="preserve"> </w:t>
      </w:r>
      <w:r>
        <w:rPr>
          <w:rtl w:val="true"/>
        </w:rPr>
        <w:t>מ</w:t>
      </w:r>
      <w:r>
        <w:rPr>
          <w:rtl w:val="true"/>
        </w:rPr>
        <w:t>-</w:t>
      </w:r>
      <w:r>
        <w:rPr>
          <w:rtl w:val="true"/>
        </w:rPr>
        <w:t>בטי</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שקיבלה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מ</w:t>
      </w:r>
      <w:r>
        <w:rPr>
          <w:rtl w:val="true"/>
        </w:rPr>
        <w:t>-</w:t>
      </w:r>
      <w:r>
        <w:rPr>
          <w:rtl w:val="true"/>
        </w:rPr>
        <w:t>בטי</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לתפקידו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אביה</w:t>
      </w:r>
      <w:r>
        <w:rPr>
          <w:rtl w:val="true"/>
        </w:rPr>
        <w:t>-</w:t>
      </w:r>
      <w:r>
        <w:rPr>
          <w:rtl w:val="true"/>
        </w:rPr>
        <w:t>הנאשם</w:t>
      </w:r>
      <w:r>
        <w:rPr>
          <w:rFonts w:eastAsia="Arial TUR;Arial" w:cs="Arial TUR;Arial"/>
          <w:rtl w:val="true"/>
        </w:rPr>
        <w:t xml:space="preserve"> </w:t>
      </w:r>
      <w:r>
        <w:rPr>
          <w:rtl w:val="true"/>
        </w:rPr>
        <w:t>בהסתדרות</w:t>
      </w:r>
      <w:r>
        <w:rPr>
          <w:rFonts w:eastAsia="Arial TUR;Arial" w:cs="Arial TUR;Arial"/>
          <w:rtl w:val="true"/>
        </w:rPr>
        <w:t xml:space="preserve"> </w:t>
      </w:r>
      <w:r>
        <w:rPr>
          <w:rtl w:val="true"/>
        </w:rPr>
        <w:t>המורים</w:t>
      </w:r>
      <w:r>
        <w:rPr>
          <w:rFonts w:eastAsia="Arial TUR;Arial" w:cs="Arial TUR;Arial"/>
          <w:rtl w:val="true"/>
        </w:rPr>
        <w:t xml:space="preserve"> </w:t>
      </w:r>
      <w:r>
        <w:rPr>
          <w:rtl w:val="true"/>
        </w:rPr>
        <w:t>וכיו</w:t>
      </w:r>
      <w:r>
        <w:rPr>
          <w:rtl w:val="true"/>
        </w:rPr>
        <w:t>"</w:t>
      </w:r>
      <w:r>
        <w:rPr>
          <w:rtl w:val="true"/>
        </w:rPr>
        <w:t>ר</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המורים</w:t>
      </w:r>
      <w:r>
        <w:rPr>
          <w:rFonts w:eastAsia="Arial TUR;Arial" w:cs="Arial TUR;Arial"/>
          <w:rtl w:val="true"/>
        </w:rPr>
        <w:t xml:space="preserve"> </w:t>
      </w:r>
      <w:r>
        <w:rPr>
          <w:rtl w:val="true"/>
        </w:rPr>
        <w:t>לחינוך</w:t>
      </w:r>
      <w:r>
        <w:rPr>
          <w:rFonts w:eastAsia="Arial TUR;Arial" w:cs="Arial TUR;Arial"/>
          <w:rtl w:val="true"/>
        </w:rPr>
        <w:t xml:space="preserve"> </w:t>
      </w:r>
      <w:r>
        <w:rPr>
          <w:rtl w:val="true"/>
        </w:rPr>
        <w:t>גופני</w:t>
      </w:r>
      <w:r>
        <w:rPr>
          <w:rtl w:val="true"/>
        </w:rPr>
        <w:t>.</w:t>
      </w:r>
    </w:p>
    <w:p>
      <w:pPr>
        <w:pStyle w:val="Ruller5"/>
        <w:ind w:end="1282"/>
        <w:jc w:val="both"/>
        <w:rPr/>
      </w:pPr>
      <w:r>
        <w:rPr>
          <w:rFonts w:ascii="Century" w:hAnsi="Century" w:cs="Miriam"/>
          <w:b/>
          <w:b/>
          <w:spacing w:val="0"/>
          <w:szCs w:val="24"/>
          <w:rtl w:val="true"/>
        </w:rPr>
        <w:t>מכל</w:t>
      </w:r>
      <w:r>
        <w:rPr>
          <w:rFonts w:ascii="Century" w:hAnsi="Century" w:eastAsia="Century" w:cs="Century"/>
          <w:b/>
          <w:b/>
          <w:spacing w:val="0"/>
          <w:szCs w:val="24"/>
          <w:rtl w:val="true"/>
        </w:rPr>
        <w:t xml:space="preserve"> </w:t>
      </w:r>
      <w:r>
        <w:rPr>
          <w:rFonts w:ascii="Century" w:hAnsi="Century" w:cs="Miriam"/>
          <w:b/>
          <w:b/>
          <w:spacing w:val="0"/>
          <w:szCs w:val="24"/>
          <w:rtl w:val="true"/>
        </w:rPr>
        <w:t>המקובץ</w:t>
      </w:r>
      <w:r>
        <w:rPr>
          <w:rFonts w:ascii="Century" w:hAnsi="Century" w:eastAsia="Century" w:cs="Century"/>
          <w:b/>
          <w:b/>
          <w:spacing w:val="0"/>
          <w:szCs w:val="24"/>
          <w:rtl w:val="true"/>
        </w:rPr>
        <w:t xml:space="preserve"> </w:t>
      </w:r>
      <w:r>
        <w:rPr>
          <w:rFonts w:ascii="Century" w:hAnsi="Century" w:cs="Miriam"/>
          <w:b/>
          <w:b/>
          <w:spacing w:val="0"/>
          <w:szCs w:val="24"/>
          <w:rtl w:val="true"/>
        </w:rPr>
        <w:t>לעיל</w:t>
      </w:r>
      <w:r>
        <w:rPr>
          <w:rFonts w:ascii="Century" w:hAnsi="Century" w:eastAsia="Century" w:cs="Century"/>
          <w:b/>
          <w:b/>
          <w:spacing w:val="0"/>
          <w:szCs w:val="24"/>
          <w:rtl w:val="true"/>
        </w:rPr>
        <w:t xml:space="preserve"> </w:t>
      </w:r>
      <w:r>
        <w:rPr>
          <w:rFonts w:ascii="Century" w:hAnsi="Century" w:cs="Miriam"/>
          <w:b/>
          <w:b/>
          <w:spacing w:val="0"/>
          <w:szCs w:val="24"/>
          <w:rtl w:val="true"/>
        </w:rPr>
        <w:t>עולה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דנא</w:t>
      </w:r>
      <w:r>
        <w:rPr>
          <w:rFonts w:ascii="Century" w:hAnsi="Century" w:eastAsia="Century" w:cs="Century"/>
          <w:b/>
          <w:b/>
          <w:spacing w:val="0"/>
          <w:szCs w:val="24"/>
          <w:rtl w:val="true"/>
        </w:rPr>
        <w:t xml:space="preserve"> </w:t>
      </w:r>
      <w:r>
        <w:rPr>
          <w:rFonts w:ascii="Century" w:hAnsi="Century" w:cs="Miriam"/>
          <w:b/>
          <w:b/>
          <w:spacing w:val="0"/>
          <w:szCs w:val="24"/>
          <w:rtl w:val="true"/>
        </w:rPr>
        <w:t>התקיים</w:t>
      </w:r>
      <w:r>
        <w:rPr>
          <w:rFonts w:ascii="Century" w:hAnsi="Century" w:eastAsia="Century" w:cs="Century"/>
          <w:b/>
          <w:b/>
          <w:spacing w:val="0"/>
          <w:szCs w:val="24"/>
          <w:rtl w:val="true"/>
        </w:rPr>
        <w:t xml:space="preserve"> </w:t>
      </w: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הכפול</w:t>
      </w:r>
      <w:r>
        <w:rPr>
          <w:rFonts w:ascii="Century" w:hAnsi="Century" w:eastAsia="Century" w:cs="Century"/>
          <w:b/>
          <w:b/>
          <w:spacing w:val="0"/>
          <w:szCs w:val="24"/>
          <w:rtl w:val="true"/>
        </w:rPr>
        <w:t xml:space="preserve"> </w:t>
      </w:r>
      <w:r>
        <w:rPr>
          <w:rFonts w:ascii="Century" w:hAnsi="Century" w:cs="Miriam"/>
          <w:b/>
          <w:b/>
          <w:spacing w:val="0"/>
          <w:szCs w:val="24"/>
          <w:rtl w:val="true"/>
        </w:rPr>
        <w:t>שנקבע</w:t>
      </w:r>
      <w:r>
        <w:rPr>
          <w:rFonts w:ascii="Century" w:hAnsi="Century" w:eastAsia="Century" w:cs="Century"/>
          <w:b/>
          <w:b/>
          <w:spacing w:val="0"/>
          <w:szCs w:val="24"/>
          <w:rtl w:val="true"/>
        </w:rPr>
        <w:t xml:space="preserve"> </w:t>
      </w:r>
      <w:r>
        <w:rPr>
          <w:rFonts w:ascii="Century" w:hAnsi="Century" w:cs="Miriam"/>
          <w:b/>
          <w:b/>
          <w:spacing w:val="0"/>
          <w:szCs w:val="24"/>
          <w:rtl w:val="true"/>
        </w:rPr>
        <w:t>בפסיקה</w:t>
      </w:r>
      <w:r>
        <w:rPr>
          <w:rFonts w:ascii="Century" w:hAnsi="Century" w:eastAsia="Century" w:cs="Century"/>
          <w:b/>
          <w:b/>
          <w:spacing w:val="0"/>
          <w:szCs w:val="24"/>
          <w:rtl w:val="true"/>
        </w:rPr>
        <w:t xml:space="preserve"> </w:t>
      </w:r>
      <w:r>
        <w:rPr>
          <w:rFonts w:ascii="Century" w:hAnsi="Century" w:cs="Miriam"/>
          <w:b/>
          <w:b/>
          <w:spacing w:val="0"/>
          <w:szCs w:val="24"/>
          <w:rtl w:val="true"/>
        </w:rPr>
        <w:t>לענייננו</w:t>
      </w:r>
      <w:r>
        <w:rPr>
          <w:rFonts w:cs="Miriam" w:ascii="Century" w:hAnsi="Century"/>
          <w:b/>
          <w:spacing w:val="0"/>
          <w:szCs w:val="24"/>
          <w:rtl w:val="true"/>
        </w:rPr>
        <w:t xml:space="preserve">; </w:t>
      </w:r>
      <w:r>
        <w:rPr>
          <w:rFonts w:ascii="Century" w:hAnsi="Century" w:cs="Miriam"/>
          <w:b/>
          <w:b/>
          <w:spacing w:val="0"/>
          <w:szCs w:val="24"/>
          <w:rtl w:val="true"/>
        </w:rPr>
        <w:t>ומכאן</w:t>
      </w:r>
      <w:r>
        <w:rPr>
          <w:rFonts w:cs="Miriam" w:ascii="Century" w:hAnsi="Century"/>
          <w:b/>
          <w:spacing w:val="0"/>
          <w:szCs w:val="24"/>
          <w:rtl w:val="true"/>
        </w:rPr>
        <w:t xml:space="preserve">, </w:t>
      </w:r>
      <w:r>
        <w:rPr>
          <w:rFonts w:ascii="Century" w:hAnsi="Century" w:cs="Miriam"/>
          <w:b/>
          <w:b/>
          <w:spacing w:val="0"/>
          <w:szCs w:val="24"/>
          <w:rtl w:val="true"/>
        </w:rPr>
        <w:t>שהיתה</w:t>
      </w:r>
      <w:r>
        <w:rPr>
          <w:rFonts w:ascii="Century" w:hAnsi="Century" w:eastAsia="Century" w:cs="Century"/>
          <w:b/>
          <w:b/>
          <w:spacing w:val="0"/>
          <w:szCs w:val="24"/>
          <w:rtl w:val="true"/>
        </w:rPr>
        <w:t xml:space="preserve"> </w:t>
      </w:r>
      <w:r>
        <w:rPr>
          <w:rFonts w:ascii="Century" w:hAnsi="Century" w:cs="Miriam"/>
          <w:b/>
          <w:b/>
          <w:spacing w:val="0"/>
          <w:szCs w:val="24"/>
          <w:rtl w:val="true"/>
        </w:rPr>
        <w:t>לנאשמת</w:t>
      </w:r>
      <w:r>
        <w:rPr>
          <w:rFonts w:ascii="Century" w:hAnsi="Century" w:eastAsia="Century" w:cs="Century"/>
          <w:b/>
          <w:b/>
          <w:spacing w:val="0"/>
          <w:szCs w:val="24"/>
          <w:rtl w:val="true"/>
        </w:rPr>
        <w:t xml:space="preserve"> </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לפחות</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ללקיחת</w:t>
      </w:r>
      <w:r>
        <w:rPr>
          <w:rFonts w:ascii="Century" w:hAnsi="Century" w:eastAsia="Century" w:cs="Century"/>
          <w:b/>
          <w:b/>
          <w:spacing w:val="0"/>
          <w:szCs w:val="24"/>
          <w:rtl w:val="true"/>
        </w:rPr>
        <w:t xml:space="preserve"> </w:t>
      </w:r>
      <w:r>
        <w:rPr>
          <w:rFonts w:ascii="Century" w:hAnsi="Century" w:cs="Miriam"/>
          <w:b/>
          <w:b/>
          <w:spacing w:val="0"/>
          <w:szCs w:val="24"/>
          <w:rtl w:val="true"/>
        </w:rPr>
        <w:t>שוחד</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w:t>
      </w:r>
      <w:r>
        <w:rPr>
          <w:rtl w:val="true"/>
        </w:rPr>
        <w:t>לחלופין</w:t>
      </w:r>
      <w:r>
        <w:rPr>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הנאשמת</w:t>
      </w:r>
      <w:r>
        <w:rPr>
          <w:rtl w:val="true"/>
        </w:rPr>
        <w:t>".</w:t>
      </w:r>
    </w:p>
    <w:p>
      <w:pPr>
        <w:pStyle w:val="Ruller42"/>
        <w:numPr>
          <w:ilvl w:val="0"/>
          <w:numId w:val="1"/>
        </w:numPr>
        <w:spacing w:before="240" w:after="240"/>
        <w:ind w:hanging="0" w:start="0" w:end="0"/>
        <w:jc w:val="both"/>
        <w:rPr/>
      </w:pPr>
      <w:r>
        <w:rPr>
          <w:rtl w:val="true"/>
        </w:rPr>
        <w:t>משמצא כי בנסיבות המקרה הייתה גם הייתה למערערת הזדמנות סבירה להתגונן</w:t>
      </w:r>
      <w:r>
        <w:rPr>
          <w:rtl w:val="true"/>
        </w:rPr>
        <w:t xml:space="preserve">, </w:t>
      </w:r>
      <w:r>
        <w:rPr>
          <w:rtl w:val="true"/>
        </w:rPr>
        <w:t>פנה בית המשפט לבחון האם התקיימו יסודות עבירת לקיחת השוחד והסיוע לה</w:t>
      </w:r>
      <w:r>
        <w:rPr>
          <w:rtl w:val="true"/>
        </w:rPr>
        <w:t xml:space="preserve">, </w:t>
      </w:r>
      <w:r>
        <w:rPr>
          <w:rtl w:val="true"/>
        </w:rPr>
        <w:t xml:space="preserve">לפי </w:t>
      </w:r>
      <w:hyperlink r:id="rId29">
        <w:r>
          <w:rPr>
            <w:rStyle w:val="Hyperlink"/>
            <w:rtl w:val="true"/>
          </w:rPr>
          <w:t>סעיפים</w:t>
        </w:r>
        <w:r>
          <w:rPr>
            <w:rStyle w:val="Hyperlink"/>
            <w:rtl w:val="true"/>
          </w:rPr>
          <w:t xml:space="preserve"> </w:t>
        </w:r>
        <w:r>
          <w:rPr>
            <w:rStyle w:val="Hyperlink"/>
          </w:rPr>
          <w:t>290</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30">
        <w:r>
          <w:rPr>
            <w:rStyle w:val="Hyperlink"/>
          </w:rPr>
          <w:t>31</w:t>
        </w:r>
      </w:hyperlink>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הן בפן העובדתי הן בפן הנפשי</w:t>
      </w:r>
      <w:r>
        <w:rPr>
          <w:rtl w:val="true"/>
        </w:rPr>
        <w:t xml:space="preserve">. </w:t>
      </w:r>
      <w:r>
        <w:rPr>
          <w:rtl w:val="true"/>
        </w:rPr>
        <w:t>כך בואר</w:t>
      </w:r>
      <w:r>
        <w:rPr>
          <w:rtl w:val="true"/>
        </w:rPr>
        <w:t xml:space="preserve">, </w:t>
      </w:r>
      <w:r>
        <w:rPr>
          <w:rtl w:val="true"/>
        </w:rPr>
        <w:t>בשים לב לפיצול שנערך בעדותה של בטי</w:t>
      </w:r>
      <w:r>
        <w:rPr>
          <w:rtl w:val="true"/>
        </w:rPr>
        <w:t xml:space="preserve">, </w:t>
      </w:r>
      <w:r>
        <w:rPr>
          <w:rtl w:val="true"/>
        </w:rPr>
        <w:t>כי החלק בעדותה אשר עסק בשוחד הוכח על</w:t>
      </w:r>
      <w:r>
        <w:rPr>
          <w:rtl w:val="true"/>
        </w:rPr>
        <w:t>-</w:t>
      </w:r>
      <w:r>
        <w:rPr>
          <w:rtl w:val="true"/>
        </w:rPr>
        <w:t>ידי המאשימה מעבר לספק סביר</w:t>
      </w:r>
      <w:r>
        <w:rPr>
          <w:rtl w:val="true"/>
        </w:rPr>
        <w:t xml:space="preserve">; </w:t>
      </w:r>
      <w:r>
        <w:rPr>
          <w:rtl w:val="true"/>
        </w:rPr>
        <w:t xml:space="preserve">כי אפרת עונה להגדרת </w:t>
      </w:r>
      <w:r>
        <w:rPr>
          <w:rtl w:val="true"/>
        </w:rPr>
        <w:t>"</w:t>
      </w:r>
      <w:r>
        <w:rPr>
          <w:rtl w:val="true"/>
        </w:rPr>
        <w:t>עובד ציבור</w:t>
      </w:r>
      <w:r>
        <w:rPr>
          <w:rtl w:val="true"/>
        </w:rPr>
        <w:t xml:space="preserve">"; </w:t>
      </w:r>
      <w:r>
        <w:rPr>
          <w:rtl w:val="true"/>
        </w:rPr>
        <w:t xml:space="preserve">וכי הכספים והחופשות הם בבחינת </w:t>
      </w:r>
      <w:r>
        <w:rPr>
          <w:rtl w:val="true"/>
        </w:rPr>
        <w:t>"</w:t>
      </w:r>
      <w:r>
        <w:rPr>
          <w:rtl w:val="true"/>
        </w:rPr>
        <w:t>מתת</w:t>
      </w:r>
      <w:r>
        <w:rPr>
          <w:rtl w:val="true"/>
        </w:rPr>
        <w:t xml:space="preserve">", </w:t>
      </w:r>
      <w:r>
        <w:rPr>
          <w:rtl w:val="true"/>
        </w:rPr>
        <w:t xml:space="preserve">שניתן </w:t>
      </w:r>
      <w:r>
        <w:rPr>
          <w:rtl w:val="true"/>
        </w:rPr>
        <w:t>"</w:t>
      </w:r>
      <w:r>
        <w:rPr>
          <w:rtl w:val="true"/>
        </w:rPr>
        <w:t>בעד פעולה הקשורה בתפקידו</w:t>
      </w:r>
      <w:r>
        <w:rPr>
          <w:rtl w:val="true"/>
        </w:rPr>
        <w:t xml:space="preserve">" </w:t>
      </w:r>
      <w:r>
        <w:rPr>
          <w:rtl w:val="true"/>
        </w:rPr>
        <w:t xml:space="preserve">של אפרת </w:t>
      </w:r>
      <w:r>
        <w:rPr>
          <w:rFonts w:ascii="Century" w:hAnsi="Century" w:cs="Century"/>
          <w:rtl w:val="true"/>
        </w:rPr>
        <w:t>–</w:t>
      </w:r>
      <w:r>
        <w:rPr>
          <w:rtl w:val="true"/>
        </w:rPr>
        <w:t xml:space="preserve"> ועל כן התגבשה עבירת השוחד במקרה זה</w:t>
      </w:r>
      <w:r>
        <w:rPr>
          <w:rtl w:val="true"/>
        </w:rPr>
        <w:t xml:space="preserve">. </w:t>
      </w:r>
      <w:r>
        <w:rPr>
          <w:rtl w:val="true"/>
        </w:rPr>
        <w:t>אולם לאור נסיבות המקרה</w:t>
      </w:r>
      <w:r>
        <w:rPr>
          <w:rtl w:val="true"/>
        </w:rPr>
        <w:t xml:space="preserve">, </w:t>
      </w:r>
      <w:r>
        <w:rPr>
          <w:rtl w:val="true"/>
        </w:rPr>
        <w:t>לרבות אופן חקירת המערערת באזהרה במשטרה כמסייעת</w:t>
      </w:r>
      <w:r>
        <w:rPr>
          <w:rtl w:val="true"/>
        </w:rPr>
        <w:t xml:space="preserve">, </w:t>
      </w:r>
      <w:r>
        <w:rPr>
          <w:rtl w:val="true"/>
        </w:rPr>
        <w:t>עשה בית המשפט המחוזי שימוש בסמכותו והחליט להרשיע את המערערת בסיוע ללקיחת שוחד</w:t>
      </w:r>
      <w:r>
        <w:rPr>
          <w:rtl w:val="true"/>
        </w:rPr>
        <w:t xml:space="preserve">, </w:t>
      </w:r>
      <w:r>
        <w:rPr>
          <w:rtl w:val="true"/>
        </w:rPr>
        <w:t>משמצא שהתנהגותה שהוכחה</w:t>
      </w:r>
      <w:r>
        <w:rPr>
          <w:rtl w:val="true"/>
        </w:rPr>
        <w:t xml:space="preserve">, </w:t>
      </w:r>
      <w:r>
        <w:rPr>
          <w:rtl w:val="true"/>
        </w:rPr>
        <w:t>נכנסת גם בגדר הגדרה זו</w:t>
      </w:r>
      <w:r>
        <w:rPr>
          <w:rtl w:val="true"/>
        </w:rPr>
        <w:t>.</w:t>
      </w:r>
    </w:p>
    <w:p>
      <w:pPr>
        <w:pStyle w:val="Ruller42"/>
        <w:numPr>
          <w:ilvl w:val="0"/>
          <w:numId w:val="1"/>
        </w:numPr>
        <w:spacing w:before="240" w:after="240"/>
        <w:ind w:hanging="0" w:start="0" w:end="0"/>
        <w:jc w:val="both"/>
        <w:rPr/>
      </w:pPr>
      <w:r>
        <w:rPr>
          <w:rtl w:val="true"/>
        </w:rPr>
        <w:t>על אף שערעור זה אינו מתייחס לרכיב העונש יצוין</w:t>
      </w:r>
      <w:r>
        <w:rPr>
          <w:rtl w:val="true"/>
        </w:rPr>
        <w:t xml:space="preserve">, </w:t>
      </w:r>
      <w:r>
        <w:rPr>
          <w:rtl w:val="true"/>
        </w:rPr>
        <w:t>לשם שלמות התמונה</w:t>
      </w:r>
      <w:r>
        <w:rPr>
          <w:rtl w:val="true"/>
        </w:rPr>
        <w:t xml:space="preserve">, </w:t>
      </w:r>
      <w:r>
        <w:rPr>
          <w:rtl w:val="true"/>
        </w:rPr>
        <w:t>כי העונשים שנגזרו על המערערת</w:t>
      </w:r>
      <w:r>
        <w:rPr>
          <w:rtl w:val="true"/>
        </w:rPr>
        <w:t xml:space="preserve">, </w:t>
      </w:r>
      <w:r>
        <w:rPr>
          <w:rtl w:val="true"/>
        </w:rPr>
        <w:t xml:space="preserve">כמפורט בפסקה </w:t>
      </w:r>
      <w:r>
        <w:rPr/>
        <w:t>1</w:t>
      </w:r>
      <w:r>
        <w:rPr>
          <w:rtl w:val="true"/>
        </w:rPr>
        <w:t xml:space="preserve"> </w:t>
      </w:r>
      <w:r>
        <w:rPr>
          <w:rtl w:val="true"/>
        </w:rPr>
        <w:t>לעיל</w:t>
      </w:r>
      <w:r>
        <w:rPr>
          <w:rtl w:val="true"/>
        </w:rPr>
        <w:t xml:space="preserve">, </w:t>
      </w:r>
      <w:r>
        <w:rPr>
          <w:rtl w:val="true"/>
        </w:rPr>
        <w:t>נגזרו לאחר שנמצא לנכון לחרוג לקולה מהענישה הראויה</w:t>
      </w:r>
      <w:r>
        <w:rPr>
          <w:rtl w:val="true"/>
        </w:rPr>
        <w:t xml:space="preserve">, </w:t>
      </w:r>
      <w:r>
        <w:rPr>
          <w:rtl w:val="true"/>
        </w:rPr>
        <w:t>בנסיבות העניין</w:t>
      </w:r>
      <w:r>
        <w:rPr>
          <w:rtl w:val="true"/>
        </w:rPr>
        <w:t>.</w:t>
      </w:r>
    </w:p>
    <w:p>
      <w:pPr>
        <w:pStyle w:val="Ruller41"/>
        <w:spacing w:before="240" w:after="240"/>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והתשובה</w:t>
      </w:r>
      <w:r>
        <w:rPr>
          <w:rFonts w:ascii="Century" w:hAnsi="Century" w:eastAsia="Century" w:cs="Century"/>
          <w:b/>
          <w:b/>
          <w:spacing w:val="0"/>
          <w:szCs w:val="24"/>
          <w:rtl w:val="true"/>
        </w:rPr>
        <w:t xml:space="preserve"> </w:t>
      </w:r>
      <w:r>
        <w:rPr>
          <w:rFonts w:ascii="Century" w:hAnsi="Century" w:cs="Miriam"/>
          <w:b/>
          <w:b/>
          <w:spacing w:val="0"/>
          <w:szCs w:val="24"/>
          <w:rtl w:val="true"/>
        </w:rPr>
        <w:t>לו</w:t>
      </w:r>
    </w:p>
    <w:p>
      <w:pPr>
        <w:pStyle w:val="Ruller42"/>
        <w:numPr>
          <w:ilvl w:val="0"/>
          <w:numId w:val="1"/>
        </w:numPr>
        <w:spacing w:before="240" w:after="240"/>
        <w:ind w:hanging="0" w:start="0" w:end="0"/>
        <w:jc w:val="both"/>
        <w:rPr>
          <w:rFonts w:ascii="Century" w:hAnsi="Century" w:cs="Century"/>
        </w:rPr>
      </w:pPr>
      <w:r>
        <w:rPr>
          <w:rtl w:val="true"/>
        </w:rPr>
        <w:t>המערערת</w:t>
      </w:r>
      <w:r>
        <w:rPr>
          <w:rFonts w:ascii="Century" w:hAnsi="Century" w:cs="Century"/>
          <w:rtl w:val="true"/>
        </w:rPr>
        <w:t xml:space="preserve"> תולה יהבה</w:t>
      </w:r>
      <w:r>
        <w:rPr>
          <w:rFonts w:cs="Century" w:ascii="Century" w:hAnsi="Century"/>
          <w:rtl w:val="true"/>
        </w:rPr>
        <w:t xml:space="preserve">, </w:t>
      </w:r>
      <w:r>
        <w:rPr>
          <w:rFonts w:ascii="Century" w:hAnsi="Century" w:cs="Century"/>
          <w:rtl w:val="true"/>
        </w:rPr>
        <w:t>באמצעות באי</w:t>
      </w:r>
      <w:r>
        <w:rPr>
          <w:rFonts w:cs="Century" w:ascii="Century" w:hAnsi="Century"/>
          <w:rtl w:val="true"/>
        </w:rPr>
        <w:t>-</w:t>
      </w:r>
      <w:r>
        <w:rPr>
          <w:rFonts w:ascii="Century" w:hAnsi="Century" w:cs="Century"/>
          <w:rtl w:val="true"/>
        </w:rPr>
        <w:t>כוחה המלומדים</w:t>
      </w:r>
      <w:r>
        <w:rPr>
          <w:rFonts w:cs="Century" w:ascii="Century" w:hAnsi="Century"/>
          <w:rtl w:val="true"/>
        </w:rPr>
        <w:t xml:space="preserve">, </w:t>
      </w:r>
      <w:r>
        <w:rPr>
          <w:rFonts w:ascii="Century" w:hAnsi="Century" w:cs="Century"/>
          <w:rtl w:val="true"/>
        </w:rPr>
        <w:t xml:space="preserve">במצוות </w:t>
      </w:r>
      <w:hyperlink r:id="rId3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184</w:t>
        </w:r>
      </w:hyperlink>
      <w:r>
        <w:rPr>
          <w:rFonts w:cs="Century" w:ascii="Century" w:hAnsi="Century"/>
          <w:rtl w:val="true"/>
        </w:rPr>
        <w:t xml:space="preserve"> </w:t>
      </w:r>
      <w:r>
        <w:rPr>
          <w:rFonts w:ascii="Century" w:hAnsi="Century" w:cs="Century"/>
          <w:rtl w:val="true"/>
        </w:rPr>
        <w:t>ל</w:t>
      </w:r>
      <w:hyperlink r:id="rId33">
        <w:r>
          <w:rPr>
            <w:rStyle w:val="Hyperlink"/>
            <w:rFonts w:ascii="Century" w:hAnsi="Century" w:cs="Century"/>
            <w:color w:val="0000FF"/>
            <w:u w:val="single"/>
            <w:rtl w:val="true"/>
          </w:rPr>
          <w:t>חסד</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hyperlink>
      <w:r>
        <w:rPr>
          <w:rFonts w:cs="Century" w:ascii="Century" w:hAnsi="Century"/>
          <w:rtl w:val="true"/>
        </w:rPr>
        <w:t xml:space="preserve">. </w:t>
      </w:r>
      <w:r>
        <w:rPr>
          <w:rFonts w:ascii="Century" w:hAnsi="Century" w:cs="Century"/>
          <w:rtl w:val="true"/>
        </w:rPr>
        <w:t>שכן</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 xml:space="preserve">בית המשפט המחוזי הרשיע אותה </w:t>
      </w:r>
      <w:r>
        <w:rPr>
          <w:rFonts w:cs="Century" w:ascii="Century" w:hAnsi="Century"/>
          <w:rtl w:val="true"/>
        </w:rPr>
        <w:t>"</w:t>
      </w:r>
      <w:r>
        <w:rPr>
          <w:rFonts w:ascii="Century" w:hAnsi="Century" w:cs="Century"/>
          <w:rtl w:val="true"/>
        </w:rPr>
        <w:t xml:space="preserve">על סמך גרסה </w:t>
      </w:r>
      <w:r>
        <w:rPr>
          <w:rFonts w:ascii="Century" w:hAnsi="Century" w:cs="Miriam"/>
          <w:b/>
          <w:b/>
          <w:spacing w:val="0"/>
          <w:sz w:val="22"/>
          <w:sz w:val="22"/>
          <w:szCs w:val="24"/>
          <w:rtl w:val="true"/>
        </w:rPr>
        <w:t>עובדתית</w:t>
      </w:r>
      <w:r>
        <w:rPr>
          <w:rFonts w:ascii="Century" w:hAnsi="Century" w:cs="Century"/>
          <w:rtl w:val="true"/>
        </w:rPr>
        <w:t xml:space="preserve"> המנוגדת בתכלית לזו שעל פיה היא הואשמה ושעל סמכה נוהל משפטה </w:t>
      </w:r>
      <w:r>
        <w:rPr>
          <w:rFonts w:cs="Century" w:ascii="Century" w:hAnsi="Century"/>
          <w:rtl w:val="true"/>
        </w:rPr>
        <w:t xml:space="preserve">[...] </w:t>
      </w:r>
      <w:r>
        <w:rPr>
          <w:rFonts w:ascii="Century" w:hAnsi="Century" w:cs="Century"/>
          <w:rtl w:val="true"/>
        </w:rPr>
        <w:t xml:space="preserve">בין השאר משום שבית המשפט </w:t>
      </w:r>
      <w:r>
        <w:rPr>
          <w:rFonts w:ascii="Century" w:hAnsi="Century" w:cs="Century"/>
          <w:b/>
          <w:b/>
          <w:spacing w:val="0"/>
          <w:sz w:val="22"/>
          <w:sz w:val="22"/>
          <w:rtl w:val="true"/>
        </w:rPr>
        <w:t>אסר</w:t>
      </w:r>
      <w:r>
        <w:rPr>
          <w:rFonts w:ascii="Century" w:hAnsi="Century" w:cs="Century"/>
          <w:rtl w:val="true"/>
        </w:rPr>
        <w:t xml:space="preserve"> עליה לעשות כן עד שיזם את שיניו של האישום</w:t>
      </w:r>
      <w:r>
        <w:rPr>
          <w:rFonts w:cs="Century" w:ascii="Century" w:hAnsi="Century"/>
          <w:rtl w:val="true"/>
        </w:rPr>
        <w:t xml:space="preserve">. </w:t>
      </w:r>
      <w:r>
        <w:rPr>
          <w:rFonts w:ascii="Century" w:hAnsi="Century" w:cs="Century"/>
          <w:rtl w:val="true"/>
        </w:rPr>
        <w:t>אילו הייתה ניתנת למערערת הזדמנות הוגנת להתגונן</w:t>
      </w:r>
      <w:r>
        <w:rPr>
          <w:rFonts w:cs="Century" w:ascii="Century" w:hAnsi="Century"/>
          <w:rtl w:val="true"/>
        </w:rPr>
        <w:t xml:space="preserve">, </w:t>
      </w:r>
      <w:r>
        <w:rPr>
          <w:rFonts w:ascii="Century" w:hAnsi="Century" w:cs="Century"/>
          <w:rtl w:val="true"/>
        </w:rPr>
        <w:t xml:space="preserve">הייתה יכולה </w:t>
      </w:r>
      <w:r>
        <w:rPr>
          <w:rFonts w:ascii="Century" w:hAnsi="Century" w:cs="Miriam"/>
          <w:b/>
          <w:b/>
          <w:spacing w:val="0"/>
          <w:sz w:val="22"/>
          <w:sz w:val="22"/>
          <w:szCs w:val="24"/>
          <w:rtl w:val="true"/>
        </w:rPr>
        <w:t>לשלול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פוזיטיבי</w:t>
      </w:r>
      <w:r>
        <w:rPr>
          <w:rFonts w:ascii="Century" w:hAnsi="Century" w:cs="Century"/>
          <w:rtl w:val="true"/>
        </w:rPr>
        <w:t xml:space="preserve"> את התיזה העובדתית שבגינה הורשעה</w:t>
      </w:r>
      <w:r>
        <w:rPr>
          <w:rFonts w:cs="Century" w:ascii="Century" w:hAnsi="Century"/>
          <w:rtl w:val="true"/>
        </w:rPr>
        <w:t>".</w:t>
      </w:r>
    </w:p>
    <w:p>
      <w:pPr>
        <w:pStyle w:val="Ruller42"/>
        <w:numPr>
          <w:ilvl w:val="0"/>
          <w:numId w:val="1"/>
        </w:numPr>
        <w:spacing w:before="240" w:after="240"/>
        <w:ind w:hanging="0" w:start="0" w:end="0"/>
        <w:jc w:val="both"/>
        <w:rPr/>
      </w:pPr>
      <w:r>
        <w:rPr>
          <w:rtl w:val="true"/>
        </w:rPr>
        <w:tab/>
      </w:r>
      <w:r>
        <w:rPr>
          <w:rtl w:val="true"/>
        </w:rPr>
        <w:t>בעיקרו של דבר נטען</w:t>
      </w:r>
      <w:r>
        <w:rPr>
          <w:rtl w:val="true"/>
        </w:rPr>
        <w:t xml:space="preserve">, </w:t>
      </w:r>
      <w:r>
        <w:rPr>
          <w:rtl w:val="true"/>
        </w:rPr>
        <w:t xml:space="preserve">כי </w:t>
      </w:r>
      <w:r>
        <w:rPr>
          <w:rtl w:val="true"/>
        </w:rPr>
        <w:t>"</w:t>
      </w:r>
      <w:r>
        <w:rPr>
          <w:rFonts w:ascii="Century" w:hAnsi="Century" w:cs="Miriam"/>
          <w:b/>
          <w:b/>
          <w:spacing w:val="0"/>
          <w:sz w:val="22"/>
          <w:sz w:val="22"/>
          <w:szCs w:val="24"/>
          <w:rtl w:val="true"/>
        </w:rPr>
        <w:t>טענת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והמערערת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ביצעו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בצוותא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סחיטה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באיומים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כלפי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בטי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רמיזות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מפורשות</w:t>
      </w:r>
      <w:r>
        <w:rPr>
          <w:rtl w:val="true"/>
        </w:rPr>
        <w:t xml:space="preserve">. </w:t>
      </w:r>
      <w:r>
        <w:rPr>
          <w:rtl w:val="true"/>
        </w:rPr>
        <w:t>גרסת המאשימה הייתה</w:t>
      </w:r>
      <w:r>
        <w:rPr>
          <w:rtl w:val="true"/>
        </w:rPr>
        <w:t xml:space="preserve">, </w:t>
      </w:r>
      <w:r>
        <w:rPr>
          <w:rtl w:val="true"/>
        </w:rPr>
        <w:t>כי לשם מימוש מזימת הסחיטה ערכה המערערת טבלאות</w:t>
      </w:r>
      <w:r>
        <w:rPr>
          <w:rtl w:val="true"/>
        </w:rPr>
        <w:t xml:space="preserve">, </w:t>
      </w:r>
      <w:r>
        <w:rPr>
          <w:rtl w:val="true"/>
        </w:rPr>
        <w:t xml:space="preserve">בהן חושבו רווחיה של </w:t>
      </w:r>
      <w:r>
        <w:rPr>
          <w:rtl w:val="true"/>
        </w:rPr>
        <w:t>[</w:t>
      </w:r>
      <w:r>
        <w:rPr>
          <w:rtl w:val="true"/>
        </w:rPr>
        <w:t>בטי</w:t>
      </w:r>
      <w:r>
        <w:rPr>
          <w:rtl w:val="true"/>
        </w:rPr>
        <w:t xml:space="preserve">] </w:t>
      </w:r>
      <w:r>
        <w:rPr>
          <w:rtl w:val="true"/>
        </w:rPr>
        <w:t>מהפעילות הקשורה בהסתדרות המורים שהמרכזית בהן היא הטבלה המסכמת במוצג ת</w:t>
      </w:r>
      <w:r>
        <w:rPr>
          <w:rtl w:val="true"/>
        </w:rPr>
        <w:t>/</w:t>
      </w:r>
      <w:r>
        <w:rPr/>
        <w:t>1</w:t>
      </w:r>
      <w:r>
        <w:rPr>
          <w:rtl w:val="true"/>
        </w:rPr>
        <w:t>יג</w:t>
      </w:r>
      <w:r>
        <w:rPr>
          <w:rtl w:val="true"/>
        </w:rPr>
        <w:t xml:space="preserve">. </w:t>
      </w:r>
      <w:r>
        <w:rPr>
          <w:rFonts w:ascii="Century" w:hAnsi="Century" w:cs="Miriam"/>
          <w:b/>
          <w:b/>
          <w:spacing w:val="0"/>
          <w:sz w:val="22"/>
          <w:sz w:val="22"/>
          <w:szCs w:val="24"/>
          <w:rtl w:val="true"/>
        </w:rPr>
        <w:t>המאשימה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אשמורת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המאשימה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הפעילויות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המוזכרות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אמנם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בוצעו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אינטגרלי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מעבודה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המשותפת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מנהל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ונופש</w:t>
      </w:r>
      <w:r>
        <w:rPr>
          <w:rtl w:val="true"/>
        </w:rPr>
        <w:t xml:space="preserve">". </w:t>
      </w:r>
      <w:r>
        <w:rPr>
          <w:rtl w:val="true"/>
        </w:rPr>
        <w:t>אך לשיטת המערערת</w:t>
      </w:r>
      <w:r>
        <w:rPr>
          <w:rtl w:val="true"/>
        </w:rPr>
        <w:t xml:space="preserve">, </w:t>
      </w:r>
      <w:r>
        <w:rPr>
          <w:rtl w:val="true"/>
        </w:rPr>
        <w:t xml:space="preserve">היא הורשעה </w:t>
      </w:r>
      <w:r>
        <w:rPr>
          <w:rtl w:val="true"/>
        </w:rPr>
        <w:t>"</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חלופית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שנולדה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לבקשת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ascii="Century" w:hAnsi="Century" w:cs="Miriam"/>
          <w:b/>
          <w:b/>
          <w:spacing w:val="0"/>
          <w:sz w:val="22"/>
          <w:sz w:val="22"/>
          <w:szCs w:val="24"/>
          <w:rtl w:val="true"/>
        </w:rPr>
        <w:t>הבהרה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לסיכומים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ושהמאשימה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הסכימה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לקבלתה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tl w:val="true"/>
        </w:rPr>
        <w:t xml:space="preserve">". </w:t>
      </w:r>
      <w:r>
        <w:rPr>
          <w:rtl w:val="true"/>
        </w:rPr>
        <w:t>זאת ועוד נטען</w:t>
      </w:r>
      <w:r>
        <w:rPr>
          <w:rtl w:val="true"/>
        </w:rPr>
        <w:t xml:space="preserve">, </w:t>
      </w:r>
      <w:r>
        <w:rPr>
          <w:rtl w:val="true"/>
        </w:rPr>
        <w:t>כי בית המשפט הוביל</w:t>
      </w:r>
      <w:r>
        <w:rPr>
          <w:rtl w:val="true"/>
        </w:rPr>
        <w:t xml:space="preserve">, </w:t>
      </w:r>
      <w:r>
        <w:rPr>
          <w:rtl w:val="true"/>
        </w:rPr>
        <w:t>הלכה למעשה</w:t>
      </w:r>
      <w:r>
        <w:rPr>
          <w:rtl w:val="true"/>
        </w:rPr>
        <w:t xml:space="preserve">, </w:t>
      </w:r>
      <w:r>
        <w:rPr>
          <w:rtl w:val="true"/>
        </w:rPr>
        <w:t>ל</w:t>
      </w:r>
      <w:r>
        <w:rPr>
          <w:rtl w:val="true"/>
        </w:rPr>
        <w:t>"</w:t>
      </w:r>
      <w:r>
        <w:rPr>
          <w:rtl w:val="true"/>
        </w:rPr>
        <w:t>שינוי חזית שנכפה על שני הצדדים הר כגיגית</w:t>
      </w:r>
      <w:r>
        <w:rPr>
          <w:rtl w:val="true"/>
        </w:rPr>
        <w:t xml:space="preserve">", </w:t>
      </w:r>
      <w:r>
        <w:rPr>
          <w:rtl w:val="true"/>
        </w:rPr>
        <w:t xml:space="preserve">וכי </w:t>
      </w:r>
      <w:r>
        <w:rPr>
          <w:rtl w:val="true"/>
        </w:rPr>
        <w:t>"</w:t>
      </w:r>
      <w:r>
        <w:rPr>
          <w:rtl w:val="true"/>
        </w:rPr>
        <w:t>השינוי היחיד שאותו נאותה התביעה להכניס בסיכומיה</w:t>
      </w:r>
      <w:r>
        <w:rPr>
          <w:rtl w:val="true"/>
        </w:rPr>
        <w:t xml:space="preserve">, </w:t>
      </w:r>
      <w:r>
        <w:rPr>
          <w:rtl w:val="true"/>
        </w:rPr>
        <w:t>כאנוסה על פי דיבורו של בית המשפט היה טיעון חלופי כללי להתקיימות יסודותיה של עבירת השוחד</w:t>
      </w:r>
      <w:r>
        <w:rPr>
          <w:rtl w:val="true"/>
        </w:rPr>
        <w:t xml:space="preserve">, </w:t>
      </w:r>
      <w:r>
        <w:rPr>
          <w:rtl w:val="true"/>
        </w:rPr>
        <w:t xml:space="preserve">בלא שינוי בתרחיש העובדתי שעליו מבוסס האישום </w:t>
      </w:r>
      <w:r>
        <w:rPr>
          <w:rtl w:val="true"/>
        </w:rPr>
        <w:t xml:space="preserve">[...] </w:t>
      </w:r>
      <w:r>
        <w:rPr>
          <w:rtl w:val="true"/>
        </w:rPr>
        <w:t>הפעילויות המוזכרות בטבלה המסכמת בוצעו על ידי המערערת כחלק מעבודתה במינהל תיירות ונופש</w:t>
      </w:r>
      <w:r>
        <w:rPr>
          <w:rtl w:val="true"/>
        </w:rPr>
        <w:t xml:space="preserve">". </w:t>
      </w:r>
    </w:p>
    <w:p>
      <w:pPr>
        <w:pStyle w:val="Ruller42"/>
        <w:numPr>
          <w:ilvl w:val="0"/>
          <w:numId w:val="1"/>
        </w:numPr>
        <w:spacing w:before="240" w:after="240"/>
        <w:ind w:hanging="0" w:start="0" w:end="0"/>
        <w:jc w:val="both"/>
        <w:rPr/>
      </w:pPr>
      <w:r>
        <w:rPr>
          <w:rtl w:val="true"/>
        </w:rPr>
        <w:t>עוד הודגש כי בנסיבות דנן</w:t>
      </w:r>
      <w:r>
        <w:rPr>
          <w:rtl w:val="true"/>
        </w:rPr>
        <w:t xml:space="preserve">, </w:t>
      </w:r>
      <w:r>
        <w:rPr>
          <w:rtl w:val="true"/>
        </w:rPr>
        <w:t>ישנו שוני מהותי בין התמודדות עם המסכת העובדתית</w:t>
      </w:r>
      <w:r>
        <w:rPr>
          <w:rtl w:val="true"/>
        </w:rPr>
        <w:t xml:space="preserve">, </w:t>
      </w:r>
      <w:r>
        <w:rPr>
          <w:rtl w:val="true"/>
        </w:rPr>
        <w:t>ככל שהיא נועדה לבסס אישום בעבירת שוחד</w:t>
      </w:r>
      <w:r>
        <w:rPr>
          <w:rtl w:val="true"/>
        </w:rPr>
        <w:t xml:space="preserve">, </w:t>
      </w:r>
      <w:r>
        <w:rPr>
          <w:rtl w:val="true"/>
        </w:rPr>
        <w:t>ובין התמודדות עם אותה מסכת עובדתית</w:t>
      </w:r>
      <w:r>
        <w:rPr>
          <w:rtl w:val="true"/>
        </w:rPr>
        <w:t xml:space="preserve">, </w:t>
      </w:r>
      <w:r>
        <w:rPr>
          <w:rtl w:val="true"/>
        </w:rPr>
        <w:t>ככל שהיא נועדה לבסס אישום בעבירת סחיטה ואיומים</w:t>
      </w:r>
      <w:r>
        <w:rPr>
          <w:rtl w:val="true"/>
        </w:rPr>
        <w:t xml:space="preserve">; </w:t>
      </w:r>
      <w:r>
        <w:rPr>
          <w:rtl w:val="true"/>
        </w:rPr>
        <w:t>וזאת לאור היסודות העונשיים המרכיבים כל אחת מן העבירות</w:t>
      </w:r>
      <w:r>
        <w:rPr>
          <w:rtl w:val="true"/>
        </w:rPr>
        <w:t xml:space="preserve">, </w:t>
      </w:r>
      <w:r>
        <w:rPr>
          <w:rtl w:val="true"/>
        </w:rPr>
        <w:t>לרבות הצורך להוכיח את היות לוקח השוחד איש ציבור במיוחד מקום בו הוא כיהן בשני תפקידים</w:t>
      </w:r>
      <w:r>
        <w:rPr>
          <w:rtl w:val="true"/>
        </w:rPr>
        <w:t xml:space="preserve">, </w:t>
      </w:r>
      <w:r>
        <w:rPr>
          <w:rtl w:val="true"/>
        </w:rPr>
        <w:t xml:space="preserve">כי המתת ניתן </w:t>
      </w:r>
      <w:r>
        <w:rPr>
          <w:rtl w:val="true"/>
        </w:rPr>
        <w:t>"</w:t>
      </w:r>
      <w:r>
        <w:rPr>
          <w:rtl w:val="true"/>
        </w:rPr>
        <w:t>בעד פעולה הקשורה בתפקידו</w:t>
      </w:r>
      <w:r>
        <w:rPr>
          <w:rtl w:val="true"/>
        </w:rPr>
        <w:t xml:space="preserve">", </w:t>
      </w:r>
      <w:r>
        <w:rPr>
          <w:rtl w:val="true"/>
        </w:rPr>
        <w:t>ועוד</w:t>
      </w:r>
      <w:r>
        <w:rPr>
          <w:rtl w:val="true"/>
        </w:rPr>
        <w:t>.</w:t>
      </w:r>
    </w:p>
    <w:p>
      <w:pPr>
        <w:pStyle w:val="Ruller42"/>
        <w:numPr>
          <w:ilvl w:val="0"/>
          <w:numId w:val="1"/>
        </w:numPr>
        <w:spacing w:before="240" w:after="240"/>
        <w:ind w:hanging="0" w:start="0" w:end="0"/>
        <w:jc w:val="both"/>
        <w:rPr/>
      </w:pPr>
      <w:r>
        <w:rPr>
          <w:rtl w:val="true"/>
        </w:rPr>
        <w:tab/>
      </w:r>
      <w:r>
        <w:rPr>
          <w:rtl w:val="true"/>
        </w:rPr>
        <w:t>עוד נטען</w:t>
      </w:r>
      <w:r>
        <w:rPr>
          <w:rtl w:val="true"/>
        </w:rPr>
        <w:t xml:space="preserve">, </w:t>
      </w:r>
      <w:r>
        <w:rPr>
          <w:rtl w:val="true"/>
        </w:rPr>
        <w:t>כי יש מקום להתערבותנו מכיוון שבית המשפט ביסס את הכרעתו בעיקר על ראיות חפציות</w:t>
      </w:r>
      <w:r>
        <w:rPr>
          <w:rtl w:val="true"/>
        </w:rPr>
        <w:t xml:space="preserve">, </w:t>
      </w:r>
      <w:r>
        <w:rPr>
          <w:rtl w:val="true"/>
        </w:rPr>
        <w:t>שבנוגע להבנתן והערכתן אין עדיפות לערכאה הדיונית על פני ערכאת הערעור</w:t>
      </w:r>
      <w:r>
        <w:rPr>
          <w:rtl w:val="true"/>
        </w:rPr>
        <w:t xml:space="preserve">. </w:t>
      </w:r>
      <w:r>
        <w:rPr>
          <w:rtl w:val="true"/>
        </w:rPr>
        <w:t>בתוך כך נטען</w:t>
      </w:r>
      <w:r>
        <w:rPr>
          <w:rtl w:val="true"/>
        </w:rPr>
        <w:t xml:space="preserve">, </w:t>
      </w:r>
      <w:r>
        <w:rPr>
          <w:rtl w:val="true"/>
        </w:rPr>
        <w:t>כי ביחס לטבלה המסכמת נפל בית המשפט המחוזי לכלל טעות</w:t>
      </w:r>
      <w:r>
        <w:rPr>
          <w:rtl w:val="true"/>
        </w:rPr>
        <w:t xml:space="preserve">, </w:t>
      </w:r>
      <w:r>
        <w:rPr>
          <w:rtl w:val="true"/>
        </w:rPr>
        <w:t>מכיוון שלא ניתנה למערערת הזדמנות סבירה להתגונן מפני תיזה העובדתית החלופית</w:t>
      </w:r>
      <w:r>
        <w:rPr>
          <w:rtl w:val="true"/>
        </w:rPr>
        <w:t xml:space="preserve">, </w:t>
      </w:r>
      <w:r>
        <w:rPr>
          <w:rtl w:val="true"/>
        </w:rPr>
        <w:t>שהועלתה רק לאחר סיום שמיעת ההוכחות במשפט</w:t>
      </w:r>
      <w:r>
        <w:rPr>
          <w:rtl w:val="true"/>
        </w:rPr>
        <w:t xml:space="preserve">, </w:t>
      </w:r>
      <w:r>
        <w:rPr>
          <w:rtl w:val="true"/>
        </w:rPr>
        <w:t>ואשר השפיעה על אופן הבנת הטבלה האמורה</w:t>
      </w:r>
      <w:r>
        <w:rPr>
          <w:rtl w:val="true"/>
        </w:rPr>
        <w:t>.</w:t>
      </w:r>
    </w:p>
    <w:p>
      <w:pPr>
        <w:pStyle w:val="Ruller42"/>
        <w:numPr>
          <w:ilvl w:val="0"/>
          <w:numId w:val="1"/>
        </w:numPr>
        <w:spacing w:before="240" w:after="240"/>
        <w:ind w:hanging="0" w:start="0" w:end="0"/>
        <w:jc w:val="both"/>
        <w:rPr/>
      </w:pPr>
      <w:r>
        <w:rPr>
          <w:rtl w:val="true"/>
        </w:rPr>
        <w:t>טרם סיום ניסתה המערערת ליתן טעם</w:t>
      </w:r>
      <w:r>
        <w:rPr>
          <w:rtl w:val="true"/>
        </w:rPr>
        <w:t xml:space="preserve">, </w:t>
      </w:r>
      <w:r>
        <w:rPr>
          <w:rtl w:val="true"/>
        </w:rPr>
        <w:t xml:space="preserve">למה שהיא סבורה שהוא </w:t>
      </w:r>
      <w:r>
        <w:rPr>
          <w:rtl w:val="true"/>
        </w:rPr>
        <w:t>"</w:t>
      </w:r>
      <w:r>
        <w:rPr>
          <w:rtl w:val="true"/>
        </w:rPr>
        <w:t>ההיגיון הכלכלי שבחלוקת ההכנסות</w:t>
      </w:r>
      <w:r>
        <w:rPr>
          <w:rtl w:val="true"/>
        </w:rPr>
        <w:t xml:space="preserve">" </w:t>
      </w:r>
      <w:r>
        <w:rPr>
          <w:rtl w:val="true"/>
        </w:rPr>
        <w:t>של בטי עמה</w:t>
      </w:r>
      <w:r>
        <w:rPr>
          <w:rtl w:val="true"/>
        </w:rPr>
        <w:t xml:space="preserve">; </w:t>
      </w:r>
      <w:r>
        <w:rPr>
          <w:rtl w:val="true"/>
        </w:rPr>
        <w:t>בניגוד לקביעת בית המשפט המחוזי שלא מצא ממש בטענתה כי הכספים המפורטים בטבלת המסכמת הגיעו לה בדין</w:t>
      </w:r>
      <w:r>
        <w:rPr>
          <w:rtl w:val="true"/>
        </w:rPr>
        <w:t xml:space="preserve">. </w:t>
      </w:r>
      <w:r>
        <w:rPr>
          <w:rtl w:val="true"/>
        </w:rPr>
        <w:t>אגב טענות אלו צוין</w:t>
      </w:r>
      <w:r>
        <w:rPr>
          <w:rtl w:val="true"/>
        </w:rPr>
        <w:t xml:space="preserve">, </w:t>
      </w:r>
      <w:r>
        <w:rPr>
          <w:rtl w:val="true"/>
        </w:rPr>
        <w:t>כי לא נערך דיון כדבעי בסוגיה</w:t>
      </w:r>
      <w:r>
        <w:rPr>
          <w:rtl w:val="true"/>
        </w:rPr>
        <w:t xml:space="preserve">, </w:t>
      </w:r>
      <w:r>
        <w:rPr>
          <w:rtl w:val="true"/>
        </w:rPr>
        <w:t>בין היתר מכיוון שבית המשפט לא מצא בכך צורך</w:t>
      </w:r>
      <w:r>
        <w:rPr>
          <w:rtl w:val="true"/>
        </w:rPr>
        <w:t xml:space="preserve">, </w:t>
      </w:r>
      <w:r>
        <w:rPr>
          <w:rtl w:val="true"/>
        </w:rPr>
        <w:t>מקום בו המסד העובדתי בתיק כוון לעבר הרשעת המערערת בעבירה של סחיטה באיומים</w:t>
      </w:r>
      <w:r>
        <w:rPr>
          <w:rtl w:val="true"/>
        </w:rPr>
        <w:t>.</w:t>
      </w:r>
    </w:p>
    <w:p>
      <w:pPr>
        <w:pStyle w:val="Ruller42"/>
        <w:numPr>
          <w:ilvl w:val="0"/>
          <w:numId w:val="1"/>
        </w:numPr>
        <w:spacing w:before="240" w:after="240"/>
        <w:ind w:hanging="0" w:start="0" w:end="0"/>
        <w:jc w:val="both"/>
        <w:rPr>
          <w:rFonts w:ascii="Century" w:hAnsi="Century" w:cs="Century"/>
        </w:rPr>
      </w:pPr>
      <w:r>
        <w:rPr>
          <w:rFonts w:ascii="Century" w:hAnsi="Century" w:cs="Century"/>
          <w:rtl w:val="true"/>
        </w:rPr>
        <w:t>על יסוד טענות אלו</w:t>
      </w:r>
      <w:r>
        <w:rPr>
          <w:rFonts w:cs="Century" w:ascii="Century" w:hAnsi="Century"/>
          <w:rtl w:val="true"/>
        </w:rPr>
        <w:t xml:space="preserve">, </w:t>
      </w:r>
      <w:r>
        <w:rPr>
          <w:rFonts w:ascii="Century" w:hAnsi="Century" w:cs="Century"/>
          <w:rtl w:val="true"/>
        </w:rPr>
        <w:t>סבורה המערערת כי לא ניתנה לה הזדמנות הוגנת להתגונן מפני המסכת העובדתית והתיזה הנובעת ממנה</w:t>
      </w:r>
      <w:r>
        <w:rPr>
          <w:rFonts w:cs="Century" w:ascii="Century" w:hAnsi="Century"/>
          <w:rtl w:val="true"/>
        </w:rPr>
        <w:t xml:space="preserve">, </w:t>
      </w:r>
      <w:r>
        <w:rPr>
          <w:rFonts w:ascii="Century" w:hAnsi="Century" w:cs="Century"/>
          <w:rtl w:val="true"/>
        </w:rPr>
        <w:t>שעל יסודה הורשעה</w:t>
      </w:r>
      <w:r>
        <w:rPr>
          <w:rFonts w:cs="Century" w:ascii="Century" w:hAnsi="Century"/>
          <w:rtl w:val="true"/>
        </w:rPr>
        <w:t xml:space="preserve">; </w:t>
      </w:r>
      <w:r>
        <w:rPr>
          <w:rFonts w:ascii="Century" w:hAnsi="Century" w:cs="Century"/>
          <w:rtl w:val="true"/>
        </w:rPr>
        <w:t>כאשר לשיטתה</w:t>
      </w:r>
      <w:r>
        <w:rPr>
          <w:rFonts w:cs="Century" w:ascii="Century" w:hAnsi="Century"/>
          <w:rtl w:val="true"/>
        </w:rPr>
        <w:t xml:space="preserve">, </w:t>
      </w:r>
      <w:r>
        <w:rPr>
          <w:rFonts w:ascii="Century" w:hAnsi="Century" w:cs="Century"/>
          <w:rtl w:val="true"/>
        </w:rPr>
        <w:t>כמפורט לעיל</w:t>
      </w:r>
      <w:r>
        <w:rPr>
          <w:rFonts w:cs="Century" w:ascii="Century" w:hAnsi="Century"/>
          <w:rtl w:val="true"/>
        </w:rPr>
        <w:t xml:space="preserve">, </w:t>
      </w:r>
      <w:r>
        <w:rPr>
          <w:rFonts w:ascii="Century" w:hAnsi="Century" w:cs="Century"/>
          <w:rtl w:val="true"/>
        </w:rPr>
        <w:t>אלו עומדות בניגוד למסכת העובדתית והתיזה שעל יסודן היא הואשמה בעבירה של סחיטה באיומים</w:t>
      </w:r>
      <w:r>
        <w:rPr>
          <w:rFonts w:cs="Century" w:ascii="Century" w:hAnsi="Century"/>
          <w:rtl w:val="true"/>
        </w:rPr>
        <w:t>.</w:t>
      </w:r>
    </w:p>
    <w:p>
      <w:pPr>
        <w:pStyle w:val="Ruller42"/>
        <w:numPr>
          <w:ilvl w:val="0"/>
          <w:numId w:val="1"/>
        </w:numPr>
        <w:spacing w:before="240" w:after="240"/>
        <w:ind w:hanging="0" w:start="0" w:end="0"/>
        <w:jc w:val="both"/>
        <w:rPr>
          <w:rFonts w:ascii="Century" w:hAnsi="Century" w:cs="Century"/>
        </w:rPr>
      </w:pPr>
      <w:r>
        <w:rPr>
          <w:rtl w:val="true"/>
        </w:rPr>
        <w:t>מצדו השני של המתרס ניצבת עמדת המדינה</w:t>
      </w:r>
      <w:r>
        <w:rPr>
          <w:rFonts w:ascii="Century" w:hAnsi="Century" w:cs="Century"/>
          <w:rtl w:val="true"/>
        </w:rPr>
        <w:t xml:space="preserve"> לפיה דין הערעור להידחות</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ניתנה למערערת הזדמנות סבירה להתגונן מפני העבירה בה הורשעה</w:t>
      </w:r>
      <w:r>
        <w:rPr>
          <w:rFonts w:cs="Century" w:ascii="Century" w:hAnsi="Century"/>
          <w:rtl w:val="true"/>
        </w:rPr>
        <w:t xml:space="preserve">. </w:t>
      </w:r>
      <w:r>
        <w:rPr>
          <w:rFonts w:ascii="Century" w:hAnsi="Century" w:cs="Century"/>
          <w:rtl w:val="true"/>
        </w:rPr>
        <w:t>בעיקרי הטיעון מטעמה הובהר מדוע הרשעתה של המערערת</w:t>
      </w:r>
      <w:r>
        <w:rPr>
          <w:rFonts w:cs="Century" w:ascii="Century" w:hAnsi="Century"/>
          <w:rtl w:val="true"/>
        </w:rPr>
        <w:t xml:space="preserve">, </w:t>
      </w:r>
      <w:r>
        <w:rPr>
          <w:rFonts w:ascii="Century" w:hAnsi="Century" w:cs="Century"/>
          <w:rtl w:val="true"/>
        </w:rPr>
        <w:t xml:space="preserve">בעבירת הסיוע ללקיחת שוחד לא נפלה עליה </w:t>
      </w:r>
      <w:r>
        <w:rPr>
          <w:rFonts w:cs="Century" w:ascii="Century" w:hAnsi="Century"/>
          <w:rtl w:val="true"/>
        </w:rPr>
        <w:t>'</w:t>
      </w:r>
      <w:r>
        <w:rPr>
          <w:rFonts w:ascii="Century" w:hAnsi="Century" w:cs="Century"/>
          <w:rtl w:val="true"/>
        </w:rPr>
        <w:t>כרעם ביום בהיר</w:t>
      </w:r>
      <w:r>
        <w:rPr>
          <w:rFonts w:cs="Century" w:ascii="Century" w:hAnsi="Century"/>
          <w:rtl w:val="true"/>
        </w:rPr>
        <w:t xml:space="preserve">', </w:t>
      </w:r>
      <w:r>
        <w:rPr>
          <w:rFonts w:ascii="Century" w:hAnsi="Century" w:cs="Century"/>
          <w:rtl w:val="true"/>
        </w:rPr>
        <w:t>תוך הפניה לאמור בסיכומי המדינה במסגרת ההליך העיקרי</w:t>
      </w:r>
      <w:r>
        <w:rPr>
          <w:rFonts w:cs="Century" w:ascii="Century" w:hAnsi="Century"/>
          <w:rtl w:val="true"/>
        </w:rPr>
        <w:t xml:space="preserve">, </w:t>
      </w:r>
      <w:r>
        <w:rPr>
          <w:rFonts w:ascii="Century" w:hAnsi="Century" w:cs="Century"/>
          <w:rtl w:val="true"/>
        </w:rPr>
        <w:t xml:space="preserve">ולדברי בית המשפט בהחלטתו מיום </w:t>
      </w:r>
      <w:r>
        <w:rPr>
          <w:rFonts w:cs="Century" w:ascii="Century" w:hAnsi="Century"/>
        </w:rPr>
        <w:t>14.07.2020</w:t>
      </w:r>
      <w:r>
        <w:rPr>
          <w:rFonts w:cs="Century" w:ascii="Century" w:hAnsi="Century"/>
          <w:rtl w:val="true"/>
        </w:rPr>
        <w:t xml:space="preserve">. </w:t>
      </w:r>
      <w:r>
        <w:rPr>
          <w:rFonts w:ascii="Century" w:hAnsi="Century" w:cs="Century"/>
          <w:rtl w:val="true"/>
        </w:rPr>
        <w:t xml:space="preserve">יתרה מכך </w:t>
      </w:r>
      <w:r>
        <w:rPr>
          <w:rFonts w:ascii="Century" w:hAnsi="Century" w:cs="Century"/>
          <w:rtl w:val="true"/>
        </w:rPr>
        <w:t>–</w:t>
      </w:r>
      <w:r>
        <w:rPr>
          <w:rFonts w:ascii="Century" w:hAnsi="Century" w:cs="Century"/>
          <w:rtl w:val="true"/>
        </w:rPr>
        <w:t xml:space="preserve"> לשיטת המדינה בית המשפט</w:t>
      </w:r>
      <w:r>
        <w:rPr>
          <w:rFonts w:cs="Century" w:ascii="Century" w:hAnsi="Century"/>
          <w:rtl w:val="true"/>
        </w:rPr>
        <w:t xml:space="preserve">, </w:t>
      </w:r>
      <w:r>
        <w:rPr>
          <w:rFonts w:ascii="Century" w:hAnsi="Century" w:cs="Century"/>
          <w:rtl w:val="true"/>
        </w:rPr>
        <w:t>הלכה למעשה</w:t>
      </w:r>
      <w:r>
        <w:rPr>
          <w:rFonts w:cs="Century" w:ascii="Century" w:hAnsi="Century"/>
          <w:rtl w:val="true"/>
        </w:rPr>
        <w:t xml:space="preserve">, </w:t>
      </w:r>
      <w:r>
        <w:rPr>
          <w:rFonts w:ascii="Century" w:hAnsi="Century" w:cs="Century"/>
          <w:rtl w:val="true"/>
        </w:rPr>
        <w:t>אימץ את גרסתה העובדתית של המערערת</w:t>
      </w:r>
      <w:r>
        <w:rPr>
          <w:rFonts w:cs="Century" w:ascii="Century" w:hAnsi="Century"/>
          <w:rtl w:val="true"/>
        </w:rPr>
        <w:t xml:space="preserve">, </w:t>
      </w:r>
      <w:r>
        <w:rPr>
          <w:rFonts w:ascii="Century" w:hAnsi="Century" w:cs="Century"/>
          <w:rtl w:val="true"/>
        </w:rPr>
        <w:t>אך דחה את הסבריה לאותו תרחיש</w:t>
      </w:r>
      <w:r>
        <w:rPr>
          <w:rFonts w:cs="Century" w:ascii="Century" w:hAnsi="Century"/>
          <w:rtl w:val="true"/>
        </w:rPr>
        <w:t xml:space="preserve">; </w:t>
      </w:r>
      <w:r>
        <w:rPr>
          <w:rFonts w:ascii="Century" w:hAnsi="Century" w:cs="Century"/>
          <w:rtl w:val="true"/>
        </w:rPr>
        <w:t>ועתה</w:t>
      </w:r>
      <w:r>
        <w:rPr>
          <w:rFonts w:cs="Century" w:ascii="Century" w:hAnsi="Century"/>
          <w:rtl w:val="true"/>
        </w:rPr>
        <w:t xml:space="preserve">, </w:t>
      </w:r>
      <w:r>
        <w:rPr>
          <w:rFonts w:ascii="Century" w:hAnsi="Century" w:cs="Century"/>
          <w:rtl w:val="true"/>
        </w:rPr>
        <w:t>במסגרת הערעור</w:t>
      </w:r>
      <w:r>
        <w:rPr>
          <w:rFonts w:cs="Century" w:ascii="Century" w:hAnsi="Century"/>
          <w:rtl w:val="true"/>
        </w:rPr>
        <w:t xml:space="preserve">, </w:t>
      </w:r>
      <w:r>
        <w:rPr>
          <w:rFonts w:ascii="Century" w:hAnsi="Century" w:cs="Century"/>
          <w:rtl w:val="true"/>
        </w:rPr>
        <w:t>מבוקש כי נתערב בקביעות עובדה ומהימנות</w:t>
      </w:r>
      <w:r>
        <w:rPr>
          <w:rFonts w:cs="Century" w:ascii="Century" w:hAnsi="Century"/>
          <w:rtl w:val="true"/>
        </w:rPr>
        <w:t xml:space="preserve">, </w:t>
      </w:r>
      <w:r>
        <w:rPr>
          <w:rFonts w:ascii="Century" w:hAnsi="Century" w:cs="Century"/>
          <w:rtl w:val="true"/>
        </w:rPr>
        <w:t>דבר שערכאת הערעור נמנעת מלעשות</w:t>
      </w:r>
      <w:r>
        <w:rPr>
          <w:rFonts w:cs="Century" w:ascii="Century" w:hAnsi="Century"/>
          <w:rtl w:val="true"/>
        </w:rPr>
        <w:t xml:space="preserve">. </w:t>
      </w:r>
      <w:r>
        <w:rPr>
          <w:rFonts w:ascii="Century" w:hAnsi="Century" w:cs="Century"/>
          <w:rtl w:val="true"/>
        </w:rPr>
        <w:t>זאת ועוד נטען</w:t>
      </w:r>
      <w:r>
        <w:rPr>
          <w:rFonts w:cs="Century" w:ascii="Century" w:hAnsi="Century"/>
          <w:rtl w:val="true"/>
        </w:rPr>
        <w:t xml:space="preserve">, </w:t>
      </w:r>
      <w:r>
        <w:rPr>
          <w:rFonts w:ascii="Century" w:hAnsi="Century" w:cs="Century"/>
          <w:rtl w:val="true"/>
        </w:rPr>
        <w:t>בפירוט</w:t>
      </w:r>
      <w:r>
        <w:rPr>
          <w:rFonts w:cs="Century" w:ascii="Century" w:hAnsi="Century"/>
          <w:rtl w:val="true"/>
        </w:rPr>
        <w:t xml:space="preserve">, </w:t>
      </w:r>
      <w:r>
        <w:rPr>
          <w:rFonts w:ascii="Century" w:hAnsi="Century" w:cs="Century"/>
          <w:rtl w:val="true"/>
        </w:rPr>
        <w:t>כי ניתנה למערערת הזדמנות להתגונן מפני כל יסודות עבירת לקיחת השוחד</w:t>
      </w:r>
      <w:r>
        <w:rPr>
          <w:rFonts w:cs="Century" w:ascii="Century" w:hAnsi="Century"/>
          <w:rtl w:val="true"/>
        </w:rPr>
        <w:t xml:space="preserve">, </w:t>
      </w:r>
      <w:r>
        <w:rPr>
          <w:rFonts w:ascii="Century" w:hAnsi="Century" w:cs="Century"/>
          <w:rtl w:val="true"/>
        </w:rPr>
        <w:t>אשר בסיוע לה הורשעה</w:t>
      </w:r>
      <w:r>
        <w:rPr>
          <w:rFonts w:cs="Century" w:ascii="Century" w:hAnsi="Century"/>
          <w:rtl w:val="true"/>
        </w:rPr>
        <w:t>.</w:t>
      </w:r>
    </w:p>
    <w:p>
      <w:pPr>
        <w:pStyle w:val="Ruller42"/>
        <w:numPr>
          <w:ilvl w:val="0"/>
          <w:numId w:val="1"/>
        </w:numPr>
        <w:spacing w:before="240" w:after="240"/>
        <w:ind w:hanging="0" w:start="0" w:end="0"/>
        <w:jc w:val="both"/>
        <w:rPr>
          <w:rFonts w:ascii="Century" w:hAnsi="Century" w:cs="Century"/>
        </w:rPr>
      </w:pPr>
      <w:r>
        <w:rPr>
          <w:rtl w:val="true"/>
        </w:rPr>
        <w:t>בדיון</w:t>
      </w:r>
      <w:r>
        <w:rPr>
          <w:rFonts w:ascii="Century" w:hAnsi="Century" w:cs="Century"/>
          <w:rtl w:val="true"/>
        </w:rPr>
        <w:t xml:space="preserve"> שנערך לפנינו חזרו באי כוח הצדדים על עיקרי טענותיהם בכתב</w:t>
      </w:r>
      <w:r>
        <w:rPr>
          <w:rFonts w:cs="Century" w:ascii="Century" w:hAnsi="Century"/>
          <w:rtl w:val="true"/>
        </w:rPr>
        <w:t xml:space="preserve">, </w:t>
      </w:r>
      <w:r>
        <w:rPr>
          <w:rFonts w:ascii="Century" w:hAnsi="Century" w:cs="Century"/>
          <w:rtl w:val="true"/>
        </w:rPr>
        <w:t>ואנו הערנו את שהערנו והמלצנו את שהמלצנו</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על אף שהסברנו לבא</w:t>
      </w:r>
      <w:r>
        <w:rPr>
          <w:rFonts w:cs="Century" w:ascii="Century" w:hAnsi="Century"/>
          <w:rtl w:val="true"/>
        </w:rPr>
        <w:t>-</w:t>
      </w:r>
      <w:r>
        <w:rPr>
          <w:rFonts w:ascii="Century" w:hAnsi="Century" w:cs="Century"/>
          <w:rtl w:val="true"/>
        </w:rPr>
        <w:t>כוח המערערת כי טענות מרשתו ניצבות בפני משוכה גבוהה</w:t>
      </w:r>
      <w:r>
        <w:rPr>
          <w:rFonts w:cs="Century" w:ascii="Century" w:hAnsi="Century"/>
          <w:rtl w:val="true"/>
        </w:rPr>
        <w:t xml:space="preserve">, </w:t>
      </w:r>
      <w:r>
        <w:rPr>
          <w:rFonts w:ascii="Century" w:hAnsi="Century" w:cs="Century"/>
          <w:rtl w:val="true"/>
        </w:rPr>
        <w:t>הוא הודיענו</w:t>
      </w:r>
      <w:r>
        <w:rPr>
          <w:rFonts w:cs="Century" w:ascii="Century" w:hAnsi="Century"/>
          <w:rtl w:val="true"/>
        </w:rPr>
        <w:t xml:space="preserve">, </w:t>
      </w:r>
      <w:r>
        <w:rPr>
          <w:rFonts w:ascii="Century" w:hAnsi="Century" w:cs="Century"/>
          <w:rtl w:val="true"/>
        </w:rPr>
        <w:t>לאחר שנועץ עמה</w:t>
      </w:r>
      <w:r>
        <w:rPr>
          <w:rFonts w:cs="Century" w:ascii="Century" w:hAnsi="Century"/>
          <w:rtl w:val="true"/>
        </w:rPr>
        <w:t xml:space="preserve">, </w:t>
      </w:r>
      <w:r>
        <w:rPr>
          <w:rFonts w:ascii="Century" w:hAnsi="Century" w:cs="Century"/>
          <w:rtl w:val="true"/>
        </w:rPr>
        <w:t>כי היא עומדת על ערעורה</w:t>
      </w:r>
      <w:r>
        <w:rPr>
          <w:rFonts w:cs="Century" w:ascii="Century" w:hAnsi="Century"/>
          <w:rtl w:val="true"/>
        </w:rPr>
        <w:t xml:space="preserve">. </w:t>
      </w:r>
      <w:r>
        <w:rPr>
          <w:rFonts w:ascii="Century" w:hAnsi="Century" w:cs="Century"/>
          <w:rtl w:val="true"/>
        </w:rPr>
        <w:t>מכאן הכרעתנו</w:t>
      </w:r>
      <w:r>
        <w:rPr>
          <w:rFonts w:cs="Century" w:ascii="Century" w:hAnsi="Century"/>
          <w:rtl w:val="true"/>
        </w:rPr>
        <w:t>.</w:t>
      </w:r>
    </w:p>
    <w:p>
      <w:pPr>
        <w:pStyle w:val="Ruller41"/>
        <w:spacing w:before="240" w:after="240"/>
        <w:ind w:end="0"/>
        <w:jc w:val="both"/>
        <w:rPr>
          <w:rFonts w:ascii="Century" w:hAnsi="Century" w:cs="Century"/>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1"/>
        </w:numPr>
        <w:spacing w:before="240" w:after="240"/>
        <w:ind w:hanging="0" w:start="0" w:end="0"/>
        <w:jc w:val="both"/>
        <w:rPr>
          <w:rFonts w:ascii="Century" w:hAnsi="Century" w:cs="Century"/>
          <w:sz w:val="22"/>
        </w:rPr>
      </w:pPr>
      <w:r>
        <w:rPr>
          <w:rFonts w:ascii="Century" w:hAnsi="Century" w:cs="Century"/>
          <w:sz w:val="22"/>
          <w:sz w:val="22"/>
          <w:rtl w:val="true"/>
        </w:rPr>
        <w:t>לאחר ששבתי ובחנתי את טענות הצדדים</w:t>
      </w:r>
      <w:r>
        <w:rPr>
          <w:rFonts w:cs="Century" w:ascii="Century" w:hAnsi="Century"/>
          <w:sz w:val="22"/>
          <w:rtl w:val="true"/>
        </w:rPr>
        <w:t xml:space="preserve">, </w:t>
      </w:r>
      <w:r>
        <w:rPr>
          <w:rFonts w:ascii="Century" w:hAnsi="Century" w:cs="Century"/>
          <w:sz w:val="22"/>
          <w:sz w:val="22"/>
          <w:rtl w:val="true"/>
        </w:rPr>
        <w:t>בכתב ובעל</w:t>
      </w:r>
      <w:r>
        <w:rPr>
          <w:rFonts w:cs="Century" w:ascii="Century" w:hAnsi="Century"/>
          <w:sz w:val="22"/>
          <w:rtl w:val="true"/>
        </w:rPr>
        <w:t>-</w:t>
      </w:r>
      <w:r>
        <w:rPr>
          <w:rFonts w:ascii="Century" w:hAnsi="Century" w:cs="Century"/>
          <w:sz w:val="22"/>
          <w:sz w:val="22"/>
          <w:rtl w:val="true"/>
        </w:rPr>
        <w:t>פה</w:t>
      </w:r>
      <w:r>
        <w:rPr>
          <w:rFonts w:cs="Century" w:ascii="Century" w:hAnsi="Century"/>
          <w:sz w:val="22"/>
          <w:rtl w:val="true"/>
        </w:rPr>
        <w:t xml:space="preserve">, </w:t>
      </w:r>
      <w:r>
        <w:rPr>
          <w:rFonts w:ascii="Century" w:hAnsi="Century" w:cs="Century"/>
          <w:sz w:val="22"/>
          <w:sz w:val="22"/>
          <w:rtl w:val="true"/>
        </w:rPr>
        <w:t xml:space="preserve">ושבתי ועיינתי במכלול החומרים הקשורים בעניינה של המערערת </w:t>
      </w:r>
      <w:r>
        <w:rPr>
          <w:rFonts w:ascii="Century" w:hAnsi="Century" w:cs="Century"/>
          <w:rtl w:val="true"/>
        </w:rPr>
        <w:t>–</w:t>
      </w:r>
      <w:r>
        <w:rPr>
          <w:rFonts w:ascii="Century" w:hAnsi="Century" w:cs="Century"/>
          <w:sz w:val="22"/>
          <w:sz w:val="22"/>
          <w:rtl w:val="true"/>
        </w:rPr>
        <w:t xml:space="preserve"> הגעתי לכלל מסקנה כי דין הערעור להידחות</w:t>
      </w:r>
      <w:r>
        <w:rPr>
          <w:rFonts w:cs="Century" w:ascii="Century" w:hAnsi="Century"/>
          <w:sz w:val="22"/>
          <w:rtl w:val="true"/>
        </w:rPr>
        <w:t xml:space="preserve">, </w:t>
      </w:r>
      <w:r>
        <w:rPr>
          <w:rFonts w:ascii="Century" w:hAnsi="Century" w:cs="Century"/>
          <w:sz w:val="22"/>
          <w:sz w:val="22"/>
          <w:rtl w:val="true"/>
        </w:rPr>
        <w:t>וכך אציע לחבריי שנעשה</w:t>
      </w:r>
      <w:r>
        <w:rPr>
          <w:rFonts w:cs="Century" w:ascii="Century" w:hAnsi="Century"/>
          <w:sz w:val="22"/>
          <w:rtl w:val="true"/>
        </w:rPr>
        <w:t>.</w:t>
      </w:r>
    </w:p>
    <w:p>
      <w:pPr>
        <w:pStyle w:val="Ruller42"/>
        <w:numPr>
          <w:ilvl w:val="0"/>
          <w:numId w:val="1"/>
        </w:numPr>
        <w:spacing w:before="240" w:after="240"/>
        <w:ind w:hanging="0" w:start="0" w:end="0"/>
        <w:jc w:val="both"/>
        <w:rPr>
          <w:rStyle w:val="default"/>
          <w:rFonts w:ascii="Century" w:hAnsi="Century" w:cs="FrankRuehl"/>
          <w:sz w:val="22"/>
          <w:szCs w:val="28"/>
        </w:rPr>
      </w:pPr>
      <w:r>
        <w:rPr>
          <w:rFonts w:ascii="Century" w:hAnsi="Century" w:cs="Century"/>
          <w:sz w:val="22"/>
          <w:sz w:val="22"/>
          <w:rtl w:val="true"/>
        </w:rPr>
        <w:t xml:space="preserve">נקודת המוצא לדיוננו הוא </w:t>
      </w:r>
      <w:hyperlink r:id="rId34">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184</w:t>
        </w:r>
      </w:hyperlink>
      <w:r>
        <w:rPr>
          <w:rStyle w:val="default"/>
          <w:rFonts w:cs="FrankRuehl" w:ascii="Century" w:hAnsi="Century"/>
          <w:sz w:val="22"/>
          <w:szCs w:val="28"/>
          <w:rtl w:val="true"/>
        </w:rPr>
        <w:t xml:space="preserve"> </w:t>
      </w:r>
      <w:r>
        <w:rPr>
          <w:rStyle w:val="default"/>
          <w:rFonts w:ascii="Century" w:hAnsi="Century" w:cs="FrankRuehl"/>
          <w:sz w:val="22"/>
          <w:sz w:val="22"/>
          <w:szCs w:val="28"/>
          <w:rtl w:val="true"/>
        </w:rPr>
        <w:t>ל</w:t>
      </w:r>
      <w:hyperlink r:id="rId35">
        <w:r>
          <w:rPr>
            <w:rStyle w:val="Hyperlink"/>
            <w:rFonts w:cs="Times New Roman" w:ascii="Century" w:hAnsi="Century"/>
            <w:color w:val="0000FF"/>
            <w:sz w:val="22"/>
            <w:sz w:val="22"/>
            <w:szCs w:val="28"/>
            <w:u w:val="single"/>
            <w:rtl w:val="true"/>
          </w:rPr>
          <w:t>חסד</w:t>
        </w:r>
        <w:r>
          <w:rPr>
            <w:rStyle w:val="Hyperlink"/>
            <w:rFonts w:ascii="Times New Roman" w:hAnsi="Times New Roman" w:cs="FrankRuehl"/>
            <w:color w:val="0000FF"/>
            <w:sz w:val="22"/>
            <w:szCs w:val="28"/>
            <w:u w:val="single"/>
            <w:rtl w:val="true"/>
          </w:rPr>
          <w:t>"</w:t>
        </w:r>
        <w:r>
          <w:rPr>
            <w:rStyle w:val="Hyperlink"/>
            <w:rFonts w:cs="Times New Roman" w:ascii="Century" w:hAnsi="Century"/>
            <w:color w:val="0000FF"/>
            <w:sz w:val="22"/>
            <w:sz w:val="22"/>
            <w:szCs w:val="28"/>
            <w:u w:val="single"/>
            <w:rtl w:val="true"/>
          </w:rPr>
          <w:t>פ</w:t>
        </w:r>
      </w:hyperlink>
      <w:r>
        <w:rPr>
          <w:rStyle w:val="default"/>
          <w:rFonts w:cs="FrankRuehl" w:ascii="Century" w:hAnsi="Century"/>
          <w:sz w:val="22"/>
          <w:szCs w:val="28"/>
          <w:rtl w:val="true"/>
        </w:rPr>
        <w:t xml:space="preserve">, </w:t>
      </w:r>
      <w:r>
        <w:rPr>
          <w:rStyle w:val="default"/>
          <w:rFonts w:ascii="Century" w:hAnsi="Century" w:cs="FrankRuehl"/>
          <w:sz w:val="22"/>
          <w:sz w:val="22"/>
          <w:szCs w:val="28"/>
          <w:rtl w:val="true"/>
        </w:rPr>
        <w:t>שכותרתו</w:t>
      </w:r>
      <w:r>
        <w:rPr>
          <w:rStyle w:val="default"/>
          <w:rFonts w:ascii="Century" w:hAnsi="Century" w:eastAsia="Century" w:cs="Century"/>
          <w:sz w:val="22"/>
          <w:sz w:val="22"/>
          <w:szCs w:val="28"/>
          <w:rtl w:val="true"/>
        </w:rPr>
        <w:t xml:space="preserve"> </w:t>
      </w:r>
      <w:r>
        <w:rPr>
          <w:rStyle w:val="default"/>
          <w:rFonts w:cs="FrankRuehl" w:ascii="Century" w:hAnsi="Century"/>
          <w:sz w:val="22"/>
          <w:szCs w:val="28"/>
          <w:rtl w:val="true"/>
        </w:rPr>
        <w:t>"</w:t>
      </w:r>
      <w:r>
        <w:rPr>
          <w:rStyle w:val="default"/>
          <w:rFonts w:ascii="Century" w:hAnsi="Century" w:cs="FrankRuehl"/>
          <w:sz w:val="22"/>
          <w:sz w:val="22"/>
          <w:szCs w:val="28"/>
          <w:rtl w:val="true"/>
        </w:rPr>
        <w:t>הרשעה</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בעבירה</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על</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פי</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עובדות</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שלא</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נטענו</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בכתב</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האישום</w:t>
      </w:r>
      <w:r>
        <w:rPr>
          <w:rStyle w:val="default"/>
          <w:rFonts w:cs="FrankRuehl" w:ascii="Century" w:hAnsi="Century"/>
          <w:sz w:val="22"/>
          <w:szCs w:val="28"/>
          <w:rtl w:val="true"/>
        </w:rPr>
        <w:t xml:space="preserve">", </w:t>
      </w:r>
      <w:r>
        <w:rPr>
          <w:rStyle w:val="default"/>
          <w:rFonts w:ascii="Century" w:hAnsi="Century" w:cs="FrankRuehl"/>
          <w:sz w:val="22"/>
          <w:sz w:val="22"/>
          <w:szCs w:val="28"/>
          <w:rtl w:val="true"/>
        </w:rPr>
        <w:t>אשר</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קובע</w:t>
      </w:r>
      <w:r>
        <w:rPr>
          <w:rStyle w:val="default"/>
          <w:rFonts w:ascii="Century" w:hAnsi="Century" w:eastAsia="Century" w:cs="Century"/>
          <w:sz w:val="22"/>
          <w:sz w:val="22"/>
          <w:szCs w:val="28"/>
          <w:rtl w:val="true"/>
        </w:rPr>
        <w:t xml:space="preserve"> </w:t>
      </w:r>
      <w:r>
        <w:rPr>
          <w:rStyle w:val="default"/>
          <w:rFonts w:ascii="Century" w:hAnsi="Century" w:cs="FrankRuehl"/>
          <w:sz w:val="22"/>
          <w:sz w:val="22"/>
          <w:szCs w:val="28"/>
          <w:rtl w:val="true"/>
        </w:rPr>
        <w:t>כי</w:t>
      </w:r>
      <w:r>
        <w:rPr>
          <w:rStyle w:val="default"/>
          <w:rFonts w:cs="FrankRuehl" w:ascii="Century" w:hAnsi="Century"/>
          <w:sz w:val="22"/>
          <w:szCs w:val="28"/>
          <w:rtl w:val="true"/>
        </w:rPr>
        <w:t>:</w:t>
      </w:r>
    </w:p>
    <w:p>
      <w:pPr>
        <w:pStyle w:val="Ruller5"/>
        <w:ind w:end="1282"/>
        <w:jc w:val="both"/>
        <w:rPr/>
      </w:pPr>
      <w:r>
        <w:rPr>
          <w:rStyle w:val="default"/>
          <w:rFonts w:cs="FrankRuehl" w:ascii="Century" w:hAnsi="Century"/>
          <w:sz w:val="22"/>
          <w:szCs w:val="28"/>
          <w:rtl w:val="true"/>
        </w:rPr>
        <w:t>"</w:t>
      </w:r>
      <w:r>
        <w:rPr>
          <w:rStyle w:val="default"/>
          <w:rFonts w:ascii="Century" w:hAnsi="Century"/>
          <w:sz w:val="22"/>
          <w:sz w:val="22"/>
          <w:szCs w:val="28"/>
          <w:rtl w:val="true"/>
        </w:rPr>
        <w:t>בית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המשפט</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רשאי</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להרשיע</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נאשם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בעבירה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שאשמתו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נתגלתה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מן</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העובדות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שהוכחו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לפניו</w:t>
      </w:r>
      <w:r>
        <w:rPr>
          <w:rStyle w:val="default"/>
          <w:rFonts w:cs="FrankRuehl" w:ascii="Century" w:hAnsi="Century"/>
          <w:sz w:val="22"/>
          <w:szCs w:val="28"/>
          <w:rtl w:val="true"/>
        </w:rPr>
        <w:t xml:space="preserve">, </w:t>
      </w:r>
      <w:r>
        <w:rPr>
          <w:rStyle w:val="default"/>
          <w:rFonts w:ascii="Century" w:hAnsi="Century"/>
          <w:sz w:val="22"/>
          <w:sz w:val="22"/>
          <w:szCs w:val="28"/>
          <w:rtl w:val="true"/>
        </w:rPr>
        <w:t>אף</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אם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עובדות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אלה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לא</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נטענו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בכתב</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האישום</w:t>
      </w:r>
      <w:r>
        <w:rPr>
          <w:rStyle w:val="default"/>
          <w:rFonts w:cs="FrankRuehl" w:ascii="Century" w:hAnsi="Century"/>
          <w:sz w:val="22"/>
          <w:szCs w:val="28"/>
          <w:rtl w:val="true"/>
        </w:rPr>
        <w:t xml:space="preserve">, </w:t>
      </w:r>
      <w:r>
        <w:rPr>
          <w:rStyle w:val="default"/>
          <w:rFonts w:ascii="Century" w:hAnsi="Century"/>
          <w:sz w:val="22"/>
          <w:sz w:val="22"/>
          <w:szCs w:val="28"/>
          <w:rtl w:val="true"/>
        </w:rPr>
        <w:t>ובלבד</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שניתנה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לנאשם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הזדמנות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סבירה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להתגונן</w:t>
      </w:r>
      <w:r>
        <w:rPr>
          <w:rStyle w:val="default"/>
          <w:rFonts w:cs="FrankRuehl" w:ascii="Century" w:hAnsi="Century"/>
          <w:sz w:val="22"/>
          <w:szCs w:val="28"/>
          <w:rtl w:val="true"/>
        </w:rPr>
        <w:t xml:space="preserve">; </w:t>
      </w:r>
      <w:r>
        <w:rPr>
          <w:rStyle w:val="default"/>
          <w:rFonts w:ascii="Century" w:hAnsi="Century"/>
          <w:sz w:val="22"/>
          <w:sz w:val="22"/>
          <w:szCs w:val="28"/>
          <w:rtl w:val="true"/>
        </w:rPr>
        <w:t>אולם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לא</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יוטל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עליו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בשל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כך</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עונש</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חמור</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מזה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שאפשר</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היה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להטיל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עליו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אילו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הוכחו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העובדות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כפי</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שנטענו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בכתב</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האישום</w:t>
      </w:r>
      <w:r>
        <w:rPr>
          <w:rStyle w:val="default"/>
          <w:rFonts w:cs="FrankRuehl" w:ascii="Century" w:hAnsi="Century"/>
          <w:sz w:val="22"/>
          <w:szCs w:val="28"/>
          <w:rtl w:val="true"/>
        </w:rPr>
        <w:t>"</w:t>
      </w:r>
      <w:r>
        <w:rPr>
          <w:rStyle w:val="default"/>
          <w:rFonts w:cs="FrankRuehl" w:ascii="Century" w:hAnsi="Century"/>
          <w:sz w:val="22"/>
          <w:szCs w:val="28"/>
          <w:rtl w:val="true"/>
        </w:rPr>
        <w:t>.</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אין חולק כי כדי שלנאשם תעמוד הזכות להליך הוגן בעת ניהול הגנתו מפני אישומי המדינה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יש לשמור ולהבטיח את </w:t>
      </w:r>
      <w:r>
        <w:rPr>
          <w:rFonts w:ascii="FrankRuehl" w:hAnsi="FrankRuehl" w:cs="FrankRuehl"/>
          <w:color w:val="000000"/>
          <w:sz w:val="28"/>
          <w:sz w:val="28"/>
          <w:shd w:fill="FFFFFF" w:val="clear"/>
          <w:rtl w:val="true"/>
        </w:rPr>
        <w:t>יכולתו להציג קו הגנה</w:t>
      </w:r>
      <w:r>
        <w:rPr>
          <w:rFonts w:ascii="FrankRuehl" w:hAnsi="FrankRuehl" w:cs="FrankRuehl"/>
          <w:color w:val="000000"/>
          <w:sz w:val="28"/>
          <w:sz w:val="28"/>
          <w:shd w:fill="FFFFFF" w:val="clear"/>
          <w:rtl w:val="true"/>
        </w:rPr>
        <w:t xml:space="preserve"> רלבנטי</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שהרי</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אין יכולת ממשית </w:t>
      </w:r>
      <w:r>
        <w:rPr>
          <w:rFonts w:ascii="FrankRuehl" w:hAnsi="FrankRuehl" w:cs="FrankRuehl"/>
          <w:color w:val="000000"/>
          <w:sz w:val="28"/>
          <w:sz w:val="28"/>
          <w:shd w:fill="FFFFFF" w:val="clear"/>
          <w:rtl w:val="true"/>
        </w:rPr>
        <w:t xml:space="preserve">להתגונן </w:t>
      </w:r>
      <w:r>
        <w:rPr>
          <w:rFonts w:ascii="FrankRuehl" w:hAnsi="FrankRuehl" w:cs="FrankRuehl"/>
          <w:color w:val="000000"/>
          <w:sz w:val="28"/>
          <w:sz w:val="28"/>
          <w:shd w:fill="FFFFFF" w:val="clear"/>
          <w:rtl w:val="true"/>
        </w:rPr>
        <w:t>בלא ידיעה על אודות האישומים העומדים לפניך</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שמירה על זכויות נאשמים מגלמת בתוכה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מניה וביה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הכרה ב</w:t>
      </w:r>
      <w:r>
        <w:rPr>
          <w:rFonts w:ascii="FrankRuehl" w:hAnsi="FrankRuehl" w:cs="FrankRuehl"/>
          <w:color w:val="000000"/>
          <w:sz w:val="28"/>
          <w:sz w:val="28"/>
          <w:shd w:fill="FFFFFF" w:val="clear"/>
          <w:rtl w:val="true"/>
        </w:rPr>
        <w:t>כך ש</w:t>
      </w:r>
      <w:r>
        <w:rPr>
          <w:rFonts w:ascii="FrankRuehl" w:hAnsi="FrankRuehl" w:cs="FrankRuehl"/>
          <w:color w:val="000000"/>
          <w:sz w:val="28"/>
          <w:sz w:val="28"/>
          <w:shd w:fill="FFFFFF" w:val="clear"/>
          <w:rtl w:val="true"/>
        </w:rPr>
        <w:t>זכותו של הנאשם לנהל את הגנתו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לכל הפחות</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עשויה להיפגם</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 xml:space="preserve">בנסיבות </w:t>
      </w:r>
      <w:r>
        <w:rPr>
          <w:rFonts w:ascii="FrankRuehl" w:hAnsi="FrankRuehl" w:cs="FrankRuehl"/>
          <w:color w:val="000000"/>
          <w:sz w:val="28"/>
          <w:sz w:val="28"/>
          <w:shd w:fill="FFFFFF" w:val="clear"/>
          <w:rtl w:val="true"/>
        </w:rPr>
        <w:t>בהן ישנו חוסר בעובדות בכתב האישום שהוגש נגדו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ואשר הוכחו אגב משפטו </w:t>
      </w:r>
      <w:r>
        <w:rPr>
          <w:rFonts w:cs="FrankRuehl" w:ascii="FrankRuehl" w:hAnsi="FrankRuehl"/>
          <w:color w:val="000000"/>
          <w:sz w:val="28"/>
          <w:shd w:fill="FFFFFF" w:val="clear"/>
          <w:rtl w:val="true"/>
        </w:rPr>
        <w:t>(</w:t>
      </w:r>
      <w:hyperlink r:id="rId36">
        <w:r>
          <w:rPr>
            <w:rStyle w:val="Hyperlink"/>
            <w:rFonts w:ascii="FrankRuehl" w:hAnsi="FrankRuehl" w:cs="FrankRuehl"/>
            <w:color w:val="0000FF"/>
            <w:sz w:val="28"/>
            <w:sz w:val="28"/>
            <w:u w:val="single"/>
            <w:shd w:fill="FFFFFF" w:val="clear"/>
            <w:rtl w:val="true"/>
          </w:rPr>
          <w:t>ע</w:t>
        </w:r>
        <w:r>
          <w:rPr>
            <w:rStyle w:val="Hyperlink"/>
            <w:rFonts w:cs="FrankRuehl" w:ascii="FrankRuehl" w:hAnsi="FrankRuehl"/>
            <w:color w:val="0000FF"/>
            <w:sz w:val="28"/>
            <w:u w:val="single"/>
            <w:shd w:fill="FFFFFF" w:val="clear"/>
            <w:rtl w:val="true"/>
          </w:rPr>
          <w:t>"</w:t>
        </w:r>
        <w:r>
          <w:rPr>
            <w:rStyle w:val="Hyperlink"/>
            <w:rFonts w:ascii="FrankRuehl" w:hAnsi="FrankRuehl" w:cs="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545/88</w:t>
        </w:r>
      </w:hyperlink>
      <w:r>
        <w:rPr>
          <w:rFonts w:cs="FrankRuehl" w:ascii="FrankRuehl" w:hAnsi="FrankRuehl"/>
          <w:color w:val="000000"/>
          <w:sz w:val="28"/>
          <w:shd w:fill="FFFFFF" w:val="clear"/>
          <w:rtl w:val="true"/>
        </w:rPr>
        <w:t xml:space="preserve"> </w:t>
      </w:r>
      <w:r>
        <w:rPr>
          <w:rFonts w:ascii="Century" w:hAnsi="Century" w:cs="Miriam"/>
          <w:b/>
          <w:b/>
          <w:color w:val="000000"/>
          <w:spacing w:val="0"/>
          <w:sz w:val="22"/>
          <w:sz w:val="22"/>
          <w:szCs w:val="24"/>
          <w:shd w:fill="FFFFFF" w:val="clear"/>
          <w:rtl w:val="true"/>
        </w:rPr>
        <w:t>בן</w:t>
      </w:r>
      <w:r>
        <w:rPr>
          <w:rFonts w:ascii="Century" w:hAnsi="Century" w:eastAsia="Century" w:cs="Century"/>
          <w:b/>
          <w:b/>
          <w:color w:val="000000"/>
          <w:spacing w:val="0"/>
          <w:sz w:val="22"/>
          <w:sz w:val="22"/>
          <w:szCs w:val="24"/>
          <w:shd w:fill="FFFFFF" w:val="clear"/>
          <w:rtl w:val="true"/>
        </w:rPr>
        <w:t xml:space="preserve"> </w:t>
      </w:r>
      <w:r>
        <w:rPr>
          <w:rFonts w:ascii="Century" w:hAnsi="Century" w:cs="Miriam"/>
          <w:b/>
          <w:b/>
          <w:color w:val="000000"/>
          <w:spacing w:val="0"/>
          <w:sz w:val="22"/>
          <w:sz w:val="22"/>
          <w:szCs w:val="24"/>
          <w:shd w:fill="FFFFFF" w:val="clear"/>
          <w:rtl w:val="true"/>
        </w:rPr>
        <w:t>עזרא</w:t>
      </w:r>
      <w:r>
        <w:rPr>
          <w:rFonts w:ascii="Century" w:hAnsi="Century" w:eastAsia="Century" w:cs="Century"/>
          <w:b/>
          <w:b/>
          <w:color w:val="000000"/>
          <w:spacing w:val="0"/>
          <w:sz w:val="22"/>
          <w:sz w:val="22"/>
          <w:szCs w:val="24"/>
          <w:shd w:fill="FFFFFF" w:val="clear"/>
          <w:rtl w:val="true"/>
        </w:rPr>
        <w:t xml:space="preserve"> </w:t>
      </w:r>
      <w:r>
        <w:rPr>
          <w:rFonts w:ascii="Century" w:hAnsi="Century" w:cs="Miriam"/>
          <w:b/>
          <w:b/>
          <w:color w:val="000000"/>
          <w:spacing w:val="0"/>
          <w:sz w:val="22"/>
          <w:sz w:val="22"/>
          <w:szCs w:val="24"/>
          <w:shd w:fill="FFFFFF" w:val="clear"/>
          <w:rtl w:val="true"/>
        </w:rPr>
        <w:t>נ</w:t>
      </w:r>
      <w:r>
        <w:rPr>
          <w:rFonts w:cs="Miriam" w:ascii="Century" w:hAnsi="Century"/>
          <w:b/>
          <w:color w:val="000000"/>
          <w:spacing w:val="0"/>
          <w:sz w:val="22"/>
          <w:szCs w:val="24"/>
          <w:shd w:fill="FFFFFF" w:val="clear"/>
          <w:rtl w:val="true"/>
        </w:rPr>
        <w:t xml:space="preserve">' </w:t>
      </w:r>
      <w:r>
        <w:rPr>
          <w:rFonts w:ascii="Century" w:hAnsi="Century" w:cs="Miriam"/>
          <w:b/>
          <w:b/>
          <w:color w:val="000000"/>
          <w:spacing w:val="0"/>
          <w:sz w:val="22"/>
          <w:sz w:val="22"/>
          <w:szCs w:val="24"/>
          <w:shd w:fill="FFFFFF" w:val="clear"/>
          <w:rtl w:val="true"/>
        </w:rPr>
        <w:t>מדינת</w:t>
      </w:r>
      <w:r>
        <w:rPr>
          <w:rFonts w:ascii="Century" w:hAnsi="Century" w:eastAsia="Century" w:cs="Century"/>
          <w:b/>
          <w:b/>
          <w:color w:val="000000"/>
          <w:spacing w:val="0"/>
          <w:sz w:val="22"/>
          <w:sz w:val="22"/>
          <w:szCs w:val="24"/>
          <w:shd w:fill="FFFFFF" w:val="clear"/>
          <w:rtl w:val="true"/>
        </w:rPr>
        <w:t xml:space="preserve"> </w:t>
      </w:r>
      <w:r>
        <w:rPr>
          <w:rFonts w:ascii="Century" w:hAnsi="Century" w:cs="Miriam"/>
          <w:b/>
          <w:b/>
          <w:color w:val="000000"/>
          <w:spacing w:val="0"/>
          <w:sz w:val="22"/>
          <w:sz w:val="22"/>
          <w:szCs w:val="24"/>
          <w:shd w:fill="FFFFFF" w:val="clear"/>
          <w:rtl w:val="true"/>
        </w:rPr>
        <w:t>ישראל</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פ</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ד מג</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2</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316</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323</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1989</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אולם</w:t>
      </w:r>
      <w:r>
        <w:rPr>
          <w:rFonts w:cs="FrankRuehl" w:ascii="FrankRuehl" w:hAnsi="FrankRuehl"/>
          <w:color w:val="000000"/>
          <w:sz w:val="28"/>
          <w:shd w:fill="FFFFFF" w:val="clear"/>
          <w:rtl w:val="true"/>
        </w:rPr>
        <w:t xml:space="preserve">, </w:t>
      </w:r>
      <w:r>
        <w:rPr>
          <w:rFonts w:ascii="FrankRuehl" w:hAnsi="FrankRuehl" w:cs="FrankRuehl"/>
          <w:color w:val="000000"/>
          <w:sz w:val="28"/>
          <w:sz w:val="28"/>
          <w:rtl w:val="true"/>
        </w:rPr>
        <w:t xml:space="preserve">בית </w:t>
      </w:r>
      <w:r>
        <w:rPr>
          <w:rFonts w:ascii="FrankRuehl" w:hAnsi="FrankRuehl" w:cs="FrankRuehl"/>
          <w:color w:val="000000"/>
          <w:sz w:val="28"/>
          <w:sz w:val="28"/>
          <w:rtl w:val="true"/>
        </w:rPr>
        <w:t>ה</w:t>
      </w:r>
      <w:r>
        <w:rPr>
          <w:rFonts w:ascii="FrankRuehl" w:hAnsi="FrankRuehl" w:cs="FrankRuehl"/>
          <w:color w:val="000000"/>
          <w:sz w:val="28"/>
          <w:sz w:val="28"/>
          <w:rtl w:val="true"/>
        </w:rPr>
        <w:t>משפט רשאי להרשיע נאשם בעבירה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בהתאם </w:t>
      </w:r>
      <w:hyperlink r:id="rId37">
        <w:r>
          <w:rPr>
            <w:rStyle w:val="Hyperlink"/>
            <w:rFonts w:ascii="FrankRuehl" w:hAnsi="FrankRuehl" w:cs="FrankRuehl"/>
            <w:sz w:val="28"/>
            <w:sz w:val="28"/>
            <w:rtl w:val="true"/>
          </w:rPr>
          <w:t>לסעיף</w:t>
        </w:r>
        <w:r>
          <w:rPr>
            <w:rStyle w:val="Hyperlink"/>
            <w:rFonts w:ascii="FrankRuehl" w:hAnsi="FrankRuehl" w:cs="FrankRuehl"/>
            <w:sz w:val="28"/>
            <w:sz w:val="28"/>
            <w:rtl w:val="true"/>
          </w:rPr>
          <w:t xml:space="preserve"> </w:t>
        </w:r>
        <w:r>
          <w:rPr>
            <w:rStyle w:val="Hyperlink"/>
            <w:rFonts w:cs="FrankRuehl" w:ascii="FrankRuehl" w:hAnsi="FrankRuehl"/>
            <w:sz w:val="28"/>
          </w:rPr>
          <w:t>184</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w:t>
      </w:r>
      <w:hyperlink r:id="rId38">
        <w:r>
          <w:rPr>
            <w:rStyle w:val="Hyperlink"/>
            <w:rFonts w:ascii="FrankRuehl" w:hAnsi="FrankRuehl" w:cs="FrankRuehl"/>
            <w:color w:val="0000FF"/>
            <w:sz w:val="28"/>
            <w:sz w:val="28"/>
            <w:u w:val="single"/>
            <w:rtl w:val="true"/>
          </w:rPr>
          <w:t>חסד</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פ</w:t>
        </w:r>
      </w:hyperlink>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אם אשמתו בה עולה מן העובדות שהוכחו</w:t>
      </w:r>
      <w:r>
        <w:rPr>
          <w:rFonts w:cs="FrankRuehl" w:ascii="FrankRuehl" w:hAnsi="FrankRuehl"/>
          <w:color w:val="000000"/>
          <w:sz w:val="28"/>
          <w:rtl w:val="true"/>
        </w:rPr>
        <w:t xml:space="preserve">, </w:t>
      </w:r>
      <w:r>
        <w:rPr>
          <w:rFonts w:ascii="FrankRuehl" w:hAnsi="FrankRuehl" w:cs="FrankRuehl"/>
          <w:color w:val="000000"/>
          <w:sz w:val="28"/>
          <w:sz w:val="28"/>
          <w:rtl w:val="true"/>
        </w:rPr>
        <w:t>ובלבד שניתנה לנאשם הזדמנות סבירה להתגונן</w:t>
      </w:r>
      <w:r>
        <w:rPr>
          <w:rFonts w:cs="FrankRuehl" w:ascii="FrankRuehl" w:hAnsi="FrankRuehl"/>
          <w:color w:val="000000"/>
          <w:sz w:val="28"/>
          <w:rtl w:val="true"/>
        </w:rPr>
        <w:t xml:space="preserve">. </w:t>
      </w:r>
      <w:r>
        <w:rPr>
          <w:rFonts w:ascii="FrankRuehl" w:hAnsi="FrankRuehl" w:cs="FrankRuehl"/>
          <w:color w:val="000000"/>
          <w:sz w:val="28"/>
          <w:sz w:val="28"/>
          <w:rtl w:val="true"/>
        </w:rPr>
        <w:t>הוראה זו היא חריג לכלל</w:t>
      </w:r>
      <w:r>
        <w:rPr>
          <w:rFonts w:cs="FrankRuehl" w:ascii="FrankRuehl" w:hAnsi="FrankRuehl"/>
          <w:color w:val="000000"/>
          <w:sz w:val="28"/>
          <w:rtl w:val="true"/>
        </w:rPr>
        <w:t xml:space="preserve">, </w:t>
      </w:r>
      <w:r>
        <w:rPr>
          <w:rFonts w:ascii="FrankRuehl" w:hAnsi="FrankRuehl" w:cs="FrankRuehl"/>
          <w:color w:val="000000"/>
          <w:sz w:val="28"/>
          <w:sz w:val="28"/>
          <w:rtl w:val="true"/>
        </w:rPr>
        <w:t>לפיו הרשעת נאשם מוגבלת לאישומים הכלולים בכתב האישום</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כלל</w:t>
      </w:r>
      <w:r>
        <w:rPr>
          <w:rFonts w:cs="FrankRuehl" w:ascii="FrankRuehl" w:hAnsi="FrankRuehl"/>
          <w:color w:val="000000"/>
          <w:sz w:val="28"/>
          <w:rtl w:val="true"/>
        </w:rPr>
        <w:t xml:space="preserve">, </w:t>
      </w:r>
      <w:r>
        <w:rPr>
          <w:rFonts w:ascii="FrankRuehl" w:hAnsi="FrankRuehl" w:cs="FrankRuehl"/>
          <w:color w:val="000000"/>
          <w:sz w:val="28"/>
          <w:sz w:val="28"/>
          <w:rtl w:val="true"/>
        </w:rPr>
        <w:t>ש</w:t>
      </w:r>
      <w:r>
        <w:rPr>
          <w:rFonts w:ascii="FrankRuehl" w:hAnsi="FrankRuehl" w:cs="FrankRuehl"/>
          <w:color w:val="000000"/>
          <w:sz w:val="28"/>
          <w:sz w:val="28"/>
          <w:rtl w:val="true"/>
        </w:rPr>
        <w:t>תכליתו</w:t>
      </w:r>
      <w:r>
        <w:rPr>
          <w:rFonts w:cs="FrankRuehl" w:ascii="FrankRuehl" w:hAnsi="FrankRuehl"/>
          <w:color w:val="000000"/>
          <w:sz w:val="28"/>
          <w:rtl w:val="true"/>
        </w:rPr>
        <w:t xml:space="preserve">, </w:t>
      </w:r>
      <w:r>
        <w:rPr>
          <w:rFonts w:ascii="FrankRuehl" w:hAnsi="FrankRuehl" w:cs="FrankRuehl"/>
          <w:color w:val="000000"/>
          <w:sz w:val="28"/>
          <w:sz w:val="28"/>
          <w:rtl w:val="true"/>
        </w:rPr>
        <w:t>כאמור</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לאפשר לנאשם לגבש קו הגנה מבלי להיות </w:t>
      </w:r>
      <w:r>
        <w:rPr>
          <w:rFonts w:cs="FrankRuehl" w:ascii="FrankRuehl" w:hAnsi="FrankRuehl"/>
          <w:color w:val="000000"/>
          <w:sz w:val="28"/>
          <w:rtl w:val="true"/>
        </w:rPr>
        <w:t>"</w:t>
      </w:r>
      <w:r>
        <w:rPr>
          <w:rFonts w:ascii="FrankRuehl" w:hAnsi="FrankRuehl" w:cs="FrankRuehl"/>
          <w:color w:val="000000"/>
          <w:sz w:val="28"/>
          <w:sz w:val="28"/>
          <w:rtl w:val="true"/>
        </w:rPr>
        <w:t>מופתע</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מהרשעה בעבירה שלא נערך כלל להתגונן </w:t>
      </w:r>
      <w:r>
        <w:rPr>
          <w:rFonts w:ascii="FrankRuehl" w:hAnsi="FrankRuehl" w:cs="FrankRuehl"/>
          <w:color w:val="000000"/>
          <w:sz w:val="28"/>
          <w:sz w:val="28"/>
          <w:rtl w:val="true"/>
        </w:rPr>
        <w:t>מ</w:t>
      </w:r>
      <w:r>
        <w:rPr>
          <w:rFonts w:ascii="FrankRuehl" w:hAnsi="FrankRuehl" w:cs="FrankRuehl"/>
          <w:color w:val="000000"/>
          <w:sz w:val="28"/>
          <w:sz w:val="28"/>
          <w:rtl w:val="true"/>
        </w:rPr>
        <w:t xml:space="preserve">פניה </w:t>
      </w:r>
      <w:r>
        <w:rPr>
          <w:rFonts w:cs="FrankRuehl" w:ascii="FrankRuehl" w:hAnsi="FrankRuehl"/>
          <w:color w:val="000000"/>
          <w:sz w:val="28"/>
          <w:rtl w:val="true"/>
        </w:rPr>
        <w:t>(</w:t>
      </w:r>
      <w:hyperlink r:id="rId39">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5102/03</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קליין</w:t>
      </w:r>
      <w:r>
        <w:rPr>
          <w:rFonts w:cs="Century" w:ascii="Century" w:hAnsi="Century"/>
          <w:sz w:val="22"/>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36</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וההפניות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04</w:t>
      </w:r>
      <w:r>
        <w:rPr>
          <w:rFonts w:cs="FrankRuehl" w:ascii="FrankRuehl" w:hAnsi="FrankRuehl"/>
          <w:color w:val="000000"/>
          <w:sz w:val="28"/>
        </w:rPr>
        <w:t>.</w:t>
      </w:r>
      <w:r>
        <w:rPr>
          <w:rFonts w:cs="FrankRuehl" w:ascii="FrankRuehl" w:hAnsi="FrankRuehl"/>
          <w:color w:val="000000"/>
          <w:sz w:val="28"/>
        </w:rPr>
        <w:t>09</w:t>
      </w:r>
      <w:r>
        <w:rPr>
          <w:rFonts w:cs="FrankRuehl" w:ascii="FrankRuehl" w:hAnsi="FrankRuehl"/>
          <w:color w:val="000000"/>
          <w:sz w:val="28"/>
        </w:rPr>
        <w:t>.2007</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 w:val="22"/>
          <w:sz w:val="22"/>
          <w:szCs w:val="24"/>
          <w:rtl w:val="true"/>
        </w:rPr>
        <w:t>קליין</w:t>
      </w:r>
      <w:r>
        <w:rPr>
          <w:rFonts w:cs="FrankRuehl" w:ascii="FrankRuehl" w:hAnsi="FrankRuehl"/>
          <w:color w:val="000000"/>
          <w:sz w:val="28"/>
          <w:rtl w:val="true"/>
        </w:rPr>
        <w:t>)).</w:t>
      </w:r>
      <w:r>
        <w:rPr>
          <w:rFonts w:cs="Century" w:ascii="Century" w:hAnsi="Century"/>
          <w:sz w:val="22"/>
          <w:rtl w:val="true"/>
        </w:rPr>
        <w:t xml:space="preserve"> </w:t>
      </w:r>
      <w:r>
        <w:rPr>
          <w:rFonts w:ascii="FrankRuehl" w:hAnsi="FrankRuehl" w:cs="FrankRuehl"/>
          <w:color w:val="000000"/>
          <w:sz w:val="28"/>
          <w:sz w:val="28"/>
          <w:shd w:fill="FFFFFF" w:val="clear"/>
          <w:rtl w:val="true"/>
        </w:rPr>
        <w:t>בהתאם ל</w:t>
      </w:r>
      <w:r>
        <w:rPr>
          <w:rFonts w:ascii="FrankRuehl" w:hAnsi="FrankRuehl" w:cs="FrankRuehl"/>
          <w:color w:val="000000"/>
          <w:sz w:val="28"/>
          <w:sz w:val="28"/>
          <w:shd w:fill="FFFFFF" w:val="clear"/>
          <w:rtl w:val="true"/>
        </w:rPr>
        <w:t xml:space="preserve">הלכה </w:t>
      </w:r>
      <w:r>
        <w:rPr>
          <w:rFonts w:ascii="FrankRuehl" w:hAnsi="FrankRuehl" w:cs="FrankRuehl"/>
          <w:color w:val="000000"/>
          <w:sz w:val="28"/>
          <w:sz w:val="28"/>
          <w:shd w:fill="FFFFFF" w:val="clear"/>
          <w:rtl w:val="true"/>
        </w:rPr>
        <w:t xml:space="preserve">הפסוקה </w:t>
      </w:r>
      <w:r>
        <w:rPr>
          <w:rFonts w:ascii="FrankRuehl" w:hAnsi="FrankRuehl" w:cs="FrankRuehl"/>
          <w:color w:val="000000"/>
          <w:sz w:val="28"/>
          <w:sz w:val="28"/>
          <w:shd w:fill="FFFFFF" w:val="clear"/>
          <w:rtl w:val="true"/>
        </w:rPr>
        <w:t>בחינת קיומה או היעדרה של הזדמנות סבירה להתגונן</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נעשית דרך</w:t>
      </w:r>
      <w:r>
        <w:rPr>
          <w:rFonts w:ascii="FrankRuehl" w:hAnsi="FrankRuehl" w:cs="FrankRuehl"/>
          <w:color w:val="000000"/>
          <w:sz w:val="28"/>
          <w:sz w:val="28"/>
          <w:shd w:fill="FFFFFF" w:val="clear"/>
          <w:rtl w:val="true"/>
        </w:rPr>
        <w:t xml:space="preserve">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ה</w:t>
      </w:r>
      <w:r>
        <w:rPr>
          <w:rFonts w:ascii="FrankRuehl" w:hAnsi="FrankRuehl" w:cs="FrankRuehl"/>
          <w:color w:val="000000"/>
          <w:sz w:val="28"/>
          <w:sz w:val="28"/>
          <w:shd w:fill="FFFFFF" w:val="clear"/>
          <w:rtl w:val="true"/>
        </w:rPr>
        <w:t>מבחן כפול</w:t>
      </w:r>
      <w:r>
        <w:rPr>
          <w:rFonts w:cs="FrankRuehl" w:ascii="FrankRuehl" w:hAnsi="FrankRuehl"/>
          <w:color w:val="000000"/>
          <w:sz w:val="28"/>
          <w:shd w:fill="FFFFFF" w:val="clear"/>
          <w:rtl w:val="true"/>
        </w:rPr>
        <w:t>" (</w:t>
      </w:r>
      <w:hyperlink r:id="rId40">
        <w:r>
          <w:rPr>
            <w:rStyle w:val="Hyperlink"/>
            <w:rFonts w:ascii="FrankRuehl" w:hAnsi="FrankRuehl" w:cs="FrankRuehl"/>
            <w:color w:val="0000FF"/>
            <w:sz w:val="28"/>
            <w:sz w:val="28"/>
            <w:u w:val="single"/>
            <w:shd w:fill="FFFFFF" w:val="clear"/>
            <w:rtl w:val="true"/>
          </w:rPr>
          <w:t>ע</w:t>
        </w:r>
        <w:r>
          <w:rPr>
            <w:rStyle w:val="Hyperlink"/>
            <w:rFonts w:cs="FrankRuehl" w:ascii="FrankRuehl" w:hAnsi="FrankRuehl"/>
            <w:color w:val="0000FF"/>
            <w:sz w:val="28"/>
            <w:u w:val="single"/>
            <w:shd w:fill="FFFFFF" w:val="clear"/>
            <w:rtl w:val="true"/>
          </w:rPr>
          <w:t>"</w:t>
        </w:r>
        <w:r>
          <w:rPr>
            <w:rStyle w:val="Hyperlink"/>
            <w:rFonts w:ascii="FrankRuehl" w:hAnsi="FrankRuehl" w:cs="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63/79</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עוזר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פ</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ד לג</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3</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606</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615</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1979</w:t>
      </w:r>
      <w:r>
        <w:rPr>
          <w:rFonts w:cs="FrankRuehl" w:ascii="FrankRuehl" w:hAnsi="FrankRuehl"/>
          <w:color w:val="000000"/>
          <w:sz w:val="28"/>
          <w:shd w:fill="FFFFFF" w:val="clear"/>
          <w:rtl w:val="true"/>
        </w:rPr>
        <w:t>)).</w:t>
      </w:r>
    </w:p>
    <w:p>
      <w:pPr>
        <w:pStyle w:val="Ruller42"/>
        <w:numPr>
          <w:ilvl w:val="0"/>
          <w:numId w:val="0"/>
        </w:numPr>
        <w:spacing w:before="240" w:after="240"/>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tab/>
      </w:r>
      <w:r>
        <w:rPr>
          <w:rFonts w:ascii="FrankRuehl" w:hAnsi="FrankRuehl" w:cs="FrankRuehl"/>
          <w:color w:val="000000"/>
          <w:sz w:val="28"/>
          <w:sz w:val="28"/>
          <w:shd w:fill="FFFFFF" w:val="clear"/>
          <w:rtl w:val="true"/>
        </w:rPr>
        <w:t>המבחן הכפול מצוונו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בשלב הראשון</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לבצע בחינה </w:t>
      </w:r>
      <w:r>
        <w:rPr>
          <w:rFonts w:ascii="FrankRuehl" w:hAnsi="FrankRuehl" w:cs="FrankRuehl"/>
          <w:color w:val="000000"/>
          <w:sz w:val="28"/>
          <w:sz w:val="28"/>
          <w:shd w:fill="FFFFFF" w:val="clear"/>
          <w:rtl w:val="true"/>
        </w:rPr>
        <w:t>טכני</w:t>
      </w:r>
      <w:r>
        <w:rPr>
          <w:rFonts w:ascii="FrankRuehl" w:hAnsi="FrankRuehl" w:cs="FrankRuehl"/>
          <w:color w:val="000000"/>
          <w:sz w:val="28"/>
          <w:sz w:val="28"/>
          <w:shd w:fill="FFFFFF" w:val="clear"/>
          <w:rtl w:val="true"/>
        </w:rPr>
        <w:t>ת</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פרוצדוראלי</w:t>
      </w:r>
      <w:r>
        <w:rPr>
          <w:rFonts w:ascii="FrankRuehl" w:hAnsi="FrankRuehl" w:cs="FrankRuehl"/>
          <w:color w:val="000000"/>
          <w:sz w:val="28"/>
          <w:sz w:val="28"/>
          <w:shd w:fill="FFFFFF" w:val="clear"/>
          <w:rtl w:val="true"/>
        </w:rPr>
        <w:t>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שמטרתה לבדוק </w:t>
      </w:r>
      <w:r>
        <w:rPr>
          <w:rFonts w:ascii="FrankRuehl" w:hAnsi="FrankRuehl" w:cs="FrankRuehl"/>
          <w:color w:val="000000"/>
          <w:sz w:val="28"/>
          <w:sz w:val="28"/>
          <w:shd w:fill="FFFFFF" w:val="clear"/>
          <w:rtl w:val="true"/>
        </w:rPr>
        <w:t>האם ניתנה לנאשם הזדמנות סבירה לחקור עדים</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להביא ראיות מטעמו וכדומה</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בשלב השני יש לבצע </w:t>
      </w:r>
      <w:r>
        <w:rPr>
          <w:rFonts w:ascii="FrankRuehl" w:hAnsi="FrankRuehl" w:cs="FrankRuehl"/>
          <w:color w:val="000000"/>
          <w:sz w:val="28"/>
          <w:sz w:val="28"/>
          <w:shd w:fill="FFFFFF" w:val="clear"/>
          <w:rtl w:val="true"/>
        </w:rPr>
        <w:t>בחינה מהותית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שמטרתה לבדוק ה</w:t>
      </w:r>
      <w:r>
        <w:rPr>
          <w:rFonts w:ascii="FrankRuehl" w:hAnsi="FrankRuehl" w:cs="FrankRuehl"/>
          <w:color w:val="000000"/>
          <w:sz w:val="28"/>
          <w:sz w:val="28"/>
          <w:shd w:fill="FFFFFF" w:val="clear"/>
          <w:rtl w:val="true"/>
        </w:rPr>
        <w:t>אם ניתנה לנאשם הזדמנות סבירה לגבש ולהציג קו הגנה</w:t>
      </w:r>
      <w:r>
        <w:rPr>
          <w:rFonts w:ascii="FrankRuehl" w:hAnsi="FrankRuehl" w:cs="FrankRuehl"/>
          <w:color w:val="000000"/>
          <w:sz w:val="28"/>
          <w:sz w:val="28"/>
          <w:shd w:fill="FFFFFF" w:val="clear"/>
          <w:rtl w:val="true"/>
        </w:rPr>
        <w:t xml:space="preserve"> </w:t>
      </w:r>
      <w:r>
        <w:rPr>
          <w:rFonts w:ascii="Century" w:hAnsi="Century" w:cs="Century"/>
          <w:rtl w:val="true"/>
        </w:rPr>
        <w:t>–</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 xml:space="preserve">הן </w:t>
      </w:r>
      <w:r>
        <w:rPr>
          <w:rFonts w:ascii="FrankRuehl" w:hAnsi="FrankRuehl" w:cs="FrankRuehl"/>
          <w:color w:val="000000"/>
          <w:sz w:val="28"/>
          <w:sz w:val="28"/>
          <w:shd w:fill="FFFFFF" w:val="clear"/>
          <w:rtl w:val="true"/>
        </w:rPr>
        <w:t>ביחס ל</w:t>
      </w:r>
      <w:r>
        <w:rPr>
          <w:rFonts w:ascii="FrankRuehl" w:hAnsi="FrankRuehl" w:cs="FrankRuehl"/>
          <w:color w:val="000000"/>
          <w:sz w:val="28"/>
          <w:sz w:val="28"/>
          <w:shd w:fill="FFFFFF" w:val="clear"/>
          <w:rtl w:val="true"/>
        </w:rPr>
        <w:t>עובדות שלא נכללו בכתב האישום</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ואשר </w:t>
      </w:r>
      <w:r>
        <w:rPr>
          <w:rFonts w:ascii="FrankRuehl" w:hAnsi="FrankRuehl" w:cs="FrankRuehl"/>
          <w:color w:val="000000"/>
          <w:sz w:val="28"/>
          <w:sz w:val="28"/>
          <w:shd w:fill="FFFFFF" w:val="clear"/>
          <w:rtl w:val="true"/>
        </w:rPr>
        <w:t>הוכחו בפני</w:t>
      </w:r>
      <w:r>
        <w:rPr>
          <w:rFonts w:ascii="FrankRuehl" w:hAnsi="FrankRuehl" w:cs="FrankRuehl"/>
          <w:color w:val="000000"/>
          <w:sz w:val="28"/>
          <w:sz w:val="28"/>
          <w:shd w:fill="FFFFFF" w:val="clear"/>
          <w:rtl w:val="true"/>
        </w:rPr>
        <w:t xml:space="preserve"> בית המשפט</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הן ב</w:t>
      </w:r>
      <w:r>
        <w:rPr>
          <w:rFonts w:ascii="FrankRuehl" w:hAnsi="FrankRuehl" w:cs="FrankRuehl"/>
          <w:color w:val="000000"/>
          <w:sz w:val="28"/>
          <w:sz w:val="28"/>
          <w:shd w:fill="FFFFFF" w:val="clear"/>
          <w:rtl w:val="true"/>
        </w:rPr>
        <w:t>יחס ל</w:t>
      </w:r>
      <w:r>
        <w:rPr>
          <w:rFonts w:ascii="FrankRuehl" w:hAnsi="FrankRuehl" w:cs="FrankRuehl"/>
          <w:color w:val="000000"/>
          <w:sz w:val="28"/>
          <w:sz w:val="28"/>
          <w:shd w:fill="FFFFFF" w:val="clear"/>
          <w:rtl w:val="true"/>
        </w:rPr>
        <w:t xml:space="preserve">עבירה שלא נזכרה בכתב האישום </w:t>
      </w:r>
      <w:r>
        <w:rPr>
          <w:rFonts w:ascii="Century" w:hAnsi="Century" w:cs="Century"/>
          <w:rtl w:val="true"/>
        </w:rPr>
        <w:t>–</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אך עובדותיה נזכרו בו</w:t>
      </w:r>
      <w:r>
        <w:rPr>
          <w:rFonts w:ascii="FrankRuehl" w:hAnsi="FrankRuehl" w:cs="FrankRuehl"/>
          <w:color w:val="000000"/>
          <w:sz w:val="28"/>
          <w:sz w:val="28"/>
          <w:shd w:fill="FFFFFF" w:val="clear"/>
          <w:rtl w:val="true"/>
        </w:rPr>
        <w:t xml:space="preserve"> או הוכחו אגב ניהול המשפט</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בענייננו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כפי </w:t>
      </w:r>
      <w:r>
        <w:rPr>
          <w:rFonts w:ascii="FrankRuehl" w:hAnsi="FrankRuehl" w:cs="FrankRuehl"/>
          <w:color w:val="000000"/>
          <w:sz w:val="28"/>
          <w:sz w:val="28"/>
          <w:shd w:fill="FFFFFF" w:val="clear"/>
          <w:rtl w:val="true"/>
        </w:rPr>
        <w:t>שהובהר היטב בפסק דינו של בית המשפט המחוזי</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למערער</w:t>
      </w:r>
      <w:r>
        <w:rPr>
          <w:rFonts w:ascii="FrankRuehl" w:hAnsi="FrankRuehl" w:cs="FrankRuehl"/>
          <w:color w:val="000000"/>
          <w:sz w:val="28"/>
          <w:sz w:val="28"/>
          <w:shd w:fill="FFFFFF" w:val="clear"/>
          <w:rtl w:val="true"/>
        </w:rPr>
        <w:t>ת</w:t>
      </w:r>
      <w:r>
        <w:rPr>
          <w:rFonts w:ascii="FrankRuehl" w:hAnsi="FrankRuehl" w:cs="FrankRuehl"/>
          <w:color w:val="000000"/>
          <w:sz w:val="28"/>
          <w:sz w:val="28"/>
          <w:shd w:fill="FFFFFF" w:val="clear"/>
          <w:rtl w:val="true"/>
        </w:rPr>
        <w:t xml:space="preserve"> ניתנה</w:t>
      </w:r>
      <w:r>
        <w:rPr>
          <w:rFonts w:ascii="FrankRuehl" w:hAnsi="FrankRuehl" w:cs="FrankRuehl"/>
          <w:color w:val="000000"/>
          <w:sz w:val="28"/>
          <w:sz w:val="28"/>
          <w:shd w:fill="FFFFFF" w:val="clear"/>
          <w:rtl w:val="true"/>
        </w:rPr>
        <w:t xml:space="preserve"> גם ניתנה</w:t>
      </w:r>
      <w:r>
        <w:rPr>
          <w:rFonts w:ascii="FrankRuehl" w:hAnsi="FrankRuehl" w:cs="FrankRuehl"/>
          <w:color w:val="000000"/>
          <w:sz w:val="28"/>
          <w:sz w:val="28"/>
          <w:shd w:fill="FFFFFF" w:val="clear"/>
          <w:rtl w:val="true"/>
        </w:rPr>
        <w:t xml:space="preserve"> אפשרות סבירה</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להתגונ</w:t>
      </w:r>
      <w:r>
        <w:rPr>
          <w:rFonts w:ascii="FrankRuehl" w:hAnsi="FrankRuehl" w:cs="FrankRuehl"/>
          <w:color w:val="000000"/>
          <w:sz w:val="28"/>
          <w:sz w:val="28"/>
          <w:rtl w:val="true"/>
        </w:rPr>
        <w:t xml:space="preserve">ן מפני </w:t>
      </w:r>
      <w:r>
        <w:rPr>
          <w:rFonts w:ascii="FrankRuehl" w:hAnsi="FrankRuehl" w:cs="FrankRuehl"/>
          <w:color w:val="000000"/>
          <w:sz w:val="28"/>
          <w:sz w:val="28"/>
          <w:rtl w:val="true"/>
        </w:rPr>
        <w:t>הרשעתה בעבירת הסיוע ללקיחת שוחד</w:t>
      </w:r>
      <w:r>
        <w:rPr>
          <w:rFonts w:cs="FrankRuehl" w:ascii="FrankRuehl" w:hAnsi="FrankRuehl"/>
          <w:color w:val="000000"/>
          <w:sz w:val="28"/>
          <w:rtl w:val="true"/>
        </w:rPr>
        <w:t xml:space="preserve">. </w:t>
      </w:r>
      <w:r>
        <w:rPr>
          <w:rFonts w:ascii="FrankRuehl" w:hAnsi="FrankRuehl" w:cs="FrankRuehl"/>
          <w:color w:val="000000"/>
          <w:sz w:val="28"/>
          <w:sz w:val="28"/>
          <w:rtl w:val="true"/>
        </w:rPr>
        <w:t>כפי שהערנו בדיון שהתקיים לפנינו</w:t>
      </w:r>
      <w:r>
        <w:rPr>
          <w:rFonts w:cs="FrankRuehl" w:ascii="FrankRuehl" w:hAnsi="FrankRuehl"/>
          <w:color w:val="000000"/>
          <w:sz w:val="28"/>
          <w:rtl w:val="true"/>
        </w:rPr>
        <w:t xml:space="preserve">: </w:t>
      </w:r>
      <w:r>
        <w:rPr>
          <w:rFonts w:ascii="FrankRuehl" w:hAnsi="FrankRuehl" w:cs="FrankRuehl"/>
          <w:color w:val="000000"/>
          <w:sz w:val="28"/>
          <w:sz w:val="28"/>
          <w:rtl w:val="true"/>
        </w:rPr>
        <w:t>ראשית</w:t>
      </w:r>
      <w:r>
        <w:rPr>
          <w:rFonts w:cs="FrankRuehl" w:ascii="FrankRuehl" w:hAnsi="FrankRuehl"/>
          <w:color w:val="000000"/>
          <w:sz w:val="28"/>
          <w:rtl w:val="true"/>
        </w:rPr>
        <w:t xml:space="preserve">, </w:t>
      </w:r>
      <w:r>
        <w:rPr>
          <w:rFonts w:ascii="FrankRuehl" w:hAnsi="FrankRuehl" w:cs="FrankRuehl"/>
          <w:color w:val="000000"/>
          <w:sz w:val="28"/>
          <w:sz w:val="28"/>
          <w:shd w:fill="FFFFFF" w:val="clear"/>
          <w:rtl w:val="true"/>
        </w:rPr>
        <w:t>המערערת נחקרה באזהרה פעמיים בחשד לביצוע עבירת שוחד</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שנית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גרסתה נמצאה בלתי מהימנה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ולא ניתן במסגרתה כל הסבר שמניח את הדעת להמחאה</w:t>
      </w:r>
      <w:r>
        <w:rPr>
          <w:rFonts w:cs="Century" w:ascii="Century" w:hAnsi="Century"/>
          <w:sz w:val="22"/>
          <w:shd w:fill="FFFFFF" w:val="clear"/>
          <w:rtl w:val="true"/>
        </w:rPr>
        <w:t xml:space="preserve">; </w:t>
      </w:r>
      <w:r>
        <w:rPr>
          <w:rFonts w:ascii="Century" w:hAnsi="Century" w:cs="Century"/>
          <w:sz w:val="22"/>
          <w:sz w:val="22"/>
          <w:shd w:fill="FFFFFF" w:val="clear"/>
          <w:rtl w:val="true"/>
        </w:rPr>
        <w:t>שלישית</w:t>
      </w:r>
      <w:r>
        <w:rPr>
          <w:rFonts w:cs="Century" w:ascii="Century" w:hAnsi="Century"/>
          <w:sz w:val="22"/>
          <w:shd w:fill="FFFFFF" w:val="clear"/>
          <w:rtl w:val="true"/>
        </w:rPr>
        <w:t xml:space="preserve">, </w:t>
      </w:r>
      <w:r>
        <w:rPr>
          <w:rFonts w:ascii="Century" w:hAnsi="Century" w:cs="Century"/>
          <w:sz w:val="22"/>
          <w:sz w:val="22"/>
          <w:shd w:fill="FFFFFF" w:val="clear"/>
          <w:rtl w:val="true"/>
        </w:rPr>
        <w:t>בשים לב ל</w:t>
      </w:r>
      <w:r>
        <w:rPr>
          <w:rFonts w:cs="Century" w:ascii="Century" w:hAnsi="Century"/>
          <w:sz w:val="22"/>
          <w:shd w:fill="FFFFFF" w:val="clear"/>
          <w:rtl w:val="true"/>
        </w:rPr>
        <w:t>-</w:t>
      </w:r>
      <w:r>
        <w:rPr>
          <w:rFonts w:cs="Century" w:ascii="Century" w:hAnsi="Century"/>
          <w:sz w:val="22"/>
          <w:shd w:fill="FFFFFF" w:val="clear"/>
        </w:rPr>
        <w:t>11</w:t>
      </w:r>
      <w:r>
        <w:rPr>
          <w:rStyle w:val="default"/>
          <w:rFonts w:cs="Century" w:ascii="Century" w:hAnsi="Century"/>
          <w:sz w:val="22"/>
          <w:rtl w:val="true"/>
        </w:rPr>
        <w:t xml:space="preserve"> </w:t>
      </w:r>
      <w:r>
        <w:rPr>
          <w:rStyle w:val="default"/>
          <w:rFonts w:ascii="Century" w:hAnsi="Century" w:cs="Century"/>
          <w:sz w:val="22"/>
          <w:sz w:val="22"/>
          <w:rtl w:val="true"/>
        </w:rPr>
        <w:t xml:space="preserve">החלופות </w:t>
      </w:r>
      <w:hyperlink r:id="rId41">
        <w:r>
          <w:rPr>
            <w:rStyle w:val="Hyperlink"/>
            <w:rFonts w:ascii="Century" w:hAnsi="Century" w:cs="Times New Roman"/>
            <w:sz w:val="22"/>
            <w:sz w:val="22"/>
            <w:szCs w:val="26"/>
            <w:rtl w:val="true"/>
          </w:rPr>
          <w:t>שבסעיף</w:t>
        </w:r>
        <w:r>
          <w:rPr>
            <w:rStyle w:val="Hyperlink"/>
            <w:rFonts w:ascii="Century" w:hAnsi="Century" w:eastAsia="Century" w:cs="Century"/>
            <w:sz w:val="22"/>
            <w:sz w:val="22"/>
            <w:szCs w:val="26"/>
            <w:rtl w:val="true"/>
          </w:rPr>
          <w:t xml:space="preserve"> </w:t>
        </w:r>
        <w:r>
          <w:rPr>
            <w:rStyle w:val="Hyperlink"/>
            <w:rFonts w:cs="Times New Roman" w:ascii="Century" w:hAnsi="Century"/>
            <w:sz w:val="22"/>
            <w:szCs w:val="26"/>
          </w:rPr>
          <w:t>34</w:t>
        </w:r>
        <w:r>
          <w:rPr>
            <w:rStyle w:val="Hyperlink"/>
            <w:rFonts w:ascii="Century" w:hAnsi="Century" w:cs="Times New Roman"/>
            <w:sz w:val="22"/>
            <w:sz w:val="22"/>
            <w:szCs w:val="26"/>
            <w:rtl w:val="true"/>
          </w:rPr>
          <w:t>כד</w:t>
        </w:r>
      </w:hyperlink>
      <w:r>
        <w:rPr>
          <w:rStyle w:val="default"/>
          <w:rFonts w:ascii="Century" w:hAnsi="Century" w:cs="Century"/>
          <w:sz w:val="22"/>
          <w:sz w:val="22"/>
          <w:rtl w:val="true"/>
        </w:rPr>
        <w:t xml:space="preserve"> ל</w:t>
      </w:r>
      <w:hyperlink r:id="rId42">
        <w:r>
          <w:rPr>
            <w:rStyle w:val="Hyperlink"/>
            <w:rFonts w:cs="Times New Roman" w:ascii="Century" w:hAnsi="Century"/>
            <w:color w:val="0000FF"/>
            <w:sz w:val="22"/>
            <w:sz w:val="22"/>
            <w:szCs w:val="26"/>
            <w:u w:val="single"/>
            <w:rtl w:val="true"/>
          </w:rPr>
          <w:t>חוק</w:t>
        </w:r>
        <w:r>
          <w:rPr>
            <w:rStyle w:val="Hyperlink"/>
            <w:rFonts w:cs="Times New Roman" w:ascii="Century" w:hAnsi="Century"/>
            <w:color w:val="0000FF"/>
            <w:sz w:val="22"/>
            <w:sz w:val="22"/>
            <w:szCs w:val="26"/>
            <w:u w:val="single"/>
            <w:rtl w:val="true"/>
          </w:rPr>
          <w:t xml:space="preserve"> </w:t>
        </w:r>
        <w:r>
          <w:rPr>
            <w:rStyle w:val="Hyperlink"/>
            <w:rFonts w:cs="Times New Roman" w:ascii="Century" w:hAnsi="Century"/>
            <w:color w:val="0000FF"/>
            <w:sz w:val="22"/>
            <w:sz w:val="22"/>
            <w:szCs w:val="26"/>
            <w:u w:val="single"/>
            <w:rtl w:val="true"/>
          </w:rPr>
          <w:t>העונשין</w:t>
        </w:r>
      </w:hyperlink>
      <w:r>
        <w:rPr>
          <w:rStyle w:val="default"/>
          <w:rFonts w:cs="Century" w:ascii="Century" w:hAnsi="Century"/>
          <w:sz w:val="22"/>
          <w:rtl w:val="true"/>
        </w:rPr>
        <w:t xml:space="preserve">, </w:t>
      </w:r>
      <w:r>
        <w:rPr>
          <w:rStyle w:val="default"/>
          <w:rFonts w:ascii="Century" w:hAnsi="Century" w:cs="Century"/>
          <w:sz w:val="22"/>
          <w:sz w:val="22"/>
          <w:rtl w:val="true"/>
        </w:rPr>
        <w:t xml:space="preserve">וההגדרה </w:t>
      </w:r>
      <w:r>
        <w:rPr>
          <w:rStyle w:val="default"/>
          <w:rFonts w:cs="Century" w:ascii="Century" w:hAnsi="Century"/>
          <w:sz w:val="22"/>
          <w:rtl w:val="true"/>
        </w:rPr>
        <w:t>"</w:t>
      </w:r>
      <w:r>
        <w:rPr>
          <w:rFonts w:ascii="Century" w:hAnsi="Century" w:cs="Century"/>
          <w:sz w:val="22"/>
          <w:sz w:val="22"/>
          <w:rtl w:val="true"/>
        </w:rPr>
        <w:t>לרבות עובד של תאגיד המספק שירות לציבור</w:t>
      </w:r>
      <w:r>
        <w:rPr>
          <w:rFonts w:cs="Century" w:ascii="Century" w:hAnsi="Century"/>
          <w:sz w:val="22"/>
          <w:rtl w:val="true"/>
        </w:rPr>
        <w:t xml:space="preserve">", </w:t>
      </w:r>
      <w:hyperlink r:id="rId43">
        <w:r>
          <w:rPr>
            <w:rStyle w:val="Hyperlink"/>
            <w:rFonts w:ascii="Century" w:hAnsi="Century" w:cs="Century"/>
            <w:sz w:val="22"/>
            <w:sz w:val="22"/>
            <w:rtl w:val="true"/>
          </w:rPr>
          <w:t>שבסעיף</w:t>
        </w:r>
        <w:r>
          <w:rPr>
            <w:rStyle w:val="Hyperlink"/>
            <w:rFonts w:ascii="Century" w:hAnsi="Century" w:cs="Century"/>
            <w:sz w:val="22"/>
            <w:sz w:val="22"/>
            <w:rtl w:val="true"/>
          </w:rPr>
          <w:t xml:space="preserve"> </w:t>
        </w:r>
        <w:r>
          <w:rPr>
            <w:rStyle w:val="Hyperlink"/>
            <w:rFonts w:cs="Century" w:ascii="Century" w:hAnsi="Century"/>
            <w:sz w:val="22"/>
          </w:rPr>
          <w:t>290</w:t>
        </w:r>
        <w:r>
          <w:rPr>
            <w:rStyle w:val="Hyperlink"/>
            <w:rFonts w:cs="Century" w:ascii="Century" w:hAnsi="Century"/>
            <w:sz w:val="22"/>
            <w:rtl w:val="true"/>
          </w:rPr>
          <w:t>(</w:t>
        </w:r>
        <w:r>
          <w:rPr>
            <w:rStyle w:val="Hyperlink"/>
            <w:rFonts w:ascii="Century" w:hAnsi="Century" w:cs="Century"/>
            <w:sz w:val="22"/>
            <w:sz w:val="22"/>
            <w:rtl w:val="true"/>
          </w:rPr>
          <w:t>ב</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 xml:space="preserve">לחוק העונשין </w:t>
      </w:r>
      <w:r>
        <w:rPr>
          <w:rFonts w:cs="Century" w:ascii="Century" w:hAnsi="Century"/>
          <w:sz w:val="22"/>
          <w:rtl w:val="true"/>
        </w:rPr>
        <w:t>(</w:t>
      </w:r>
      <w:r>
        <w:rPr>
          <w:rFonts w:ascii="Century" w:hAnsi="Century" w:cs="Century"/>
          <w:sz w:val="22"/>
          <w:sz w:val="22"/>
          <w:rtl w:val="true"/>
        </w:rPr>
        <w:t xml:space="preserve">וראו בהרחבה </w:t>
      </w:r>
      <w:r>
        <w:rPr>
          <w:rFonts w:ascii="Century" w:hAnsi="Century" w:cs="Century"/>
          <w:sz w:val="22"/>
          <w:sz w:val="22"/>
          <w:rtl w:val="true"/>
        </w:rPr>
        <w:t>מאור</w:t>
      </w:r>
      <w:r>
        <w:rPr>
          <w:rFonts w:ascii="Century" w:hAnsi="Century" w:cs="Century"/>
          <w:sz w:val="22"/>
          <w:sz w:val="22"/>
          <w:rtl w:val="true"/>
        </w:rPr>
        <w:t xml:space="preserve"> </w:t>
      </w:r>
      <w:r>
        <w:rPr>
          <w:rFonts w:ascii="Century" w:hAnsi="Century" w:cs="Century"/>
          <w:sz w:val="22"/>
          <w:sz w:val="22"/>
          <w:rtl w:val="true"/>
        </w:rPr>
        <w:t>אבן</w:t>
      </w:r>
      <w:r>
        <w:rPr>
          <w:rFonts w:cs="Century" w:ascii="Century" w:hAnsi="Century"/>
          <w:sz w:val="22"/>
          <w:rtl w:val="true"/>
        </w:rPr>
        <w:t>-</w:t>
      </w:r>
      <w:r>
        <w:rPr>
          <w:rFonts w:ascii="Century" w:hAnsi="Century" w:cs="Century"/>
          <w:sz w:val="22"/>
          <w:sz w:val="22"/>
          <w:rtl w:val="true"/>
        </w:rPr>
        <w:t>חן</w:t>
      </w:r>
      <w:r>
        <w:rPr>
          <w:rFonts w:ascii="Century" w:hAnsi="Century" w:cs="Century"/>
          <w:sz w:val="22"/>
          <w:sz w:val="22"/>
          <w:rtl w:val="true"/>
        </w:rPr>
        <w:t xml:space="preserve"> </w:t>
      </w:r>
      <w:hyperlink r:id="rId44">
        <w:r>
          <w:rPr>
            <w:rStyle w:val="Hyperlink"/>
            <w:rFonts w:ascii="Century" w:hAnsi="Century" w:cs="Miriam"/>
            <w:b/>
            <w:b/>
            <w:color w:val="000000"/>
            <w:spacing w:val="0"/>
            <w:sz w:val="22"/>
            <w:sz w:val="22"/>
            <w:szCs w:val="24"/>
            <w:rtl w:val="true"/>
          </w:rPr>
          <w:t>עבירות</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השוחד</w:t>
        </w:r>
      </w:hyperlink>
      <w:r>
        <w:rPr>
          <w:rFonts w:ascii="Century" w:hAnsi="Century" w:cs="Century"/>
          <w:sz w:val="22"/>
          <w:sz w:val="22"/>
          <w:rtl w:val="true"/>
        </w:rPr>
        <w:t xml:space="preserve"> </w:t>
      </w:r>
      <w:r>
        <w:rPr>
          <w:rFonts w:cs="Century" w:ascii="Century" w:hAnsi="Century"/>
          <w:sz w:val="22"/>
        </w:rPr>
        <w:t>49-35</w:t>
      </w:r>
      <w:r>
        <w:rPr>
          <w:rFonts w:cs="Century" w:ascii="Century" w:hAnsi="Century"/>
          <w:sz w:val="22"/>
          <w:rtl w:val="true"/>
        </w:rPr>
        <w:t xml:space="preserve"> (</w:t>
      </w:r>
      <w:r>
        <w:rPr>
          <w:rFonts w:cs="Century" w:ascii="Century" w:hAnsi="Century"/>
          <w:sz w:val="22"/>
        </w:rPr>
        <w:t>2017</w:t>
      </w:r>
      <w:r>
        <w:rPr>
          <w:rFonts w:cs="Century" w:ascii="Century" w:hAnsi="Century"/>
          <w:sz w:val="22"/>
          <w:rtl w:val="true"/>
        </w:rPr>
        <w:t xml:space="preserve">)) </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לא מצאנו ממש בטענת המערערת בקשר לשני התפקידים שביצע אביה</w:t>
      </w:r>
      <w:r>
        <w:rPr>
          <w:rFonts w:cs="Century" w:ascii="Century" w:hAnsi="Century"/>
          <w:sz w:val="22"/>
          <w:rtl w:val="true"/>
        </w:rPr>
        <w:t xml:space="preserve">, </w:t>
      </w:r>
      <w:r>
        <w:rPr>
          <w:rFonts w:ascii="Century" w:hAnsi="Century" w:cs="Century"/>
          <w:sz w:val="22"/>
          <w:sz w:val="22"/>
          <w:rtl w:val="true"/>
        </w:rPr>
        <w:t>בעת ובעונה אחת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רביעית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לא ניתן כל הסבר מניח את הדעת לסתירות הרבות בגרסת המערערת בכל הנוגע לנסיעות שסופקו לה ולבני משפחתה</w:t>
      </w:r>
      <w:r>
        <w:rPr>
          <w:rFonts w:cs="FrankRuehl" w:ascii="FrankRuehl" w:hAnsi="FrankRuehl"/>
          <w:color w:val="000000"/>
          <w:sz w:val="28"/>
          <w:shd w:fill="FFFFFF" w:val="clear"/>
          <w:rtl w:val="true"/>
        </w:rPr>
        <w:t>.</w:t>
      </w:r>
    </w:p>
    <w:p>
      <w:pPr>
        <w:pStyle w:val="Ruller41"/>
        <w:ind w:end="0"/>
        <w:jc w:val="both"/>
        <w:rPr/>
      </w:pPr>
      <w:r>
        <w:rPr>
          <w:rtl w:val="true"/>
        </w:rPr>
        <w:tab/>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זו</w:t>
      </w:r>
      <w:r>
        <w:rPr>
          <w:rtl w:val="true"/>
        </w:rPr>
        <w:t xml:space="preserve">, </w:t>
      </w:r>
      <w:r>
        <w:rPr>
          <w:rtl w:val="true"/>
        </w:rPr>
        <w:t>התיק</w:t>
      </w:r>
      <w:r>
        <w:rPr>
          <w:rFonts w:eastAsia="Arial TUR;Arial" w:cs="Arial TUR;Arial"/>
          <w:rtl w:val="true"/>
        </w:rPr>
        <w:t xml:space="preserve"> </w:t>
      </w:r>
      <w:r>
        <w:rPr>
          <w:rtl w:val="true"/>
        </w:rPr>
        <w:t>מלא</w:t>
      </w:r>
      <w:r>
        <w:rPr>
          <w:rFonts w:eastAsia="Arial TUR;Arial" w:cs="Arial TUR;Arial"/>
          <w:rtl w:val="true"/>
        </w:rPr>
        <w:t xml:space="preserve"> </w:t>
      </w:r>
      <w:r>
        <w:rPr>
          <w:rtl w:val="true"/>
        </w:rPr>
        <w:t>כרימון</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המפלילות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בסיוע</w:t>
      </w:r>
      <w:r>
        <w:rPr>
          <w:rFonts w:eastAsia="Arial TUR;Arial" w:cs="Arial TUR;Arial"/>
          <w:rtl w:val="true"/>
        </w:rPr>
        <w:t xml:space="preserve"> </w:t>
      </w:r>
      <w:r>
        <w:rPr>
          <w:rtl w:val="true"/>
        </w:rPr>
        <w:t>ללקיחת</w:t>
      </w:r>
      <w:r>
        <w:rPr>
          <w:rFonts w:eastAsia="Arial TUR;Arial" w:cs="Arial TUR;Arial"/>
          <w:rtl w:val="true"/>
        </w:rPr>
        <w:t xml:space="preserve"> </w:t>
      </w:r>
      <w:r>
        <w:rPr>
          <w:rtl w:val="true"/>
        </w:rPr>
        <w:t>שוחד</w:t>
      </w:r>
      <w:r>
        <w:rPr>
          <w:rtl w:val="true"/>
        </w:rPr>
        <w:t xml:space="preserve">. </w:t>
      </w:r>
      <w:r>
        <w:rPr>
          <w:rtl w:val="true"/>
        </w:rPr>
        <w:t>ניתן</w:t>
      </w:r>
      <w:r>
        <w:rPr>
          <w:rFonts w:eastAsia="Arial TUR;Arial" w:cs="Arial TUR;Arial"/>
          <w:rtl w:val="true"/>
        </w:rPr>
        <w:t xml:space="preserve"> </w:t>
      </w:r>
      <w:r>
        <w:rPr>
          <w:rtl w:val="true"/>
        </w:rPr>
        <w:t>לציין</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את</w:t>
      </w:r>
      <w:r>
        <w:rPr>
          <w:rFonts w:eastAsia="Arial TUR;Arial" w:cs="Arial TUR;Arial"/>
          <w:rtl w:val="true"/>
        </w:rPr>
        <w:t xml:space="preserve"> </w:t>
      </w:r>
      <w:r>
        <w:rPr>
          <w:rtl w:val="true"/>
        </w:rPr>
        <w:t>המוצגים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מעורבים</w:t>
      </w:r>
      <w:r>
        <w:rPr>
          <w:rFonts w:eastAsia="Arial TUR;Arial" w:cs="Arial TUR;Arial"/>
          <w:rtl w:val="true"/>
        </w:rPr>
        <w:t xml:space="preserve"> </w:t>
      </w:r>
      <w:r>
        <w:rPr>
          <w:rtl w:val="true"/>
        </w:rPr>
        <w:t>אחרים</w:t>
      </w:r>
      <w:r>
        <w:rPr>
          <w:rtl w:val="true"/>
        </w:rPr>
        <w:t xml:space="preserve">, </w:t>
      </w:r>
      <w:r>
        <w:rPr>
          <w:rtl w:val="true"/>
        </w:rPr>
        <w:t>לפיהם</w:t>
      </w:r>
      <w:r>
        <w:rPr>
          <w:rFonts w:eastAsia="Arial TUR;Arial" w:cs="Arial TUR;Arial"/>
          <w:rtl w:val="true"/>
        </w:rPr>
        <w:t xml:space="preserve"> </w:t>
      </w:r>
      <w:r>
        <w:rPr>
          <w:rtl w:val="true"/>
        </w:rPr>
        <w:t>נערכו</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שתיעדו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התשלומים</w:t>
      </w:r>
      <w:r>
        <w:rPr>
          <w:rFonts w:eastAsia="Arial TUR;Arial" w:cs="Arial TUR;Arial"/>
          <w:rtl w:val="true"/>
        </w:rPr>
        <w:t xml:space="preserve"> </w:t>
      </w:r>
      <w:r>
        <w:rPr>
          <w:rtl w:val="true"/>
        </w:rPr>
        <w:t>"</w:t>
      </w:r>
      <w:r>
        <w:rPr>
          <w:rtl w:val="true"/>
        </w:rPr>
        <w:t>שמגיעים</w:t>
      </w:r>
      <w:r>
        <w:rPr>
          <w:rtl w:val="true"/>
        </w:rPr>
        <w:t xml:space="preserve">" </w:t>
      </w:r>
      <w:r>
        <w:rPr>
          <w:rtl w:val="true"/>
        </w:rPr>
        <w:t>לאפרת</w:t>
      </w:r>
      <w:r>
        <w:rPr>
          <w:rtl w:val="true"/>
        </w:rPr>
        <w:t xml:space="preserve">, </w:t>
      </w:r>
      <w:r>
        <w:rPr>
          <w:rtl w:val="true"/>
        </w:rPr>
        <w:t>כחלק</w:t>
      </w:r>
      <w:r>
        <w:rPr>
          <w:rFonts w:eastAsia="Arial TUR;Arial" w:cs="Arial TUR;Arial"/>
          <w:rtl w:val="true"/>
        </w:rPr>
        <w:t xml:space="preserve"> </w:t>
      </w:r>
      <w:r>
        <w:rPr>
          <w:rtl w:val="true"/>
        </w:rPr>
        <w:t>מ</w:t>
      </w:r>
      <w:r>
        <w:rPr>
          <w:rtl w:val="true"/>
        </w:rPr>
        <w:t>"</w:t>
      </w:r>
      <w:r>
        <w:rPr>
          <w:rtl w:val="true"/>
        </w:rPr>
        <w:t>העמלה</w:t>
      </w:r>
      <w:r>
        <w:rPr>
          <w:rtl w:val="true"/>
        </w:rPr>
        <w:t xml:space="preserve">"; </w:t>
      </w:r>
      <w:r>
        <w:rPr>
          <w:rtl w:val="true"/>
        </w:rPr>
        <w:t>את</w:t>
      </w:r>
      <w:r>
        <w:rPr>
          <w:rFonts w:eastAsia="Arial TUR;Arial" w:cs="Arial TUR;Arial"/>
          <w:rtl w:val="true"/>
        </w:rPr>
        <w:t xml:space="preserve"> </w:t>
      </w:r>
      <w:r>
        <w:rPr>
          <w:rtl w:val="true"/>
        </w:rPr>
        <w:t>היות</w:t>
      </w:r>
      <w:r>
        <w:rPr>
          <w:rFonts w:eastAsia="Arial TUR;Arial" w:cs="Arial TUR;Arial"/>
          <w:rtl w:val="true"/>
        </w:rPr>
        <w:t xml:space="preserve"> </w:t>
      </w:r>
      <w:r>
        <w:rPr>
          <w:rtl w:val="true"/>
        </w:rPr>
        <w:t>אלוש</w:t>
      </w:r>
      <w:r>
        <w:rPr>
          <w:rFonts w:eastAsia="Arial TUR;Arial" w:cs="Arial TUR;Arial"/>
          <w:rtl w:val="true"/>
        </w:rPr>
        <w:t xml:space="preserve"> </w:t>
      </w:r>
      <w:r>
        <w:rPr>
          <w:rtl w:val="true"/>
        </w:rPr>
        <w:t>ובטי</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מפלילים</w:t>
      </w:r>
      <w:r>
        <w:rPr>
          <w:rtl w:val="true"/>
        </w:rPr>
        <w:t xml:space="preserve">, </w:t>
      </w:r>
      <w:r>
        <w:rPr>
          <w:rtl w:val="true"/>
        </w:rPr>
        <w:t>באופן</w:t>
      </w:r>
      <w:r>
        <w:rPr>
          <w:rFonts w:eastAsia="Arial TUR;Arial" w:cs="Arial TUR;Arial"/>
          <w:rtl w:val="true"/>
        </w:rPr>
        <w:t xml:space="preserve"> </w:t>
      </w:r>
      <w:r>
        <w:rPr>
          <w:rtl w:val="true"/>
        </w:rPr>
        <w:t>המבהיר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בשוחד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rtl w:val="true"/>
        </w:rPr>
        <w:t>אשר</w:t>
      </w:r>
      <w:r>
        <w:rPr>
          <w:rFonts w:ascii="FrankRuehl" w:hAnsi="FrankRuehl" w:cs="FrankRuehl"/>
          <w:color w:val="000000"/>
          <w:sz w:val="28"/>
          <w:sz w:val="28"/>
          <w:rtl w:val="true"/>
        </w:rPr>
        <w:t xml:space="preserve"> למבחן הטכני</w:t>
      </w:r>
      <w:r>
        <w:rPr>
          <w:rFonts w:cs="FrankRuehl" w:ascii="FrankRuehl" w:hAnsi="FrankRuehl"/>
          <w:color w:val="000000"/>
          <w:sz w:val="28"/>
          <w:rtl w:val="true"/>
        </w:rPr>
        <w:t xml:space="preserve">, </w:t>
      </w:r>
      <w:r>
        <w:rPr>
          <w:rFonts w:ascii="FrankRuehl" w:hAnsi="FrankRuehl" w:cs="FrankRuehl"/>
          <w:color w:val="000000"/>
          <w:sz w:val="28"/>
          <w:sz w:val="28"/>
          <w:rtl w:val="true"/>
        </w:rPr>
        <w:t>לא מצאתי</w:t>
      </w:r>
      <w:r>
        <w:rPr>
          <w:rFonts w:ascii="FrankRuehl" w:hAnsi="FrankRuehl" w:cs="FrankRuehl"/>
          <w:color w:val="000000"/>
          <w:sz w:val="28"/>
          <w:sz w:val="28"/>
          <w:rtl w:val="true"/>
        </w:rPr>
        <w:t xml:space="preserve"> ממש בטענה </w:t>
      </w:r>
      <w:r>
        <w:rPr>
          <w:rFonts w:ascii="FrankRuehl" w:hAnsi="FrankRuehl" w:cs="FrankRuehl"/>
          <w:color w:val="000000"/>
          <w:sz w:val="28"/>
          <w:sz w:val="28"/>
          <w:rtl w:val="true"/>
        </w:rPr>
        <w:t xml:space="preserve">לפיה </w:t>
      </w:r>
      <w:r>
        <w:rPr>
          <w:rFonts w:ascii="FrankRuehl" w:hAnsi="FrankRuehl" w:cs="FrankRuehl"/>
          <w:color w:val="000000"/>
          <w:sz w:val="28"/>
          <w:sz w:val="28"/>
          <w:rtl w:val="true"/>
        </w:rPr>
        <w:t xml:space="preserve">לא ניתנה </w:t>
      </w:r>
      <w:r>
        <w:rPr>
          <w:rFonts w:ascii="FrankRuehl" w:hAnsi="FrankRuehl" w:cs="FrankRuehl"/>
          <w:color w:val="000000"/>
          <w:sz w:val="28"/>
          <w:sz w:val="28"/>
          <w:rtl w:val="true"/>
        </w:rPr>
        <w:t>למערערת</w:t>
      </w:r>
      <w:r>
        <w:rPr>
          <w:rFonts w:ascii="FrankRuehl" w:hAnsi="FrankRuehl" w:cs="FrankRuehl"/>
          <w:color w:val="000000"/>
          <w:sz w:val="28"/>
          <w:sz w:val="28"/>
          <w:rtl w:val="true"/>
        </w:rPr>
        <w:t xml:space="preserve"> הזדמנות להתגונן ברמה הדיונית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בדין עמד בית משפט </w:t>
      </w:r>
      <w:r>
        <w:rPr>
          <w:rFonts w:ascii="FrankRuehl" w:hAnsi="FrankRuehl" w:cs="FrankRuehl"/>
          <w:color w:val="000000"/>
          <w:sz w:val="28"/>
          <w:sz w:val="28"/>
          <w:rtl w:val="true"/>
        </w:rPr>
        <w:t>על אפשרותה של המערערת לחקור את בטי</w:t>
      </w:r>
      <w:r>
        <w:rPr>
          <w:rFonts w:cs="FrankRuehl" w:ascii="FrankRuehl" w:hAnsi="FrankRuehl"/>
          <w:color w:val="000000"/>
          <w:sz w:val="28"/>
          <w:rtl w:val="true"/>
        </w:rPr>
        <w:t xml:space="preserve">, </w:t>
      </w:r>
      <w:r>
        <w:rPr>
          <w:rFonts w:ascii="FrankRuehl" w:hAnsi="FrankRuehl" w:cs="FrankRuehl"/>
          <w:color w:val="000000"/>
          <w:sz w:val="28"/>
          <w:sz w:val="28"/>
          <w:rtl w:val="true"/>
        </w:rPr>
        <w:t>לאחר דבריה בחקירתה הראשית ובראשית חקירתה הנגדית</w:t>
      </w:r>
      <w:r>
        <w:rPr>
          <w:rFonts w:cs="FrankRuehl" w:ascii="FrankRuehl" w:hAnsi="FrankRuehl"/>
          <w:color w:val="000000"/>
          <w:sz w:val="28"/>
          <w:rtl w:val="true"/>
        </w:rPr>
        <w:t xml:space="preserve">, </w:t>
      </w:r>
      <w:r>
        <w:rPr>
          <w:rFonts w:ascii="FrankRuehl" w:hAnsi="FrankRuehl" w:cs="FrankRuehl"/>
          <w:color w:val="000000"/>
          <w:sz w:val="28"/>
          <w:sz w:val="28"/>
          <w:rtl w:val="true"/>
        </w:rPr>
        <w:t>כמו גם את יתר עדי התביעה</w:t>
      </w:r>
      <w:r>
        <w:rPr>
          <w:rFonts w:cs="FrankRuehl" w:ascii="FrankRuehl" w:hAnsi="FrankRuehl"/>
          <w:color w:val="000000"/>
          <w:sz w:val="28"/>
          <w:rtl w:val="true"/>
        </w:rPr>
        <w:t xml:space="preserve">, </w:t>
      </w:r>
      <w:r>
        <w:rPr>
          <w:rFonts w:ascii="FrankRuehl" w:hAnsi="FrankRuehl" w:cs="FrankRuehl"/>
          <w:color w:val="000000"/>
          <w:sz w:val="28"/>
          <w:sz w:val="28"/>
          <w:rtl w:val="true"/>
        </w:rPr>
        <w:t>ופועל הדבר אף נעשה</w:t>
      </w:r>
      <w:r>
        <w:rPr>
          <w:rFonts w:cs="FrankRuehl" w:ascii="FrankRuehl" w:hAnsi="FrankRuehl"/>
          <w:color w:val="000000"/>
          <w:sz w:val="28"/>
          <w:rtl w:val="true"/>
        </w:rPr>
        <w:t xml:space="preserve">; </w:t>
      </w:r>
      <w:r>
        <w:rPr>
          <w:rFonts w:ascii="FrankRuehl" w:hAnsi="FrankRuehl" w:cs="FrankRuehl"/>
          <w:color w:val="000000"/>
          <w:sz w:val="28"/>
          <w:sz w:val="28"/>
          <w:rtl w:val="true"/>
        </w:rPr>
        <w:t>ועל כך שההגנה הביאה</w:t>
      </w:r>
      <w:r>
        <w:rPr>
          <w:rFonts w:cs="FrankRuehl" w:ascii="FrankRuehl" w:hAnsi="FrankRuehl"/>
          <w:color w:val="000000"/>
          <w:sz w:val="28"/>
          <w:rtl w:val="true"/>
        </w:rPr>
        <w:t xml:space="preserve">, </w:t>
      </w:r>
      <w:r>
        <w:rPr>
          <w:rFonts w:ascii="FrankRuehl" w:hAnsi="FrankRuehl" w:cs="FrankRuehl"/>
          <w:color w:val="000000"/>
          <w:sz w:val="28"/>
          <w:sz w:val="28"/>
          <w:rtl w:val="true"/>
        </w:rPr>
        <w:t>ויכלה להוסיף ולהביא ראיות בהקשר זה</w:t>
      </w:r>
      <w:r>
        <w:rPr>
          <w:rFonts w:cs="FrankRuehl" w:ascii="FrankRuehl" w:hAnsi="FrankRuehl"/>
          <w:color w:val="000000"/>
          <w:sz w:val="28"/>
          <w:rtl w:val="true"/>
        </w:rPr>
        <w:t xml:space="preserve">; </w:t>
      </w:r>
      <w:r>
        <w:rPr>
          <w:rFonts w:ascii="FrankRuehl" w:hAnsi="FrankRuehl" w:cs="FrankRuehl"/>
          <w:color w:val="000000"/>
          <w:sz w:val="28"/>
          <w:sz w:val="28"/>
          <w:rtl w:val="true"/>
        </w:rPr>
        <w:t>ולא בכדי ציין הוא כי בא</w:t>
      </w:r>
      <w:r>
        <w:rPr>
          <w:rFonts w:cs="FrankRuehl" w:ascii="FrankRuehl" w:hAnsi="FrankRuehl"/>
          <w:color w:val="000000"/>
          <w:sz w:val="28"/>
          <w:rtl w:val="true"/>
        </w:rPr>
        <w:t>-</w:t>
      </w:r>
      <w:r>
        <w:rPr>
          <w:rFonts w:ascii="FrankRuehl" w:hAnsi="FrankRuehl" w:cs="FrankRuehl"/>
          <w:color w:val="000000"/>
          <w:sz w:val="28"/>
          <w:sz w:val="28"/>
          <w:rtl w:val="true"/>
        </w:rPr>
        <w:t xml:space="preserve">כוחה דאז </w:t>
      </w:r>
      <w:r>
        <w:rPr>
          <w:rFonts w:ascii="FrankRuehl" w:hAnsi="FrankRuehl" w:cs="FrankRuehl"/>
          <w:color w:val="000000"/>
          <w:sz w:val="28"/>
          <w:sz w:val="28"/>
          <w:shd w:fill="FFFFFF" w:val="clear"/>
          <w:rtl w:val="true"/>
        </w:rPr>
        <w:t xml:space="preserve">התייחס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במפורש ובהרחבה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לסוגיה</w:t>
      </w:r>
      <w:r>
        <w:rPr>
          <w:rFonts w:cs="FrankRuehl" w:ascii="FrankRuehl" w:hAnsi="FrankRuehl"/>
          <w:color w:val="000000"/>
          <w:sz w:val="28"/>
          <w:shd w:fill="FFFFFF" w:val="clear"/>
          <w:rtl w:val="true"/>
        </w:rPr>
        <w:t xml:space="preserve">. </w:t>
      </w:r>
    </w:p>
    <w:p>
      <w:pPr>
        <w:pStyle w:val="Ruller42"/>
        <w:numPr>
          <w:ilvl w:val="0"/>
          <w:numId w:val="0"/>
        </w:numPr>
        <w:spacing w:before="240" w:after="240"/>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tab/>
      </w:r>
      <w:r>
        <w:rPr>
          <w:rFonts w:ascii="FrankRuehl" w:hAnsi="FrankRuehl" w:cs="FrankRuehl"/>
          <w:color w:val="000000"/>
          <w:sz w:val="28"/>
          <w:sz w:val="28"/>
          <w:shd w:fill="FFFFFF" w:val="clear"/>
          <w:rtl w:val="true"/>
        </w:rPr>
        <w:t>בנוסף סברנו</w:t>
      </w:r>
      <w:r>
        <w:rPr>
          <w:rFonts w:ascii="FrankRuehl" w:hAnsi="FrankRuehl" w:cs="FrankRuehl"/>
          <w:color w:val="000000"/>
          <w:sz w:val="28"/>
          <w:sz w:val="28"/>
          <w:rtl w:val="true"/>
        </w:rPr>
        <w:t xml:space="preserve"> כי </w:t>
      </w:r>
      <w:r>
        <w:rPr>
          <w:rFonts w:ascii="FrankRuehl" w:hAnsi="FrankRuehl" w:cs="FrankRuehl"/>
          <w:color w:val="000000"/>
          <w:sz w:val="28"/>
          <w:sz w:val="28"/>
          <w:rtl w:val="true"/>
        </w:rPr>
        <w:t xml:space="preserve">המסד העובדתי </w:t>
      </w:r>
      <w:r>
        <w:rPr>
          <w:rFonts w:ascii="FrankRuehl" w:hAnsi="FrankRuehl" w:cs="FrankRuehl"/>
          <w:color w:val="000000"/>
          <w:sz w:val="28"/>
          <w:sz w:val="28"/>
          <w:rtl w:val="true"/>
        </w:rPr>
        <w:t>ש</w:t>
      </w:r>
      <w:r>
        <w:rPr>
          <w:rFonts w:ascii="FrankRuehl" w:hAnsi="FrankRuehl" w:cs="FrankRuehl"/>
          <w:color w:val="000000"/>
          <w:sz w:val="28"/>
          <w:sz w:val="28"/>
          <w:rtl w:val="true"/>
        </w:rPr>
        <w:t xml:space="preserve">עמד בבסיס האישום בעבירת </w:t>
      </w:r>
      <w:r>
        <w:rPr>
          <w:rFonts w:ascii="FrankRuehl" w:hAnsi="FrankRuehl" w:cs="FrankRuehl"/>
          <w:color w:val="000000"/>
          <w:sz w:val="28"/>
          <w:sz w:val="28"/>
          <w:rtl w:val="true"/>
        </w:rPr>
        <w:t>הסחיטה באיומים</w:t>
      </w:r>
      <w:r>
        <w:rPr>
          <w:rFonts w:cs="FrankRuehl" w:ascii="FrankRuehl" w:hAnsi="FrankRuehl"/>
          <w:color w:val="000000"/>
          <w:sz w:val="28"/>
          <w:rtl w:val="true"/>
        </w:rPr>
        <w:t xml:space="preserve">, </w:t>
      </w:r>
      <w:r>
        <w:rPr>
          <w:rFonts w:ascii="FrankRuehl" w:hAnsi="FrankRuehl" w:cs="FrankRuehl"/>
          <w:color w:val="000000"/>
          <w:sz w:val="28"/>
          <w:sz w:val="28"/>
          <w:rtl w:val="true"/>
        </w:rPr>
        <w:t>לבטח בצירוף הראיות שהובאו והוכחו במהלך המשפט</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חופף</w:t>
      </w:r>
      <w:r>
        <w:rPr>
          <w:rFonts w:ascii="FrankRuehl" w:hAnsi="FrankRuehl" w:cs="FrankRuehl"/>
          <w:color w:val="000000"/>
          <w:sz w:val="28"/>
          <w:sz w:val="28"/>
          <w:rtl w:val="true"/>
        </w:rPr>
        <w:t xml:space="preserve"> למסד</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 xml:space="preserve">העובדתי </w:t>
      </w:r>
      <w:r>
        <w:rPr>
          <w:rFonts w:ascii="FrankRuehl" w:hAnsi="FrankRuehl" w:cs="FrankRuehl"/>
          <w:color w:val="000000"/>
          <w:sz w:val="28"/>
          <w:sz w:val="28"/>
          <w:rtl w:val="true"/>
        </w:rPr>
        <w:t>ש</w:t>
      </w:r>
      <w:r>
        <w:rPr>
          <w:rFonts w:ascii="FrankRuehl" w:hAnsi="FrankRuehl" w:cs="FrankRuehl"/>
          <w:color w:val="000000"/>
          <w:sz w:val="28"/>
          <w:sz w:val="28"/>
          <w:rtl w:val="true"/>
        </w:rPr>
        <w:t>בבסיס ה</w:t>
      </w:r>
      <w:r>
        <w:rPr>
          <w:rFonts w:ascii="FrankRuehl" w:hAnsi="FrankRuehl" w:cs="FrankRuehl"/>
          <w:color w:val="000000"/>
          <w:sz w:val="28"/>
          <w:sz w:val="28"/>
          <w:rtl w:val="true"/>
        </w:rPr>
        <w:t>הרשעה בעבירת הסיוע ללקיחת שוחד</w:t>
      </w:r>
      <w:r>
        <w:rPr>
          <w:rFonts w:cs="FrankRuehl" w:ascii="FrankRuehl" w:hAnsi="FrankRuehl"/>
          <w:color w:val="000000"/>
          <w:sz w:val="28"/>
          <w:rtl w:val="true"/>
        </w:rPr>
        <w:t xml:space="preserve">, </w:t>
      </w:r>
      <w:r>
        <w:rPr>
          <w:rFonts w:ascii="FrankRuehl" w:hAnsi="FrankRuehl" w:cs="FrankRuehl"/>
          <w:color w:val="000000"/>
          <w:sz w:val="28"/>
          <w:sz w:val="28"/>
          <w:rtl w:val="true"/>
        </w:rPr>
        <w:t>שהיא עבירה פחותה בחומרתה</w:t>
      </w:r>
      <w:r>
        <w:rPr>
          <w:rFonts w:cs="FrankRuehl" w:ascii="FrankRuehl" w:hAnsi="FrankRuehl"/>
          <w:color w:val="000000"/>
          <w:sz w:val="28"/>
          <w:rtl w:val="true"/>
        </w:rPr>
        <w:t xml:space="preserve">, </w:t>
      </w:r>
      <w:r>
        <w:rPr>
          <w:rFonts w:ascii="FrankRuehl" w:hAnsi="FrankRuehl" w:cs="FrankRuehl"/>
          <w:color w:val="000000"/>
          <w:sz w:val="28"/>
          <w:sz w:val="28"/>
          <w:rtl w:val="true"/>
        </w:rPr>
        <w:t>כפי שאף אמרנו בפתח הדיון שהתקיים לפנינו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טענת </w:t>
      </w:r>
      <w:r>
        <w:rPr>
          <w:rFonts w:ascii="FrankRuehl" w:hAnsi="FrankRuehl" w:cs="FrankRuehl"/>
          <w:color w:val="000000"/>
          <w:sz w:val="28"/>
          <w:sz w:val="28"/>
          <w:rtl w:val="true"/>
        </w:rPr>
        <w:t>המערערת</w:t>
      </w:r>
      <w:r>
        <w:rPr>
          <w:rFonts w:ascii="FrankRuehl" w:hAnsi="FrankRuehl" w:cs="FrankRuehl"/>
          <w:color w:val="000000"/>
          <w:sz w:val="28"/>
          <w:sz w:val="28"/>
          <w:rtl w:val="true"/>
        </w:rPr>
        <w:t xml:space="preserve"> לפיה לו </w:t>
      </w:r>
      <w:r>
        <w:rPr>
          <w:rFonts w:ascii="FrankRuehl" w:hAnsi="FrankRuehl" w:cs="FrankRuehl"/>
          <w:color w:val="000000"/>
          <w:sz w:val="28"/>
          <w:sz w:val="28"/>
          <w:rtl w:val="true"/>
        </w:rPr>
        <w:t>הייתה</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מואשמת</w:t>
      </w:r>
      <w:r>
        <w:rPr>
          <w:rFonts w:cs="FrankRuehl" w:ascii="FrankRuehl" w:hAnsi="FrankRuehl"/>
          <w:color w:val="000000"/>
          <w:sz w:val="28"/>
          <w:rtl w:val="true"/>
        </w:rPr>
        <w:t xml:space="preserve">, </w:t>
      </w:r>
      <w:r>
        <w:rPr>
          <w:rFonts w:ascii="FrankRuehl" w:hAnsi="FrankRuehl" w:cs="FrankRuehl"/>
          <w:color w:val="000000"/>
          <w:sz w:val="28"/>
          <w:sz w:val="28"/>
          <w:rtl w:val="true"/>
        </w:rPr>
        <w:t>מלכתחילה</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בעבירת </w:t>
      </w:r>
      <w:r>
        <w:rPr>
          <w:rFonts w:ascii="FrankRuehl" w:hAnsi="FrankRuehl" w:cs="FrankRuehl"/>
          <w:color w:val="000000"/>
          <w:sz w:val="28"/>
          <w:sz w:val="28"/>
          <w:rtl w:val="true"/>
        </w:rPr>
        <w:t>הסיוע ללקיחת שוחד</w:t>
      </w:r>
      <w:r>
        <w:rPr>
          <w:rFonts w:ascii="FrankRuehl" w:hAnsi="FrankRuehl" w:cs="FrankRuehl"/>
          <w:color w:val="000000"/>
          <w:sz w:val="28"/>
          <w:sz w:val="28"/>
          <w:rtl w:val="true"/>
        </w:rPr>
        <w:t xml:space="preserve"> ולא בעבירת ה</w:t>
      </w:r>
      <w:r>
        <w:rPr>
          <w:rFonts w:ascii="FrankRuehl" w:hAnsi="FrankRuehl" w:cs="FrankRuehl"/>
          <w:color w:val="000000"/>
          <w:sz w:val="28"/>
          <w:sz w:val="28"/>
          <w:rtl w:val="true"/>
        </w:rPr>
        <w:t>סחיטה באיומים</w:t>
      </w:r>
      <w:r>
        <w:rPr>
          <w:rFonts w:cs="FrankRuehl" w:ascii="FrankRuehl" w:hAnsi="FrankRuehl"/>
          <w:color w:val="000000"/>
          <w:sz w:val="28"/>
          <w:rtl w:val="true"/>
        </w:rPr>
        <w:t xml:space="preserve">, </w:t>
      </w:r>
      <w:r>
        <w:rPr>
          <w:rFonts w:ascii="FrankRuehl" w:hAnsi="FrankRuehl" w:cs="FrankRuehl"/>
          <w:color w:val="000000"/>
          <w:sz w:val="28"/>
          <w:sz w:val="28"/>
          <w:rtl w:val="true"/>
        </w:rPr>
        <w:t>הי</w:t>
      </w:r>
      <w:r>
        <w:rPr>
          <w:rFonts w:ascii="FrankRuehl" w:hAnsi="FrankRuehl" w:cs="FrankRuehl"/>
          <w:color w:val="000000"/>
          <w:sz w:val="28"/>
          <w:sz w:val="28"/>
          <w:rtl w:val="true"/>
        </w:rPr>
        <w:t>ית</w:t>
      </w:r>
      <w:r>
        <w:rPr>
          <w:rFonts w:ascii="FrankRuehl" w:hAnsi="FrankRuehl" w:cs="FrankRuehl"/>
          <w:color w:val="000000"/>
          <w:sz w:val="28"/>
          <w:sz w:val="28"/>
          <w:rtl w:val="true"/>
        </w:rPr>
        <w:t xml:space="preserve">ה </w:t>
      </w:r>
      <w:r>
        <w:rPr>
          <w:rFonts w:ascii="FrankRuehl" w:hAnsi="FrankRuehl" w:cs="FrankRuehl"/>
          <w:color w:val="000000"/>
          <w:sz w:val="28"/>
          <w:sz w:val="28"/>
          <w:rtl w:val="true"/>
        </w:rPr>
        <w:t>מנהלת הגנתה אחרת</w:t>
      </w:r>
      <w:r>
        <w:rPr>
          <w:rFonts w:cs="FrankRuehl" w:ascii="FrankRuehl" w:hAnsi="FrankRuehl"/>
          <w:color w:val="000000"/>
          <w:sz w:val="28"/>
          <w:rtl w:val="true"/>
        </w:rPr>
        <w:t xml:space="preserve">, </w:t>
      </w:r>
      <w:r>
        <w:rPr>
          <w:rFonts w:ascii="FrankRuehl" w:hAnsi="FrankRuehl" w:cs="FrankRuehl"/>
          <w:color w:val="000000"/>
          <w:sz w:val="28"/>
          <w:sz w:val="28"/>
          <w:rtl w:val="true"/>
        </w:rPr>
        <w:t>נטענה בעלמא ולא בוססה</w:t>
      </w:r>
      <w:r>
        <w:rPr>
          <w:rFonts w:ascii="FrankRuehl" w:hAnsi="FrankRuehl" w:cs="FrankRuehl"/>
          <w:color w:val="000000"/>
          <w:sz w:val="28"/>
          <w:sz w:val="28"/>
          <w:rtl w:val="true"/>
        </w:rPr>
        <w:t xml:space="preserve"> די הצורך</w:t>
      </w:r>
      <w:r>
        <w:rPr>
          <w:rFonts w:cs="FrankRuehl" w:ascii="FrankRuehl" w:hAnsi="FrankRuehl"/>
          <w:color w:val="000000"/>
          <w:sz w:val="28"/>
          <w:rtl w:val="true"/>
        </w:rPr>
        <w:t xml:space="preserve">. </w:t>
      </w:r>
      <w:r>
        <w:rPr>
          <w:rFonts w:ascii="FrankRuehl" w:hAnsi="FrankRuehl" w:cs="FrankRuehl"/>
          <w:color w:val="000000"/>
          <w:sz w:val="28"/>
          <w:sz w:val="28"/>
          <w:rtl w:val="true"/>
        </w:rPr>
        <w:t>משכך</w:t>
      </w:r>
      <w:r>
        <w:rPr>
          <w:rFonts w:cs="FrankRuehl" w:ascii="FrankRuehl" w:hAnsi="FrankRuehl"/>
          <w:color w:val="000000"/>
          <w:sz w:val="28"/>
          <w:rtl w:val="true"/>
        </w:rPr>
        <w:t xml:space="preserve">, </w:t>
      </w:r>
      <w:r>
        <w:rPr>
          <w:rFonts w:ascii="FrankRuehl" w:hAnsi="FrankRuehl" w:cs="FrankRuehl"/>
          <w:color w:val="000000"/>
          <w:sz w:val="28"/>
          <w:sz w:val="28"/>
          <w:rtl w:val="true"/>
        </w:rPr>
        <w:t>במישור הטכני</w:t>
      </w:r>
      <w:r>
        <w:rPr>
          <w:rFonts w:cs="FrankRuehl" w:ascii="FrankRuehl" w:hAnsi="FrankRuehl"/>
          <w:color w:val="000000"/>
          <w:sz w:val="28"/>
          <w:rtl w:val="true"/>
        </w:rPr>
        <w:t>-</w:t>
      </w:r>
      <w:r>
        <w:rPr>
          <w:rFonts w:ascii="FrankRuehl" w:hAnsi="FrankRuehl" w:cs="FrankRuehl"/>
          <w:color w:val="000000"/>
          <w:sz w:val="28"/>
          <w:sz w:val="28"/>
          <w:rtl w:val="true"/>
        </w:rPr>
        <w:t>דיוני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אין ספק שניתנה </w:t>
      </w:r>
      <w:r>
        <w:rPr>
          <w:rFonts w:ascii="FrankRuehl" w:hAnsi="FrankRuehl" w:cs="FrankRuehl"/>
          <w:color w:val="000000"/>
          <w:sz w:val="28"/>
          <w:sz w:val="28"/>
          <w:rtl w:val="true"/>
        </w:rPr>
        <w:t>למערערת</w:t>
      </w:r>
      <w:r>
        <w:rPr>
          <w:rFonts w:ascii="FrankRuehl" w:hAnsi="FrankRuehl" w:cs="FrankRuehl"/>
          <w:color w:val="000000"/>
          <w:sz w:val="28"/>
          <w:sz w:val="28"/>
          <w:rtl w:val="true"/>
        </w:rPr>
        <w:t xml:space="preserve"> הזדמנות הוגנת להתגונן</w:t>
      </w:r>
      <w:r>
        <w:rPr>
          <w:rFonts w:cs="FrankRuehl" w:ascii="FrankRuehl" w:hAnsi="FrankRuehl"/>
          <w:color w:val="000000"/>
          <w:sz w:val="28"/>
          <w:rtl w:val="true"/>
        </w:rPr>
        <w:t>.</w:t>
      </w:r>
    </w:p>
    <w:p>
      <w:pPr>
        <w:pStyle w:val="Ruller42"/>
        <w:numPr>
          <w:ilvl w:val="0"/>
          <w:numId w:val="0"/>
        </w:numPr>
        <w:spacing w:before="240" w:after="240"/>
        <w:ind w:hanging="0" w:start="0" w:end="0"/>
        <w:jc w:val="both"/>
        <w:rPr/>
      </w:pPr>
      <w:r>
        <w:rPr>
          <w:rFonts w:cs="FrankRuehl" w:ascii="FrankRuehl" w:hAnsi="FrankRuehl"/>
          <w:color w:val="000000"/>
          <w:sz w:val="28"/>
          <w:rtl w:val="true"/>
        </w:rPr>
        <w:tab/>
      </w:r>
      <w:r>
        <w:rPr>
          <w:rFonts w:ascii="FrankRuehl" w:hAnsi="FrankRuehl" w:cs="FrankRuehl"/>
          <w:color w:val="000000"/>
          <w:sz w:val="28"/>
          <w:sz w:val="28"/>
          <w:shd w:fill="FFFFFF" w:val="clear"/>
          <w:rtl w:val="true"/>
        </w:rPr>
        <w:t>אשר</w:t>
      </w:r>
      <w:r>
        <w:rPr>
          <w:rFonts w:ascii="FrankRuehl" w:hAnsi="FrankRuehl" w:cs="FrankRuehl"/>
          <w:color w:val="000000"/>
          <w:sz w:val="28"/>
          <w:sz w:val="28"/>
          <w:rtl w:val="true"/>
        </w:rPr>
        <w:t xml:space="preserve"> למבחן המהותי</w:t>
      </w:r>
      <w:r>
        <w:rPr>
          <w:rFonts w:ascii="FrankRuehl" w:hAnsi="FrankRuehl" w:cs="FrankRuehl"/>
          <w:color w:val="000000"/>
          <w:sz w:val="28"/>
          <w:sz w:val="28"/>
          <w:rtl w:val="true"/>
        </w:rPr>
        <w:t xml:space="preserve"> </w:t>
      </w:r>
      <w:r>
        <w:rPr>
          <w:rFonts w:ascii="Century" w:hAnsi="Century" w:cs="Century"/>
          <w:rtl w:val="true"/>
        </w:rPr>
        <w:t>–</w:t>
      </w:r>
      <w:r>
        <w:rPr>
          <w:rFonts w:ascii="FrankRuehl" w:hAnsi="FrankRuehl" w:cs="FrankRuehl"/>
          <w:color w:val="000000"/>
          <w:sz w:val="28"/>
          <w:sz w:val="28"/>
          <w:rtl w:val="true"/>
        </w:rPr>
        <w:t xml:space="preserve"> איני מקבל את טענת המערערת כאילו</w:t>
      </w:r>
      <w:r>
        <w:rPr>
          <w:rFonts w:ascii="FrankRuehl" w:hAnsi="FrankRuehl" w:cs="FrankRuehl"/>
          <w:color w:val="000000"/>
          <w:sz w:val="28"/>
          <w:sz w:val="28"/>
          <w:rtl w:val="true"/>
        </w:rPr>
        <w:t xml:space="preserve"> הופתע</w:t>
      </w:r>
      <w:r>
        <w:rPr>
          <w:rFonts w:ascii="FrankRuehl" w:hAnsi="FrankRuehl" w:cs="FrankRuehl"/>
          <w:color w:val="000000"/>
          <w:sz w:val="28"/>
          <w:sz w:val="28"/>
          <w:rtl w:val="true"/>
        </w:rPr>
        <w:t>ה</w:t>
      </w:r>
      <w:r>
        <w:rPr>
          <w:rFonts w:ascii="FrankRuehl" w:hAnsi="FrankRuehl" w:cs="FrankRuehl"/>
          <w:color w:val="000000"/>
          <w:sz w:val="28"/>
          <w:sz w:val="28"/>
          <w:rtl w:val="true"/>
        </w:rPr>
        <w:t xml:space="preserve"> מהרשעת</w:t>
      </w:r>
      <w:r>
        <w:rPr>
          <w:rFonts w:ascii="FrankRuehl" w:hAnsi="FrankRuehl" w:cs="FrankRuehl"/>
          <w:color w:val="000000"/>
          <w:sz w:val="28"/>
          <w:sz w:val="28"/>
          <w:rtl w:val="true"/>
        </w:rPr>
        <w:t>ה בעבירה אחרת</w:t>
      </w:r>
      <w:r>
        <w:rPr>
          <w:rFonts w:cs="FrankRuehl" w:ascii="FrankRuehl" w:hAnsi="FrankRuehl"/>
          <w:color w:val="000000"/>
          <w:sz w:val="28"/>
          <w:rtl w:val="true"/>
        </w:rPr>
        <w:t xml:space="preserve">, </w:t>
      </w:r>
      <w:r>
        <w:rPr>
          <w:rFonts w:ascii="FrankRuehl" w:hAnsi="FrankRuehl" w:cs="FrankRuehl"/>
          <w:color w:val="000000"/>
          <w:sz w:val="28"/>
          <w:sz w:val="28"/>
          <w:rtl w:val="true"/>
        </w:rPr>
        <w:t>תחת זו בה הואשמה</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וכי לא ניתנה ל</w:t>
      </w:r>
      <w:r>
        <w:rPr>
          <w:rFonts w:ascii="FrankRuehl" w:hAnsi="FrankRuehl" w:cs="FrankRuehl"/>
          <w:color w:val="000000"/>
          <w:sz w:val="28"/>
          <w:sz w:val="28"/>
          <w:rtl w:val="true"/>
        </w:rPr>
        <w:t>ה</w:t>
      </w:r>
      <w:r>
        <w:rPr>
          <w:rFonts w:ascii="FrankRuehl" w:hAnsi="FrankRuehl" w:cs="FrankRuehl"/>
          <w:color w:val="000000"/>
          <w:sz w:val="28"/>
          <w:sz w:val="28"/>
          <w:rtl w:val="true"/>
        </w:rPr>
        <w:t xml:space="preserve"> הזדמנות הוגנת </w:t>
      </w:r>
      <w:r>
        <w:rPr>
          <w:rFonts w:ascii="FrankRuehl" w:hAnsi="FrankRuehl" w:cs="FrankRuehl"/>
          <w:color w:val="000000"/>
          <w:sz w:val="28"/>
          <w:sz w:val="28"/>
          <w:shd w:fill="FFFFFF" w:val="clear"/>
          <w:rtl w:val="true"/>
        </w:rPr>
        <w:t>להציג</w:t>
      </w:r>
      <w:r>
        <w:rPr>
          <w:rFonts w:ascii="FrankRuehl" w:hAnsi="FrankRuehl" w:cs="FrankRuehl"/>
          <w:color w:val="000000"/>
          <w:sz w:val="28"/>
          <w:sz w:val="28"/>
          <w:rtl w:val="true"/>
        </w:rPr>
        <w:t xml:space="preserve"> קו הגנה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שיכול היה </w:t>
      </w:r>
      <w:r>
        <w:rPr>
          <w:rFonts w:cs="FrankRuehl" w:ascii="FrankRuehl" w:hAnsi="FrankRuehl"/>
          <w:color w:val="000000"/>
          <w:sz w:val="28"/>
          <w:rtl w:val="true"/>
        </w:rPr>
        <w:t>"</w:t>
      </w:r>
      <w:r>
        <w:rPr>
          <w:rFonts w:ascii="FrankRuehl" w:hAnsi="FrankRuehl" w:cs="FrankRuehl"/>
          <w:color w:val="000000"/>
          <w:sz w:val="28"/>
          <w:sz w:val="28"/>
          <w:rtl w:val="true"/>
        </w:rPr>
        <w:t>להפריך באופן פוזיטיבי</w:t>
      </w:r>
      <w:r>
        <w:rPr>
          <w:rFonts w:cs="FrankRuehl" w:ascii="FrankRuehl" w:hAnsi="FrankRuehl"/>
          <w:color w:val="000000"/>
          <w:sz w:val="28"/>
          <w:rtl w:val="true"/>
        </w:rPr>
        <w:t xml:space="preserve">", </w:t>
      </w:r>
      <w:r>
        <w:rPr>
          <w:rFonts w:ascii="FrankRuehl" w:hAnsi="FrankRuehl" w:cs="FrankRuehl"/>
          <w:color w:val="000000"/>
          <w:sz w:val="28"/>
          <w:sz w:val="28"/>
          <w:rtl w:val="true"/>
        </w:rPr>
        <w:t>כדבריה</w:t>
      </w:r>
      <w:r>
        <w:rPr>
          <w:rFonts w:cs="FrankRuehl" w:ascii="FrankRuehl" w:hAnsi="FrankRuehl"/>
          <w:color w:val="000000"/>
          <w:sz w:val="28"/>
          <w:rtl w:val="true"/>
        </w:rPr>
        <w:t xml:space="preserve">, </w:t>
      </w:r>
      <w:r>
        <w:rPr>
          <w:rFonts w:ascii="FrankRuehl" w:hAnsi="FrankRuehl" w:cs="FrankRuehl"/>
          <w:color w:val="000000"/>
          <w:sz w:val="28"/>
          <w:sz w:val="28"/>
          <w:rtl w:val="true"/>
        </w:rPr>
        <w:t>אישום</w:t>
      </w:r>
      <w:r>
        <w:rPr>
          <w:rFonts w:ascii="FrankRuehl" w:hAnsi="FrankRuehl" w:cs="FrankRuehl"/>
          <w:color w:val="000000"/>
          <w:sz w:val="28"/>
          <w:sz w:val="28"/>
          <w:rtl w:val="true"/>
        </w:rPr>
        <w:t xml:space="preserve"> זה</w:t>
      </w:r>
      <w:r>
        <w:rPr>
          <w:rFonts w:cs="FrankRuehl" w:ascii="FrankRuehl" w:hAnsi="FrankRuehl"/>
          <w:color w:val="000000"/>
          <w:sz w:val="28"/>
          <w:rtl w:val="true"/>
        </w:rPr>
        <w:t xml:space="preserve">. </w:t>
      </w:r>
      <w:r>
        <w:rPr>
          <w:rFonts w:ascii="FrankRuehl" w:hAnsi="FrankRuehl" w:cs="FrankRuehl"/>
          <w:color w:val="000000"/>
          <w:sz w:val="28"/>
          <w:sz w:val="28"/>
          <w:rtl w:val="true"/>
        </w:rPr>
        <w:t>זאת מכיוון שגם אני</w:t>
      </w:r>
      <w:r>
        <w:rPr>
          <w:rFonts w:cs="FrankRuehl" w:ascii="FrankRuehl" w:hAnsi="FrankRuehl"/>
          <w:color w:val="000000"/>
          <w:sz w:val="28"/>
          <w:rtl w:val="true"/>
        </w:rPr>
        <w:t xml:space="preserve">, </w:t>
      </w:r>
      <w:r>
        <w:rPr>
          <w:rFonts w:ascii="FrankRuehl" w:hAnsi="FrankRuehl" w:cs="FrankRuehl"/>
          <w:color w:val="000000"/>
          <w:sz w:val="28"/>
          <w:sz w:val="28"/>
          <w:rtl w:val="true"/>
        </w:rPr>
        <w:t>כמו בית המשפט המחוזי</w:t>
      </w:r>
      <w:r>
        <w:rPr>
          <w:rFonts w:cs="FrankRuehl" w:ascii="FrankRuehl" w:hAnsi="FrankRuehl"/>
          <w:color w:val="000000"/>
          <w:sz w:val="28"/>
          <w:rtl w:val="true"/>
        </w:rPr>
        <w:t xml:space="preserve">, </w:t>
      </w:r>
      <w:r>
        <w:rPr>
          <w:rFonts w:ascii="FrankRuehl" w:hAnsi="FrankRuehl" w:cs="FrankRuehl"/>
          <w:color w:val="000000"/>
          <w:sz w:val="28"/>
          <w:sz w:val="28"/>
          <w:rtl w:val="true"/>
        </w:rPr>
        <w:t>סבור כי לא אלו פני הדברים</w:t>
      </w:r>
      <w:r>
        <w:rPr>
          <w:rFonts w:cs="FrankRuehl" w:ascii="FrankRuehl" w:hAnsi="FrankRuehl"/>
          <w:color w:val="000000"/>
          <w:sz w:val="28"/>
          <w:rtl w:val="true"/>
        </w:rPr>
        <w:t xml:space="preserve">, </w:t>
      </w:r>
      <w:r>
        <w:rPr>
          <w:rtl w:val="true"/>
        </w:rPr>
        <w:t>נוכח הכחשתה הגורפת של המערערת את הטענה לפיה קיבלה מבטי שוחד</w:t>
      </w:r>
      <w:r>
        <w:rPr>
          <w:rtl w:val="true"/>
        </w:rPr>
        <w:t xml:space="preserve">, </w:t>
      </w:r>
      <w:r>
        <w:rPr>
          <w:rtl w:val="true"/>
        </w:rPr>
        <w:t>או אף טובת הנאה כלשהי שלא כדין</w:t>
      </w:r>
      <w:r>
        <w:rPr>
          <w:rtl w:val="true"/>
        </w:rPr>
        <w:t xml:space="preserve">, </w:t>
      </w:r>
      <w:r>
        <w:rPr>
          <w:rtl w:val="true"/>
        </w:rPr>
        <w:t>לאור תפקידו של אביה</w:t>
      </w:r>
      <w:r>
        <w:rPr>
          <w:rtl w:val="true"/>
        </w:rPr>
        <w:t xml:space="preserve">. </w:t>
      </w:r>
    </w:p>
    <w:p>
      <w:pPr>
        <w:pStyle w:val="Ruller42"/>
        <w:numPr>
          <w:ilvl w:val="0"/>
          <w:numId w:val="1"/>
        </w:numPr>
        <w:spacing w:before="240" w:after="240"/>
        <w:ind w:hanging="0" w:start="0" w:end="0"/>
        <w:jc w:val="both"/>
        <w:rPr>
          <w:rFonts w:ascii="FrankRuehl" w:hAnsi="FrankRuehl" w:cs="FrankRuehl"/>
          <w:color w:val="000000"/>
          <w:sz w:val="28"/>
        </w:rPr>
      </w:pPr>
      <w:r>
        <w:rPr>
          <w:rFonts w:ascii="FrankRuehl" w:hAnsi="FrankRuehl" w:cs="FrankRuehl"/>
          <w:color w:val="000000"/>
          <w:sz w:val="28"/>
          <w:sz w:val="28"/>
          <w:rtl w:val="true"/>
        </w:rPr>
        <w:t>לא זו אף זו</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במצב דברים בו </w:t>
      </w:r>
      <w:r>
        <w:rPr>
          <w:rFonts w:ascii="FrankRuehl" w:hAnsi="FrankRuehl" w:cs="FrankRuehl"/>
          <w:color w:val="000000"/>
          <w:sz w:val="28"/>
          <w:sz w:val="28"/>
          <w:rtl w:val="true"/>
        </w:rPr>
        <w:t xml:space="preserve">ההרשעה אינה מסתמכת על עובדה </w:t>
      </w:r>
      <w:r>
        <w:rPr>
          <w:rFonts w:ascii="FrankRuehl" w:hAnsi="FrankRuehl" w:cs="FrankRuehl"/>
          <w:color w:val="000000"/>
          <w:sz w:val="28"/>
          <w:sz w:val="28"/>
          <w:rtl w:val="true"/>
        </w:rPr>
        <w:t>זו או אחרת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שלא נטענה </w:t>
      </w:r>
      <w:r>
        <w:rPr>
          <w:rFonts w:ascii="FrankRuehl" w:hAnsi="FrankRuehl" w:cs="FrankRuehl"/>
          <w:color w:val="000000"/>
          <w:sz w:val="28"/>
          <w:sz w:val="28"/>
          <w:rtl w:val="true"/>
        </w:rPr>
        <w:t>או הובאה ל</w:t>
      </w:r>
      <w:r>
        <w:rPr>
          <w:rFonts w:ascii="FrankRuehl" w:hAnsi="FrankRuehl" w:cs="FrankRuehl"/>
          <w:color w:val="000000"/>
          <w:sz w:val="28"/>
          <w:sz w:val="28"/>
          <w:rtl w:val="true"/>
        </w:rPr>
        <w:t>פני בית המשפט</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כי אם על </w:t>
      </w:r>
      <w:r>
        <w:rPr>
          <w:rFonts w:ascii="FrankRuehl" w:hAnsi="FrankRuehl" w:cs="FrankRuehl"/>
          <w:color w:val="000000"/>
          <w:sz w:val="28"/>
          <w:sz w:val="28"/>
          <w:rtl w:val="true"/>
        </w:rPr>
        <w:t>מסכת עובדתית ו</w:t>
      </w:r>
      <w:r>
        <w:rPr>
          <w:rFonts w:ascii="FrankRuehl" w:hAnsi="FrankRuehl" w:cs="FrankRuehl"/>
          <w:color w:val="000000"/>
          <w:sz w:val="28"/>
          <w:sz w:val="28"/>
          <w:rtl w:val="true"/>
        </w:rPr>
        <w:t xml:space="preserve">משפטית </w:t>
      </w:r>
      <w:r>
        <w:rPr>
          <w:rFonts w:ascii="FrankRuehl" w:hAnsi="FrankRuehl" w:cs="FrankRuehl"/>
          <w:color w:val="000000"/>
          <w:sz w:val="28"/>
          <w:sz w:val="28"/>
          <w:rtl w:val="true"/>
        </w:rPr>
        <w:t>שהצדדים</w:t>
      </w:r>
      <w:r>
        <w:rPr>
          <w:rFonts w:ascii="FrankRuehl" w:hAnsi="FrankRuehl" w:cs="FrankRuehl"/>
          <w:color w:val="000000"/>
          <w:sz w:val="28"/>
          <w:sz w:val="28"/>
          <w:rtl w:val="true"/>
        </w:rPr>
        <w:t xml:space="preserve"> טענו</w:t>
      </w:r>
      <w:r>
        <w:rPr>
          <w:rFonts w:cs="FrankRuehl" w:ascii="FrankRuehl" w:hAnsi="FrankRuehl"/>
          <w:color w:val="000000"/>
          <w:sz w:val="28"/>
          <w:rtl w:val="true"/>
        </w:rPr>
        <w:t xml:space="preserve">, </w:t>
      </w:r>
      <w:r>
        <w:rPr>
          <w:rFonts w:ascii="FrankRuehl" w:hAnsi="FrankRuehl" w:cs="FrankRuehl"/>
          <w:color w:val="000000"/>
          <w:sz w:val="28"/>
          <w:sz w:val="28"/>
          <w:rtl w:val="true"/>
        </w:rPr>
        <w:t>או למצער יכלו לטעון</w:t>
      </w:r>
      <w:r>
        <w:rPr>
          <w:rFonts w:ascii="FrankRuehl" w:hAnsi="FrankRuehl" w:cs="FrankRuehl"/>
          <w:color w:val="000000"/>
          <w:sz w:val="28"/>
          <w:sz w:val="28"/>
          <w:rtl w:val="true"/>
        </w:rPr>
        <w:t xml:space="preserve"> לגביה</w:t>
      </w:r>
      <w:r>
        <w:rPr>
          <w:rFonts w:cs="FrankRuehl" w:ascii="FrankRuehl" w:hAnsi="FrankRuehl"/>
          <w:color w:val="000000"/>
          <w:sz w:val="28"/>
          <w:rtl w:val="true"/>
        </w:rPr>
        <w:t xml:space="preserve">, </w:t>
      </w:r>
      <w:r>
        <w:rPr>
          <w:rFonts w:ascii="FrankRuehl" w:hAnsi="FrankRuehl" w:cs="FrankRuehl"/>
          <w:color w:val="000000"/>
          <w:sz w:val="28"/>
          <w:sz w:val="28"/>
          <w:rtl w:val="true"/>
        </w:rPr>
        <w:t>כבענייננו</w:t>
      </w:r>
      <w:r>
        <w:rPr>
          <w:rFonts w:cs="FrankRuehl" w:ascii="FrankRuehl" w:hAnsi="FrankRuehl"/>
          <w:color w:val="000000"/>
          <w:sz w:val="28"/>
          <w:rtl w:val="true"/>
        </w:rPr>
        <w:t xml:space="preserve">, </w:t>
      </w:r>
      <w:r>
        <w:rPr>
          <w:rFonts w:ascii="FrankRuehl" w:hAnsi="FrankRuehl" w:cs="FrankRuehl"/>
          <w:color w:val="000000"/>
          <w:sz w:val="28"/>
          <w:sz w:val="28"/>
          <w:rtl w:val="true"/>
        </w:rPr>
        <w:t>קיים קושי ממשי בטענה</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לפיה </w:t>
      </w:r>
      <w:r>
        <w:rPr>
          <w:rFonts w:ascii="FrankRuehl" w:hAnsi="FrankRuehl" w:cs="FrankRuehl"/>
          <w:color w:val="000000"/>
          <w:sz w:val="28"/>
          <w:sz w:val="28"/>
          <w:rtl w:val="true"/>
        </w:rPr>
        <w:t xml:space="preserve">לא הייתה </w:t>
      </w:r>
      <w:r>
        <w:rPr>
          <w:rFonts w:ascii="FrankRuehl" w:hAnsi="FrankRuehl" w:cs="FrankRuehl"/>
          <w:color w:val="000000"/>
          <w:sz w:val="28"/>
          <w:sz w:val="28"/>
          <w:rtl w:val="true"/>
        </w:rPr>
        <w:t xml:space="preserve">למערערת </w:t>
      </w:r>
      <w:r>
        <w:rPr>
          <w:rFonts w:ascii="FrankRuehl" w:hAnsi="FrankRuehl" w:cs="FrankRuehl"/>
          <w:color w:val="000000"/>
          <w:sz w:val="28"/>
          <w:sz w:val="28"/>
          <w:rtl w:val="true"/>
        </w:rPr>
        <w:t>הזדמנות הוגנת</w:t>
      </w:r>
      <w:r>
        <w:rPr>
          <w:rFonts w:ascii="FrankRuehl" w:hAnsi="FrankRuehl" w:cs="FrankRuehl"/>
          <w:color w:val="000000"/>
          <w:sz w:val="28"/>
          <w:sz w:val="28"/>
          <w:rtl w:val="true"/>
        </w:rPr>
        <w:t xml:space="preserve"> וסבירה</w:t>
      </w:r>
      <w:r>
        <w:rPr>
          <w:rFonts w:ascii="FrankRuehl" w:hAnsi="FrankRuehl" w:cs="FrankRuehl"/>
          <w:color w:val="000000"/>
          <w:sz w:val="28"/>
          <w:sz w:val="28"/>
          <w:rtl w:val="true"/>
        </w:rPr>
        <w:t xml:space="preserve"> להתגונן מפני הרשעת</w:t>
      </w:r>
      <w:r>
        <w:rPr>
          <w:rFonts w:ascii="FrankRuehl" w:hAnsi="FrankRuehl" w:cs="FrankRuehl"/>
          <w:color w:val="000000"/>
          <w:sz w:val="28"/>
          <w:sz w:val="28"/>
          <w:rtl w:val="true"/>
        </w:rPr>
        <w:t>ה</w:t>
      </w:r>
      <w:r>
        <w:rPr>
          <w:rFonts w:ascii="FrankRuehl" w:hAnsi="FrankRuehl" w:cs="FrankRuehl"/>
          <w:color w:val="000000"/>
          <w:sz w:val="28"/>
          <w:sz w:val="28"/>
          <w:rtl w:val="true"/>
        </w:rPr>
        <w:t xml:space="preserve"> בעבירת ה</w:t>
      </w:r>
      <w:r>
        <w:rPr>
          <w:rFonts w:ascii="FrankRuehl" w:hAnsi="FrankRuehl" w:cs="FrankRuehl"/>
          <w:color w:val="000000"/>
          <w:sz w:val="28"/>
          <w:sz w:val="28"/>
          <w:rtl w:val="true"/>
        </w:rPr>
        <w:t>סיוע ללקיחת שוחד</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וכפי שנפסק בעניין </w:t>
      </w:r>
      <w:r>
        <w:rPr>
          <w:rFonts w:ascii="Century" w:hAnsi="Century" w:cs="Miriam"/>
          <w:b/>
          <w:b/>
          <w:spacing w:val="0"/>
          <w:sz w:val="22"/>
          <w:sz w:val="22"/>
          <w:szCs w:val="24"/>
          <w:rtl w:val="true"/>
        </w:rPr>
        <w:t>קליין</w:t>
      </w:r>
      <w:r>
        <w:rPr>
          <w:rFonts w:cs="FrankRuehl" w:ascii="FrankRuehl" w:hAnsi="FrankRuehl"/>
          <w:color w:val="000000"/>
          <w:sz w:val="28"/>
          <w:rtl w:val="true"/>
        </w:rPr>
        <w:t>:</w:t>
      </w:r>
    </w:p>
    <w:p>
      <w:pPr>
        <w:pStyle w:val="Ruller5"/>
        <w:ind w:end="1282"/>
        <w:jc w:val="both"/>
        <w:rPr>
          <w:rFonts w:ascii="Times New Roman" w:hAnsi="Times New Roman" w:cs="Times New Roman"/>
          <w:spacing w:val="0"/>
          <w:szCs w:val="20"/>
        </w:rPr>
      </w:pPr>
      <w:r>
        <w:rPr>
          <w:rtl w:val="true"/>
        </w:rPr>
        <w:t>"</w:t>
      </w:r>
      <w:r>
        <w:rPr>
          <w:rtl w:val="true"/>
        </w:rPr>
        <w:t>ככלל</w:t>
      </w:r>
      <w:r>
        <w:rPr>
          <w:rtl w:val="true"/>
        </w:rPr>
        <w:t xml:space="preserve">, </w:t>
      </w:r>
      <w:r>
        <w:rPr>
          <w:rtl w:val="true"/>
        </w:rPr>
        <w:t>אין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מורשע</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חדשות</w:t>
      </w:r>
      <w:r>
        <w:rPr>
          <w:rFonts w:eastAsia="Arial TUR;Arial" w:cs="Arial TUR;Arial"/>
          <w:rtl w:val="true"/>
        </w:rPr>
        <w:t xml:space="preserve"> </w:t>
      </w:r>
      <w:r>
        <w:rPr>
          <w:rtl w:val="true"/>
        </w:rPr>
        <w:t>שזיקתה</w:t>
      </w:r>
      <w:r>
        <w:rPr>
          <w:rFonts w:eastAsia="Arial TUR;Arial" w:cs="Arial TUR;Arial"/>
          <w:rtl w:val="true"/>
        </w:rPr>
        <w:t xml:space="preserve"> </w:t>
      </w:r>
      <w:r>
        <w:rPr>
          <w:rtl w:val="true"/>
        </w:rPr>
        <w:t>לגרסה</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התבססה</w:t>
      </w:r>
      <w:r>
        <w:rPr>
          <w:rFonts w:eastAsia="Arial TUR;Arial" w:cs="Arial TUR;Arial"/>
          <w:rtl w:val="true"/>
        </w:rPr>
        <w:t xml:space="preserve"> </w:t>
      </w:r>
      <w:r>
        <w:rPr>
          <w:rtl w:val="true"/>
        </w:rPr>
        <w:t>האשמה</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רפה</w:t>
      </w:r>
      <w:r>
        <w:rPr>
          <w:rFonts w:eastAsia="Arial TUR;Arial" w:cs="Arial TUR;Arial"/>
          <w:rtl w:val="true"/>
        </w:rPr>
        <w:t xml:space="preserve"> </w:t>
      </w:r>
      <w:r>
        <w:rPr>
          <w:rtl w:val="true"/>
        </w:rPr>
        <w:t>וקלושה</w:t>
      </w:r>
      <w:r>
        <w:rPr>
          <w:rtl w:val="true"/>
        </w:rPr>
        <w:t xml:space="preserve">, </w:t>
      </w:r>
      <w:r>
        <w:rPr>
          <w:rtl w:val="true"/>
        </w:rPr>
        <w:t>למקרה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ענייני</w:t>
      </w:r>
      <w:r>
        <w:rPr>
          <w:rFonts w:eastAsia="Arial TUR;Arial" w:cs="Arial TUR;Arial"/>
          <w:rtl w:val="true"/>
        </w:rPr>
        <w:t xml:space="preserve"> </w:t>
      </w:r>
      <w:r>
        <w:rPr>
          <w:rtl w:val="true"/>
        </w:rPr>
        <w:t>הדוק</w:t>
      </w:r>
      <w:r>
        <w:rPr>
          <w:rFonts w:eastAsia="Arial TUR;Arial" w:cs="Arial TUR;Arial"/>
          <w:rtl w:val="true"/>
        </w:rPr>
        <w:t xml:space="preserve"> </w:t>
      </w:r>
      <w:r>
        <w:rPr>
          <w:rtl w:val="true"/>
        </w:rPr>
        <w:t>וממשי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פיהן</w:t>
      </w:r>
      <w:r>
        <w:rPr>
          <w:rFonts w:eastAsia="Arial TUR;Arial" w:cs="Arial TUR;Arial"/>
          <w:rtl w:val="true"/>
        </w:rPr>
        <w:t xml:space="preserve"> </w:t>
      </w:r>
      <w:r>
        <w:rPr>
          <w:rtl w:val="true"/>
        </w:rPr>
        <w:t>הואשם</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החדשות</w:t>
      </w:r>
      <w:r>
        <w:rPr>
          <w:rFonts w:eastAsia="Arial TUR;Arial" w:cs="Arial TUR;Arial"/>
          <w:rtl w:val="true"/>
        </w:rPr>
        <w:t xml:space="preserve"> </w:t>
      </w:r>
      <w:r>
        <w:rPr>
          <w:rtl w:val="true"/>
        </w:rPr>
        <w:t>שנתגלו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tl w:val="true"/>
        </w:rPr>
        <w:t xml:space="preserve">, </w:t>
      </w:r>
      <w:r>
        <w:rPr>
          <w:rtl w:val="true"/>
        </w:rPr>
        <w:t>ושעליהן</w:t>
      </w:r>
      <w:r>
        <w:rPr>
          <w:rFonts w:eastAsia="Arial TUR;Arial" w:cs="Arial TUR;Arial"/>
          <w:rtl w:val="true"/>
        </w:rPr>
        <w:t xml:space="preserve"> </w:t>
      </w:r>
      <w:r>
        <w:rPr>
          <w:rtl w:val="true"/>
        </w:rPr>
        <w:t>נסמכת</w:t>
      </w:r>
      <w:r>
        <w:rPr>
          <w:rFonts w:eastAsia="Arial TUR;Arial" w:cs="Arial TUR;Arial"/>
          <w:rtl w:val="true"/>
        </w:rPr>
        <w:t xml:space="preserve"> </w:t>
      </w:r>
      <w:r>
        <w:rPr>
          <w:rtl w:val="true"/>
        </w:rPr>
        <w:t>ההרשעה</w:t>
      </w:r>
      <w:r>
        <w:rPr>
          <w:rtl w:val="true"/>
        </w:rPr>
        <w:t xml:space="preserve">. </w:t>
      </w:r>
      <w:r>
        <w:rPr>
          <w:rtl w:val="true"/>
        </w:rPr>
        <w:t>במקרה</w:t>
      </w:r>
      <w:r>
        <w:rPr>
          <w:rFonts w:eastAsia="Arial TUR;Arial" w:cs="Arial TUR;Arial"/>
          <w:rtl w:val="true"/>
        </w:rPr>
        <w:t xml:space="preserve"> </w:t>
      </w:r>
      <w:r>
        <w:rPr>
          <w:rtl w:val="true"/>
        </w:rPr>
        <w:t>הראשון</w:t>
      </w:r>
      <w:r>
        <w:rPr>
          <w:rtl w:val="true"/>
        </w:rPr>
        <w:t xml:space="preserve">, </w:t>
      </w:r>
      <w:r>
        <w:rPr>
          <w:rtl w:val="true"/>
        </w:rPr>
        <w:t>הסיכוי</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קלוש</w:t>
      </w:r>
      <w:r>
        <w:rPr>
          <w:rtl w:val="true"/>
        </w:rPr>
        <w:t xml:space="preserve">; </w:t>
      </w:r>
      <w:r>
        <w:rPr>
          <w:rtl w:val="true"/>
        </w:rPr>
        <w:t>במקרה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הסוג</w:t>
      </w:r>
      <w:r>
        <w:rPr>
          <w:rFonts w:eastAsia="Arial TUR;Arial" w:cs="Arial TUR;Arial"/>
          <w:rtl w:val="true"/>
        </w:rPr>
        <w:t xml:space="preserve"> </w:t>
      </w:r>
      <w:r>
        <w:rPr>
          <w:rtl w:val="true"/>
        </w:rPr>
        <w:t>השני</w:t>
      </w:r>
      <w:r>
        <w:rPr>
          <w:rtl w:val="true"/>
        </w:rPr>
        <w:t xml:space="preserve">, </w:t>
      </w:r>
      <w:r>
        <w:rPr>
          <w:rtl w:val="true"/>
        </w:rPr>
        <w:t>עשוי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להיווכח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שהנאשם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הועמד</w:t>
      </w:r>
      <w:r>
        <w:rPr>
          <w:rtl w:val="true"/>
        </w:rPr>
        <w:t xml:space="preserve">, </w:t>
      </w:r>
      <w:r>
        <w:rPr>
          <w:rtl w:val="true"/>
        </w:rPr>
        <w:t>מבעוד</w:t>
      </w:r>
      <w:r>
        <w:rPr>
          <w:rFonts w:eastAsia="Arial TUR;Arial" w:cs="Arial TUR;Arial"/>
          <w:rtl w:val="true"/>
        </w:rPr>
        <w:t xml:space="preserve"> </w:t>
      </w:r>
      <w:r>
        <w:rPr>
          <w:rtl w:val="true"/>
        </w:rPr>
        <w:t>מועד</w:t>
      </w:r>
      <w:r>
        <w:rPr>
          <w:rtl w:val="true"/>
        </w:rPr>
        <w:t xml:space="preserve">, </w:t>
      </w:r>
      <w:r>
        <w:rPr>
          <w:rtl w:val="true"/>
        </w:rPr>
        <w:t>על</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שיורשע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מזו</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פיה</w:t>
      </w:r>
      <w:r>
        <w:rPr>
          <w:rFonts w:eastAsia="Arial TUR;Arial" w:cs="Arial TUR;Arial"/>
          <w:rtl w:val="true"/>
        </w:rPr>
        <w:t xml:space="preserve"> </w:t>
      </w:r>
      <w:r>
        <w:rPr>
          <w:rtl w:val="true"/>
        </w:rPr>
        <w:t>הואשם</w:t>
      </w:r>
      <w:r>
        <w:rPr>
          <w:rtl w:val="true"/>
        </w:rPr>
        <w:t>, "</w:t>
      </w:r>
      <w:r>
        <w:rPr>
          <w:rFonts w:ascii="Miriam" w:hAnsi="Miriam" w:cs="Miriam"/>
          <w:spacing w:val="0"/>
          <w:sz w:val="24"/>
          <w:sz w:val="24"/>
          <w:szCs w:val="24"/>
          <w:rtl w:val="true"/>
        </w:rPr>
        <w:t>נמצא כי הוא מתגונן למעשה – ככל שהיה בידו להתגונן לא רק מפני האישום במתכונתו המקורית</w:t>
      </w:r>
      <w:r>
        <w:rPr>
          <w:rFonts w:cs="Miriam" w:ascii="Miriam" w:hAnsi="Miriam"/>
          <w:spacing w:val="0"/>
          <w:sz w:val="24"/>
          <w:szCs w:val="24"/>
          <w:rtl w:val="true"/>
        </w:rPr>
        <w:t xml:space="preserve">, </w:t>
      </w:r>
      <w:r>
        <w:rPr>
          <w:rFonts w:ascii="Miriam" w:hAnsi="Miriam" w:cs="Miriam"/>
          <w:spacing w:val="0"/>
          <w:sz w:val="24"/>
          <w:sz w:val="24"/>
          <w:szCs w:val="24"/>
          <w:rtl w:val="true"/>
        </w:rPr>
        <w:t>אלא גם מפני האישום במתכונת שהיוותה נושא להרשעתו בדין</w:t>
      </w:r>
      <w:r>
        <w:rPr>
          <w:rtl w:val="true"/>
        </w:rPr>
        <w:t>"</w:t>
      </w:r>
      <w:r>
        <w:rPr>
          <w:rtl w:val="true"/>
        </w:rPr>
        <w:t xml:space="preserve"> (</w:t>
      </w:r>
      <w:r>
        <w:rPr>
          <w:rtl w:val="true"/>
        </w:rPr>
        <w:t>דברי</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מצא</w:t>
      </w:r>
      <w:r>
        <w:rPr>
          <w:rtl w:val="true"/>
        </w:rPr>
        <w:t xml:space="preserve">, </w:t>
      </w:r>
      <w:r>
        <w:rPr>
          <w:rtl w:val="true"/>
        </w:rPr>
        <w:t>בפרשת</w:t>
      </w:r>
      <w:r>
        <w:rPr>
          <w:rFonts w:eastAsia="Arial TUR;Arial" w:cs="Arial TUR;Arial"/>
          <w:rtl w:val="true"/>
        </w:rPr>
        <w:t xml:space="preserve"> </w:t>
      </w:r>
      <w:r>
        <w:rPr>
          <w:rFonts w:cs="Miriam"/>
          <w:b/>
          <w:b/>
          <w:spacing w:val="0"/>
          <w:szCs w:val="24"/>
          <w:rtl w:val="true"/>
        </w:rPr>
        <w:t>בן</w:t>
      </w:r>
      <w:r>
        <w:rPr>
          <w:rFonts w:eastAsia="Arial TUR;Arial" w:cs="Arial TUR;Arial"/>
          <w:b/>
          <w:b/>
          <w:spacing w:val="0"/>
          <w:szCs w:val="24"/>
          <w:rtl w:val="true"/>
        </w:rPr>
        <w:t xml:space="preserve"> </w:t>
      </w:r>
      <w:r>
        <w:rPr>
          <w:rFonts w:cs="Miriam"/>
          <w:b/>
          <w:b/>
          <w:spacing w:val="0"/>
          <w:szCs w:val="24"/>
          <w:rtl w:val="true"/>
        </w:rPr>
        <w:t>עזרא</w:t>
      </w:r>
      <w:r>
        <w:rPr>
          <w:rtl w:val="true"/>
        </w:rPr>
        <w:t xml:space="preserve">, </w:t>
      </w:r>
      <w:r>
        <w:rPr>
          <w:rtl w:val="true"/>
        </w:rPr>
        <w:t>שם</w:t>
      </w:r>
      <w:r>
        <w:rPr>
          <w:rtl w:val="true"/>
        </w:rPr>
        <w:t>)"</w:t>
      </w:r>
      <w:r>
        <w:rPr>
          <w:rtl w:val="true"/>
        </w:rPr>
        <w:t xml:space="preserve"> (</w:t>
      </w:r>
      <w:r>
        <w:rPr>
          <w:rtl w:val="true"/>
        </w:rPr>
        <w:t>עניין</w:t>
      </w:r>
      <w:r>
        <w:rPr>
          <w:rFonts w:eastAsia="Arial TUR;Arial" w:cs="Arial TUR;Arial"/>
          <w:rtl w:val="true"/>
        </w:rPr>
        <w:t xml:space="preserve"> </w:t>
      </w:r>
      <w:r>
        <w:rPr>
          <w:rFonts w:cs="Miriam"/>
          <w:b/>
          <w:b/>
          <w:spacing w:val="0"/>
          <w:szCs w:val="24"/>
          <w:rtl w:val="true"/>
        </w:rPr>
        <w:t>קליין</w:t>
      </w:r>
      <w:r>
        <w:rPr>
          <w:rtl w:val="true"/>
        </w:rPr>
        <w:t xml:space="preserve">, </w:t>
      </w:r>
      <w:r>
        <w:rPr>
          <w:rtl w:val="true"/>
        </w:rPr>
        <w:t>פסקה</w:t>
      </w:r>
      <w:r>
        <w:rPr>
          <w:rFonts w:eastAsia="Arial TUR;Arial" w:cs="Arial TUR;Arial"/>
          <w:rtl w:val="true"/>
        </w:rPr>
        <w:t xml:space="preserve"> </w:t>
      </w:r>
      <w:r>
        <w:rPr/>
        <w:t>45</w:t>
      </w:r>
      <w:r>
        <w:rPr>
          <w:rtl w:val="true"/>
        </w:rPr>
        <w:t>).</w:t>
      </w:r>
    </w:p>
    <w:p>
      <w:pPr>
        <w:pStyle w:val="Ruller42"/>
        <w:numPr>
          <w:ilvl w:val="0"/>
          <w:numId w:val="0"/>
        </w:numPr>
        <w:spacing w:before="240" w:after="240"/>
        <w:ind w:hanging="0" w:start="0" w:end="0"/>
        <w:jc w:val="both"/>
        <w:rPr>
          <w:rFonts w:ascii="Century" w:hAnsi="Century" w:cs="Century"/>
          <w:sz w:val="22"/>
          <w:shd w:fill="FFFFFF" w:val="clear"/>
        </w:rPr>
      </w:pPr>
      <w:r>
        <w:rPr>
          <w:rFonts w:cs="Century" w:ascii="Century" w:hAnsi="Century"/>
          <w:sz w:val="22"/>
          <w:rtl w:val="true"/>
        </w:rPr>
        <w:tab/>
      </w:r>
      <w:r>
        <w:rPr>
          <w:rFonts w:ascii="Century" w:hAnsi="Century" w:cs="Century"/>
          <w:sz w:val="22"/>
          <w:sz w:val="22"/>
          <w:rtl w:val="true"/>
        </w:rPr>
        <w:t>דברים אלו נכונים ויפים בענייננו</w:t>
      </w:r>
      <w:r>
        <w:rPr>
          <w:rFonts w:cs="Century" w:ascii="Century" w:hAnsi="Century"/>
          <w:sz w:val="22"/>
          <w:rtl w:val="true"/>
        </w:rPr>
        <w:t>.</w:t>
      </w:r>
    </w:p>
    <w:p>
      <w:pPr>
        <w:pStyle w:val="Ruller42"/>
        <w:numPr>
          <w:ilvl w:val="0"/>
          <w:numId w:val="1"/>
        </w:numPr>
        <w:spacing w:before="240" w:after="240"/>
        <w:ind w:hanging="0" w:start="0" w:end="0"/>
        <w:jc w:val="both"/>
        <w:rPr>
          <w:rFonts w:ascii="Century" w:hAnsi="Century" w:cs="Century"/>
          <w:sz w:val="22"/>
          <w:shd w:fill="FFFFFF" w:val="clear"/>
        </w:rPr>
      </w:pPr>
      <w:r>
        <w:rPr>
          <w:rFonts w:ascii="Century" w:hAnsi="Century" w:cs="Century"/>
          <w:sz w:val="22"/>
          <w:sz w:val="22"/>
          <w:shd w:fill="FFFFFF" w:val="clear"/>
          <w:rtl w:val="true"/>
        </w:rPr>
        <w:t>טענת המערערת בקשר לעומד ביסוד הרשעתה מוקשית בעיניי במיוחד</w:t>
      </w:r>
      <w:r>
        <w:rPr>
          <w:rFonts w:cs="Century" w:ascii="Century" w:hAnsi="Century"/>
          <w:sz w:val="22"/>
          <w:shd w:fill="FFFFFF" w:val="clear"/>
          <w:rtl w:val="true"/>
        </w:rPr>
        <w:t xml:space="preserve">, </w:t>
      </w:r>
      <w:r>
        <w:rPr>
          <w:rFonts w:ascii="Century" w:hAnsi="Century" w:cs="Century"/>
          <w:sz w:val="22"/>
          <w:sz w:val="22"/>
          <w:shd w:fill="FFFFFF" w:val="clear"/>
          <w:rtl w:val="true"/>
        </w:rPr>
        <w:t>לאור הכלל הידוע שאין זו דרכה של ערכאת הערעור להתערב בממצאי מהימנות</w:t>
      </w:r>
      <w:r>
        <w:rPr>
          <w:rFonts w:cs="Century" w:ascii="Century" w:hAnsi="Century"/>
          <w:sz w:val="22"/>
          <w:shd w:fill="FFFFFF" w:val="clear"/>
          <w:rtl w:val="true"/>
        </w:rPr>
        <w:t xml:space="preserve">, </w:t>
      </w:r>
      <w:r>
        <w:rPr>
          <w:rFonts w:ascii="Century" w:hAnsi="Century" w:cs="Century"/>
          <w:sz w:val="22"/>
          <w:sz w:val="22"/>
          <w:shd w:fill="FFFFFF" w:val="clear"/>
          <w:rtl w:val="true"/>
        </w:rPr>
        <w:t xml:space="preserve">אלא במקרים חריגים </w:t>
      </w:r>
      <w:r>
        <w:rPr>
          <w:rFonts w:cs="Century" w:ascii="Century" w:hAnsi="Century"/>
          <w:sz w:val="22"/>
          <w:shd w:fill="FFFFFF" w:val="clear"/>
          <w:rtl w:val="true"/>
        </w:rPr>
        <w:t>(</w:t>
      </w:r>
      <w:r>
        <w:rPr>
          <w:rFonts w:ascii="Century" w:hAnsi="Century" w:cs="Century"/>
          <w:sz w:val="22"/>
          <w:sz w:val="22"/>
          <w:shd w:fill="FFFFFF" w:val="clear"/>
          <w:rtl w:val="true"/>
        </w:rPr>
        <w:t>ראו מיני רבים</w:t>
      </w:r>
      <w:r>
        <w:rPr>
          <w:rFonts w:cs="Century" w:ascii="Century" w:hAnsi="Century"/>
          <w:sz w:val="22"/>
          <w:shd w:fill="FFFFFF" w:val="clear"/>
          <w:rtl w:val="true"/>
        </w:rPr>
        <w:t xml:space="preserve">: </w:t>
      </w:r>
      <w:hyperlink r:id="rId45">
        <w:r>
          <w:rPr>
            <w:rStyle w:val="Hyperlink"/>
            <w:rFonts w:ascii="Century" w:hAnsi="Century" w:cs="Century"/>
            <w:color w:val="0000FF"/>
            <w:sz w:val="22"/>
            <w:sz w:val="22"/>
            <w:u w:val="single"/>
            <w:shd w:fill="FFFFFF" w:val="clear"/>
            <w:rtl w:val="true"/>
          </w:rPr>
          <w:t>ע</w:t>
        </w:r>
        <w:r>
          <w:rPr>
            <w:rStyle w:val="Hyperlink"/>
            <w:rFonts w:cs="Century" w:ascii="Century" w:hAnsi="Century"/>
            <w:color w:val="0000FF"/>
            <w:sz w:val="22"/>
            <w:u w:val="single"/>
            <w:shd w:fill="FFFFFF" w:val="clear"/>
            <w:rtl w:val="true"/>
          </w:rPr>
          <w:t>"</w:t>
        </w:r>
        <w:r>
          <w:rPr>
            <w:rStyle w:val="Hyperlink"/>
            <w:rFonts w:ascii="Century" w:hAnsi="Century" w:cs="Century"/>
            <w:color w:val="0000FF"/>
            <w:sz w:val="22"/>
            <w:sz w:val="22"/>
            <w:u w:val="single"/>
            <w:shd w:fill="FFFFFF" w:val="clear"/>
            <w:rtl w:val="true"/>
          </w:rPr>
          <w:t>פ</w:t>
        </w:r>
        <w:r>
          <w:rPr>
            <w:rStyle w:val="Hyperlink"/>
            <w:rFonts w:ascii="Century" w:hAnsi="Century" w:cs="Century"/>
            <w:color w:val="0000FF"/>
            <w:sz w:val="22"/>
            <w:sz w:val="22"/>
            <w:u w:val="single"/>
            <w:shd w:fill="FFFFFF" w:val="clear"/>
            <w:rtl w:val="true"/>
          </w:rPr>
          <w:t xml:space="preserve"> </w:t>
        </w:r>
        <w:r>
          <w:rPr>
            <w:rStyle w:val="Hyperlink"/>
            <w:rFonts w:cs="Century" w:ascii="Century" w:hAnsi="Century"/>
            <w:color w:val="0000FF"/>
            <w:sz w:val="22"/>
            <w:u w:val="single"/>
            <w:shd w:fill="FFFFFF" w:val="clear"/>
          </w:rPr>
          <w:t>7229/20</w:t>
        </w:r>
      </w:hyperlink>
      <w:r>
        <w:rPr>
          <w:rFonts w:cs="Century" w:ascii="Century" w:hAnsi="Century"/>
          <w:sz w:val="22"/>
          <w:shd w:fill="FFFFFF" w:val="clear"/>
          <w:rtl w:val="true"/>
        </w:rPr>
        <w:t xml:space="preserve"> </w:t>
      </w:r>
      <w:r>
        <w:rPr>
          <w:rFonts w:ascii="Century" w:hAnsi="Century" w:cs="Miriam"/>
          <w:b/>
          <w:b/>
          <w:spacing w:val="0"/>
          <w:sz w:val="22"/>
          <w:sz w:val="22"/>
          <w:szCs w:val="24"/>
          <w:rtl w:val="true"/>
        </w:rPr>
        <w:t>מירזייב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Miriam" w:ascii="Century" w:hAnsi="Century"/>
          <w:b/>
          <w:spacing w:val="0"/>
          <w:sz w:val="22"/>
          <w:szCs w:val="24"/>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20</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20.12.2021</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בהקשר זה יוער כי בניגוד לניסיונה של המערערת לטעון אחרת</w:t>
      </w:r>
      <w:r>
        <w:rPr>
          <w:rFonts w:cs="FrankRuehl" w:ascii="FrankRuehl" w:hAnsi="FrankRuehl"/>
          <w:color w:val="000000"/>
          <w:sz w:val="28"/>
          <w:rtl w:val="true"/>
        </w:rPr>
        <w:t xml:space="preserve">, </w:t>
      </w:r>
      <w:r>
        <w:rPr>
          <w:rFonts w:ascii="FrankRuehl" w:hAnsi="FrankRuehl" w:cs="FrankRuehl"/>
          <w:color w:val="000000"/>
          <w:sz w:val="28"/>
          <w:sz w:val="28"/>
          <w:rtl w:val="true"/>
        </w:rPr>
        <w:t>הכרעת בית המשפט המחוזי מבוססת</w:t>
      </w:r>
      <w:r>
        <w:rPr>
          <w:rFonts w:cs="FrankRuehl" w:ascii="FrankRuehl" w:hAnsi="FrankRuehl"/>
          <w:color w:val="000000"/>
          <w:sz w:val="28"/>
          <w:rtl w:val="true"/>
        </w:rPr>
        <w:t xml:space="preserve">, </w:t>
      </w:r>
      <w:r>
        <w:rPr>
          <w:rFonts w:ascii="FrankRuehl" w:hAnsi="FrankRuehl" w:cs="FrankRuehl"/>
          <w:color w:val="000000"/>
          <w:sz w:val="28"/>
          <w:sz w:val="28"/>
          <w:rtl w:val="true"/>
        </w:rPr>
        <w:t>בעיקרה</w:t>
      </w:r>
      <w:r>
        <w:rPr>
          <w:rFonts w:cs="FrankRuehl" w:ascii="FrankRuehl" w:hAnsi="FrankRuehl"/>
          <w:color w:val="000000"/>
          <w:sz w:val="28"/>
          <w:rtl w:val="true"/>
        </w:rPr>
        <w:t xml:space="preserve">, </w:t>
      </w:r>
      <w:r>
        <w:rPr>
          <w:rFonts w:ascii="FrankRuehl" w:hAnsi="FrankRuehl" w:cs="FrankRuehl"/>
          <w:color w:val="000000"/>
          <w:sz w:val="28"/>
          <w:sz w:val="28"/>
          <w:rtl w:val="true"/>
        </w:rPr>
        <w:t>על הקביעה בדבר חוסר אמינותה המוחלטת של גרסתה המשתנה</w:t>
      </w:r>
      <w:r>
        <w:rPr>
          <w:rFonts w:cs="FrankRuehl" w:ascii="FrankRuehl" w:hAnsi="FrankRuehl"/>
          <w:color w:val="000000"/>
          <w:sz w:val="28"/>
          <w:rtl w:val="true"/>
        </w:rPr>
        <w:t>.</w:t>
      </w:r>
      <w:r>
        <w:rPr>
          <w:rFonts w:cs="Century" w:ascii="Century" w:hAnsi="Century"/>
          <w:sz w:val="22"/>
          <w:shd w:fill="FFFFFF" w:val="clear"/>
          <w:rtl w:val="true"/>
        </w:rPr>
        <w:t xml:space="preserve"> </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טרם סיום יובהר</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כי אכן קו דק מבחין בין עבירת הסחיטה באיומים ובין עבירת השוחד</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וראוי להפנות לניתוח ההיסטורי המאלף שביצעה השופטת </w:t>
      </w:r>
      <w:r>
        <w:rPr>
          <w:rFonts w:ascii="Century" w:hAnsi="Century" w:cs="Miriam"/>
          <w:b/>
          <w:b/>
          <w:spacing w:val="0"/>
          <w:sz w:val="22"/>
          <w:sz w:val="22"/>
          <w:szCs w:val="24"/>
          <w:shd w:fill="FFFFFF" w:val="clear"/>
          <w:rtl w:val="true"/>
        </w:rPr>
        <w:t>א</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חיות</w:t>
      </w:r>
      <w:r>
        <w:rPr>
          <w:rFonts w:ascii="FrankRuehl" w:hAnsi="FrankRuehl" w:cs="FrankRuehl"/>
          <w:color w:val="000000"/>
          <w:sz w:val="28"/>
          <w:sz w:val="28"/>
          <w:shd w:fill="FFFFFF" w:val="clear"/>
          <w:rtl w:val="true"/>
        </w:rPr>
        <w:t xml:space="preserve"> ב</w:t>
      </w:r>
      <w:hyperlink r:id="rId46">
        <w:r>
          <w:rPr>
            <w:rStyle w:val="Hyperlink"/>
            <w:rFonts w:ascii="FrankRuehl" w:hAnsi="FrankRuehl" w:cs="FrankRuehl"/>
            <w:color w:val="0000FF"/>
            <w:sz w:val="28"/>
            <w:sz w:val="28"/>
            <w:u w:val="single"/>
            <w:shd w:fill="FFFFFF" w:val="clear"/>
            <w:rtl w:val="true"/>
          </w:rPr>
          <w:t>ע</w:t>
        </w:r>
        <w:r>
          <w:rPr>
            <w:rStyle w:val="Hyperlink"/>
            <w:rFonts w:cs="FrankRuehl" w:ascii="FrankRuehl" w:hAnsi="FrankRuehl"/>
            <w:color w:val="0000FF"/>
            <w:sz w:val="28"/>
            <w:u w:val="single"/>
            <w:shd w:fill="FFFFFF" w:val="clear"/>
            <w:rtl w:val="true"/>
          </w:rPr>
          <w:t>"</w:t>
        </w:r>
        <w:r>
          <w:rPr>
            <w:rStyle w:val="Hyperlink"/>
            <w:rFonts w:ascii="FrankRuehl" w:hAnsi="FrankRuehl" w:cs="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3295/15</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גפסו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פסקאות </w:t>
      </w:r>
      <w:r>
        <w:rPr>
          <w:rFonts w:cs="FrankRuehl" w:ascii="FrankRuehl" w:hAnsi="FrankRuehl"/>
          <w:color w:val="000000"/>
          <w:sz w:val="28"/>
          <w:shd w:fill="FFFFFF" w:val="clear"/>
        </w:rPr>
        <w:t>25-21</w:t>
      </w:r>
      <w:r>
        <w:rPr>
          <w:rFonts w:cs="FrankRuehl" w:ascii="FrankRuehl" w:hAnsi="FrankRuehl"/>
          <w:color w:val="000000"/>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31.03.2016</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בעניין זה</w:t>
      </w:r>
      <w:r>
        <w:rPr>
          <w:rFonts w:cs="FrankRuehl" w:ascii="FrankRuehl" w:hAnsi="FrankRuehl"/>
          <w:color w:val="000000"/>
          <w:sz w:val="28"/>
          <w:shd w:fill="FFFFFF" w:val="clear"/>
          <w:rtl w:val="true"/>
        </w:rPr>
        <w:t>:</w:t>
      </w:r>
    </w:p>
    <w:p>
      <w:pPr>
        <w:pStyle w:val="Ruller5"/>
        <w:ind w:end="1282"/>
        <w:jc w:val="both"/>
        <w:rPr/>
      </w:pPr>
      <w:r>
        <w:rPr>
          <w:rtl w:val="true"/>
        </w:rPr>
        <w:t>"</w:t>
      </w:r>
      <w:r>
        <w:rPr>
          <w:rtl w:val="true"/>
        </w:rPr>
        <w:t>אחת</w:t>
      </w:r>
      <w:r>
        <w:rPr>
          <w:rFonts w:eastAsia="Arial TUR;Arial" w:cs="Arial TUR;Arial"/>
          <w:rtl w:val="true"/>
        </w:rPr>
        <w:t xml:space="preserve"> </w:t>
      </w:r>
      <w:r>
        <w:rPr>
          <w:rtl w:val="true"/>
        </w:rPr>
        <w:t>האבחנות</w:t>
      </w:r>
      <w:r>
        <w:rPr>
          <w:rFonts w:eastAsia="Arial TUR;Arial" w:cs="Arial TUR;Arial"/>
          <w:rtl w:val="true"/>
        </w:rPr>
        <w:t xml:space="preserve"> </w:t>
      </w:r>
      <w:r>
        <w:rPr>
          <w:rtl w:val="true"/>
        </w:rPr>
        <w:t>המרכזיות</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והיא</w:t>
      </w:r>
      <w:r>
        <w:rPr>
          <w:rFonts w:eastAsia="Arial TUR;Arial" w:cs="Arial TUR;Arial"/>
          <w:rtl w:val="true"/>
        </w:rPr>
        <w:t xml:space="preserve"> </w:t>
      </w:r>
      <w:r>
        <w:rPr>
          <w:rtl w:val="true"/>
        </w:rPr>
        <w:t>רלוונטית</w:t>
      </w:r>
      <w:r>
        <w:rPr>
          <w:rFonts w:eastAsia="Arial TUR;Arial" w:cs="Arial TUR;Arial"/>
          <w:rtl w:val="true"/>
        </w:rPr>
        <w:t xml:space="preserve"> </w:t>
      </w:r>
      <w:r>
        <w:rPr>
          <w:rtl w:val="true"/>
        </w:rPr>
        <w:t>לענייננו</w:t>
      </w:r>
      <w:r>
        <w:rPr>
          <w:rtl w:val="true"/>
        </w:rPr>
        <w:t xml:space="preserve">, </w:t>
      </w:r>
      <w:r>
        <w:rPr>
          <w:rtl w:val="true"/>
        </w:rPr>
        <w:t>הינה</w:t>
      </w:r>
      <w:r>
        <w:rPr>
          <w:rFonts w:eastAsia="Arial TUR;Arial" w:cs="Arial TUR;Arial"/>
          <w:rtl w:val="true"/>
        </w:rPr>
        <w:t xml:space="preserve"> </w:t>
      </w:r>
      <w:r>
        <w:rPr>
          <w:rtl w:val="true"/>
        </w:rPr>
        <w:t>האבחנה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באיומים</w:t>
      </w:r>
      <w:r>
        <w:rPr>
          <w:rtl w:val="true"/>
        </w:rPr>
        <w:t xml:space="preserve">. </w:t>
      </w:r>
      <w:r>
        <w:rPr>
          <w:rtl w:val="true"/>
        </w:rPr>
        <w:t>כפי</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התלבטה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בתחילת</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איזו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לגפסו</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tl w:val="true"/>
        </w:rPr>
        <w:t xml:space="preserve">, </w:t>
      </w:r>
      <w:r>
        <w:rPr>
          <w:rtl w:val="true"/>
        </w:rPr>
        <w:t>ובטיוטת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שנשלחה</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ועבירה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לרעה</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המשרה</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שהוגש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בחרה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ההתניה</w:t>
      </w:r>
      <w:r>
        <w:rPr>
          <w:rtl w:val="true"/>
        </w:rPr>
        <w:t xml:space="preserve">. </w:t>
      </w:r>
    </w:p>
    <w:p>
      <w:pPr>
        <w:pStyle w:val="Ruller5"/>
        <w:ind w:end="1282"/>
        <w:jc w:val="both"/>
        <w:rPr>
          <w:rStyle w:val="default"/>
          <w:rFonts w:cs="FrankRuehl"/>
          <w:szCs w:val="28"/>
        </w:rPr>
      </w:pPr>
      <w:r>
        <w:rPr>
          <w:rtl w:val="true"/>
        </w:rPr>
        <w:t>[...]</w:t>
      </w:r>
    </w:p>
    <w:p>
      <w:pPr>
        <w:pStyle w:val="Ruller5"/>
        <w:ind w:end="1282"/>
        <w:jc w:val="both"/>
        <w:rPr>
          <w:rFonts w:ascii="Century" w:hAnsi="Century" w:cs="Century"/>
        </w:rPr>
      </w:pPr>
      <w:r>
        <w:rPr>
          <w:rtl w:val="true"/>
        </w:rPr>
        <w:tab/>
      </w:r>
      <w:r>
        <w:rPr>
          <w:rtl w:val="true"/>
        </w:rPr>
        <w:t>במשך</w:t>
      </w:r>
      <w:r>
        <w:rPr>
          <w:rFonts w:eastAsia="Arial TUR;Arial" w:cs="Arial TUR;Arial"/>
          <w:rtl w:val="true"/>
        </w:rPr>
        <w:t xml:space="preserve"> </w:t>
      </w:r>
      <w:r>
        <w:rPr>
          <w:rtl w:val="true"/>
        </w:rPr>
        <w:t>למעלה</w:t>
      </w:r>
      <w:r>
        <w:rPr>
          <w:rFonts w:eastAsia="Arial TUR;Arial" w:cs="Arial TUR;Arial"/>
          <w:rtl w:val="true"/>
        </w:rPr>
        <w:t xml:space="preserve"> </w:t>
      </w:r>
      <w:r>
        <w:rPr>
          <w:rtl w:val="true"/>
        </w:rPr>
        <w:t>מ</w:t>
      </w:r>
      <w:r>
        <w:rPr>
          <w:rtl w:val="true"/>
        </w:rPr>
        <w:t>-</w:t>
      </w:r>
      <w:r>
        <w:rPr/>
        <w:t>700</w:t>
      </w:r>
      <w:r>
        <w:rPr>
          <w:rtl w:val="true"/>
        </w:rPr>
        <w:t xml:space="preserve"> </w:t>
      </w:r>
      <w:r>
        <w:rPr>
          <w:rtl w:val="true"/>
        </w:rPr>
        <w:t>שנה</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השחיתות</w:t>
      </w:r>
      <w:r>
        <w:rPr>
          <w:rFonts w:eastAsia="Arial TUR;Arial" w:cs="Arial TUR;Arial"/>
          <w:rtl w:val="true"/>
        </w:rPr>
        <w:t xml:space="preserve"> </w:t>
      </w:r>
      <w:r>
        <w:rPr>
          <w:rtl w:val="true"/>
        </w:rPr>
        <w:t>הציבורית</w:t>
      </w:r>
      <w:r>
        <w:rPr>
          <w:rFonts w:eastAsia="Arial TUR;Arial" w:cs="Arial TUR;Arial"/>
          <w:rtl w:val="true"/>
        </w:rPr>
        <w:t xml:space="preserve"> </w:t>
      </w:r>
      <w:r>
        <w:rPr>
          <w:rtl w:val="true"/>
        </w:rPr>
        <w:t>העיקרית</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האמריקאי</w:t>
      </w:r>
      <w:r>
        <w:rPr>
          <w:rFonts w:eastAsia="Arial TUR;Arial" w:cs="Arial TUR;Arial"/>
          <w:rtl w:val="true"/>
        </w:rPr>
        <w:t xml:space="preserve"> </w:t>
      </w:r>
      <w:r>
        <w:rPr>
          <w:rtl w:val="true"/>
        </w:rPr>
        <w:t>ובמשפט</w:t>
      </w:r>
      <w:r>
        <w:rPr>
          <w:rFonts w:eastAsia="Arial TUR;Arial" w:cs="Arial TUR;Arial"/>
          <w:rtl w:val="true"/>
        </w:rPr>
        <w:t xml:space="preserve"> </w:t>
      </w:r>
      <w:r>
        <w:rPr>
          <w:rtl w:val="true"/>
        </w:rPr>
        <w:t>האנגלי</w:t>
      </w:r>
      <w:r>
        <w:rPr>
          <w:rFonts w:eastAsia="Arial TUR;Arial" w:cs="Arial TUR;Arial"/>
          <w:rtl w:val="true"/>
        </w:rPr>
        <w:t xml:space="preserve"> </w:t>
      </w:r>
      <w:r>
        <w:rPr>
          <w:rtl w:val="true"/>
        </w:rPr>
        <w:t>כאחד</w:t>
      </w:r>
      <w:r>
        <w:rPr>
          <w:rFonts w:eastAsia="Arial TUR;Arial" w:cs="Arial TUR;Arial"/>
          <w:rtl w:val="true"/>
        </w:rPr>
        <w:t xml:space="preserve"> </w:t>
      </w:r>
      <w:r>
        <w:rPr>
          <w:rtl w:val="true"/>
        </w:rPr>
        <w:t>(</w:t>
      </w:r>
      <w:r>
        <w:rPr>
          <w:rFonts w:cs="Century" w:ascii="Century" w:hAnsi="Century"/>
          <w:lang w:val="en"/>
        </w:rPr>
        <w:t xml:space="preserve">James Lindgren </w:t>
      </w:r>
      <w:r>
        <w:rPr>
          <w:rStyle w:val="Emphasis"/>
          <w:rFonts w:cs="Century" w:ascii="Century" w:hAnsi="Century"/>
          <w:lang w:val="en"/>
        </w:rPr>
        <w:t>Theory, History, and Practice of the Bribery-Extortion Distinction</w:t>
      </w:r>
      <w:r>
        <w:rPr>
          <w:rFonts w:cs="Century" w:ascii="Century" w:hAnsi="Century"/>
          <w:lang w:val="en"/>
        </w:rPr>
        <w:t xml:space="preserve">, 141 </w:t>
      </w:r>
      <w:r>
        <w:rPr>
          <w:rStyle w:val="smallcaps"/>
          <w:rFonts w:cs="Garamond" w:ascii="Garamond" w:hAnsi="Garamond"/>
          <w:lang w:val="en"/>
        </w:rPr>
        <w:t>U. Pa. L. Rev.</w:t>
      </w:r>
      <w:r>
        <w:rPr>
          <w:rFonts w:cs="Century" w:ascii="Century" w:hAnsi="Century"/>
          <w:lang w:val="en"/>
        </w:rPr>
        <w:t xml:space="preserve"> 1695 (1993)</w:t>
      </w:r>
      <w:r>
        <w:rPr>
          <w:rFonts w:cs="Century" w:ascii="Century" w:hAnsi="Century"/>
          <w:rtl w:val="true"/>
          <w:lang w:val="en"/>
        </w:rPr>
        <w:t>.</w:t>
      </w:r>
      <w:r>
        <w:rPr>
          <w:rtl w:val="true"/>
        </w:rPr>
        <w:t>) (</w:t>
      </w:r>
      <w:r>
        <w:rPr>
          <w:rtl w:val="true"/>
        </w:rPr>
        <w:t>להלן</w:t>
      </w:r>
      <w:r>
        <w:rPr>
          <w:rtl w:val="true"/>
        </w:rPr>
        <w:t xml:space="preserve">: </w:t>
      </w:r>
      <w:r>
        <w:rPr>
          <w:rFonts w:ascii="Century" w:hAnsi="Century" w:cs="Miriam"/>
          <w:b/>
          <w:b/>
          <w:spacing w:val="0"/>
          <w:szCs w:val="24"/>
          <w:rtl w:val="true"/>
        </w:rPr>
        <w:t>לינדגרן</w:t>
      </w:r>
      <w:r>
        <w:rPr>
          <w:rtl w:val="true"/>
        </w:rPr>
        <w:t xml:space="preserve">). </w:t>
      </w:r>
      <w:r>
        <w:rPr>
          <w:rtl w:val="true"/>
        </w:rPr>
        <w:t>המלומד</w:t>
      </w:r>
      <w:r>
        <w:rPr>
          <w:rFonts w:eastAsia="Arial TUR;Arial" w:cs="Arial TUR;Arial"/>
          <w:rtl w:val="true"/>
        </w:rPr>
        <w:t xml:space="preserve"> </w:t>
      </w:r>
      <w:r>
        <w:rPr>
          <w:rtl w:val="true"/>
        </w:rPr>
        <w:t>לינדגרן</w:t>
      </w:r>
      <w:r>
        <w:rPr>
          <w:rFonts w:eastAsia="Arial TUR;Arial" w:cs="Arial TUR;Arial"/>
          <w:rtl w:val="true"/>
        </w:rPr>
        <w:t xml:space="preserve"> </w:t>
      </w:r>
      <w:r>
        <w:rPr>
          <w:rtl w:val="true"/>
        </w:rPr>
        <w:t>מציין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החלה</w:t>
      </w:r>
      <w:r>
        <w:rPr>
          <w:rFonts w:eastAsia="Arial TUR;Arial" w:cs="Arial TUR;Arial"/>
          <w:rtl w:val="true"/>
        </w:rPr>
        <w:t xml:space="preserve"> </w:t>
      </w:r>
      <w:r>
        <w:rPr>
          <w:rtl w:val="true"/>
        </w:rPr>
        <w:t>להופיע</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המקובל</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יחסית</w:t>
      </w:r>
      <w:r>
        <w:rPr>
          <w:rtl w:val="true"/>
        </w:rPr>
        <w:t xml:space="preserve">, </w:t>
      </w:r>
      <w:r>
        <w:rPr>
          <w:rtl w:val="true"/>
        </w:rPr>
        <w:t>ולא</w:t>
      </w:r>
      <w:r>
        <w:rPr>
          <w:rFonts w:eastAsia="Arial TUR;Arial" w:cs="Arial TUR;Arial"/>
          <w:rtl w:val="true"/>
        </w:rPr>
        <w:t xml:space="preserve"> </w:t>
      </w:r>
      <w:r>
        <w:rPr>
          <w:rtl w:val="true"/>
        </w:rPr>
        <w:t>יושמה</w:t>
      </w:r>
      <w:r>
        <w:rPr>
          <w:rFonts w:eastAsia="Arial TUR;Arial" w:cs="Arial TUR;Arial"/>
          <w:rtl w:val="true"/>
        </w:rPr>
        <w:t xml:space="preserve"> </w:t>
      </w:r>
      <w:r>
        <w:rPr>
          <w:rtl w:val="true"/>
        </w:rPr>
        <w:t>כדבר</w:t>
      </w:r>
      <w:r>
        <w:rPr>
          <w:rFonts w:eastAsia="Arial TUR;Arial" w:cs="Arial TUR;Arial"/>
          <w:rtl w:val="true"/>
        </w:rPr>
        <w:t xml:space="preserve"> </w:t>
      </w:r>
      <w:r>
        <w:rPr>
          <w:rtl w:val="true"/>
        </w:rPr>
        <w:t>שבשגרה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למאה</w:t>
      </w:r>
      <w:r>
        <w:rPr>
          <w:rFonts w:eastAsia="Arial TUR;Arial" w:cs="Arial TUR;Arial"/>
          <w:rtl w:val="true"/>
        </w:rPr>
        <w:t xml:space="preserve"> </w:t>
      </w:r>
      <w:r>
        <w:rPr>
          <w:rtl w:val="true"/>
        </w:rPr>
        <w:t>ה</w:t>
      </w:r>
      <w:r>
        <w:rPr>
          <w:rtl w:val="true"/>
        </w:rPr>
        <w:t>-</w:t>
      </w:r>
      <w:r>
        <w:rPr/>
        <w:t>19</w:t>
      </w:r>
      <w:r>
        <w:rPr>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התלבטו</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למיקום</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הגבול</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וחלקם</w:t>
      </w:r>
      <w:r>
        <w:rPr>
          <w:rFonts w:eastAsia="Arial TUR;Arial" w:cs="Arial TUR;Arial"/>
          <w:rtl w:val="true"/>
        </w:rPr>
        <w:t xml:space="preserve"> </w:t>
      </w:r>
      <w:r>
        <w:rPr>
          <w:rtl w:val="true"/>
        </w:rPr>
        <w:t>קבעו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r>
        <w:rPr>
          <w:rFonts w:cs="Century" w:ascii="Century" w:hAnsi="Century"/>
        </w:rPr>
        <w:t>Martin v. United States, 278 F. 913, 917 (2 Cir. 1922)</w:t>
      </w:r>
      <w:r>
        <w:rPr>
          <w:rFonts w:cs="Century" w:ascii="Century" w:hAnsi="Century"/>
          <w:rtl w:val="true"/>
        </w:rPr>
        <w:t xml:space="preserve">). </w:t>
      </w:r>
      <w:r>
        <w:rPr>
          <w:rtl w:val="true"/>
        </w:rPr>
        <w:t>בארצות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בשונה</w:t>
      </w:r>
      <w:r>
        <w:rPr>
          <w:rFonts w:eastAsia="Arial TUR;Arial" w:cs="Arial TUR;Arial"/>
          <w:rtl w:val="true"/>
        </w:rPr>
        <w:t xml:space="preserve"> </w:t>
      </w:r>
      <w:r>
        <w:rPr>
          <w:rtl w:val="true"/>
        </w:rPr>
        <w:t>מישראל</w:t>
      </w:r>
      <w:r>
        <w:rPr>
          <w:rFonts w:eastAsia="Arial TUR;Arial" w:cs="Arial TUR;Arial"/>
          <w:rtl w:val="true"/>
        </w:rPr>
        <w:t xml:space="preserve"> </w:t>
      </w:r>
      <w:r>
        <w:rPr>
          <w:rtl w:val="true"/>
        </w:rPr>
        <w:t>יוחדה</w:t>
      </w:r>
      <w:r>
        <w:rPr>
          <w:rFonts w:eastAsia="Arial TUR;Arial" w:cs="Arial TUR;Arial"/>
          <w:rtl w:val="true"/>
        </w:rPr>
        <w:t xml:space="preserve"> </w:t>
      </w:r>
      <w:r>
        <w:rPr>
          <w:rtl w:val="true"/>
        </w:rPr>
        <w:t>לעובדי</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w:t>
      </w:r>
      <w:r>
        <w:rPr>
          <w:rFonts w:cs="Times New Roman" w:ascii="Times New Roman" w:hAnsi="Times New Roman"/>
        </w:rPr>
        <w:t>Official Extortion</w:t>
      </w:r>
      <w:r>
        <w:rPr>
          <w:rtl w:val="true"/>
        </w:rPr>
        <w:t xml:space="preserve">) </w:t>
      </w:r>
      <w:r>
        <w:rPr>
          <w:rtl w:val="true"/>
        </w:rPr>
        <w:t>ובשנת</w:t>
      </w:r>
      <w:r>
        <w:rPr>
          <w:rFonts w:eastAsia="Arial TUR;Arial" w:cs="Arial TUR;Arial"/>
          <w:rtl w:val="true"/>
        </w:rPr>
        <w:t xml:space="preserve"> </w:t>
      </w:r>
      <w:r>
        <w:rPr/>
        <w:t>1951</w:t>
      </w:r>
      <w:r>
        <w:rPr>
          <w:rtl w:val="true"/>
        </w:rPr>
        <w:t xml:space="preserve"> </w:t>
      </w:r>
      <w:r>
        <w:rPr>
          <w:rtl w:val="true"/>
        </w:rPr>
        <w:t>עיגן</w:t>
      </w:r>
      <w:r>
        <w:rPr>
          <w:rFonts w:eastAsia="Arial TUR;Arial" w:cs="Arial TUR;Arial"/>
          <w:rtl w:val="true"/>
        </w:rPr>
        <w:t xml:space="preserve"> </w:t>
      </w:r>
      <w:r>
        <w:rPr>
          <w:rtl w:val="true"/>
        </w:rPr>
        <w:t>הקונגרס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w:t>
      </w:r>
      <w:r>
        <w:rPr>
          <w:rtl w:val="true"/>
        </w:rPr>
        <w:t>"</w:t>
      </w:r>
      <w:r>
        <w:rPr>
          <w:rtl w:val="true"/>
        </w:rPr>
        <w:t>סחיטה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ציבורי</w:t>
      </w:r>
      <w:r>
        <w:rPr>
          <w:rtl w:val="true"/>
        </w:rPr>
        <w:t xml:space="preserve">" </w:t>
      </w:r>
      <w:r>
        <w:rPr>
          <w:rtl w:val="true"/>
        </w:rPr>
        <w:t>בחוק</w:t>
      </w:r>
      <w:r>
        <w:rPr>
          <w:rFonts w:eastAsia="Arial TUR;Arial" w:cs="Arial TUR;Arial"/>
          <w:rtl w:val="true"/>
        </w:rPr>
        <w:t xml:space="preserve"> </w:t>
      </w:r>
      <w:r>
        <w:rPr>
          <w:rtl w:val="true"/>
        </w:rPr>
        <w:t>פדראלי</w:t>
      </w:r>
      <w:r>
        <w:rPr>
          <w:rFonts w:eastAsia="Arial TUR;Arial" w:cs="Arial TUR;Arial"/>
          <w:rtl w:val="true"/>
        </w:rPr>
        <w:t xml:space="preserve"> </w:t>
      </w:r>
      <w:r>
        <w:rPr>
          <w:rFonts w:cs="Century" w:ascii="Century" w:hAnsi="Century"/>
          <w:lang w:val="en"/>
        </w:rPr>
        <w:t>The Hobbs Act - 18 U.S.C. § 1951</w:t>
      </w:r>
      <w:r>
        <w:rPr>
          <w:rFonts w:cs="Century" w:ascii="Century" w:hAnsi="Century"/>
          <w:rtl w:val="true"/>
          <w:lang w:val="en"/>
        </w:rPr>
        <w:t xml:space="preserve"> </w:t>
      </w:r>
      <w:r>
        <w:rPr>
          <w:rFonts w:ascii="Century" w:hAnsi="Century" w:cs="Century"/>
          <w:rtl w:val="true"/>
        </w:rPr>
        <w:t>העוסק בעבירות שוד וסחיטה</w:t>
      </w:r>
      <w:r>
        <w:rPr>
          <w:rFonts w:cs="Century" w:ascii="Century" w:hAnsi="Century"/>
          <w:rtl w:val="true"/>
        </w:rPr>
        <w:t xml:space="preserve">. </w:t>
      </w:r>
      <w:r>
        <w:rPr>
          <w:rtl w:val="true"/>
        </w:rPr>
        <w:t>העונש</w:t>
      </w:r>
      <w:r>
        <w:rPr>
          <w:rFonts w:eastAsia="Arial TUR;Arial" w:cs="Arial TUR;Arial"/>
          <w:rtl w:val="true"/>
        </w:rPr>
        <w:t xml:space="preserve"> </w:t>
      </w:r>
      <w:r>
        <w:rPr>
          <w:rtl w:val="true"/>
        </w:rPr>
        <w:t>בצידה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w:t>
      </w:r>
      <w:r>
        <w:rPr/>
        <w:t>20</w:t>
      </w:r>
      <w:r>
        <w:rPr>
          <w:rtl w:val="true"/>
        </w:rPr>
        <w:t xml:space="preserve"> </w:t>
      </w:r>
      <w:r>
        <w:rPr>
          <w:rtl w:val="true"/>
        </w:rPr>
        <w:t>שנים</w:t>
      </w:r>
      <w:r>
        <w:rPr>
          <w:rFonts w:eastAsia="Arial TUR;Arial" w:cs="Arial TUR;Arial"/>
          <w:rtl w:val="true"/>
        </w:rPr>
        <w:t xml:space="preserve"> </w:t>
      </w:r>
      <w:r>
        <w:rPr>
          <w:rtl w:val="true"/>
        </w:rPr>
        <w:t>לעומת</w:t>
      </w:r>
      <w:r>
        <w:rPr>
          <w:rFonts w:eastAsia="Arial TUR;Arial" w:cs="Arial TUR;Arial"/>
          <w:rtl w:val="true"/>
        </w:rPr>
        <w:t xml:space="preserve"> </w:t>
      </w:r>
      <w:r>
        <w:rPr/>
        <w:t>15</w:t>
      </w:r>
      <w:r>
        <w:rPr>
          <w:rtl w:val="true"/>
        </w:rPr>
        <w:t xml:space="preserve"> </w:t>
      </w:r>
      <w:r>
        <w:rPr>
          <w:rtl w:val="true"/>
        </w:rPr>
        <w:t>שנים</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הפדראלית</w:t>
      </w:r>
      <w:r>
        <w:rPr>
          <w:rtl w:val="true"/>
        </w:rPr>
        <w:t xml:space="preserve">, </w:t>
      </w:r>
      <w:r>
        <w:rPr>
          <w:rtl w:val="true"/>
        </w:rPr>
        <w:t>ראו</w:t>
      </w:r>
      <w:r>
        <w:rPr>
          <w:rFonts w:eastAsia="Arial TUR;Arial" w:cs="Arial TUR;Arial"/>
          <w:rtl w:val="true"/>
        </w:rPr>
        <w:t xml:space="preserve"> </w:t>
      </w:r>
      <w:r>
        <w:rPr>
          <w:rFonts w:ascii="Century" w:hAnsi="Century" w:cs="Miriam"/>
          <w:b/>
          <w:b/>
          <w:spacing w:val="0"/>
          <w:szCs w:val="24"/>
          <w:rtl w:val="true"/>
        </w:rPr>
        <w:t>צמריון</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eastAsia="Arial TUR;Arial" w:cs="Arial TUR;Arial"/>
          <w:rtl w:val="true"/>
        </w:rPr>
        <w:t xml:space="preserve"> </w:t>
      </w:r>
      <w:r>
        <w:rPr>
          <w:rtl w:val="true"/>
        </w:rPr>
        <w:t>בעמ</w:t>
      </w:r>
      <w:r>
        <w:rPr>
          <w:rtl w:val="true"/>
        </w:rPr>
        <w:t xml:space="preserve">' </w:t>
      </w:r>
      <w:r>
        <w:rPr/>
        <w:t>227</w:t>
      </w:r>
      <w:r>
        <w:rPr>
          <w:rtl w:val="true"/>
        </w:rPr>
        <w:t xml:space="preserve">, </w:t>
      </w:r>
      <w:r>
        <w:rPr/>
        <w:t>241</w:t>
      </w:r>
      <w:r>
        <w:rPr>
          <w:rtl w:val="true"/>
        </w:rPr>
        <w:t xml:space="preserve">) </w:t>
      </w:r>
      <w:r>
        <w:rPr>
          <w:rtl w:val="true"/>
        </w:rPr>
        <w:t>ו</w:t>
      </w:r>
      <w:r>
        <w:rPr>
          <w:rFonts w:ascii="Century" w:hAnsi="Century" w:cs="Century"/>
          <w:rtl w:val="true"/>
        </w:rPr>
        <w:t xml:space="preserve">עבירה זו שימשה את רשויות אכיפת החוק בארצות הברית במלחמתן למיגור שחיתות ציבורית </w:t>
      </w:r>
      <w:r>
        <w:rPr>
          <w:rFonts w:cs="Century" w:ascii="Century" w:hAnsi="Century"/>
          <w:rtl w:val="true"/>
        </w:rPr>
        <w:t>(</w:t>
      </w:r>
      <w:r>
        <w:rPr>
          <w:rFonts w:ascii="Century" w:hAnsi="Century" w:cs="Century"/>
          <w:rtl w:val="true"/>
        </w:rPr>
        <w:t xml:space="preserve">לפירוט המקרים ולהרחבה ראו </w:t>
      </w:r>
      <w:r>
        <w:rPr>
          <w:rFonts w:ascii="Century" w:hAnsi="Century" w:cs="Miriam"/>
          <w:b/>
          <w:b/>
          <w:spacing w:val="0"/>
          <w:szCs w:val="24"/>
          <w:rtl w:val="true"/>
        </w:rPr>
        <w:t>צמריון</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tl w:val="true"/>
        </w:rPr>
        <w:t xml:space="preserve">, </w:t>
      </w:r>
      <w:r>
        <w:rPr>
          <w:rtl w:val="true"/>
        </w:rPr>
        <w:t>עמוד</w:t>
      </w:r>
      <w:r>
        <w:rPr>
          <w:rFonts w:eastAsia="Arial TUR;Arial" w:cs="Arial TUR;Arial"/>
          <w:rtl w:val="true"/>
        </w:rPr>
        <w:t xml:space="preserve"> </w:t>
      </w:r>
      <w:r>
        <w:rPr/>
        <w:t>269-235</w:t>
      </w:r>
      <w:r>
        <w:rPr>
          <w:rtl w:val="true"/>
        </w:rPr>
        <w:t xml:space="preserve">; </w:t>
      </w:r>
      <w:r>
        <w:rPr>
          <w:rtl w:val="true"/>
        </w:rPr>
        <w:t>כן</w:t>
      </w:r>
      <w:r>
        <w:rPr>
          <w:rFonts w:eastAsia="Arial TUR;Arial" w:cs="Arial TUR;Arial"/>
          <w:rtl w:val="true"/>
        </w:rPr>
        <w:t xml:space="preserve"> </w:t>
      </w:r>
      <w:r>
        <w:rPr>
          <w:rtl w:val="true"/>
        </w:rPr>
        <w:t>ראו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פסקי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ב</w:t>
      </w:r>
      <w:r>
        <w:rPr>
          <w:rtl w:val="true"/>
        </w:rPr>
        <w:t>-</w:t>
      </w:r>
      <w:r>
        <w:rPr>
          <w:rFonts w:cs="Times New Roman" w:ascii="Times New Roman" w:hAnsi="Times New Roman"/>
          <w:lang w:val="en"/>
        </w:rPr>
        <w:t>McCormick v. United States</w:t>
      </w:r>
      <w:r>
        <w:rPr>
          <w:rFonts w:cs="Century" w:ascii="Century" w:hAnsi="Century"/>
          <w:lang w:val="en"/>
        </w:rPr>
        <w:t xml:space="preserve"> </w:t>
      </w:r>
      <w:r>
        <w:rPr>
          <w:rFonts w:cs="Times New Roman" w:ascii="Times New Roman" w:hAnsi="Times New Roman"/>
          <w:lang w:val="en"/>
        </w:rPr>
        <w:t>500 U.S. 257 (1991)</w:t>
      </w:r>
      <w:r>
        <w:rPr>
          <w:rFonts w:cs="Century" w:ascii="Century" w:hAnsi="Century"/>
          <w:lang w:val="en"/>
        </w:rPr>
        <w:t xml:space="preserve">; </w:t>
      </w:r>
      <w:r>
        <w:rPr>
          <w:rFonts w:cs="Times New Roman" w:ascii="Times New Roman" w:hAnsi="Times New Roman"/>
          <w:lang w:val="en"/>
        </w:rPr>
        <w:t>Evans v. United States</w:t>
      </w:r>
      <w:r>
        <w:rPr>
          <w:rFonts w:cs="Century" w:ascii="Century" w:hAnsi="Century"/>
          <w:lang w:val="en"/>
        </w:rPr>
        <w:t xml:space="preserve"> </w:t>
      </w:r>
      <w:r>
        <w:rPr>
          <w:rFonts w:cs="Times New Roman" w:ascii="Times New Roman" w:hAnsi="Times New Roman"/>
          <w:lang w:val="en"/>
        </w:rPr>
        <w:t>504 U.S. 255 (1992)</w:t>
      </w:r>
      <w:r>
        <w:rPr>
          <w:rFonts w:cs="Century" w:ascii="Century" w:hAnsi="Century"/>
          <w:rtl w:val="true"/>
          <w:lang w:val="en"/>
        </w:rPr>
        <w:t>).</w:t>
      </w:r>
      <w:r>
        <w:rPr>
          <w:rFonts w:cs="Century" w:ascii="Century" w:hAnsi="Century"/>
          <w:rtl w:val="true"/>
        </w:rPr>
        <w:t xml:space="preserve"> </w:t>
      </w:r>
      <w:r>
        <w:rPr>
          <w:rtl w:val="true"/>
        </w:rPr>
        <w:t xml:space="preserve">[...] </w:t>
      </w:r>
    </w:p>
    <w:p>
      <w:pPr>
        <w:pStyle w:val="Ruller5"/>
        <w:ind w:end="1282"/>
        <w:jc w:val="both"/>
        <w:rPr>
          <w:rFonts w:ascii="Century" w:hAnsi="Century" w:cs="Century"/>
        </w:rPr>
      </w:pPr>
      <w:r>
        <w:rPr>
          <w:rtl w:val="true"/>
        </w:rPr>
        <w:tab/>
      </w:r>
      <w:r>
        <w:rPr>
          <w:rtl w:val="true"/>
        </w:rPr>
        <w:t>באנגליה</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שעסק</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לשנת</w:t>
      </w:r>
      <w:r>
        <w:rPr>
          <w:rFonts w:eastAsia="Arial TUR;Arial" w:cs="Arial TUR;Arial"/>
          <w:rtl w:val="true"/>
        </w:rPr>
        <w:t xml:space="preserve"> </w:t>
      </w:r>
      <w:r>
        <w:rPr/>
        <w:t>2010</w:t>
      </w:r>
      <w:r>
        <w:rPr>
          <w:rtl w:val="true"/>
        </w:rPr>
        <w:t xml:space="preserve"> </w:t>
      </w:r>
      <w:r>
        <w:rPr>
          <w:rtl w:val="true"/>
        </w:rPr>
        <w:t>בעבירת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במגזר</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היה</w:t>
      </w:r>
      <w:r>
        <w:rPr>
          <w:rFonts w:eastAsia="Arial TUR;Arial" w:cs="Arial TUR;Arial"/>
          <w:rtl w:val="true"/>
        </w:rPr>
        <w:t xml:space="preserve"> </w:t>
      </w:r>
      <w:r>
        <w:rPr>
          <w:rFonts w:cs="Century" w:ascii="Century" w:hAnsi="Century"/>
        </w:rPr>
        <w:t>Public Bodies Corrupt Practices Act 1889</w:t>
      </w:r>
      <w:r>
        <w:rPr>
          <w:rFonts w:cs="Century" w:ascii="Century" w:hAnsi="Century"/>
          <w:rtl w:val="true"/>
        </w:rPr>
        <w:t xml:space="preserve"> </w:t>
      </w:r>
      <w:r>
        <w:rPr>
          <w:rFonts w:ascii="Century" w:hAnsi="Century" w:cs="Century"/>
          <w:rtl w:val="true"/>
        </w:rPr>
        <w:t xml:space="preserve">בו נקבע כי המתת צריך להיות עבור דבר הקשור בתפקיד שממלא עובד הציבור </w:t>
      </w:r>
      <w:r>
        <w:rPr>
          <w:rFonts w:cs="Century" w:ascii="Century" w:hAnsi="Century"/>
          <w:rtl w:val="true"/>
        </w:rPr>
        <w:t>(</w:t>
      </w:r>
      <w:r>
        <w:rPr>
          <w:rFonts w:ascii="Century" w:hAnsi="Century" w:cs="Miriam"/>
          <w:b/>
          <w:b/>
          <w:spacing w:val="0"/>
          <w:szCs w:val="24"/>
          <w:rtl w:val="true"/>
        </w:rPr>
        <w:t>צמריון</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191</w:t>
      </w:r>
      <w:r>
        <w:rPr>
          <w:rFonts w:cs="Century" w:ascii="Century" w:hAnsi="Century"/>
          <w:rtl w:val="true"/>
        </w:rPr>
        <w:t xml:space="preserve">). </w:t>
      </w:r>
      <w:r>
        <w:rPr>
          <w:rFonts w:ascii="Century" w:hAnsi="Century" w:cs="Century"/>
          <w:rtl w:val="true"/>
        </w:rPr>
        <w:t>הגדרה זו הורחבה מאוד ב</w:t>
      </w:r>
      <w:r>
        <w:rPr>
          <w:rFonts w:cs="Century" w:ascii="Century" w:hAnsi="Century"/>
          <w:rtl w:val="true"/>
        </w:rPr>
        <w:t>-</w:t>
      </w:r>
      <w:r>
        <w:rPr>
          <w:rFonts w:cs="Century" w:ascii="Century" w:hAnsi="Century"/>
        </w:rPr>
        <w:t>Bribery Act 2010</w:t>
      </w:r>
      <w:r>
        <w:rPr>
          <w:rFonts w:cs="Century" w:ascii="Century" w:hAnsi="Century"/>
          <w:rtl w:val="true"/>
        </w:rPr>
        <w:t xml:space="preserve"> (</w:t>
      </w:r>
      <w:r>
        <w:rPr>
          <w:rFonts w:ascii="Century" w:hAnsi="Century" w:cs="Century"/>
          <w:rtl w:val="true"/>
        </w:rPr>
        <w:t xml:space="preserve">ראו סעיף </w:t>
      </w:r>
      <w:r>
        <w:rPr>
          <w:rFonts w:cs="Century" w:ascii="Century" w:hAnsi="Century"/>
        </w:rPr>
        <w:t>2</w:t>
      </w:r>
      <w:r>
        <w:rPr>
          <w:rFonts w:cs="Century" w:ascii="Century" w:hAnsi="Century"/>
          <w:rtl w:val="true"/>
        </w:rPr>
        <w:t xml:space="preserve"> </w:t>
      </w:r>
      <w:r>
        <w:rPr>
          <w:rFonts w:ascii="Century" w:hAnsi="Century" w:cs="Century"/>
          <w:rtl w:val="true"/>
        </w:rPr>
        <w:t>לחוק זה</w:t>
      </w:r>
      <w:r>
        <w:rPr>
          <w:rFonts w:cs="Century" w:ascii="Century" w:hAnsi="Century"/>
          <w:rtl w:val="true"/>
        </w:rPr>
        <w:t xml:space="preserve">) </w:t>
      </w:r>
      <w:r>
        <w:rPr>
          <w:rFonts w:ascii="Century" w:hAnsi="Century" w:cs="Century"/>
          <w:rtl w:val="true"/>
        </w:rPr>
        <w:t xml:space="preserve">באופן המחיל את החוק לא רק במגזר הציבורי אלא גם במגזר הפרטי </w:t>
      </w:r>
      <w:r>
        <w:rPr>
          <w:rFonts w:cs="Century" w:ascii="Century" w:hAnsi="Century"/>
          <w:rtl w:val="true"/>
        </w:rPr>
        <w:t>(</w:t>
      </w:r>
      <w:r>
        <w:rPr>
          <w:rFonts w:ascii="Century" w:hAnsi="Century" w:cs="Century"/>
          <w:rtl w:val="true"/>
        </w:rPr>
        <w:t>על אנשי עסקים</w:t>
      </w:r>
      <w:r>
        <w:rPr>
          <w:rFonts w:cs="Century" w:ascii="Century" w:hAnsi="Century"/>
          <w:rtl w:val="true"/>
        </w:rPr>
        <w:t xml:space="preserve">, </w:t>
      </w:r>
      <w:r>
        <w:rPr>
          <w:rFonts w:ascii="Century" w:hAnsi="Century" w:cs="Century"/>
          <w:rtl w:val="true"/>
        </w:rPr>
        <w:t>עובדים ותאגידים</w:t>
      </w:r>
      <w:r>
        <w:rPr>
          <w:rFonts w:cs="Century" w:ascii="Century" w:hAnsi="Century"/>
          <w:rtl w:val="true"/>
        </w:rPr>
        <w:t xml:space="preserve">). </w:t>
      </w:r>
      <w:r>
        <w:rPr>
          <w:rFonts w:ascii="Century" w:hAnsi="Century" w:cs="Century"/>
          <w:rtl w:val="true"/>
        </w:rPr>
        <w:t>גם באנגליה התלבטו בתי המשפט האם לסווג כשוחד או כסחיטה מקרים שונים בהם הציב עובד הציבור תנאי לאזרח</w:t>
      </w:r>
      <w:r>
        <w:rPr>
          <w:rFonts w:cs="Century" w:ascii="Century" w:hAnsi="Century"/>
          <w:rtl w:val="true"/>
        </w:rPr>
        <w:t xml:space="preserve">. </w:t>
      </w:r>
      <w:r>
        <w:rPr>
          <w:rFonts w:ascii="Century" w:hAnsi="Century" w:cs="Century"/>
          <w:rtl w:val="true"/>
        </w:rPr>
        <w:t>בית הלורדים דן בשאלה זו</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בשבתו כמועצת המלכה </w:t>
      </w:r>
      <w:r>
        <w:rPr>
          <w:rFonts w:cs="Century" w:ascii="Century" w:hAnsi="Century"/>
          <w:rtl w:val="true"/>
        </w:rPr>
        <w:t>(</w:t>
      </w:r>
      <w:r>
        <w:rPr>
          <w:rFonts w:ascii="Century" w:hAnsi="Century" w:cs="Century"/>
          <w:rtl w:val="true"/>
        </w:rPr>
        <w:t>ה</w:t>
      </w:r>
      <w:r>
        <w:rPr>
          <w:rFonts w:cs="Century" w:ascii="Century" w:hAnsi="Century"/>
          <w:rtl w:val="true"/>
        </w:rPr>
        <w:t>-</w:t>
      </w:r>
      <w:r>
        <w:rPr>
          <w:rFonts w:cs="Century" w:ascii="Century" w:hAnsi="Century"/>
        </w:rPr>
        <w:t>Privy council</w:t>
      </w:r>
      <w:r>
        <w:rPr>
          <w:rFonts w:cs="Century" w:ascii="Century" w:hAnsi="Century"/>
          <w:rtl w:val="true"/>
        </w:rPr>
        <w:t xml:space="preserve">) </w:t>
      </w:r>
      <w:r>
        <w:rPr>
          <w:rFonts w:ascii="Century" w:hAnsi="Century" w:cs="Century"/>
          <w:rtl w:val="true"/>
        </w:rPr>
        <w:t>בערעור על פסק דינו של בית המשפט לערעורים בהונג</w:t>
      </w:r>
      <w:r>
        <w:rPr>
          <w:rFonts w:cs="Century" w:ascii="Century" w:hAnsi="Century"/>
          <w:rtl w:val="true"/>
        </w:rPr>
        <w:t>-</w:t>
      </w:r>
      <w:r>
        <w:rPr>
          <w:rFonts w:ascii="Century" w:hAnsi="Century" w:cs="Century"/>
          <w:rtl w:val="true"/>
        </w:rPr>
        <w:t xml:space="preserve">קונג בעניין </w:t>
      </w:r>
      <w:r>
        <w:rPr>
          <w:rFonts w:cs="Century" w:ascii="Century" w:hAnsi="Century"/>
          <w:lang w:val="en-GB"/>
        </w:rPr>
        <w:t>The Attorney General of Hong Kong v Ip Chiu and Another (Hong Kong) [1979] UKPC 45 (3 December 1979)</w:t>
      </w:r>
      <w:r>
        <w:rPr>
          <w:rFonts w:cs="Century" w:ascii="Century" w:hAnsi="Century"/>
          <w:rtl w:val="true"/>
          <w:lang w:val="en-GB"/>
        </w:rPr>
        <w:t xml:space="preserve"> (</w:t>
      </w:r>
      <w:r>
        <w:rPr>
          <w:rFonts w:ascii="Century" w:hAnsi="Century" w:cs="Century"/>
          <w:rtl w:val="true"/>
          <w:lang w:val="en-GB"/>
        </w:rPr>
        <w:t>להלן</w:t>
      </w:r>
      <w:r>
        <w:rPr>
          <w:rFonts w:cs="Century" w:ascii="Century" w:hAnsi="Century"/>
          <w:rtl w:val="true"/>
          <w:lang w:val="en-GB"/>
        </w:rPr>
        <w:t xml:space="preserve">: </w:t>
      </w:r>
      <w:r>
        <w:rPr>
          <w:rFonts w:ascii="Century" w:hAnsi="Century" w:cs="Miriam"/>
          <w:b/>
          <w:b/>
          <w:spacing w:val="0"/>
          <w:szCs w:val="24"/>
          <w:rtl w:val="true"/>
          <w:lang w:val="en-GB"/>
        </w:rPr>
        <w:t>עניין</w:t>
      </w:r>
      <w:r>
        <w:rPr>
          <w:rFonts w:ascii="Century" w:hAnsi="Century" w:eastAsia="Century" w:cs="Century"/>
          <w:b/>
          <w:b/>
          <w:spacing w:val="0"/>
          <w:szCs w:val="24"/>
          <w:rtl w:val="true"/>
          <w:lang w:val="en-GB"/>
        </w:rPr>
        <w:t xml:space="preserve"> </w:t>
      </w:r>
      <w:r>
        <w:rPr>
          <w:rFonts w:ascii="Century" w:hAnsi="Century" w:cs="Miriam"/>
          <w:b/>
          <w:b/>
          <w:spacing w:val="0"/>
          <w:szCs w:val="24"/>
          <w:rtl w:val="true"/>
          <w:lang w:val="en-GB"/>
        </w:rPr>
        <w:t>צ</w:t>
      </w:r>
      <w:r>
        <w:rPr>
          <w:rFonts w:cs="Miriam" w:ascii="Century" w:hAnsi="Century"/>
          <w:b/>
          <w:spacing w:val="0"/>
          <w:szCs w:val="24"/>
          <w:rtl w:val="true"/>
          <w:lang w:val="en-GB"/>
        </w:rPr>
        <w:t>'</w:t>
      </w:r>
      <w:r>
        <w:rPr>
          <w:rFonts w:ascii="Century" w:hAnsi="Century" w:cs="Miriam"/>
          <w:b/>
          <w:b/>
          <w:spacing w:val="0"/>
          <w:szCs w:val="24"/>
          <w:rtl w:val="true"/>
          <w:lang w:val="en-GB"/>
        </w:rPr>
        <w:t>ו</w:t>
      </w:r>
      <w:r>
        <w:rPr>
          <w:rFonts w:cs="Century" w:ascii="Century" w:hAnsi="Century"/>
          <w:rtl w:val="true"/>
          <w:lang w:val="en-GB"/>
        </w:rPr>
        <w:t xml:space="preserve">). </w:t>
      </w:r>
      <w:r>
        <w:rPr>
          <w:rFonts w:ascii="Century" w:hAnsi="Century" w:cs="Century"/>
          <w:rtl w:val="true"/>
          <w:lang w:val="en-GB"/>
        </w:rPr>
        <w:t xml:space="preserve">באותה פרשה הועמדו לדין שני שוטרים שעיכבו ברחוב נרקומן בשם קוואן </w:t>
      </w:r>
      <w:r>
        <w:rPr>
          <w:rFonts w:cs="Century" w:ascii="Century" w:hAnsi="Century"/>
          <w:rtl w:val="true"/>
          <w:lang w:val="en-GB"/>
        </w:rPr>
        <w:t>(</w:t>
      </w:r>
      <w:r>
        <w:rPr>
          <w:rFonts w:ascii="Century" w:hAnsi="Century" w:cs="Century"/>
          <w:rtl w:val="true"/>
          <w:lang w:val="en-GB"/>
        </w:rPr>
        <w:t>בעצמו שוטר לשעבר</w:t>
      </w:r>
      <w:r>
        <w:rPr>
          <w:rFonts w:cs="Century" w:ascii="Century" w:hAnsi="Century"/>
          <w:rtl w:val="true"/>
          <w:lang w:val="en-GB"/>
        </w:rPr>
        <w:t xml:space="preserve">) </w:t>
      </w:r>
      <w:r>
        <w:rPr>
          <w:rFonts w:ascii="Century" w:hAnsi="Century" w:cs="Century"/>
          <w:rtl w:val="true"/>
          <w:lang w:val="en-GB"/>
        </w:rPr>
        <w:t>ולאחר שחיפוש שערכו על גופו לא העלה דבר</w:t>
      </w:r>
      <w:r>
        <w:rPr>
          <w:rFonts w:cs="Century" w:ascii="Century" w:hAnsi="Century"/>
          <w:rtl w:val="true"/>
          <w:lang w:val="en-GB"/>
        </w:rPr>
        <w:t xml:space="preserve">, </w:t>
      </w:r>
      <w:r>
        <w:rPr>
          <w:rFonts w:ascii="Century" w:hAnsi="Century" w:cs="Century"/>
          <w:rtl w:val="true"/>
          <w:lang w:val="en-GB"/>
        </w:rPr>
        <w:t xml:space="preserve">לקחו אותו לנסיעה ברכבם ואמרו לו </w:t>
      </w:r>
      <w:r>
        <w:rPr>
          <w:rFonts w:cs="Century" w:ascii="Century" w:hAnsi="Century"/>
          <w:rtl w:val="true"/>
          <w:lang w:val="en-GB"/>
        </w:rPr>
        <w:t>"</w:t>
      </w:r>
      <w:r>
        <w:rPr>
          <w:rFonts w:ascii="Century" w:hAnsi="Century" w:cs="Century"/>
          <w:rtl w:val="true"/>
          <w:lang w:val="en-GB"/>
        </w:rPr>
        <w:t xml:space="preserve">אתה מוכר אבקה לבנה </w:t>
      </w:r>
      <w:r>
        <w:rPr>
          <w:rFonts w:cs="Century" w:ascii="Century" w:hAnsi="Century"/>
          <w:rtl w:val="true"/>
          <w:lang w:val="en-GB"/>
        </w:rPr>
        <w:t>[</w:t>
      </w:r>
      <w:r>
        <w:rPr>
          <w:rFonts w:ascii="Century" w:hAnsi="Century" w:cs="Century"/>
          <w:rtl w:val="true"/>
          <w:lang w:val="en-GB"/>
        </w:rPr>
        <w:t>הרואין</w:t>
      </w:r>
      <w:r>
        <w:rPr>
          <w:rFonts w:cs="Century" w:ascii="Century" w:hAnsi="Century"/>
          <w:rtl w:val="true"/>
          <w:lang w:val="en-GB"/>
        </w:rPr>
        <w:t xml:space="preserve">], </w:t>
      </w:r>
      <w:r>
        <w:rPr>
          <w:rFonts w:ascii="Century" w:hAnsi="Century" w:cs="Century"/>
          <w:rtl w:val="true"/>
          <w:lang w:val="en-GB"/>
        </w:rPr>
        <w:t>ויש לנו ראיות לכך</w:t>
      </w:r>
      <w:r>
        <w:rPr>
          <w:rFonts w:cs="Century" w:ascii="Century" w:hAnsi="Century"/>
          <w:rtl w:val="true"/>
          <w:lang w:val="en-GB"/>
        </w:rPr>
        <w:t xml:space="preserve">" [...] </w:t>
      </w:r>
      <w:r>
        <w:rPr>
          <w:rFonts w:ascii="Century" w:hAnsi="Century" w:cs="Century"/>
          <w:rtl w:val="true"/>
          <w:lang w:val="en-GB"/>
        </w:rPr>
        <w:t>התביעה העמידה את השוטרים לדין באשמת קבלת שוחד ו</w:t>
      </w:r>
      <w:r>
        <w:rPr>
          <w:rFonts w:ascii="Century" w:hAnsi="Century" w:cs="Century"/>
          <w:rtl w:val="true"/>
        </w:rPr>
        <w:t>מועצת המלכה דנה בשאלה האם יש להרשיע את השוטרים בעבירה זו או בעבירת סחיטה ו</w:t>
      </w:r>
      <w:r>
        <w:rPr>
          <w:rFonts w:ascii="Century" w:hAnsi="Century" w:cs="Century"/>
          <w:rtl w:val="true"/>
          <w:lang w:val="en-GB"/>
        </w:rPr>
        <w:t xml:space="preserve">אימצה לעניין זה מבחן שקבע בעבר השופט </w:t>
      </w:r>
      <w:r>
        <w:rPr>
          <w:rFonts w:cs="Century" w:ascii="Century" w:hAnsi="Century"/>
        </w:rPr>
        <w:t>Leonard</w:t>
      </w:r>
      <w:r>
        <w:rPr>
          <w:rFonts w:cs="Century" w:ascii="Century" w:hAnsi="Century"/>
          <w:rtl w:val="true"/>
        </w:rPr>
        <w:t xml:space="preserve"> </w:t>
      </w:r>
      <w:r>
        <w:rPr>
          <w:rFonts w:ascii="Century" w:hAnsi="Century" w:cs="Century"/>
          <w:rtl w:val="true"/>
        </w:rPr>
        <w:t>ולפיו</w:t>
      </w:r>
      <w:r>
        <w:rPr>
          <w:rFonts w:cs="Century" w:ascii="Century" w:hAnsi="Century"/>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Pr>
        <w:t>Here the Vital Words are 'in capacity as a public servant' … As I see it the question which one must ask oneself when considering the corruptness of a gift given to or solicited by a public servant in order to induce him to abstain from a proposed course of action is: 'would that gift have been given or could it have been effectively solicited if the person in question were not the kind of public servant he in fact was? If the answer is "of course not" as it is in this case, then the gift has been solicited or given to him in his capacity as a public servant and is a corrupt one</w:t>
      </w:r>
      <w:r>
        <w:rPr>
          <w:rFonts w:cs="Century" w:ascii="Century" w:hAnsi="Century"/>
          <w:rtl w:val="true"/>
        </w:rPr>
        <w:t xml:space="preserve">…" </w:t>
      </w:r>
    </w:p>
    <w:p>
      <w:pPr>
        <w:pStyle w:val="Ruller5"/>
        <w:ind w:end="1282"/>
        <w:jc w:val="both"/>
        <w:rPr>
          <w:rFonts w:ascii="Century" w:hAnsi="Century" w:cs="Century"/>
        </w:rPr>
      </w:pPr>
      <w:r>
        <w:rPr>
          <w:rFonts w:cs="Century" w:ascii="Century" w:hAnsi="Century"/>
          <w:rtl w:val="true"/>
        </w:rPr>
        <w:t xml:space="preserve">[...] </w:t>
      </w:r>
    </w:p>
    <w:p>
      <w:pPr>
        <w:pStyle w:val="Ruller5"/>
        <w:ind w:firstLine="518" w:end="1282"/>
        <w:jc w:val="both"/>
        <w:rPr/>
      </w:pPr>
      <w:r>
        <w:rPr>
          <w:rtl w:val="true"/>
        </w:rPr>
        <w:t>בישראל</w:t>
      </w:r>
      <w:r>
        <w:rPr>
          <w:rFonts w:eastAsia="Arial TUR;Arial" w:cs="Arial TUR;Arial"/>
          <w:rtl w:val="true"/>
        </w:rPr>
        <w:t xml:space="preserve"> </w:t>
      </w:r>
      <w:r>
        <w:rPr>
          <w:rtl w:val="true"/>
        </w:rPr>
        <w:t>כללה</w:t>
      </w:r>
      <w:r>
        <w:rPr>
          <w:rFonts w:eastAsia="Arial TUR;Arial" w:cs="Arial TUR;Arial"/>
          <w:rtl w:val="true"/>
        </w:rPr>
        <w:t xml:space="preserve"> </w:t>
      </w:r>
      <w:r>
        <w:rPr>
          <w:rtl w:val="true"/>
        </w:rPr>
        <w:t>פקודת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מ</w:t>
      </w:r>
      <w:r>
        <w:rPr>
          <w:rtl w:val="true"/>
        </w:rPr>
        <w:t>-</w:t>
      </w:r>
      <w:r>
        <w:rPr/>
        <w:t>1936</w:t>
      </w:r>
      <w:r>
        <w:rPr>
          <w:rtl w:val="true"/>
        </w:rPr>
        <w:t xml:space="preserve"> </w:t>
      </w:r>
      <w:r>
        <w:rPr>
          <w:rtl w:val="true"/>
        </w:rPr>
        <w:t>בסעיף</w:t>
      </w:r>
      <w:r>
        <w:rPr>
          <w:rFonts w:eastAsia="Arial TUR;Arial" w:cs="Arial TUR;Arial"/>
          <w:rtl w:val="true"/>
        </w:rPr>
        <w:t xml:space="preserve"> </w:t>
      </w:r>
      <w:r>
        <w:rPr/>
        <w:t>107</w:t>
      </w:r>
      <w:r>
        <w:rPr>
          <w:rtl w:val="true"/>
        </w:rPr>
        <w:t xml:space="preserve">, </w:t>
      </w:r>
      <w:r>
        <w:rPr>
          <w:rtl w:val="true"/>
        </w:rPr>
        <w:t>שקדם</w:t>
      </w:r>
      <w:r>
        <w:rPr>
          <w:rFonts w:eastAsia="Arial TUR;Arial" w:cs="Arial TUR;Arial"/>
          <w:rtl w:val="true"/>
        </w:rPr>
        <w:t xml:space="preserve"> </w:t>
      </w:r>
      <w:r>
        <w:rPr>
          <w:rtl w:val="true"/>
        </w:rPr>
        <w:t>לחוק</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מ</w:t>
      </w:r>
      <w:r>
        <w:rPr>
          <w:rtl w:val="true"/>
        </w:rPr>
        <w:t>-</w:t>
      </w:r>
      <w:r>
        <w:rPr/>
        <w:t>1952</w:t>
      </w:r>
      <w:r>
        <w:rPr>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וכך</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בו</w:t>
      </w:r>
      <w:r>
        <w:rPr>
          <w:rtl w:val="true"/>
        </w:rPr>
        <w:t>:</w:t>
      </w:r>
    </w:p>
    <w:p>
      <w:pPr>
        <w:pStyle w:val="Ruller5"/>
        <w:ind w:end="1282"/>
        <w:jc w:val="both"/>
        <w:rPr/>
      </w:pPr>
      <w:r>
        <w:rPr>
          <w:rtl w:val="true"/>
        </w:rPr>
      </w:r>
    </w:p>
    <w:p>
      <w:pPr>
        <w:pStyle w:val="Ruller5"/>
        <w:ind w:end="1282"/>
        <w:jc w:val="both"/>
        <w:rPr>
          <w:rFonts w:ascii="Century" w:hAnsi="Century" w:cs="Century"/>
        </w:rPr>
      </w:pPr>
      <w:r>
        <w:rPr>
          <w:rFonts w:cs="Century" w:ascii="Century" w:hAnsi="Century"/>
        </w:rPr>
        <w:t>107</w:t>
      </w:r>
      <w:r>
        <w:rPr>
          <w:rFonts w:cs="Century" w:ascii="Century" w:hAnsi="Century"/>
          <w:rtl w:val="true"/>
        </w:rPr>
        <w:t xml:space="preserve">. </w:t>
      </w:r>
      <w:r>
        <w:rPr>
          <w:rFonts w:cs="Century" w:ascii="Century" w:hAnsi="Century"/>
        </w:rPr>
        <w:t>any person, who being employed in the public service, takes, or accepts from any person for the performance of his duty as such officer, any reward beyond his proper pay and emolument or any promise of such reward, is guilty of a misdemeanour</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Fonts w:cs="Century" w:ascii="Century" w:hAnsi="Century"/>
          <w:rtl w:val="true"/>
        </w:rPr>
        <w:tab/>
      </w:r>
      <w:r>
        <w:rPr>
          <w:rFonts w:ascii="Century" w:hAnsi="Century" w:cs="Century"/>
          <w:rtl w:val="true"/>
        </w:rPr>
        <w:t>עבירה זו יוחדה למקרים בהם עובד הציבור קיבל מתת עבור פעולה שהוא מחויב לעשות לפי תפקידו</w:t>
      </w:r>
      <w:r>
        <w:rPr>
          <w:rFonts w:cs="Century" w:ascii="Century" w:hAnsi="Century"/>
          <w:rtl w:val="true"/>
        </w:rPr>
        <w:t xml:space="preserve">. </w:t>
      </w:r>
      <w:r>
        <w:rPr>
          <w:rFonts w:ascii="Century" w:hAnsi="Century" w:cs="Century"/>
          <w:rtl w:val="true"/>
        </w:rPr>
        <w:t xml:space="preserve">הגדרה זו תואמת את ההבחנה עליה עמדה המלומדת </w:t>
      </w:r>
      <w:r>
        <w:rPr>
          <w:rFonts w:ascii="Century" w:hAnsi="Century" w:cs="Miriam"/>
          <w:b/>
          <w:b/>
          <w:spacing w:val="0"/>
          <w:szCs w:val="24"/>
          <w:rtl w:val="true"/>
        </w:rPr>
        <w:t>צמריון</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cs="Century"/>
          <w:rtl w:val="true"/>
        </w:rPr>
        <w:t xml:space="preserve"> לפיה במשפט המקובל שוחד נחשב כמתן מתת לעובד הציבור מידי האזרח</w:t>
      </w:r>
      <w:r>
        <w:rPr>
          <w:rFonts w:cs="Century" w:ascii="Century" w:hAnsi="Century"/>
          <w:rtl w:val="true"/>
        </w:rPr>
        <w:t xml:space="preserve">, </w:t>
      </w:r>
      <w:r>
        <w:rPr>
          <w:rFonts w:ascii="Century" w:hAnsi="Century" w:cs="Century"/>
          <w:rtl w:val="true"/>
        </w:rPr>
        <w:t xml:space="preserve">על מנת שעובד הציבור </w:t>
      </w:r>
      <w:r>
        <w:rPr>
          <w:rFonts w:ascii="Century" w:hAnsi="Century" w:cs="Miriam"/>
          <w:b/>
          <w:b/>
          <w:spacing w:val="0"/>
          <w:szCs w:val="24"/>
          <w:rtl w:val="true"/>
        </w:rPr>
        <w:t>ייטיב</w:t>
      </w:r>
      <w:r>
        <w:rPr>
          <w:rFonts w:ascii="Century" w:hAnsi="Century" w:cs="Century"/>
          <w:rtl w:val="true"/>
        </w:rPr>
        <w:t xml:space="preserve"> את מצבו של האזרח ואילו סחיטה נחשבה כדרישת מתת מהאזרח על מנת שעובד הציבור יבצע את תפקידו וייתן לו את המגיע לו </w:t>
      </w:r>
      <w:r>
        <w:rPr>
          <w:rFonts w:cs="Century" w:ascii="Century" w:hAnsi="Century"/>
          <w:rtl w:val="true"/>
        </w:rPr>
        <w:t>(</w:t>
      </w:r>
      <w:r>
        <w:rPr>
          <w:rFonts w:ascii="Century" w:hAnsi="Century" w:cs="Miriam"/>
          <w:b/>
          <w:b/>
          <w:spacing w:val="0"/>
          <w:szCs w:val="24"/>
          <w:rtl w:val="true"/>
        </w:rPr>
        <w:t>צמריון</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178</w:t>
      </w:r>
      <w:r>
        <w:rPr>
          <w:rFonts w:cs="Century" w:ascii="Century" w:hAnsi="Century"/>
          <w:rtl w:val="true"/>
        </w:rPr>
        <w:t xml:space="preserve">). </w:t>
      </w:r>
      <w:r>
        <w:rPr>
          <w:rtl w:val="true"/>
        </w:rPr>
        <w:t>המחוקק</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הגדרת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כעבירה</w:t>
      </w:r>
      <w:r>
        <w:rPr>
          <w:rFonts w:eastAsia="Arial TUR;Arial" w:cs="Arial TUR;Arial"/>
          <w:rtl w:val="true"/>
        </w:rPr>
        <w:t xml:space="preserve"> </w:t>
      </w:r>
      <w:r>
        <w:rPr>
          <w:rtl w:val="true"/>
        </w:rPr>
        <w:t>נפרדת</w:t>
      </w:r>
      <w:r>
        <w:rPr>
          <w:rFonts w:eastAsia="Arial TUR;Arial" w:cs="Arial TUR;Arial"/>
          <w:rtl w:val="true"/>
        </w:rPr>
        <w:t xml:space="preserve"> </w:t>
      </w:r>
      <w:r>
        <w:rPr>
          <w:rtl w:val="true"/>
        </w:rPr>
        <w:t>ובסעיף</w:t>
      </w:r>
      <w:r>
        <w:rPr>
          <w:rFonts w:eastAsia="Arial TUR;Arial" w:cs="Arial TUR;Arial"/>
          <w:rtl w:val="true"/>
        </w:rPr>
        <w:t xml:space="preserve"> </w:t>
      </w:r>
      <w:r>
        <w:rPr/>
        <w:t>1</w:t>
      </w:r>
      <w:r>
        <w:rPr>
          <w:rtl w:val="true"/>
        </w:rPr>
        <w:t xml:space="preserve"> </w:t>
      </w:r>
      <w:r>
        <w:rPr>
          <w:rtl w:val="true"/>
        </w:rPr>
        <w:t>לחוק</w:t>
      </w:r>
      <w:r>
        <w:rPr>
          <w:rFonts w:eastAsia="Arial TUR;Arial" w:cs="Arial TUR;Arial"/>
          <w:rtl w:val="true"/>
        </w:rPr>
        <w:t xml:space="preserve"> </w:t>
      </w:r>
      <w:r>
        <w:rPr>
          <w:rtl w:val="true"/>
        </w:rPr>
        <w:t>השוחד</w:t>
      </w:r>
      <w:r>
        <w:rPr>
          <w:rtl w:val="true"/>
        </w:rPr>
        <w:t xml:space="preserve">, </w:t>
      </w:r>
      <w:r>
        <w:rPr>
          <w:rtl w:val="true"/>
        </w:rPr>
        <w:t>הגדיר</w:t>
      </w:r>
      <w:r>
        <w:rPr>
          <w:rFonts w:eastAsia="Arial TUR;Arial" w:cs="Arial TUR;Arial"/>
          <w:rtl w:val="true"/>
        </w:rPr>
        <w:t xml:space="preserve"> </w:t>
      </w:r>
      <w:r>
        <w:rPr>
          <w:rtl w:val="true"/>
        </w:rPr>
        <w:t>כעבירה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מתת</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מתת</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מהתפקיד</w:t>
      </w:r>
      <w:r>
        <w:rPr>
          <w:rtl w:val="true"/>
        </w:rPr>
        <w:t xml:space="preserve">, </w:t>
      </w:r>
      <w:r>
        <w:rPr>
          <w:rtl w:val="true"/>
        </w:rPr>
        <w:t>והאבחנה</w:t>
      </w:r>
      <w:r>
        <w:rPr>
          <w:rFonts w:eastAsia="Arial TUR;Arial" w:cs="Arial TUR;Arial"/>
          <w:rtl w:val="true"/>
        </w:rPr>
        <w:t xml:space="preserve"> </w:t>
      </w:r>
      <w:r>
        <w:rPr>
          <w:rtl w:val="true"/>
        </w:rPr>
        <w:t>שערך</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w:t>
      </w:r>
      <w:r>
        <w:rPr>
          <w:rtl w:val="true"/>
        </w:rPr>
        <w:t>שלוש</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שישה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אבחנה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בוטלה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בתיקון</w:t>
      </w:r>
      <w:r>
        <w:rPr>
          <w:rFonts w:eastAsia="Arial TUR;Arial" w:cs="Arial TUR;Arial"/>
          <w:rtl w:val="true"/>
        </w:rPr>
        <w:t xml:space="preserve"> </w:t>
      </w:r>
      <w:r>
        <w:rPr>
          <w:rtl w:val="true"/>
        </w:rPr>
        <w:t>משנת</w:t>
      </w:r>
      <w:r>
        <w:rPr>
          <w:rFonts w:eastAsia="Arial TUR;Arial" w:cs="Arial TUR;Arial"/>
          <w:rtl w:val="true"/>
        </w:rPr>
        <w:t xml:space="preserve"> </w:t>
      </w:r>
      <w:r>
        <w:rPr/>
        <w:t>1964</w:t>
      </w:r>
      <w:r>
        <w:rPr>
          <w:rtl w:val="true"/>
        </w:rPr>
        <w:t xml:space="preserve"> </w:t>
      </w:r>
      <w:r>
        <w:rPr>
          <w:rtl w:val="true"/>
        </w:rPr>
        <w:t>בו</w:t>
      </w:r>
      <w:r>
        <w:rPr>
          <w:rFonts w:eastAsia="Arial TUR;Arial" w:cs="Arial TUR;Arial"/>
          <w:rtl w:val="true"/>
        </w:rPr>
        <w:t xml:space="preserve"> </w:t>
      </w:r>
      <w:r>
        <w:rPr>
          <w:rtl w:val="true"/>
        </w:rPr>
        <w:t>הוסף</w:t>
      </w:r>
      <w:r>
        <w:rPr>
          <w:rFonts w:eastAsia="Arial TUR;Arial" w:cs="Arial TUR;Arial"/>
          <w:rtl w:val="true"/>
        </w:rPr>
        <w:t xml:space="preserve"> </w:t>
      </w:r>
      <w:r>
        <w:rPr>
          <w:rtl w:val="true"/>
        </w:rPr>
        <w:t>סעיף</w:t>
      </w:r>
      <w:r>
        <w:rPr>
          <w:rFonts w:eastAsia="Arial TUR;Arial" w:cs="Arial TUR;Arial"/>
          <w:rtl w:val="true"/>
        </w:rPr>
        <w:t xml:space="preserve"> </w:t>
      </w:r>
      <w:r>
        <w:rPr/>
        <w:t>4</w:t>
      </w:r>
      <w:r>
        <w:rPr>
          <w:rtl w:val="true"/>
        </w:rPr>
        <w:t>(</w:t>
      </w:r>
      <w:r>
        <w:rPr>
          <w:rtl w:val="true"/>
        </w:rPr>
        <w:t>ז</w:t>
      </w:r>
      <w:r>
        <w:rPr>
          <w:rtl w:val="true"/>
        </w:rPr>
        <w:t xml:space="preserve">) </w:t>
      </w:r>
      <w:r>
        <w:rPr>
          <w:rtl w:val="true"/>
        </w:rPr>
        <w:t>לחוק</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נפקה</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בשוחד</w:t>
      </w:r>
      <w:r>
        <w:rPr>
          <w:rtl w:val="true"/>
        </w:rPr>
        <w:t xml:space="preserve">... </w:t>
      </w:r>
      <w:r>
        <w:rPr>
          <w:rtl w:val="true"/>
        </w:rPr>
        <w:t>אם</w:t>
      </w:r>
      <w:r>
        <w:rPr>
          <w:rFonts w:eastAsia="Arial TUR;Arial" w:cs="Arial TUR;Arial"/>
          <w:rtl w:val="true"/>
        </w:rPr>
        <w:t xml:space="preserve"> </w:t>
      </w:r>
      <w:r>
        <w:rPr>
          <w:rtl w:val="true"/>
        </w:rPr>
        <w:t>נלקח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לסטות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השורה</w:t>
      </w:r>
      <w:r>
        <w:rPr>
          <w:rFonts w:eastAsia="Arial TUR;Arial" w:cs="Arial TUR;Arial"/>
          <w:rtl w:val="true"/>
        </w:rPr>
        <w:t xml:space="preserve"> </w:t>
      </w:r>
      <w:r>
        <w:rPr>
          <w:rtl w:val="true"/>
        </w:rPr>
        <w:t>במילוי</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שעובד</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לעשותה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תפקידו</w:t>
      </w:r>
      <w:r>
        <w:rPr>
          <w:rtl w:val="true"/>
        </w:rPr>
        <w:t xml:space="preserve">". </w:t>
      </w:r>
      <w:r>
        <w:rPr>
          <w:rtl w:val="true"/>
        </w:rPr>
        <w:t>תיקון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מבטא</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להרחיב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הפליליות</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עמדנו</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והוראה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הנוסח</w:t>
      </w:r>
      <w:r>
        <w:rPr>
          <w:rFonts w:eastAsia="Arial TUR;Arial" w:cs="Arial TUR;Arial"/>
          <w:rtl w:val="true"/>
        </w:rPr>
        <w:t xml:space="preserve"> </w:t>
      </w:r>
      <w:r>
        <w:rPr>
          <w:rtl w:val="true"/>
        </w:rPr>
        <w:t>מצאה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מקומה</w:t>
      </w:r>
      <w:r>
        <w:rPr>
          <w:rFonts w:eastAsia="Arial TUR;Arial" w:cs="Arial TUR;Arial"/>
          <w:rtl w:val="true"/>
        </w:rPr>
        <w:t xml:space="preserve"> </w:t>
      </w:r>
      <w:r>
        <w:rPr>
          <w:rtl w:val="true"/>
        </w:rPr>
        <w:t>בסעיף</w:t>
      </w:r>
      <w:r>
        <w:rPr>
          <w:rFonts w:eastAsia="Arial TUR;Arial" w:cs="Arial TUR;Arial"/>
          <w:rtl w:val="true"/>
        </w:rPr>
        <w:t xml:space="preserve"> </w:t>
      </w:r>
      <w:r>
        <w:rPr/>
        <w:t>293</w:t>
      </w:r>
      <w:r>
        <w:rPr>
          <w:rtl w:val="true"/>
        </w:rPr>
        <w:t>(</w:t>
      </w:r>
      <w:r>
        <w:rPr/>
        <w:t>7</w:t>
      </w:r>
      <w:r>
        <w:rPr>
          <w:rtl w:val="true"/>
        </w:rPr>
        <w:t xml:space="preserve">) </w:t>
      </w:r>
      <w:r>
        <w:rPr>
          <w:rtl w:val="true"/>
        </w:rPr>
        <w:t>ל</w:t>
      </w:r>
      <w:hyperlink r:id="rId4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בו</w:t>
      </w:r>
      <w:r>
        <w:rPr>
          <w:rFonts w:eastAsia="Arial TUR;Arial" w:cs="Arial TUR;Arial"/>
          <w:rtl w:val="true"/>
        </w:rPr>
        <w:t xml:space="preserve"> </w:t>
      </w:r>
      <w:r>
        <w:rPr>
          <w:rtl w:val="true"/>
        </w:rPr>
        <w:t>שולבו</w:t>
      </w:r>
      <w:r>
        <w:rPr>
          <w:rFonts w:eastAsia="Arial TUR;Arial" w:cs="Arial TUR;Arial"/>
          <w:rtl w:val="true"/>
        </w:rPr>
        <w:t xml:space="preserve"> </w:t>
      </w:r>
      <w:r>
        <w:rPr>
          <w:rtl w:val="true"/>
        </w:rPr>
        <w:t>בשנת</w:t>
      </w:r>
      <w:r>
        <w:rPr>
          <w:rFonts w:eastAsia="Arial TUR;Arial" w:cs="Arial TUR;Arial"/>
          <w:rtl w:val="true"/>
        </w:rPr>
        <w:t xml:space="preserve"> </w:t>
      </w:r>
      <w:r>
        <w:rPr/>
        <w:t>1977</w:t>
      </w:r>
      <w:r>
        <w:rPr>
          <w:rtl w:val="true"/>
        </w:rPr>
        <w:t xml:space="preserve">, </w:t>
      </w:r>
      <w:r>
        <w:rPr>
          <w:rtl w:val="true"/>
        </w:rPr>
        <w:t>כלשונן</w:t>
      </w:r>
      <w:r>
        <w:rPr>
          <w:rtl w:val="true"/>
        </w:rPr>
        <w:t xml:space="preserve">, </w:t>
      </w:r>
      <w:r>
        <w:rPr>
          <w:rtl w:val="true"/>
        </w:rPr>
        <w:t>כל</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תיקוניו</w:t>
      </w:r>
      <w:r>
        <w:rPr>
          <w:rtl w:val="true"/>
        </w:rPr>
        <w:t xml:space="preserve">. </w:t>
      </w:r>
    </w:p>
    <w:p>
      <w:pPr>
        <w:pStyle w:val="Ruller5"/>
        <w:ind w:end="1282"/>
        <w:jc w:val="both"/>
        <w:rPr/>
      </w:pPr>
      <w:r>
        <w:rPr>
          <w:rtl w:val="true"/>
        </w:rPr>
      </w:r>
    </w:p>
    <w:p>
      <w:pPr>
        <w:pStyle w:val="Ruller5"/>
        <w:ind w:firstLine="518" w:end="1282"/>
        <w:jc w:val="both"/>
        <w:rPr/>
      </w:pP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ככל</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אסורים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לעיתים</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לשרטט</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מדויק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הגבול</w:t>
      </w:r>
      <w:r>
        <w:rPr>
          <w:rFonts w:eastAsia="Arial TUR;Arial" w:cs="Arial TUR;Arial"/>
          <w:rtl w:val="true"/>
        </w:rPr>
        <w:t xml:space="preserve"> </w:t>
      </w:r>
      <w:r>
        <w:rPr>
          <w:rtl w:val="true"/>
        </w:rPr>
        <w:t>[...]".</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כך</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גם אסכולת הניתוח הכלכלי של המשפט נדרשה ליחס שבין שתי העבירות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ובפרט לשקלול התמורות שבאכיפתן והשפעת האכיפה על הבניית התמריצים של השחקנים השונים</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במצבים ראייתיי</w:t>
      </w:r>
      <w:r>
        <w:rPr>
          <w:rFonts w:ascii="FrankRuehl" w:hAnsi="FrankRuehl" w:cs="FrankRuehl"/>
          <w:color w:val="000000"/>
          <w:sz w:val="28"/>
          <w:sz w:val="28"/>
          <w:shd w:fill="FFFFFF" w:val="clear"/>
          <w:rtl w:val="true"/>
        </w:rPr>
        <w:t>ם</w:t>
      </w:r>
      <w:r>
        <w:rPr>
          <w:rFonts w:ascii="FrankRuehl" w:hAnsi="FrankRuehl" w:cs="FrankRuehl"/>
          <w:color w:val="000000"/>
          <w:sz w:val="28"/>
          <w:sz w:val="28"/>
          <w:shd w:fill="FFFFFF" w:val="clear"/>
          <w:rtl w:val="true"/>
        </w:rPr>
        <w:t xml:space="preserve"> שונים</w:t>
      </w:r>
      <w:r>
        <w:rPr>
          <w:rFonts w:cs="FrankRuehl" w:ascii="FrankRuehl" w:hAnsi="FrankRuehl"/>
          <w:color w:val="000000"/>
          <w:sz w:val="28"/>
          <w:shd w:fill="FFFFFF" w:val="clear"/>
          <w:rtl w:val="true"/>
        </w:rPr>
        <w:t>:</w:t>
      </w:r>
    </w:p>
    <w:p>
      <w:pPr>
        <w:pStyle w:val="Ruller5"/>
        <w:bidi w:val="0"/>
        <w:ind w:end="1282"/>
        <w:rPr/>
      </w:pPr>
      <w:r>
        <w:rPr>
          <w:rFonts w:cs="Century" w:ascii="Century" w:hAnsi="Century"/>
        </w:rPr>
        <w:t xml:space="preserve">"We have highlighted key differences between bribery and extortion. One difference is that extortion has a worse implication on the agent's incentives. Another difference is that bribery involves cooperation between corrupt parties, whereas extortion is antagonistic. This suggests that extortion should be easier to fight by exploiting the difference in objectives […] We show that there is a trade-off between fighting bribery and extortion, but our analysis provides several strategies for reducing the threat of extortion. It is important to underline that the trade-off only appears if information is soft. If information is hard, there is no such trade-off and bribery is deterred in equilibrium. Our results suggest that organizations that must rely on soft information may also need to allow bribery" (Fahad Khalil </w:t>
      </w:r>
      <w:r>
        <w:rPr>
          <w:rFonts w:cs="Italics;Times New Roman" w:ascii="Italics;Times New Roman" w:hAnsi="Italics;Times New Roman"/>
        </w:rPr>
        <w:t>et. a.l</w:t>
      </w:r>
      <w:r>
        <w:rPr>
          <w:rFonts w:cs="Century" w:ascii="Century" w:hAnsi="Century"/>
        </w:rPr>
        <w:t xml:space="preserve"> </w:t>
      </w:r>
      <w:r>
        <w:rPr>
          <w:rFonts w:cs="Italics;Times New Roman" w:ascii="Italics;Times New Roman" w:hAnsi="Italics;Times New Roman"/>
        </w:rPr>
        <w:t>Bribery Versus Extortion: Allowing the Lesser of Two Evils</w:t>
      </w:r>
      <w:r>
        <w:rPr>
          <w:rStyle w:val="smallcaps"/>
          <w:rFonts w:cs="Garamond" w:ascii="Garamond" w:hAnsi="Garamond"/>
          <w:lang w:val="en"/>
        </w:rPr>
        <w:t xml:space="preserve"> 41 </w:t>
      </w:r>
      <w:r>
        <w:rPr>
          <w:rStyle w:val="smallcaps"/>
          <w:rFonts w:cs="Italics;Times New Roman" w:ascii="Italics;Times New Roman" w:hAnsi="Italics;Times New Roman"/>
          <w:smallCaps/>
          <w:lang w:val="en"/>
        </w:rPr>
        <w:t>Rand J.Econ</w:t>
      </w:r>
      <w:r>
        <w:rPr>
          <w:rStyle w:val="smallcaps"/>
          <w:rFonts w:cs="Italics;Times New Roman" w:ascii="Italics;Times New Roman" w:hAnsi="Italics;Times New Roman"/>
          <w:lang w:val="en"/>
        </w:rPr>
        <w:t>.</w:t>
      </w:r>
      <w:r>
        <w:rPr>
          <w:rStyle w:val="smallcaps"/>
          <w:rFonts w:cs="Garamond" w:ascii="Garamond" w:hAnsi="Garamond"/>
          <w:lang w:val="en"/>
        </w:rPr>
        <w:t xml:space="preserve"> </w:t>
      </w:r>
      <w:r>
        <w:rPr>
          <w:rFonts w:cs="Century" w:ascii="Century" w:hAnsi="Century"/>
        </w:rPr>
        <w:t>179, 197-198</w:t>
      </w:r>
      <w:r>
        <w:rPr>
          <w:rFonts w:cs="Century" w:ascii="Century" w:hAnsi="Century"/>
        </w:rPr>
        <w:t xml:space="preserve"> (2010)).</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 xml:space="preserve">על כל האמור עד כה נכון להוסיף את זה דברי השופט </w:t>
      </w:r>
      <w:r>
        <w:rPr>
          <w:rFonts w:ascii="Century" w:hAnsi="Century" w:cs="Miriam"/>
          <w:b/>
          <w:b/>
          <w:spacing w:val="0"/>
          <w:sz w:val="22"/>
          <w:sz w:val="22"/>
          <w:szCs w:val="24"/>
          <w:shd w:fill="FFFFFF" w:val="clear"/>
          <w:rtl w:val="true"/>
        </w:rPr>
        <w:t>י</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עמית</w:t>
      </w:r>
      <w:r>
        <w:rPr>
          <w:rFonts w:ascii="FrankRuehl" w:hAnsi="FrankRuehl" w:cs="FrankRuehl"/>
          <w:color w:val="000000"/>
          <w:sz w:val="28"/>
          <w:sz w:val="28"/>
          <w:shd w:fill="FFFFFF" w:val="clear"/>
          <w:rtl w:val="true"/>
        </w:rPr>
        <w:t xml:space="preserve"> מהעת האחרונה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בקשר לרוחב היריעה עליה עבירת השוחד מתפרסת</w:t>
      </w:r>
      <w:r>
        <w:rPr>
          <w:rFonts w:cs="FrankRuehl" w:ascii="FrankRuehl" w:hAnsi="FrankRuehl"/>
          <w:color w:val="000000"/>
          <w:sz w:val="28"/>
          <w:shd w:fill="FFFFFF" w:val="clear"/>
          <w:rtl w:val="true"/>
        </w:rPr>
        <w:t>:</w:t>
      </w:r>
    </w:p>
    <w:p>
      <w:pPr>
        <w:pStyle w:val="Ruller5"/>
        <w:ind w:end="1282"/>
        <w:jc w:val="both"/>
        <w:rPr/>
      </w:pPr>
      <w:r>
        <w:rPr>
          <w:rtl w:val="true"/>
        </w:rPr>
        <w:t>"</w:t>
      </w:r>
      <w:r>
        <w:rPr>
          <w:rtl w:val="true"/>
        </w:rPr>
        <w:t>גבוה</w:t>
      </w:r>
      <w:r>
        <w:rPr>
          <w:rtl w:val="true"/>
        </w:rPr>
        <w:t xml:space="preserve">, </w:t>
      </w:r>
      <w:r>
        <w:rPr>
          <w:rtl w:val="true"/>
        </w:rPr>
        <w:t>מעל</w:t>
      </w:r>
      <w:r>
        <w:rPr>
          <w:rFonts w:eastAsia="Arial TUR;Arial" w:cs="Arial TUR;Arial"/>
          <w:rtl w:val="true"/>
        </w:rPr>
        <w:t xml:space="preserve"> </w:t>
      </w:r>
      <w:r>
        <w:rPr>
          <w:rtl w:val="true"/>
        </w:rPr>
        <w:t>מגוון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בפרק</w:t>
      </w:r>
      <w:r>
        <w:rPr>
          <w:rFonts w:eastAsia="Arial TUR;Arial" w:cs="Arial TUR;Arial"/>
          <w:rtl w:val="true"/>
        </w:rPr>
        <w:t xml:space="preserve"> </w:t>
      </w:r>
      <w:r>
        <w:rPr>
          <w:rtl w:val="true"/>
        </w:rPr>
        <w:t>ט</w:t>
      </w:r>
      <w:r>
        <w:rPr>
          <w:rtl w:val="true"/>
        </w:rPr>
        <w:t xml:space="preserve">' </w:t>
      </w:r>
      <w:r>
        <w:rPr>
          <w:rtl w:val="true"/>
        </w:rPr>
        <w:t>ל</w:t>
      </w:r>
      <w:hyperlink r:id="rId4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eastAsia="Century" w:cs="Century"/>
          <w:b/>
          <w:b/>
          <w:spacing w:val="0"/>
          <w:szCs w:val="24"/>
          <w:rtl w:val="true"/>
        </w:rPr>
        <w:t xml:space="preserve"> </w:t>
      </w:r>
      <w:r>
        <w:rPr>
          <w:rFonts w:ascii="Century" w:hAnsi="Century" w:cs="Century"/>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tl w:val="true"/>
        </w:rPr>
        <w:t xml:space="preserve">), </w:t>
      </w:r>
      <w:r>
        <w:rPr>
          <w:rtl w:val="true"/>
        </w:rPr>
        <w:t>מרחפת</w:t>
      </w:r>
      <w:r>
        <w:rPr>
          <w:rtl w:val="true"/>
        </w:rPr>
        <w:t>-</w:t>
      </w:r>
      <w:r>
        <w:rPr>
          <w:rtl w:val="true"/>
        </w:rPr>
        <w:t>דואה</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השוחד</w:t>
      </w:r>
      <w:r>
        <w:rPr>
          <w:rtl w:val="true"/>
        </w:rPr>
        <w:t xml:space="preserve">, </w:t>
      </w:r>
      <w:r>
        <w:rPr>
          <w:rtl w:val="true"/>
        </w:rPr>
        <w:t>פורסת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אברותיה</w:t>
      </w:r>
      <w:r>
        <w:rPr>
          <w:rFonts w:eastAsia="Arial TUR;Arial" w:cs="Arial TUR;Arial"/>
          <w:rtl w:val="true"/>
        </w:rPr>
        <w:t xml:space="preserve"> </w:t>
      </w:r>
      <w:r>
        <w:rPr>
          <w:rtl w:val="true"/>
        </w:rPr>
        <w:t>הרחבות</w:t>
      </w:r>
      <w:r>
        <w:rPr>
          <w:rFonts w:eastAsia="Arial TUR;Arial" w:cs="Arial TUR;Arial"/>
          <w:rtl w:val="true"/>
        </w:rPr>
        <w:t xml:space="preserve"> </w:t>
      </w:r>
      <w:r>
        <w:rPr>
          <w:rtl w:val="true"/>
        </w:rPr>
        <w:t>ומטילה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צלה</w:t>
      </w:r>
      <w:r>
        <w:rPr>
          <w:rFonts w:eastAsia="Arial TUR;Arial" w:cs="Arial TUR;Arial"/>
          <w:rtl w:val="true"/>
        </w:rPr>
        <w:t xml:space="preserve"> </w:t>
      </w:r>
      <w:r>
        <w:rPr>
          <w:rtl w:val="true"/>
        </w:rPr>
        <w:t>הכבד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סוגים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התנהגויות</w:t>
      </w:r>
      <w:r>
        <w:rPr>
          <w:rtl w:val="true"/>
        </w:rPr>
        <w:t xml:space="preserve">; </w:t>
      </w:r>
      <w:r>
        <w:rPr>
          <w:rtl w:val="true"/>
        </w:rPr>
        <w:t>על</w:t>
      </w:r>
      <w:r>
        <w:rPr>
          <w:rFonts w:eastAsia="Arial TUR;Arial" w:cs="Arial TUR;Arial"/>
          <w:rtl w:val="true"/>
        </w:rPr>
        <w:t xml:space="preserve"> </w:t>
      </w:r>
      <w:r>
        <w:rPr>
          <w:rtl w:val="true"/>
        </w:rPr>
        <w:t>סוגים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מצבים</w:t>
      </w:r>
      <w:r>
        <w:rPr>
          <w:rtl w:val="true"/>
        </w:rPr>
        <w:t xml:space="preserve">; </w:t>
      </w:r>
      <w:r>
        <w:rPr>
          <w:rtl w:val="true"/>
        </w:rPr>
        <w:t>על</w:t>
      </w:r>
      <w:r>
        <w:rPr>
          <w:rFonts w:eastAsia="Arial TUR;Arial" w:cs="Arial TUR;Arial"/>
          <w:rtl w:val="true"/>
        </w:rPr>
        <w:t xml:space="preserve"> </w:t>
      </w:r>
      <w:r>
        <w:rPr>
          <w:rtl w:val="true"/>
        </w:rPr>
        <w:t>סוגים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מעשים</w:t>
      </w:r>
      <w:r>
        <w:rPr>
          <w:rtl w:val="true"/>
        </w:rPr>
        <w:t xml:space="preserve">; </w:t>
      </w:r>
      <w:r>
        <w:rPr>
          <w:rtl w:val="true"/>
        </w:rPr>
        <w:t>על</w:t>
      </w:r>
      <w:r>
        <w:rPr>
          <w:rFonts w:eastAsia="Arial TUR;Arial" w:cs="Arial TUR;Arial"/>
          <w:rtl w:val="true"/>
        </w:rPr>
        <w:t xml:space="preserve"> </w:t>
      </w:r>
      <w:r>
        <w:rPr>
          <w:rtl w:val="true"/>
        </w:rPr>
        <w:t>סוגים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מתת</w:t>
      </w:r>
      <w:r>
        <w:rPr>
          <w:rtl w:val="true"/>
        </w:rPr>
        <w:t xml:space="preserve">; </w:t>
      </w:r>
      <w:r>
        <w:rPr>
          <w:rtl w:val="true"/>
        </w:rPr>
        <w:t>ואפילו</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חומקים</w:t>
      </w:r>
      <w:r>
        <w:rPr>
          <w:rFonts w:eastAsia="Arial TUR;Arial" w:cs="Arial TUR;Arial"/>
          <w:rtl w:val="true"/>
        </w:rPr>
        <w:t xml:space="preserve"> </w:t>
      </w:r>
      <w:r>
        <w:rPr>
          <w:rtl w:val="true"/>
        </w:rPr>
        <w:t>ממצודתה</w:t>
      </w:r>
      <w:r>
        <w:rPr>
          <w:rtl w:val="true"/>
        </w:rPr>
        <w:t>"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5829/21</w:t>
        </w:r>
      </w:hyperlink>
      <w:r>
        <w:rPr>
          <w:rtl w:val="true"/>
        </w:rPr>
        <w:t xml:space="preserve"> </w:t>
      </w:r>
      <w:r>
        <w:rPr>
          <w:rFonts w:ascii="Century" w:hAnsi="Century" w:cs="Miriam"/>
          <w:b/>
          <w:b/>
          <w:spacing w:val="0"/>
          <w:szCs w:val="24"/>
          <w:rtl w:val="true"/>
        </w:rPr>
        <w:t>קירשנבאום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24.08.2022</w:t>
      </w:r>
      <w:r>
        <w:rPr>
          <w:rtl w:val="true"/>
        </w:rPr>
        <w:t>)).</w:t>
      </w:r>
    </w:p>
    <w:p>
      <w:pPr>
        <w:pStyle w:val="Ruller42"/>
        <w:numPr>
          <w:ilvl w:val="0"/>
          <w:numId w:val="0"/>
        </w:numPr>
        <w:spacing w:before="240" w:after="240"/>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tab/>
      </w:r>
      <w:r>
        <w:rPr>
          <w:rFonts w:ascii="FrankRuehl" w:hAnsi="FrankRuehl" w:cs="FrankRuehl"/>
          <w:color w:val="000000"/>
          <w:sz w:val="28"/>
          <w:sz w:val="28"/>
          <w:shd w:fill="FFFFFF" w:val="clear"/>
          <w:rtl w:val="true"/>
        </w:rPr>
        <w:t>קו דק זה נשחק עוד יותר בענייננו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בשים לב לממצאי המהימנות השליליים שנקבעו ביחס לחלק בעדותה בטי</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לפיו השוחד</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עליו העידה בחלק הראשון של עדותה שנמצא מהימן</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נעשה תחת כפייה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כמו גם נוכח ממצאי המהימנות שנקבעו ביחס לעדותה של המערערת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בין היתר ביחס להמחאה </w:t>
      </w:r>
      <w:r>
        <w:rPr>
          <w:rFonts w:ascii="Century" w:hAnsi="Century" w:cs="Century"/>
          <w:rtl w:val="true"/>
        </w:rPr>
        <w:t>–</w:t>
      </w:r>
      <w:r>
        <w:rPr>
          <w:rFonts w:ascii="FrankRuehl" w:hAnsi="FrankRuehl" w:cs="FrankRuehl"/>
          <w:color w:val="000000"/>
          <w:sz w:val="28"/>
          <w:sz w:val="28"/>
          <w:shd w:fill="FFFFFF" w:val="clear"/>
          <w:rtl w:val="true"/>
        </w:rPr>
        <w:t xml:space="preserve"> שעד היום לא ניתן לה כל הסבר משכנע</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קו זה נשחק אף יותר נוכח ראיות חפציות וראיות נסיבתיות אחרות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שכולן מצביעות לעבר אשמתה של המערערת בסיוע ללקיחת שוחד</w:t>
      </w:r>
      <w:r>
        <w:rPr>
          <w:rFonts w:cs="FrankRuehl" w:ascii="FrankRuehl" w:hAnsi="FrankRuehl"/>
          <w:color w:val="000000"/>
          <w:sz w:val="28"/>
          <w:shd w:fill="FFFFFF" w:val="clear"/>
          <w:rtl w:val="true"/>
        </w:rPr>
        <w:t>.</w:t>
      </w:r>
    </w:p>
    <w:p>
      <w:pPr>
        <w:pStyle w:val="Ruller42"/>
        <w:numPr>
          <w:ilvl w:val="0"/>
          <w:numId w:val="1"/>
        </w:numPr>
        <w:spacing w:before="240" w:after="240"/>
        <w:ind w:hanging="0" w:start="0" w:end="0"/>
        <w:jc w:val="both"/>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על יסוד האמור</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סבורני</w:t>
      </w:r>
      <w:r>
        <w:rPr>
          <w:rFonts w:ascii="FrankRuehl" w:hAnsi="FrankRuehl" w:cs="FrankRuehl"/>
          <w:color w:val="000000"/>
          <w:sz w:val="28"/>
          <w:sz w:val="28"/>
          <w:shd w:fill="FFFFFF" w:val="clear"/>
          <w:rtl w:val="true"/>
        </w:rPr>
        <w:t xml:space="preserve"> כי לא קופחה זכות</w:t>
      </w:r>
      <w:r>
        <w:rPr>
          <w:rFonts w:ascii="FrankRuehl" w:hAnsi="FrankRuehl" w:cs="FrankRuehl"/>
          <w:color w:val="000000"/>
          <w:sz w:val="28"/>
          <w:sz w:val="28"/>
          <w:shd w:fill="FFFFFF" w:val="clear"/>
          <w:rtl w:val="true"/>
        </w:rPr>
        <w:t>ה</w:t>
      </w:r>
      <w:r>
        <w:rPr>
          <w:rFonts w:ascii="FrankRuehl" w:hAnsi="FrankRuehl" w:cs="FrankRuehl"/>
          <w:color w:val="000000"/>
          <w:sz w:val="28"/>
          <w:sz w:val="28"/>
          <w:shd w:fill="FFFFFF" w:val="clear"/>
          <w:rtl w:val="true"/>
        </w:rPr>
        <w:t xml:space="preserve"> של המערער</w:t>
      </w:r>
      <w:r>
        <w:rPr>
          <w:rFonts w:ascii="FrankRuehl" w:hAnsi="FrankRuehl" w:cs="FrankRuehl"/>
          <w:color w:val="000000"/>
          <w:sz w:val="28"/>
          <w:sz w:val="28"/>
          <w:shd w:fill="FFFFFF" w:val="clear"/>
          <w:rtl w:val="true"/>
        </w:rPr>
        <w:t>ת</w:t>
      </w:r>
      <w:r>
        <w:rPr>
          <w:rFonts w:ascii="FrankRuehl" w:hAnsi="FrankRuehl" w:cs="FrankRuehl"/>
          <w:color w:val="000000"/>
          <w:sz w:val="28"/>
          <w:sz w:val="28"/>
          <w:shd w:fill="FFFFFF" w:val="clear"/>
          <w:rtl w:val="true"/>
        </w:rPr>
        <w:t xml:space="preserve"> להתגונן </w:t>
      </w:r>
      <w:r>
        <w:rPr>
          <w:rFonts w:ascii="FrankRuehl" w:hAnsi="FrankRuehl" w:cs="FrankRuehl"/>
          <w:color w:val="000000"/>
          <w:sz w:val="28"/>
          <w:sz w:val="28"/>
          <w:shd w:fill="FFFFFF" w:val="clear"/>
          <w:rtl w:val="true"/>
        </w:rPr>
        <w:t>מ</w:t>
      </w:r>
      <w:r>
        <w:rPr>
          <w:rFonts w:ascii="FrankRuehl" w:hAnsi="FrankRuehl" w:cs="FrankRuehl"/>
          <w:color w:val="000000"/>
          <w:sz w:val="28"/>
          <w:sz w:val="28"/>
          <w:shd w:fill="FFFFFF" w:val="clear"/>
          <w:rtl w:val="true"/>
        </w:rPr>
        <w:t>פני העבירה בה הורשע</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ולפיכך</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לו תשמע דעתי </w:t>
      </w:r>
      <w:r>
        <w:rPr>
          <w:rFonts w:ascii="FrankRuehl" w:hAnsi="FrankRuehl" w:cs="FrankRuehl"/>
          <w:color w:val="000000"/>
          <w:sz w:val="28"/>
          <w:sz w:val="28"/>
          <w:shd w:fill="FFFFFF" w:val="clear"/>
          <w:rtl w:val="true"/>
        </w:rPr>
        <w:t>–</w:t>
      </w:r>
      <w:r>
        <w:rPr>
          <w:rFonts w:ascii="FrankRuehl" w:hAnsi="FrankRuehl" w:cs="FrankRuehl"/>
          <w:color w:val="000000"/>
          <w:sz w:val="28"/>
          <w:sz w:val="28"/>
          <w:shd w:fill="FFFFFF" w:val="clear"/>
          <w:rtl w:val="true"/>
        </w:rPr>
        <w:t xml:space="preserve"> נדחה את ערעורה</w:t>
      </w:r>
      <w:r>
        <w:rPr>
          <w:rFonts w:cs="FrankRuehl" w:ascii="FrankRuehl" w:hAnsi="FrankRuehl"/>
          <w:color w:val="000000"/>
          <w:sz w:val="28"/>
          <w:shd w:fill="FFFFFF" w:val="clear"/>
          <w:rtl w:val="true"/>
        </w:rPr>
        <w:t>.</w:t>
      </w:r>
    </w:p>
    <w:p>
      <w:pPr>
        <w:pStyle w:val="Ruller41"/>
        <w:spacing w:before="240" w:after="240"/>
        <w:ind w:end="0"/>
        <w:jc w:val="both"/>
        <w:rPr/>
      </w:pPr>
      <w:r>
        <w:rPr>
          <w:rFonts w:cs="FrankRuehl" w:ascii="FrankRuehl" w:hAnsi="FrankRuehl"/>
          <w:color w:val="000000"/>
          <w:sz w:val="28"/>
          <w:shd w:fill="FFFFFF" w:val="clear"/>
          <w:rtl w:val="true"/>
        </w:rPr>
        <w:tab/>
      </w:r>
      <w:r>
        <w:rPr>
          <w:rtl w:val="true"/>
        </w:rPr>
        <w:t xml:space="preserve"> </w:t>
      </w:r>
    </w:p>
    <w:p>
      <w:pPr>
        <w:pStyle w:val="Normal"/>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tab/>
        <w:tab/>
        <w:tab/>
        <w:tab/>
        <w:tab/>
        <w:tab/>
        <w:t xml:space="preserve">                  </w:t>
        <w:tab/>
        <w:tab/>
        <w:tab/>
      </w: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Ruller41"/>
        <w:ind w:end="0"/>
        <w:jc w:val="both"/>
        <w:rPr>
          <w:rFonts w:ascii="Century" w:hAnsi="Century" w:cs="Century"/>
          <w:spacing w:val="10"/>
          <w:sz w:val="22"/>
          <w:szCs w:val="28"/>
        </w:rPr>
      </w:pPr>
      <w:r>
        <w:rPr>
          <w:rFonts w:cs="Century" w:ascii="Century" w:hAnsi="Century"/>
          <w:spacing w:val="10"/>
          <w:sz w:val="22"/>
          <w:szCs w:val="28"/>
          <w:rtl w:val="true"/>
        </w:rPr>
      </w:r>
    </w:p>
    <w:p>
      <w:pPr>
        <w:pStyle w:val="BODYVERDICT"/>
        <w:spacing w:lineRule="auto" w:line="360"/>
        <w:ind w:end="0"/>
        <w:jc w:val="start"/>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אלרון</w:t>
      </w:r>
      <w:r>
        <w:rPr>
          <w:rFonts w:cs="Miriam" w:ascii="Century" w:hAnsi="Century"/>
          <w:b/>
          <w:spacing w:val="0"/>
          <w:szCs w:val="24"/>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tab/>
        <w:tab/>
        <w:tab/>
        <w:tab/>
        <w:tab/>
        <w:tab/>
        <w:tab/>
        <w:tab/>
        <w:t xml:space="preserve">            </w:t>
        <w:tab/>
      </w: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Ruller31"/>
        <w:ind w:end="0"/>
        <w:jc w:val="start"/>
        <w:rPr>
          <w:rFonts w:ascii="Century" w:hAnsi="Century" w:cs="Miriam"/>
          <w:b/>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Ruller41"/>
        <w:ind w:end="0"/>
        <w:jc w:val="both"/>
        <w:rPr>
          <w:rFonts w:ascii="Century" w:hAnsi="Century" w:cs="Century"/>
          <w:b/>
        </w:rPr>
      </w:pPr>
      <w:r>
        <w:rPr>
          <w:rFonts w:cs="Century" w:ascii="Century" w:hAnsi="Century"/>
          <w:b/>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Normal"/>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tab/>
        <w:tab/>
        <w:tab/>
        <w:tab/>
        <w:tab/>
        <w:tab/>
        <w:tab/>
        <w:tab/>
        <w:t xml:space="preserve">           </w:t>
        <w:tab/>
      </w:r>
      <w:r>
        <w:rPr>
          <w:rFonts w:ascii="Century" w:hAnsi="Century" w:cs="FrankRuehl"/>
          <w:spacing w:val="10"/>
          <w:sz w:val="22"/>
          <w:sz w:val="22"/>
          <w:szCs w:val="28"/>
          <w:rtl w:val="true"/>
        </w:rPr>
        <w:t>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w:t>
      </w:r>
    </w:p>
    <w:p>
      <w:pPr>
        <w:pStyle w:val="Ruller41"/>
        <w:ind w:end="0"/>
        <w:jc w:val="both"/>
        <w:rPr>
          <w:rFonts w:ascii="Century" w:hAnsi="Century" w:cs="Century"/>
          <w:spacing w:val="10"/>
          <w:sz w:val="22"/>
          <w:szCs w:val="28"/>
        </w:rPr>
      </w:pPr>
      <w:r>
        <w:rPr>
          <w:rFonts w:cs="Century" w:ascii="Century" w:hAnsi="Century"/>
          <w:spacing w:val="10"/>
          <w:sz w:val="22"/>
          <w:szCs w:val="28"/>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על כן</w:t>
      </w:r>
      <w:r>
        <w:rPr>
          <w:rFonts w:cs="Century" w:ascii="Century" w:hAnsi="Century"/>
          <w:rtl w:val="true"/>
        </w:rPr>
        <w:t xml:space="preserve">, </w:t>
      </w:r>
      <w:r>
        <w:rPr>
          <w:rFonts w:ascii="Century" w:hAnsi="Century" w:cs="Century"/>
          <w:rtl w:val="true"/>
        </w:rPr>
        <w:t xml:space="preserve">הוחלט כאמור בפסק דינו של השופט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כבוב</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FrankRuehl" w:ascii="FrankRuehl" w:hAnsi="FrankRuehl"/>
          <w:color w:val="000000"/>
          <w:sz w:val="28"/>
          <w:shd w:fill="FFFFFF" w:val="clear"/>
          <w:rtl w:val="true"/>
        </w:rPr>
        <w:tab/>
      </w:r>
      <w:r>
        <w:rPr>
          <w:rFonts w:ascii="FrankRuehl" w:hAnsi="FrankRuehl"/>
          <w:color w:val="000000"/>
          <w:sz w:val="28"/>
          <w:sz w:val="28"/>
          <w:shd w:fill="FFFFFF" w:val="clear"/>
          <w:rtl w:val="true"/>
        </w:rPr>
        <w:t xml:space="preserve">המערערת תתייצב לתחילת ריצוי עבודות השירות לא יאוחר מסוף חודש נובמבר </w:t>
      </w:r>
      <w:r>
        <w:rPr>
          <w:rFonts w:cs="FrankRuehl" w:ascii="FrankRuehl" w:hAnsi="FrankRuehl"/>
          <w:color w:val="000000"/>
          <w:sz w:val="28"/>
          <w:shd w:fill="FFFFFF" w:val="clear"/>
        </w:rPr>
        <w:t>2022</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במועד שייקבע על</w:t>
      </w:r>
      <w:r>
        <w:rPr>
          <w:rFonts w:cs="FrankRuehl" w:ascii="FrankRuehl" w:hAnsi="FrankRuehl"/>
          <w:color w:val="000000"/>
          <w:sz w:val="28"/>
          <w:shd w:fill="FFFFFF" w:val="clear"/>
          <w:rtl w:val="true"/>
        </w:rPr>
        <w:t>-</w:t>
      </w:r>
      <w:r>
        <w:rPr>
          <w:rFonts w:ascii="FrankRuehl" w:hAnsi="FrankRuehl"/>
          <w:color w:val="000000"/>
          <w:sz w:val="28"/>
          <w:sz w:val="28"/>
          <w:shd w:fill="FFFFFF" w:val="clear"/>
          <w:rtl w:val="true"/>
        </w:rPr>
        <w:t>ידי הממונה על עבודות שירות</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 xml:space="preserve">בהתאם לחוות דעתו מיום </w:t>
      </w:r>
      <w:r>
        <w:rPr>
          <w:rFonts w:cs="FrankRuehl" w:ascii="FrankRuehl" w:hAnsi="FrankRuehl"/>
          <w:color w:val="000000"/>
          <w:sz w:val="28"/>
          <w:shd w:fill="FFFFFF" w:val="clear"/>
        </w:rPr>
        <w:t>08.04.2021</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שניתנה בהליך שהתנהל בבית המשפט המחוזי</w:t>
      </w:r>
      <w:r>
        <w:rPr>
          <w:rFonts w:cs="FrankRuehl" w:ascii="FrankRuehl" w:hAnsi="FrankRuehl"/>
          <w:color w:val="000000"/>
          <w:sz w:val="28"/>
          <w:shd w:fill="FFFFFF" w:val="clear"/>
          <w:rtl w:val="true"/>
        </w:rPr>
        <w:t>.</w:t>
      </w:r>
    </w:p>
    <w:p>
      <w:pPr>
        <w:pStyle w:val="Ruller41"/>
        <w:ind w:end="0"/>
        <w:jc w:val="both"/>
        <w:rPr>
          <w:rFonts w:ascii="Century" w:hAnsi="Century" w:cs="Century"/>
        </w:rPr>
      </w:pPr>
      <w:r>
        <w:rPr>
          <w:rFonts w:cs="Century" w:ascii="Century" w:hAnsi="Century"/>
          <w:rtl w:val="true"/>
        </w:rPr>
      </w:r>
    </w:p>
    <w:p>
      <w:pPr>
        <w:pStyle w:val="Ruller41"/>
        <w:spacing w:before="240" w:after="240"/>
        <w:ind w:end="0"/>
        <w:jc w:val="both"/>
        <w:rPr/>
      </w:pPr>
      <w:bookmarkStart w:id="19" w:name="Nitan"/>
      <w:r>
        <w:rPr>
          <w:rFonts w:cs="Century" w:ascii="Century" w:hAnsi="Century"/>
          <w:color w:val="FFFFFF"/>
          <w:sz w:val="2"/>
          <w:szCs w:val="2"/>
        </w:rPr>
        <w:t>5129371</w:t>
      </w:r>
      <w:r>
        <w:rPr>
          <w:rFonts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י</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ascii="Century" w:hAnsi="Century" w:cs="Century"/>
          <w:rtl w:val="true"/>
        </w:rPr>
        <w:t>באלול</w:t>
      </w:r>
      <w:r>
        <w:rPr>
          <w:rFonts w:ascii="Century" w:hAnsi="Century" w:cs="Century"/>
          <w:rtl w:val="true"/>
        </w:rPr>
        <w:t xml:space="preserve"> </w:t>
      </w:r>
      <w:r>
        <w:rPr>
          <w:rFonts w:ascii="Century" w:hAnsi="Century" w:cs="Century"/>
          <w:rtl w:val="true"/>
        </w:rPr>
        <w:t>התשפ</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cs="Century" w:ascii="Century" w:hAnsi="Century"/>
          <w:rtl w:val="true"/>
        </w:rPr>
        <w:t>(‏</w:t>
      </w:r>
      <w:r>
        <w:rPr>
          <w:rFonts w:cs="Century" w:ascii="Century" w:hAnsi="Century"/>
        </w:rPr>
        <w:t>8.9.2022</w:t>
      </w:r>
      <w:r>
        <w:rPr>
          <w:rFonts w:cs="Century" w:ascii="Century" w:hAnsi="Century"/>
          <w:rtl w:val="true"/>
        </w:rPr>
        <w:t xml:space="preserve">). </w:t>
      </w:r>
      <w:bookmarkEnd w:id="19"/>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21039560</w:t>
      </w:r>
      <w:r>
        <w:rPr>
          <w:sz w:val="16"/>
          <w:rtl w:val="true"/>
        </w:rPr>
        <w:t>_</w:t>
      </w:r>
      <w:r>
        <w:rPr>
          <w:sz w:val="16"/>
        </w:rPr>
        <w:t>C07.docx</w:t>
      </w:r>
      <w:r>
        <w:rPr>
          <w:sz w:val="16"/>
          <w:rtl w:val="true"/>
        </w:rPr>
        <w:t xml:space="preserve">   </w:t>
      </w:r>
      <w:r>
        <w:rPr>
          <w:sz w:val="16"/>
          <w:sz w:val="16"/>
          <w:rtl w:val="true"/>
        </w:rPr>
        <w:t>אל</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0">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54678313-3956/21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2"/>
      <w:footerReference w:type="default" r:id="rId5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alibri">
    <w:charset w:val="00" w:characterSet="windows-1252"/>
    <w:family w:val="swiss"/>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 w:name="Miriam">
    <w:charset w:val="00" w:characterSet="windows-1252"/>
    <w:family w:val="swiss"/>
    <w:pitch w:val="variable"/>
  </w:font>
  <w:font w:name="Italics">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3956/21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ליאת כהן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4">
    <w:name w:val=" Char Char4"/>
    <w:qFormat/>
    <w:rPr>
      <w:rFonts w:cs="David"/>
      <w:szCs w:val="24"/>
    </w:rPr>
  </w:style>
  <w:style w:type="character" w:styleId="CharChar3">
    <w:name w:val=" Char Char3"/>
    <w:qFormat/>
    <w:rPr>
      <w:rFonts w:cs="David"/>
      <w:szCs w:val="24"/>
    </w:rPr>
  </w:style>
  <w:style w:type="character" w:styleId="Ruller4">
    <w:name w:val="Ruller4 תו"/>
    <w:qFormat/>
    <w:rPr>
      <w:rFonts w:ascii="Arial TUR;Arial" w:hAnsi="Arial TUR;Arial" w:cs="FrankRuehl"/>
      <w:spacing w:val="10"/>
      <w:sz w:val="22"/>
      <w:szCs w:val="28"/>
    </w:rPr>
  </w:style>
  <w:style w:type="character" w:styleId="default">
    <w:name w:val="default"/>
    <w:qFormat/>
    <w:rPr>
      <w:rFonts w:ascii="Times New Roman" w:hAnsi="Times New Roman" w:cs="Times New Roman"/>
      <w:sz w:val="26"/>
      <w:szCs w:val="26"/>
    </w:rPr>
  </w:style>
  <w:style w:type="character" w:styleId="big-number">
    <w:name w:val="big-number"/>
    <w:qFormat/>
    <w:rPr>
      <w:rFonts w:ascii="Times New Roman" w:hAnsi="Times New Roman" w:cs="Times New Roman"/>
      <w:sz w:val="32"/>
      <w:szCs w:val="32"/>
    </w:rPr>
  </w:style>
  <w:style w:type="character" w:styleId="P00">
    <w:name w:val="P00 תו"/>
    <w:qFormat/>
    <w:rPr>
      <w:szCs w:val="26"/>
      <w:lang w:val="en-IL" w:eastAsia="en-IL"/>
    </w:rPr>
  </w:style>
  <w:style w:type="character" w:styleId="term1">
    <w:name w:val="term_1"/>
    <w:basedOn w:val="DefaultParagraphFont"/>
    <w:qFormat/>
    <w:rPr/>
  </w:style>
  <w:style w:type="character" w:styleId="Emphasis">
    <w:name w:val="Emphasis"/>
    <w:qFormat/>
    <w:rPr>
      <w:i/>
      <w:iCs/>
    </w:rPr>
  </w:style>
  <w:style w:type="character" w:styleId="smallcaps">
    <w:name w:val="smallcap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header-2">
    <w:name w:val="header-2"/>
    <w:basedOn w:val="Normal"/>
    <w:qFormat/>
    <w:pPr>
      <w:keepNext w:val="true"/>
      <w:keepLines/>
      <w:widowControl w:val="false"/>
      <w:suppressAutoHyphens w:val="true"/>
      <w:overflowPunct w:val="true"/>
      <w:spacing w:before="240" w:after="0"/>
      <w:ind w:hanging="0" w:start="2835" w:end="0"/>
      <w:jc w:val="center"/>
      <w:textAlignment w:val="auto"/>
    </w:pPr>
    <w:rPr>
      <w:rFonts w:cs="Times New Roman"/>
      <w:szCs w:val="20"/>
      <w:lang w:val="en-IL" w:eastAsia="en-IL"/>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1">
    <w:name w:val="פיסקת רשימה1"/>
    <w:basedOn w:val="Normal"/>
    <w:qFormat/>
    <w:pPr>
      <w:overflowPunct w:val="true"/>
      <w:autoSpaceDE w:val="true"/>
      <w:spacing w:lineRule="auto" w:line="360" w:before="0" w:after="240"/>
      <w:ind w:hanging="425" w:start="720" w:end="0"/>
      <w:jc w:val="both"/>
      <w:textAlignment w:val="auto"/>
    </w:pPr>
    <w:rPr>
      <w:rFonts w:ascii="Calibri" w:hAnsi="Calibri" w:cs="Arial"/>
      <w:sz w:val="22"/>
      <w:szCs w:val="22"/>
    </w:rPr>
  </w:style>
  <w:style w:type="paragraph" w:styleId="p0011">
    <w:name w:val="p001"/>
    <w:basedOn w:val="Normal"/>
    <w:qFormat/>
    <w:pPr>
      <w:overflowPunct w:val="true"/>
      <w:autoSpaceDE w:val="true"/>
      <w:bidi w:val="0"/>
      <w:spacing w:before="280" w:after="280"/>
      <w:textAlignment w:val="auto"/>
    </w:pPr>
    <w:rPr>
      <w:rFonts w:cs="Times New Roman"/>
      <w:sz w:val="24"/>
    </w:rPr>
  </w:style>
  <w:style w:type="paragraph" w:styleId="5">
    <w:name w:val="פיסקת רשימה5"/>
    <w:basedOn w:val="Normal"/>
    <w:qFormat/>
    <w:pPr>
      <w:overflowPunct w:val="true"/>
      <w:autoSpaceDE w:val="true"/>
      <w:spacing w:lineRule="auto" w:line="360" w:before="0" w:after="240"/>
      <w:ind w:hanging="425" w:start="720" w:end="0"/>
      <w:jc w:val="both"/>
      <w:textAlignment w:val="auto"/>
    </w:pPr>
    <w:rPr>
      <w:rFonts w:ascii="Calibri" w:hAnsi="Calibri" w:cs="Arial"/>
      <w:sz w:val="22"/>
      <w:szCs w:val="22"/>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32263"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290" TargetMode="External"/><Relationship Id="rId6" Type="http://schemas.openxmlformats.org/officeDocument/2006/relationships/hyperlink" Target="http://www.nevo.co.il/law/70301/290.a" TargetMode="External"/><Relationship Id="rId7" Type="http://schemas.openxmlformats.org/officeDocument/2006/relationships/hyperlink" Target="http://www.nevo.co.il/law/70301/290.b" TargetMode="External"/><Relationship Id="rId8" Type="http://schemas.openxmlformats.org/officeDocument/2006/relationships/hyperlink" Target="http://www.nevo.co.il/law/70301/34kd" TargetMode="External"/><Relationship Id="rId9" Type="http://schemas.openxmlformats.org/officeDocument/2006/relationships/hyperlink" Target="http://www.nevo.co.il/law/70301/428" TargetMode="External"/><Relationship Id="rId10" Type="http://schemas.openxmlformats.org/officeDocument/2006/relationships/hyperlink" Target="http://www.nevo.co.il/law/70301/499.a.1" TargetMode="External"/><Relationship Id="rId11" Type="http://schemas.openxmlformats.org/officeDocument/2006/relationships/hyperlink" Target="http://www.nevo.co.il/law/70301/iCeS" TargetMode="External"/><Relationship Id="rId12" Type="http://schemas.openxmlformats.org/officeDocument/2006/relationships/hyperlink" Target="http://www.nevo.co.il/law/74903" TargetMode="External"/><Relationship Id="rId13" Type="http://schemas.openxmlformats.org/officeDocument/2006/relationships/hyperlink" Target="http://www.nevo.co.il/law/74903/184" TargetMode="External"/><Relationship Id="rId14" Type="http://schemas.openxmlformats.org/officeDocument/2006/relationships/hyperlink" Target="http://www.nevo.co.il/case/21732263" TargetMode="External"/><Relationship Id="rId15" Type="http://schemas.openxmlformats.org/officeDocument/2006/relationships/hyperlink" Target="http://www.nevo.co.il/law/70301/290" TargetMode="External"/><Relationship Id="rId16" Type="http://schemas.openxmlformats.org/officeDocument/2006/relationships/hyperlink" Target="http://www.nevo.co.il/law/70301/31"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iCeS"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428"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499.a.1" TargetMode="External"/><Relationship Id="rId23" Type="http://schemas.openxmlformats.org/officeDocument/2006/relationships/hyperlink" Target="http://www.nevo.co.il/law/74903/184" TargetMode="External"/><Relationship Id="rId24" Type="http://schemas.openxmlformats.org/officeDocument/2006/relationships/hyperlink" Target="http://www.nevo.co.il/law/74903" TargetMode="External"/><Relationship Id="rId25" Type="http://schemas.openxmlformats.org/officeDocument/2006/relationships/hyperlink" Target="http://www.nevo.co.il/law/74903" TargetMode="External"/><Relationship Id="rId26" Type="http://schemas.openxmlformats.org/officeDocument/2006/relationships/hyperlink" Target="http://www.nevo.co.il/law/74903" TargetMode="External"/><Relationship Id="rId27" Type="http://schemas.openxmlformats.org/officeDocument/2006/relationships/hyperlink" Target="http://www.nevo.co.il/law/74903" TargetMode="External"/><Relationship Id="rId28" Type="http://schemas.openxmlformats.org/officeDocument/2006/relationships/hyperlink" Target="http://www.nevo.co.il/case/6148664" TargetMode="External"/><Relationship Id="rId29" Type="http://schemas.openxmlformats.org/officeDocument/2006/relationships/hyperlink" Target="http://www.nevo.co.il/law/70301/290.a" TargetMode="External"/><Relationship Id="rId30" Type="http://schemas.openxmlformats.org/officeDocument/2006/relationships/hyperlink" Target="http://www.nevo.co.il/law/70301/31"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4903/184" TargetMode="External"/><Relationship Id="rId33" Type="http://schemas.openxmlformats.org/officeDocument/2006/relationships/hyperlink" Target="http://www.nevo.co.il/law/74903" TargetMode="External"/><Relationship Id="rId34" Type="http://schemas.openxmlformats.org/officeDocument/2006/relationships/hyperlink" Target="http://www.nevo.co.il/law/74903/184" TargetMode="External"/><Relationship Id="rId35" Type="http://schemas.openxmlformats.org/officeDocument/2006/relationships/hyperlink" Target="http://www.nevo.co.il/law/74903" TargetMode="External"/><Relationship Id="rId36" Type="http://schemas.openxmlformats.org/officeDocument/2006/relationships/hyperlink" Target="http://www.nevo.co.il/case/17937904" TargetMode="External"/><Relationship Id="rId37" Type="http://schemas.openxmlformats.org/officeDocument/2006/relationships/hyperlink" Target="http://www.nevo.co.il/law/74903/184" TargetMode="External"/><Relationship Id="rId38" Type="http://schemas.openxmlformats.org/officeDocument/2006/relationships/hyperlink" Target="http://www.nevo.co.il/law/74903" TargetMode="External"/><Relationship Id="rId39" Type="http://schemas.openxmlformats.org/officeDocument/2006/relationships/hyperlink" Target="http://www.nevo.co.il/case/5993495" TargetMode="External"/><Relationship Id="rId40" Type="http://schemas.openxmlformats.org/officeDocument/2006/relationships/hyperlink" Target="http://www.nevo.co.il/case/17929313" TargetMode="External"/><Relationship Id="rId41" Type="http://schemas.openxmlformats.org/officeDocument/2006/relationships/hyperlink" Target="http://www.nevo.co.il/law/70301/34kd"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290.b" TargetMode="External"/><Relationship Id="rId44" Type="http://schemas.openxmlformats.org/officeDocument/2006/relationships/hyperlink" Target="http://www.nevo.co.il/safrut/bookgroup/2278" TargetMode="External"/><Relationship Id="rId45" Type="http://schemas.openxmlformats.org/officeDocument/2006/relationships/hyperlink" Target="http://www.nevo.co.il/case/27091230" TargetMode="External"/><Relationship Id="rId46" Type="http://schemas.openxmlformats.org/officeDocument/2006/relationships/hyperlink" Target="http://www.nevo.co.il/case/20267277"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49" Type="http://schemas.openxmlformats.org/officeDocument/2006/relationships/hyperlink" Target="http://www.nevo.co.il/case/27897504" TargetMode="External"/><Relationship Id="rId50" Type="http://schemas.openxmlformats.org/officeDocument/2006/relationships/hyperlink" Target="https://supreme.court.gov.il/"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2022-09-14T09:46:00Z</dcterms:created>
  <dc:creator>h4</dc:creator>
  <dc:description/>
  <cp:keywords/>
  <dc:language>en-IL</dc:language>
  <cp:lastModifiedBy>hofit</cp:lastModifiedBy>
  <cp:lastPrinted>2022-09-08T10:15:00Z</cp:lastPrinted>
  <dcterms:modified xsi:type="dcterms:W3CDTF">2022-09-14T09:46:00Z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ליאת כהן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21732263:2;6148664;17937904;5993495;17929313;27091230;20267277;27897504</vt:lpwstr>
  </property>
  <property fmtid="{D5CDD505-2E9C-101B-9397-08002B2CF9AE}" pid="9" name="CITY">
    <vt:lpwstr/>
  </property>
  <property fmtid="{D5CDD505-2E9C-101B-9397-08002B2CF9AE}" pid="10" name="DATE">
    <vt:lpwstr>20220908</vt:lpwstr>
  </property>
  <property fmtid="{D5CDD505-2E9C-101B-9397-08002B2CF9AE}" pid="11" name="DELEMATA">
    <vt:lpwstr/>
  </property>
  <property fmtid="{D5CDD505-2E9C-101B-9397-08002B2CF9AE}" pid="12" name="ISABSTRACT">
    <vt:lpwstr>Y</vt:lpwstr>
  </property>
  <property fmtid="{D5CDD505-2E9C-101B-9397-08002B2CF9AE}" pid="13" name="JUDGE">
    <vt:lpwstr>י' אלרון;א' שטיין;ח' כבוב</vt:lpwstr>
  </property>
  <property fmtid="{D5CDD505-2E9C-101B-9397-08002B2CF9AE}" pid="14" name="LAWLISTTMP1">
    <vt:lpwstr>70301/290;031:2;iCeS;428;499.a.1;290.a;34kd;290.b</vt:lpwstr>
  </property>
  <property fmtid="{D5CDD505-2E9C-101B-9397-08002B2CF9AE}" pid="15" name="LAWLISTTMP2">
    <vt:lpwstr>74903/184:4</vt:lpwstr>
  </property>
  <property fmtid="{D5CDD505-2E9C-101B-9397-08002B2CF9AE}" pid="16" name="LAWYER">
    <vt:lpwstr>שרית משגב;פרופ' רון שפירא;ד#ר קרן שפירא אטינגר;ברכה וייס;ניר ביטון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BOOKNEVO">
    <vt:lpwstr>2278</vt:lpwstr>
  </property>
  <property fmtid="{D5CDD505-2E9C-101B-9397-08002B2CF9AE}" pid="28" name="NOSE11">
    <vt:lpwstr>דיון פלילי</vt:lpwstr>
  </property>
  <property fmtid="{D5CDD505-2E9C-101B-9397-08002B2CF9AE}" pid="29" name="NOSE110">
    <vt:lpwstr/>
  </property>
  <property fmtid="{D5CDD505-2E9C-101B-9397-08002B2CF9AE}" pid="30" name="NOSE12">
    <vt:lpwstr>דיון פלילי</vt:lpwstr>
  </property>
  <property fmtid="{D5CDD505-2E9C-101B-9397-08002B2CF9AE}" pid="31" name="NOSE13">
    <vt:lpwstr>דיון פלילי</vt:lpwstr>
  </property>
  <property fmtid="{D5CDD505-2E9C-101B-9397-08002B2CF9AE}" pid="32" name="NOSE14">
    <vt:lpwstr>דיון פלילי</vt:lpwstr>
  </property>
  <property fmtid="{D5CDD505-2E9C-101B-9397-08002B2CF9AE}" pid="33" name="NOSE15">
    <vt:lpwstr>עונשין</vt:lpwstr>
  </property>
  <property fmtid="{D5CDD505-2E9C-101B-9397-08002B2CF9AE}" pid="34" name="NOSE16">
    <vt:lpwstr>עונשין</vt:lpwstr>
  </property>
  <property fmtid="{D5CDD505-2E9C-101B-9397-08002B2CF9AE}" pid="35" name="NOSE17">
    <vt:lpwstr>עונשין</vt:lpwstr>
  </property>
  <property fmtid="{D5CDD505-2E9C-101B-9397-08002B2CF9AE}" pid="36" name="NOSE18">
    <vt:lpwstr/>
  </property>
  <property fmtid="{D5CDD505-2E9C-101B-9397-08002B2CF9AE}" pid="37" name="NOSE19">
    <vt:lpwstr/>
  </property>
  <property fmtid="{D5CDD505-2E9C-101B-9397-08002B2CF9AE}" pid="38" name="NOSE1ID">
    <vt:lpwstr>18;18;18;18;77;77;77</vt:lpwstr>
  </property>
  <property fmtid="{D5CDD505-2E9C-101B-9397-08002B2CF9AE}" pid="39" name="NOSE21">
    <vt:lpwstr>הרשעה</vt:lpwstr>
  </property>
  <property fmtid="{D5CDD505-2E9C-101B-9397-08002B2CF9AE}" pid="40" name="NOSE210">
    <vt:lpwstr/>
  </property>
  <property fmtid="{D5CDD505-2E9C-101B-9397-08002B2CF9AE}" pid="41" name="NOSE22">
    <vt:lpwstr>הרשעה</vt:lpwstr>
  </property>
  <property fmtid="{D5CDD505-2E9C-101B-9397-08002B2CF9AE}" pid="42" name="NOSE23">
    <vt:lpwstr>הרשעה</vt:lpwstr>
  </property>
  <property fmtid="{D5CDD505-2E9C-101B-9397-08002B2CF9AE}" pid="43" name="NOSE24">
    <vt:lpwstr>הרשעה</vt:lpwstr>
  </property>
  <property fmtid="{D5CDD505-2E9C-101B-9397-08002B2CF9AE}" pid="44" name="NOSE25">
    <vt:lpwstr>עבירות</vt:lpwstr>
  </property>
  <property fmtid="{D5CDD505-2E9C-101B-9397-08002B2CF9AE}" pid="45" name="NOSE26">
    <vt:lpwstr>עבירות</vt:lpwstr>
  </property>
  <property fmtid="{D5CDD505-2E9C-101B-9397-08002B2CF9AE}" pid="46" name="NOSE27">
    <vt:lpwstr>עבירות</vt:lpwstr>
  </property>
  <property fmtid="{D5CDD505-2E9C-101B-9397-08002B2CF9AE}" pid="47" name="NOSE28">
    <vt:lpwstr/>
  </property>
  <property fmtid="{D5CDD505-2E9C-101B-9397-08002B2CF9AE}" pid="48" name="NOSE29">
    <vt:lpwstr/>
  </property>
  <property fmtid="{D5CDD505-2E9C-101B-9397-08002B2CF9AE}" pid="49" name="NOSE2ID">
    <vt:lpwstr>465;465;465;465;1443;1443;1443</vt:lpwstr>
  </property>
  <property fmtid="{D5CDD505-2E9C-101B-9397-08002B2CF9AE}" pid="50" name="NOSE31">
    <vt:lpwstr>בעבירה שלא צוינה בכתב האישום</vt:lpwstr>
  </property>
  <property fmtid="{D5CDD505-2E9C-101B-9397-08002B2CF9AE}" pid="51" name="NOSE310">
    <vt:lpwstr/>
  </property>
  <property fmtid="{D5CDD505-2E9C-101B-9397-08002B2CF9AE}" pid="52" name="NOSE32">
    <vt:lpwstr>שלא צוינה בכתב האישום</vt:lpwstr>
  </property>
  <property fmtid="{D5CDD505-2E9C-101B-9397-08002B2CF9AE}" pid="53" name="NOSE33">
    <vt:lpwstr>על פי עובדות שלא נטענו</vt:lpwstr>
  </property>
  <property fmtid="{D5CDD505-2E9C-101B-9397-08002B2CF9AE}" pid="54" name="NOSE34">
    <vt:lpwstr>בעבירה על-פי עובדות שלא נטענו</vt:lpwstr>
  </property>
  <property fmtid="{D5CDD505-2E9C-101B-9397-08002B2CF9AE}" pid="55" name="NOSE35">
    <vt:lpwstr>לקיחת שוחד</vt:lpwstr>
  </property>
  <property fmtid="{D5CDD505-2E9C-101B-9397-08002B2CF9AE}" pid="56" name="NOSE36">
    <vt:lpwstr>סיוע</vt:lpwstr>
  </property>
  <property fmtid="{D5CDD505-2E9C-101B-9397-08002B2CF9AE}" pid="57" name="NOSE37">
    <vt:lpwstr>סחיטה באיומים</vt:lpwstr>
  </property>
  <property fmtid="{D5CDD505-2E9C-101B-9397-08002B2CF9AE}" pid="58" name="NOSE38">
    <vt:lpwstr/>
  </property>
  <property fmtid="{D5CDD505-2E9C-101B-9397-08002B2CF9AE}" pid="59" name="NOSE39">
    <vt:lpwstr/>
  </property>
  <property fmtid="{D5CDD505-2E9C-101B-9397-08002B2CF9AE}" pid="60" name="NOSE3ID">
    <vt:lpwstr>18960;19404;11918;3632;16555;8872;8869</vt:lpwstr>
  </property>
  <property fmtid="{D5CDD505-2E9C-101B-9397-08002B2CF9AE}" pid="61" name="PADIDATE">
    <vt:lpwstr>20220911</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3956</vt:lpwstr>
  </property>
  <property fmtid="{D5CDD505-2E9C-101B-9397-08002B2CF9AE}" pid="67" name="PROCYEAR">
    <vt:lpwstr>21</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410120220908</vt:lpwstr>
  </property>
  <property fmtid="{D5CDD505-2E9C-101B-9397-08002B2CF9AE}" pid="71" name="TYPE_N_DATE">
    <vt:lpwstr>41020220908</vt:lpwstr>
  </property>
  <property fmtid="{D5CDD505-2E9C-101B-9397-08002B2CF9AE}" pid="72" name="VOLUME">
    <vt:lpwstr/>
  </property>
  <property fmtid="{D5CDD505-2E9C-101B-9397-08002B2CF9AE}" pid="73" name="WORDNUMPAGES">
    <vt:lpwstr>20</vt:lpwstr>
  </property>
</Properties>
</file>