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4039/19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נחמני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028279-11-14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29.04.2019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זעירא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ברנע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הקורבן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אלדר</w:t>
            </w:r>
          </w:p>
        </w:tc>
      </w:tr>
    </w:tbl>
    <w:p>
      <w:pPr>
        <w:pStyle w:val="Ruller31"/>
        <w:spacing w:lineRule="exact" w:line="240" w:before="0" w:after="120"/>
        <w:ind w:hanging="283" w:start="283" w:end="0"/>
        <w:jc w:val="both"/>
        <w:rPr>
          <w:color w:val="0000FF"/>
          <w:sz w:val="28"/>
          <w:szCs w:val="34"/>
        </w:rPr>
      </w:pPr>
      <w:r>
        <w:rPr>
          <w:color w:val="0000FF"/>
          <w:sz w:val="28"/>
          <w:szCs w:val="3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דורון מנשה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על היעדר הסמכות לשימוש בכוח לצורך חיפוש פנימי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משפט וממשל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619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יהודית קרפ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החקיקה הפלילית לאור חוקי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היסוד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275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8"/>
          <w:szCs w:val="34"/>
        </w:rPr>
      </w:pPr>
      <w:r>
        <w:rPr>
          <w:rFonts w:cs="FrankRuehl" w:ascii="FrankRuehl" w:hAnsi="FrankRuehl"/>
          <w:color w:val="0000FF"/>
          <w:spacing w:val="0"/>
          <w:sz w:val="28"/>
          <w:szCs w:val="34"/>
          <w:rtl w:val="true"/>
        </w:rPr>
      </w:r>
      <w:bookmarkStart w:id="8" w:name="Links_Kitvei_End"/>
      <w:bookmarkStart w:id="9" w:name="Links_Kitvei_End"/>
      <w:bookmarkEnd w:id="9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bookmarkStart w:id="10" w:name="Links_Start"/>
      <w:bookmarkEnd w:id="10"/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ישגב נקדימון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הגנה מן הצדק 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אהרן ברק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פרשנות במשפט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 כרך ד 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פרשנות החוזה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hyperlink r:id="rId8">
        <w:r>
          <w:rPr>
            <w:rFonts w:ascii="FrankRuehl" w:hAnsi="FrankRuehl"/>
            <w:color w:val="000000"/>
            <w:spacing w:val="0"/>
            <w:sz w:val="24"/>
            <w:sz w:val="24"/>
            <w:szCs w:val="24"/>
            <w:rtl w:val="true"/>
          </w:rPr>
          <w:t xml:space="preserve">גבריאל הלוי   </w:t>
        </w:r>
      </w:hyperlink>
      <w:r>
        <w:rPr>
          <w:rFonts w:ascii="FrankRuehl" w:hAnsi="FrankRueh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תורת הדיון הפלילי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9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הליכים שלפני משפ 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1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דפנה ברק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ארז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משפט מינהלי 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11">
        <w:r>
          <w:rPr>
            <w:rtl w:val="true"/>
          </w:rPr>
        </w:r>
      </w:hyperlink>
      <w:bookmarkStart w:id="11" w:name="Links_End"/>
      <w:bookmarkStart w:id="12" w:name="Links_End"/>
      <w:bookmarkEnd w:id="12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13" w:name="LawTable"/>
      <w:bookmarkStart w:id="14" w:name="LawTable"/>
      <w:bookmarkEnd w:id="14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חיפוש בגוף ונטילת אמצעי זיהוי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1996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בתוספת הראשונה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)), </w:t>
      </w:r>
      <w:hyperlink r:id="rId1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)), </w:t>
      </w:r>
      <w:hyperlink r:id="rId2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ז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))., </w:t>
      </w:r>
      <w:hyperlink r:id="rId2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ח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3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3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))., </w:t>
      </w:r>
      <w:hyperlink r:id="rId3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))., </w:t>
      </w:r>
      <w:hyperlink r:id="rId3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3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)), </w:t>
      </w:r>
      <w:hyperlink r:id="rId3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כ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$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טז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טז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)., </w:t>
      </w:r>
      <w:hyperlink r:id="rId4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כא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פרק 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לחוק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9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C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1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בפרק ז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5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5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5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5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10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186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211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1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תקנות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סמכויות אכיפה – חיפוש בגוף ונטילת אמצעי זיהוי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) 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המאגר ואבטחתו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עיון בו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מחיקה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ביעור והפקה חוזרת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2007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6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השיפוט הצבאי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1955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6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9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יסוד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כבוד האדם וחירותו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7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8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7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7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7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7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8"/>
          <w:szCs w:val="34"/>
        </w:rPr>
      </w:pPr>
      <w:r>
        <w:rPr>
          <w:rFonts w:cs="FrankRuehl" w:ascii="FrankRuehl" w:hAnsi="FrankRuehl"/>
          <w:color w:val="0000FF"/>
          <w:spacing w:val="0"/>
          <w:sz w:val="28"/>
          <w:szCs w:val="34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17" w:name="ABSTRACT_START"/>
      <w:bookmarkEnd w:id="1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הנערה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נועה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אייל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16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שירוצו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מוסמכת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לבצע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חיפוש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לערוך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השוואה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נתוני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שהופקו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לנתוני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שבמאגר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לצרכים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לפסול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דגימת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הרוק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שתפסה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ברחוב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חיפוש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בגוף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חיפוש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סמכות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בדיקת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ממצאי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הבדיקה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בשנת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1998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נמצאה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בירושלים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גופתה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אייל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נערה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17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שנרצחה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באכזריות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Cs w:val="26"/>
        </w:rPr>
        <w:t>16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עקבותיו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שביצע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הרצח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הורשע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בכוונה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תחילה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סדום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ונגזרו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היתר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ושש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עשרה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הסדום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שירוצו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במצטבר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spacing w:val="0"/>
          <w:sz w:val="24"/>
          <w:szCs w:val="26"/>
          <w:rtl w:val="true"/>
        </w:rPr>
        <w:t xml:space="preserve">.  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וגרוסקופף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משך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נועה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אייל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מפוענח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2014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התאפשר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פענוחו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בזכות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התקדמות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מדעית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בתחום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הזיהוי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היכולת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לבצע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חיפוש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במאגר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כלומר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חיפוש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המכוון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למציאת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דמיון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הדגימות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שבמאגר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לדגימות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מזירת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החיפוש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שערכה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משטרת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ישראל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2014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במאגר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אביו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שפרופיל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נכלל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במאגר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עשוי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קרוב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בדיקה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ראשונית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העלתה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לאביו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ולאחר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סדרת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בדיקות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הגיעו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במשטרה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החשוד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הרלוונטי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תפסה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דגימת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רוק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מיריקה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שרקק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באחד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מרחובות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ירושלים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והעבירה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הדגימה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לבדיקת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שהעלתה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ישנה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התאמה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פרופיל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לפרופיל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שהופק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ממוצגי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מהלכים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הובילו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להשלמת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למעצרו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ולהעמדתו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חקירתו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ניטלה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מהמערער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דגימה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הפקת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התקבלה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התאמה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לפרופיל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שהופק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ממוצגי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זירת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בפסק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ארוך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ומפורט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לרבות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שראיות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הושגו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בצורה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והטענה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לפסול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השימוש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חיפוש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פירותיו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משטרת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ישראל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מוסמכת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לבצע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חיפוש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במאגר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לערוך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השוואה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נתוני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שהופקו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לנתוני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שבמאגר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לצרכים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לפסול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דגימת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הרוק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שנתפסה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ברחוב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חיפוש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בגוף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זועקת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מההצטברות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ודחה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הקביעה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בוצע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חריגות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בציינו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בכוחן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מילים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לתאר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התופת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שהעביר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ברגעי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חייה</w:t>
      </w:r>
      <w:r>
        <w:rPr>
          <w:rFonts w:ascii="Times New Roman" w:hAnsi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Times New Roman" w:hAnsi="Times New Roman" w:cs="FrankRuehl"/>
          <w:spacing w:val="0"/>
          <w:sz w:val="28"/>
          <w:szCs w:val="34"/>
        </w:rPr>
      </w:pPr>
      <w:r>
        <w:rPr>
          <w:rFonts w:cs="FrankRuehl"/>
          <w:spacing w:val="0"/>
          <w:sz w:val="28"/>
          <w:szCs w:val="34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בירושלים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גופתה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נערה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שנרצחה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באכזריות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עקבותיו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שלפנינו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בירושלים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השופטים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7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28279-11-14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3.1.2019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29.4.2019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במסגרתו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ונגזרו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שירוצו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במצטבר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במועד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המתואר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תושבת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שכונת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בירושלים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בשכונה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התגורר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היכרות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מוקדמת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22.2.1998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23:55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לכיכר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הדוידקה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בירושלים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הדוידקה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בילוי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משותף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התפצלו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התחנה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לעצור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האוטובוס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ברכבו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לתחנת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האוטובוס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לתחנה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ניגשה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לרכבו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ולבסוף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תיסע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האוטובוס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יבוא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ניגשה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לרכבו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שוחחה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ונכנסה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למושב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הנהג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וכשהתקרב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מהכביש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ונכנס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כלשהי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חתך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במכשיר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החזייה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והתחתונים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לחתך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השמאלי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נאבקה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ונגרמו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פצעים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השמאלית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וחתכים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באצבעותיה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חתך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בצווארה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לחמישה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חתך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חתך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מכנסי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לרצועות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ארוכות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באמצעותן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שורשי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מאחורי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וליפף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צווארה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ועיניה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השכיב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לדימומים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ולפצעי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ברירית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הטבעת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החדיר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לאיבר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ושפך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זרעו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בגופה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בשפתיים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ולתשניק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לשטפי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בלחמיות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העיניים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החליט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להמית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בעוצמה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קהה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שרועה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נגרמו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מרוסק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בגולגולת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ופצעי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מעיכה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נפטרה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23.2.1998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19:15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כשעליה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גרביים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ונעליים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בצווארה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ובעיניה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סימני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גופת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נבדקה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בזירת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ולמחרת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נתיחה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הלאומי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לרפואה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משפטית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המכון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טרם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הנתיחה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נלקחה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מלדן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הלדן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המטוש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שהועבר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לבדיקה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הביולוגית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הביולוגית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המעבדה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נלקחה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שכיסה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המעיל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מהמטוש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מאז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הזכרי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ומהמעיל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החליטה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תוכנה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ייעודית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שבודקת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לקרוב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מהאנשים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מנחם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נחמני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ראשונית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למנחם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נחמני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נוספות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עקבה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מיריקה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שרקק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מרחובות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ירושלים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לבדיקת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3.10.2014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תוצאת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ממוצגי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26.10.2014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נעצר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ניטלה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בהסכמתו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נוספת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ממוצגי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13.11.2014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הוגש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לאורך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במיוחס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והכחיש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היכרות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מפגש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גרסת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במוצגי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בזיהום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בבקרת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איומה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מחלוף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ומהתנהלות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שהובילו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שמתעורר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בענייננו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שיפורט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ההרשעה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בעיקר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ממוצגי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בטרם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נעמוד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עיקרי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ונתאר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מושווה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בזירת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להרחבה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hyperlink r:id="rId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5459/09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20-17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20.7.2015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שמכיל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ומאורגן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מבנים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כרומוזומים</w:t>
      </w:r>
      <w:r>
        <w:rPr>
          <w:rtl w:val="true"/>
        </w:rPr>
        <w:t xml:space="preserve">", </w:t>
      </w:r>
      <w:r>
        <w:rPr>
          <w:rtl w:val="true"/>
        </w:rPr>
        <w:t>הכוללים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זוגות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כרומוזומים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אוטוזומים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כרומוזומי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XX</w:t>
      </w:r>
      <w:r>
        <w:rPr>
          <w:rtl w:val="true"/>
        </w:rPr>
        <w:t xml:space="preserve"> </w:t>
      </w:r>
      <w:r>
        <w:rPr>
          <w:rtl w:val="true"/>
        </w:rPr>
        <w:t>לנקבות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XY</w:t>
      </w:r>
      <w:r>
        <w:rPr>
          <w:rtl w:val="true"/>
        </w:rPr>
        <w:t xml:space="preserve"> </w:t>
      </w:r>
      <w:r>
        <w:rPr>
          <w:rtl w:val="true"/>
        </w:rPr>
        <w:t>לזכרים</w:t>
      </w:r>
      <w:r>
        <w:rPr>
          <w:rtl w:val="true"/>
        </w:rPr>
        <w:t xml:space="preserve">. </w:t>
      </w:r>
      <w:r>
        <w:rPr>
          <w:rtl w:val="true"/>
        </w:rPr>
        <w:t>השינויים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בסיסים</w:t>
      </w:r>
      <w:r>
        <w:rPr>
          <w:rtl w:val="true"/>
        </w:rPr>
        <w:t xml:space="preserve">, </w:t>
      </w:r>
      <w:r>
        <w:rPr>
          <w:rtl w:val="true"/>
        </w:rPr>
        <w:t>בחרו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המכונים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אתרי</w:t>
      </w:r>
      <w:r>
        <w:rPr>
          <w:rFonts w:eastAsia="Arial TUR" w:cs="Arial TUR"/>
          <w:rtl w:val="true"/>
        </w:rPr>
        <w:t xml:space="preserve"> </w:t>
      </w:r>
      <w:r>
        <w:rPr/>
        <w:t>STR</w:t>
      </w:r>
      <w:r>
        <w:rPr/>
        <w:t xml:space="preserve"> (</w:t>
      </w:r>
      <w:r>
        <w:rPr/>
        <w:t>Short Tandem Repeat</w:t>
      </w:r>
      <w:r>
        <w:rPr/>
        <w:t>)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rtl w:val="true"/>
        </w:rPr>
        <w:t>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להיוודע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למונח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אלל</w:t>
      </w:r>
      <w:r>
        <w:rPr>
          <w:rFonts w:cs="Century" w:ascii="Century" w:hAnsi="Century"/>
          <w:rtl w:val="true"/>
        </w:rPr>
        <w:t>" (</w:t>
      </w:r>
      <w:r>
        <w:rPr>
          <w:rFonts w:cs="Century" w:ascii="Century" w:hAnsi="Century"/>
        </w:rPr>
        <w:t>allele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שמציין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הפעמים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שחוזר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באתר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STR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מסוים</w:t>
      </w:r>
      <w:r>
        <w:rPr>
          <w:rFonts w:cs="Century" w:ascii="Century" w:hAnsi="Century"/>
          <w:rtl w:val="true"/>
        </w:rPr>
        <w:t xml:space="preserve">]. </w:t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שהשוואה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לאתרים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מדגמיים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לניתוח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סטטיסטי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ההסתברות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שאצל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פרטים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אקראיים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באוכלוסייה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תתקיים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באתרים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המושווים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ממצאי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הכרח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סטטיסטית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לעתים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STR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המצויים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בכרומוזום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כרומוזום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הזכרי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פרופיל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Y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מבוסס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שבכרומוזום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שכרומוזום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לחלוטין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שיעור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באוכלוסייה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באתרי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STR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גבוה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רגיל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לזהות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ומכאן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לתיאור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תמציתי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שניצבו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>(-)</w:t>
        <w:tab/>
      </w:r>
      <w:r>
        <w:rPr>
          <w:rFonts w:ascii="Century" w:hAnsi="Century" w:cs="Century"/>
          <w:rtl w:val="true"/>
        </w:rPr>
        <w:t>מפרקציה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המועשרת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שהתקבלה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וסומנה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P6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האתרים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שנבדקו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עוזי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מוטרו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מומחה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לגנטיקה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אוכלוסיות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פרופ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מוטרו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שיעור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מהמטוש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479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ביליארד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בחזקת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באוכלוסייה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הישראלית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היהודית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ביליארד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באוכלוסייה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הישראלית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הערבית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>(-)</w:t>
        <w:tab/>
      </w:r>
      <w:r>
        <w:rPr>
          <w:rFonts w:ascii="Century" w:hAnsi="Century" w:cs="Century"/>
          <w:rtl w:val="true"/>
        </w:rPr>
        <w:t>מפרקציה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המועשרת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שהתקבלה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וסומנה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P8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האתרים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שנבדקו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מוטרו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טריליארד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בחזקת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באוכלוסייה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הישראלית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היהודית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טריליארד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באוכלוסייה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הישראלית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הערבית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>(-)</w:t>
        <w:tab/>
      </w:r>
      <w:r>
        <w:rPr>
          <w:rFonts w:ascii="Century" w:hAnsi="Century" w:cs="Century"/>
          <w:rtl w:val="true"/>
        </w:rPr>
        <w:t>פרופילים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כרומוזום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P6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P8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ומרצועות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נמצאו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תואמים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באתרים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שנבדקו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מוטרו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השכיחות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באוכלוסייה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העולמית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מרצועות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נאמדת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13,400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הסטטיסטית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שנלוותה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מתחייבת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בלדן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ובמעיל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שייכים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להתנהלות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הביולוגית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ממצאי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בדקדקנות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המומחים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לשלושת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המוצגים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המרכזיים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ורצועות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וקבע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המוצגים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נבדקו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מסודרת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קפדנית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ומתועדת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שרשראות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המוצגים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והתיעוד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שנערכו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למוצגים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תקפות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ותוצאותיהן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מהימנות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זוהמו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שהזיהום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לשונית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ותכליתית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8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סמכויות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אכיפה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חיפוש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בגוף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ונטילת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אמצעי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זיהוי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החיפוש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מובילה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נערכה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הוסיף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בהנחה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להריגה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להימצאות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הממצאים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הביולוגיים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מקבלות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חיזוק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נסיבתיות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כדלהלן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>(-)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שמעון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שטרן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לעליית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בכיכר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הדווידקה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שמשהו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נראה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בסדר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הסתכל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וניסה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לזכור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כשראה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במהדורת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חדשות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23.2.1998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לדווח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פורד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אסקורט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34-307-85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בהמשך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שטרן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נוספות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שזכר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שטרן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בז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כהים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ושהשמשה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האחורית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מדבקות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שבתקופה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החזיק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כהים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שחלקו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האחורי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מדבקות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44-307-84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רנו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שדומה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במידת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בחזותו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החיצונית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פורד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אסקורט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הפערים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שטרן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שהחזיק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שטרן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לחזק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 xml:space="preserve">(-)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הנהג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שטרן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הנהג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נראה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קסקט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כבן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שבתקופה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נהג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להסתובב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כשלראשו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קסקט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שאמנם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מהעדויות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שנוגעות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למראה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משתלבות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המרכזית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DNA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 xml:space="preserve">(-)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היכרות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רמות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הגורפת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שמעדות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פעמיים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יחסי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נהג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כאילו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היטב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נהג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שהכיר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אקפל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שנאמרה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שגרתית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להוסיף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היכרותו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בתודעתו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>(-)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מפלילה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צפייה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בחקירות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הראשונים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נהג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לשתות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שהחוקר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ששתה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ניגב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הכוס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יסודי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שפשף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במכנסיו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הניגוב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התנהגות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מפלילה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להשיג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שהפסיק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לנגב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כוסות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שנלקחה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בהסכמתו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הודיה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רוצה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אגיד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עדיף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נולד</w:t>
      </w:r>
      <w:r>
        <w:rPr>
          <w:rFonts w:cs="Century" w:ascii="Century" w:hAnsi="Century"/>
          <w:rtl w:val="true"/>
        </w:rPr>
        <w:t>"; "</w:t>
      </w:r>
      <w:r>
        <w:rPr>
          <w:rFonts w:ascii="Century" w:hAnsi="Century" w:cs="Century"/>
          <w:rtl w:val="true"/>
        </w:rPr>
        <w:t>עכשיו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הבלגן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שלי</w:t>
      </w:r>
      <w:r>
        <w:rPr>
          <w:rFonts w:cs="Century" w:ascii="Century" w:hAnsi="Century"/>
          <w:rtl w:val="true"/>
        </w:rPr>
        <w:t>"; "</w:t>
      </w:r>
      <w:r>
        <w:rPr>
          <w:rFonts w:ascii="Century" w:hAnsi="Century" w:cs="Century"/>
          <w:rtl w:val="true"/>
        </w:rPr>
        <w:t>הבנות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יגדלו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הזה</w:t>
      </w:r>
      <w:r>
        <w:rPr>
          <w:rFonts w:cs="Century" w:ascii="Century" w:hAnsi="Century"/>
          <w:rtl w:val="true"/>
        </w:rPr>
        <w:t>"; "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יסלח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עזוב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אותך</w:t>
      </w:r>
      <w:r>
        <w:rPr>
          <w:rFonts w:cs="Century" w:ascii="Century" w:hAnsi="Century"/>
          <w:rtl w:val="true"/>
        </w:rPr>
        <w:t>"; "</w:t>
      </w:r>
      <w:r>
        <w:rPr>
          <w:rFonts w:ascii="Century" w:hAnsi="Century" w:cs="Century"/>
          <w:rtl w:val="true"/>
        </w:rPr>
        <w:t>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פשוט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הרסתי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יודע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הרסתי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</w:t>
      </w:r>
      <w:r>
        <w:rPr>
          <w:rFonts w:cs="Century" w:ascii="Century" w:hAnsi="Century"/>
          <w:rtl w:val="true"/>
        </w:rPr>
        <w:t>"; "</w:t>
      </w:r>
      <w:r>
        <w:rPr>
          <w:rFonts w:ascii="Century" w:hAnsi="Century" w:cs="Century"/>
          <w:rtl w:val="true"/>
        </w:rPr>
        <w:t>ילדה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ילדה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שאבא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טמבל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הסיטואציה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cs="Century" w:ascii="Century" w:hAnsi="Century"/>
          <w:rtl w:val="true"/>
        </w:rPr>
        <w:t xml:space="preserve">?".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הדגיש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הכחיש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ועקבי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כמתייחסות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להשפעת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המעצר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הקרובים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במקצת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מההתבטאויות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ראשיתה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ראשית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תחושת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אשם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מחברת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פלאפון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שיפוטי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וכולל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הפלאפון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שנקלטו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באזור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הדווידקה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ממכשירו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22.2.1998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23:55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לעליית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להסתמך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להוכחת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הטלפון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באזור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הדווידקה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אינדיקציה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שאוכנו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דווקא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באזור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אזכור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לחברת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פלאפון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אינדיקציה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המסמך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שהתבססה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מתלוננות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לאירועים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מאפיינים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האירועים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בקטינות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באלימות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גיל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הקרבנות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היותן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קרבן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מזדמן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היכרות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מוקדמת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היותן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פריקיות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בסביבה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גאוגרפית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מוכרת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שמאפיינים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מעוררים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להתאמתם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שיטה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בסוגיה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להשפיע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הסופית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החבלות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סימני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המאבק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והימצאות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זרעו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להרשיעו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בגרסה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חלופית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מתיישבת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התרחיש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להרשיע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פיזי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קליני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לחדירה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והזרע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שנשפך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הממצאים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בסמיכות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ההיגיון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והשכל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ובהיעדר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חלופי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בגזר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המרבי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–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המרבי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ענייניים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שמצדיקים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ירוצו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מבטאות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נפרדים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הוסיף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כמשמעותו</w:t>
      </w:r>
      <w:r>
        <w:rPr>
          <w:rFonts w:ascii="Century" w:hAnsi="Century" w:cs="Century"/>
          <w:rtl w:val="true"/>
        </w:rPr>
        <w:t xml:space="preserve"> </w:t>
      </w:r>
      <w:hyperlink r:id="rId81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שחרור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תנאי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ממאסר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שוועדת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שחרורים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מיוחדת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להמליץ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יחלפו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תחילת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והתקופה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שתמליץ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לקצוב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למשפחת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258,000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הסכום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המרבי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לגישת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הושגו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בהיעדר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הסמכה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מפורשת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רשאית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החשוד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התמלאו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התנאים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לביצועו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בהנחה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נגזרת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בהסכמה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בחקירתו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נגזרת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שהושגו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נועדה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להכשיר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זיכויו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הוסיף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להרשיעו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מוכיחה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שהפגיעה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נעשתה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שבגינה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להמיר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חמורה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מחדלים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טיפול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אנושות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ביכולתו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להטיל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במהימנותן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ולהגן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נוספת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מופרז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השאר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לצבור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ולו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חלקית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כמשמעותו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קביעות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ומהימן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שנחוץ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במיוחד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לפענוח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פשעים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קצה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חוט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תפיסתה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החשוד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שנלקחה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בהסכמה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הוסיפה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נדחו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שנפלו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לכאורה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בטיפול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בסוגיה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שנבחנה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לעומק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תיאורטיות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הוגשה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מטעמו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לתמיכה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קונקרטי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לשיבוש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וממצאיהן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הצטברות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מאיינת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שטעות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שגרמה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להופעת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במוצגים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בהינתן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הנסיבתיות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הנוספות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להמיר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ההמתה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מטעמי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התרחיש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שהציע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תרחיש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תיאורטי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ודמיוני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להוכחת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התרחיש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שהציע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כפיתת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פוזיטיבית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tabs>
          <w:tab w:val="clear" w:pos="800"/>
          <w:tab w:val="left" w:pos="1921" w:leader="none"/>
        </w:tabs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התעללות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אחריו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המרבי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יוחסה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ההפקר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הנחה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שהעונשים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ירוצו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ובענייננו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לסטות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הגדרת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כסדרן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ואחריה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הסדום</w:t>
      </w:r>
      <w:r>
        <w:rPr>
          <w:rtl w:val="true"/>
        </w:rPr>
        <w:t xml:space="preserve">; </w:t>
      </w:r>
      <w:r>
        <w:rPr>
          <w:rtl w:val="true"/>
        </w:rPr>
        <w:t>בטענתו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החיפוש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המשפחתי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לטענת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הסמכה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תוצריו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בסוגיה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אעמוד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הנורמטיבית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הצריכה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עריכתו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מאגר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נורמטיבית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הקשורות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לענייננו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בעיקרן</w:t>
      </w:r>
      <w:r>
        <w:rPr>
          <w:rFonts w:ascii="Century" w:hAnsi="Century" w:cs="Century"/>
          <w:rtl w:val="true"/>
        </w:rPr>
        <w:t xml:space="preserve"> </w:t>
      </w:r>
      <w:hyperlink r:id="rId83">
        <w:r>
          <w:rPr>
            <w:rStyle w:val="Hyperlink"/>
            <w:rFonts w:ascii="Century" w:hAnsi="Century" w:cs="Century"/>
            <w:rtl w:val="true"/>
          </w:rPr>
          <w:t>בפרקים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'-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cs="Century" w:ascii="Century" w:hAnsi="Century"/>
            <w:rtl w:val="true"/>
          </w:rPr>
          <w:t>'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שעניינם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נטילת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נחקקו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סמכויות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>) (</w:t>
      </w:r>
      <w:r>
        <w:rPr>
          <w:rtl w:val="true"/>
        </w:rPr>
        <w:t>תיקון</w:t>
      </w:r>
      <w:r>
        <w:rPr>
          <w:rtl w:val="true"/>
        </w:rPr>
        <w:t>) (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" w:cs="Arial TUR"/>
          <w:rtl w:val="true"/>
        </w:rPr>
        <w:t xml:space="preserve"> </w:t>
      </w:r>
      <w:r>
        <w:rPr/>
        <w:t>536</w:t>
      </w:r>
      <w:r>
        <w:rPr>
          <w:rtl w:val="true"/>
        </w:rPr>
        <w:t xml:space="preserve">, </w:t>
      </w:r>
      <w:r>
        <w:rPr/>
        <w:t>562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ומסדירות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hyperlink r:id="rId8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מגדיר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בתור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תצלום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טביעת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אצבעות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מזערית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מוגדרים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תצלום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מטביעת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אצבעות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שהם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ביולוגית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 xml:space="preserve">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רלוונטית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בעיקר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המשמעות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בתור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והמשמעות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ועיקר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דלהלן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יתייחס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למשמעויות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מסמיך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ליטול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ונחקר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לחשד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שהוזהר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בעבירה</w:t>
      </w:r>
      <w:r>
        <w:rPr>
          <w:rFonts w:cs="Century" w:ascii="Century" w:hAnsi="Century"/>
          <w:rtl w:val="true"/>
        </w:rPr>
        <w:t>" (</w:t>
      </w:r>
      <w:hyperlink r:id="rId8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)).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ליטול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דגימה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ביולוגית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חמורות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המנויות</w:t>
      </w:r>
      <w:r>
        <w:rPr>
          <w:rFonts w:ascii="Century" w:hAnsi="Century" w:cs="Century"/>
          <w:rtl w:val="true"/>
        </w:rPr>
        <w:t xml:space="preserve"> </w:t>
      </w:r>
      <w:hyperlink r:id="rId87">
        <w:r>
          <w:rPr>
            <w:rStyle w:val="Hyperlink"/>
            <w:rFonts w:ascii="Century" w:hAnsi="Century" w:cs="Century"/>
            <w:rtl w:val="true"/>
          </w:rPr>
          <w:t>בתוספת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הראשונה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בקטינים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וחסרי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8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)).</w:t>
        </w:r>
      </w:hyperlink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8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ד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9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ישמש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זיהוי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שבתורם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ישמשו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הכללתם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השוואתם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ascii="Century" w:hAnsi="Century" w:cs="Century"/>
          <w:rtl w:val="true"/>
        </w:rPr>
        <w:t>יד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שבמאגר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hyperlink r:id="rId9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יג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מסמיך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לנהל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בשלושה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מאגר</w:t>
      </w:r>
      <w:r>
        <w:rPr>
          <w:rFonts w:cs="Century" w:ascii="Century" w:hAnsi="Century"/>
          <w:rtl w:val="true"/>
        </w:rPr>
        <w:t xml:space="preserve">" –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טביעת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אצבעות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תצלומים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המאגר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ופרטים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למקור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והדגימות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hyperlink r:id="rId92">
        <w:r>
          <w:rPr>
            <w:rStyle w:val="Hyperlink"/>
            <w:rFonts w:ascii="Century" w:hAnsi="Century" w:cs="Century"/>
            <w:rtl w:val="true"/>
          </w:rPr>
          <w:t>תקנה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9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סמכויות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אכיפה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חיפוש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בגוף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ונטילת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אמצעי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זיהוי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 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המאגר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ואבטחתו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עיון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מחיקה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ביעור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והפקה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חוזרת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2007</w:t>
      </w:r>
      <w:r>
        <w:rPr>
          <w:rFonts w:cs="Century" w:ascii="Century" w:hAnsi="Century"/>
          <w:rtl w:val="true"/>
        </w:rPr>
        <w:t>)].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מורה</w:t>
      </w:r>
      <w:r>
        <w:rPr>
          <w:rFonts w:ascii="Century" w:hAnsi="Century" w:cs="Century"/>
          <w:rtl w:val="true"/>
        </w:rPr>
        <w:t xml:space="preserve"> </w:t>
      </w:r>
      <w:hyperlink r:id="rId9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יג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  <w:tab/>
        <w:t xml:space="preserve"> 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זיהוי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יג</w:t>
      </w:r>
      <w:r>
        <w:rPr>
          <w:rStyle w:val="default"/>
          <w:rFonts w:cs="FrankRuehl" w:ascii="Century" w:hAnsi="Century"/>
          <w:sz w:val="22"/>
          <w:rtl w:val="true"/>
        </w:rPr>
        <w:t>.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משטרת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רשאית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לנהל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חסוי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יימסר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מידע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הוראות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משטרת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רשאית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לכלול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שהופקו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מאמצעי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מדגימה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ביולוגית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אמצעי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שמתקיים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מאלה</w:t>
      </w:r>
      <w:r>
        <w:rPr>
          <w:rStyle w:val="default"/>
          <w:rFonts w:cs="FrankRuehl" w:ascii="Century" w:hAnsi="Century"/>
          <w:sz w:val="22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1</w:t>
      </w:r>
      <w:r>
        <w:rPr>
          <w:rStyle w:val="default"/>
          <w:rFonts w:cs="FrankRuehl" w:ascii="Century" w:hAnsi="Century"/>
          <w:sz w:val="22"/>
          <w:rtl w:val="true"/>
        </w:rPr>
        <w:t>)</w:t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ניטלו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מחשוד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ממורשע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הוראות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סימן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</w:t>
      </w:r>
      <w:r>
        <w:rPr>
          <w:rStyle w:val="default"/>
          <w:rFonts w:cs="FrankRuehl" w:ascii="Century" w:hAnsi="Century"/>
          <w:sz w:val="22"/>
          <w:rtl w:val="true"/>
        </w:rPr>
        <w:t xml:space="preserve">' [...] 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2</w:t>
      </w:r>
      <w:r>
        <w:rPr>
          <w:rStyle w:val="default"/>
          <w:rFonts w:cs="FrankRuehl" w:ascii="Century" w:hAnsi="Century"/>
          <w:sz w:val="22"/>
          <w:rtl w:val="true"/>
        </w:rPr>
        <w:t>)</w:t>
        <w:tab/>
        <w:t>[...]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3</w:t>
      </w:r>
      <w:r>
        <w:rPr>
          <w:rStyle w:val="default"/>
          <w:rFonts w:cs="FrankRuehl" w:ascii="Century" w:hAnsi="Century"/>
          <w:sz w:val="22"/>
          <w:rtl w:val="true"/>
        </w:rPr>
        <w:t>)</w:t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ניטלו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ממקום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מחפץ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מגופה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שקשורים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הנחקרת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ובלבד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הכללת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מזהים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ידועה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שזהותו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ידועה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נשללה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ביצוע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הנחקרת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</w:t>
      </w:r>
      <w:r>
        <w:rPr>
          <w:rStyle w:val="default"/>
          <w:rFonts w:cs="FrankRuehl" w:ascii="Century" w:hAnsi="Century"/>
          <w:sz w:val="22"/>
          <w:rtl w:val="true"/>
        </w:rPr>
        <w:t>) [...]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</w:t>
      </w:r>
      <w:r>
        <w:rPr>
          <w:rStyle w:val="default"/>
          <w:rFonts w:cs="FrankRuehl" w:ascii="Century" w:hAnsi="Century"/>
          <w:sz w:val="22"/>
          <w:rtl w:val="true"/>
        </w:rPr>
        <w:t>) [...]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) [...]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hyperlink r:id="rId9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11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ניצב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הסוגיה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וקובע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כלהלן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Miriam"/>
          <w:b/>
          <w:spacing w:val="0"/>
          <w:sz w:val="20"/>
          <w:szCs w:val="24"/>
        </w:rPr>
      </w:pP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השוואה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לנתוני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הזיהוי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שבמאגר</w:t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</w:rPr>
        <w:t>11</w:t>
      </w:r>
      <w:r>
        <w:rPr>
          <w:rFonts w:ascii="Century" w:hAnsi="Century" w:cs="Century"/>
          <w:rtl w:val="true"/>
        </w:rPr>
        <w:t>יד</w:t>
      </w:r>
      <w:r>
        <w:rPr>
          <w:rFonts w:cs="Century" w:ascii="Century" w:hAnsi="Century"/>
          <w:rtl w:val="true"/>
        </w:rPr>
        <w:t>. 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משטרת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רשאית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שניטלו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96"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השיפוט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הצבאי</w:t>
        </w:r>
      </w:hyperlink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שבמאגר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למטרות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האמורות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טז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  <w:rtl w:val="true"/>
        </w:rPr>
        <w:t xml:space="preserve">);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ובלבד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שהשוואה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מתקיימים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לגביהם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התנאים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להכללה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הוראות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סעיף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השוואה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חד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פעמית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</w:rPr>
        <w:t>1</w:t>
      </w:r>
      <w:r>
        <w:rPr>
          <w:rStyle w:val="default"/>
          <w:rFonts w:cs="FrankRuehl" w:ascii="Century" w:hAnsi="Century"/>
          <w:sz w:val="22"/>
          <w:rtl w:val="true"/>
        </w:rPr>
        <w:t>) [...]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>) [...]</w:t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טז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שבמאגר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".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יצוין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נחקקו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שעניינן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סודיות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ואבטחה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למידע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98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כ</w:t>
        </w:r>
        <w:r>
          <w:rPr>
            <w:rStyle w:val="Hyperlink"/>
            <w:rFonts w:cs="Century" w:ascii="Century" w:hAnsi="Century"/>
            <w:rtl w:val="true"/>
          </w:rPr>
          <w:t>-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כא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הגבלת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למסור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לגורמים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9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</w:t>
        </w:r>
        <w:r>
          <w:rPr>
            <w:rStyle w:val="Hyperlink"/>
            <w:rFonts w:ascii="Century" w:hAnsi="Century" w:cs="Century"/>
            <w:rtl w:val="true"/>
          </w:rPr>
          <w:t>ח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וכינון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לאישור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שיטות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ההפקה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שאמונה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השאר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אישור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האתרים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המאשרת</w:t>
      </w:r>
      <w:r>
        <w:rPr>
          <w:rFonts w:cs="Century" w:ascii="Century" w:hAnsi="Century"/>
          <w:rtl w:val="true"/>
        </w:rPr>
        <w:t xml:space="preserve">; </w:t>
      </w:r>
      <w:hyperlink r:id="rId100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</w:t>
        </w:r>
        <w:r>
          <w:rPr>
            <w:rStyle w:val="Hyperlink"/>
            <w:rFonts w:ascii="Century" w:hAnsi="Century" w:cs="Century"/>
            <w:rtl w:val="true"/>
          </w:rPr>
          <w:t>ה</w:t>
        </w:r>
        <w:r>
          <w:rPr>
            <w:rStyle w:val="Hyperlink"/>
            <w:rFonts w:cs="Century" w:ascii="Century" w:hAnsi="Century"/>
            <w:rtl w:val="true"/>
          </w:rPr>
          <w:t>-</w:t>
        </w:r>
        <w:r>
          <w:rPr>
            <w:rStyle w:val="Hyperlink"/>
            <w:rFonts w:cs="Century" w:ascii="Century" w:hAnsi="Century"/>
          </w:rPr>
          <w:t>14</w:t>
        </w:r>
        <w:r>
          <w:rPr>
            <w:rStyle w:val="Hyperlink"/>
            <w:rFonts w:ascii="Century" w:hAnsi="Century" w:cs="Century"/>
            <w:rtl w:val="true"/>
          </w:rPr>
          <w:t>ו</w:t>
        </w:r>
        <w:r>
          <w:rPr>
            <w:rStyle w:val="Hyperlink"/>
            <w:rFonts w:cs="Century" w:ascii="Century" w:hAnsi="Century"/>
            <w:rtl w:val="true"/>
          </w:rPr>
          <w:t>).</w:t>
        </w:r>
      </w:hyperlink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נסכם</w:t>
      </w:r>
      <w:r>
        <w:rPr>
          <w:rtl w:val="true"/>
        </w:rPr>
        <w:t xml:space="preserve">, </w:t>
      </w:r>
      <w:r>
        <w:rPr>
          <w:rtl w:val="true"/>
        </w:rPr>
        <w:t>ההוראות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ביולוגית</w:t>
      </w:r>
      <w:r>
        <w:rPr>
          <w:rtl w:val="true"/>
        </w:rPr>
        <w:t xml:space="preserve">, </w:t>
      </w:r>
      <w:r>
        <w:rPr>
          <w:rtl w:val="true"/>
        </w:rPr>
        <w:t>שניטלו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מחשוד</w:t>
      </w:r>
      <w:r>
        <w:rPr>
          <w:rtl w:val="true"/>
        </w:rPr>
        <w:t xml:space="preserve">, </w:t>
      </w:r>
      <w:r>
        <w:rPr>
          <w:rtl w:val="true"/>
        </w:rPr>
        <w:t>מנאשם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ממקום</w:t>
      </w:r>
      <w:r>
        <w:rPr>
          <w:rtl w:val="true"/>
        </w:rPr>
        <w:t xml:space="preserve">, </w:t>
      </w:r>
      <w:r>
        <w:rPr>
          <w:rtl w:val="true"/>
        </w:rPr>
        <w:t>מחפץ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נחקרת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יד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שבמאגר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שניטלו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חיפוש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במאגר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ועריכתו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בענייננו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נבדקת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מזהים</w:t>
      </w:r>
      <w:r>
        <w:rPr>
          <w:rtl w:val="true"/>
        </w:rPr>
        <w:t xml:space="preserve">.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ומהמעיל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ייעודית</w:t>
      </w:r>
      <w:r>
        <w:rPr>
          <w:rtl w:val="true"/>
        </w:rPr>
        <w:t xml:space="preserve">, </w:t>
      </w:r>
      <w:r>
        <w:rPr>
          <w:rtl w:val="true"/>
        </w:rPr>
        <w:t>שמתבססת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ובוחנת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רזיאל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שהעידה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רזיאל</w:t>
      </w:r>
      <w:r>
        <w:rPr>
          <w:rFonts w:cs="Century" w:ascii="Century" w:hAnsi="Century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1.6.2016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1701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Times New Roman" w:hAnsi="Times New Roman"/>
          <w:sz w:val="24"/>
          <w:sz w:val="24"/>
          <w:szCs w:val="32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32"/>
        </w:rPr>
        <w:t xml:space="preserve">Sara Debus-Sherrill &amp; Michael B. Field, </w:t>
      </w:r>
      <w:r>
        <w:rPr>
          <w:rFonts w:cs="Times New Roman" w:ascii="Times New Roman" w:hAnsi="Times New Roman"/>
          <w:i/>
          <w:iCs/>
          <w:sz w:val="24"/>
          <w:szCs w:val="32"/>
        </w:rPr>
        <w:t xml:space="preserve">Familial DNA Searching – an Emerging Forensic Investigative </w:t>
      </w:r>
      <w:r>
        <w:rPr>
          <w:rFonts w:cs="Times New Roman" w:ascii="Times New Roman" w:hAnsi="Times New Roman"/>
          <w:i/>
          <w:iCs/>
          <w:sz w:val="24"/>
          <w:szCs w:val="24"/>
        </w:rPr>
        <w:t>Tool</w:t>
      </w:r>
      <w:r>
        <w:rPr>
          <w:rFonts w:cs="Times New Roman" w:ascii="Times New Roman" w:hAnsi="Times New Roman"/>
          <w:sz w:val="24"/>
          <w:szCs w:val="24"/>
        </w:rPr>
        <w:t xml:space="preserve">, 59 </w:t>
      </w:r>
      <w:r>
        <w:rPr>
          <w:rFonts w:cs="Times New Roman" w:ascii="Times New Roman" w:hAnsi="Times New Roman"/>
          <w:smallCaps/>
          <w:sz w:val="24"/>
          <w:szCs w:val="24"/>
        </w:rPr>
        <w:t>Sci. &amp; Just</w:t>
      </w:r>
      <w:r>
        <w:rPr>
          <w:rFonts w:cs="Times New Roman" w:ascii="Times New Roman" w:hAnsi="Times New Roman"/>
          <w:sz w:val="24"/>
          <w:szCs w:val="24"/>
        </w:rPr>
        <w:t>. 20, 20-21</w:t>
      </w:r>
      <w:r>
        <w:rPr>
          <w:rFonts w:cs="Times New Roman" w:ascii="Times New Roman" w:hAnsi="Times New Roman"/>
          <w:sz w:val="24"/>
          <w:szCs w:val="32"/>
        </w:rPr>
        <w:t xml:space="preserve"> (2019)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Debus-Sherrill &amp; B. Field</w:t>
      </w:r>
      <w:r>
        <w:rPr>
          <w:rFonts w:cs="Century" w:ascii="Century" w:hAnsi="Century"/>
          <w:rtl w:val="true"/>
        </w:rPr>
        <w:t>);</w:t>
      </w:r>
      <w:r>
        <w:rPr>
          <w:rFonts w:cs="Times New Roman" w:ascii="Times New Roman" w:hAnsi="Times New Roman"/>
          <w:sz w:val="24"/>
          <w:szCs w:val="32"/>
        </w:rPr>
        <w:t xml:space="preserve">Alexandra Nieto, </w:t>
      </w:r>
      <w:r>
        <w:rPr>
          <w:rFonts w:cs="Times New Roman" w:ascii="Times New Roman" w:hAnsi="Times New Roman"/>
          <w:i/>
          <w:iCs/>
          <w:sz w:val="24"/>
          <w:szCs w:val="32"/>
        </w:rPr>
        <w:t>Familial Searching: How Implementing Minimum Safeguards Ensures Constitutionally-Permissible Use of This Powerful Investigative Tool</w:t>
      </w:r>
      <w:r>
        <w:rPr>
          <w:rFonts w:cs="Century" w:ascii="Century" w:hAnsi="Century"/>
        </w:rPr>
        <w:t xml:space="preserve">, 40 </w:t>
      </w:r>
      <w:r>
        <w:rPr>
          <w:rFonts w:cs="Times New Roman" w:ascii="Times New Roman" w:hAnsi="Times New Roman"/>
          <w:smallCaps/>
          <w:sz w:val="24"/>
          <w:szCs w:val="32"/>
        </w:rPr>
        <w:t>Cardozo</w:t>
      </w:r>
      <w:r>
        <w:rPr>
          <w:rFonts w:cs="Times New Roman" w:ascii="Times New Roman" w:hAnsi="Times New Roman"/>
          <w:sz w:val="24"/>
          <w:szCs w:val="32"/>
        </w:rPr>
        <w:t xml:space="preserve"> </w:t>
      </w:r>
      <w:r>
        <w:rPr>
          <w:rFonts w:cs="Times New Roman" w:ascii="Times New Roman" w:hAnsi="Times New Roman"/>
          <w:smallCaps/>
          <w:sz w:val="24"/>
          <w:szCs w:val="32"/>
        </w:rPr>
        <w:t>L. Rev</w:t>
      </w:r>
      <w:r>
        <w:rPr>
          <w:rFonts w:cs="Times New Roman" w:ascii="Times New Roman" w:hAnsi="Times New Roman"/>
          <w:sz w:val="24"/>
          <w:szCs w:val="32"/>
        </w:rPr>
        <w:t>.,</w:t>
      </w:r>
      <w:r>
        <w:rPr>
          <w:rFonts w:cs="Century" w:ascii="Century" w:hAnsi="Century"/>
        </w:rPr>
        <w:t xml:space="preserve"> </w:t>
      </w:r>
      <w:r>
        <w:rPr>
          <w:rFonts w:cs="Times New Roman" w:ascii="Times New Roman" w:hAnsi="Times New Roman"/>
          <w:smallCaps/>
          <w:sz w:val="24"/>
          <w:szCs w:val="24"/>
        </w:rPr>
        <w:t>1765, 1769 (2019)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Times New Roman" w:ascii="Times New Roman" w:hAnsi="Times New Roman"/>
          <w:sz w:val="24"/>
          <w:szCs w:val="32"/>
        </w:rPr>
        <w:t>Nieto</w:t>
      </w:r>
      <w:r>
        <w:rPr>
          <w:rFonts w:cs="Century" w:ascii="Century" w:hAnsi="Century"/>
          <w:rtl w:val="true"/>
        </w:rPr>
        <w:t xml:space="preserve">); 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32"/>
        </w:rPr>
        <w:t>Michael Chamberlain</w:t>
      </w:r>
      <w:r>
        <w:rPr>
          <w:rFonts w:cs="Times New Roman" w:ascii="Times New Roman" w:hAnsi="Times New Roman"/>
          <w:i/>
          <w:iCs/>
          <w:sz w:val="24"/>
          <w:szCs w:val="32"/>
        </w:rPr>
        <w:t>, Familial DNA Searching – A Proponent's Perspective</w:t>
      </w:r>
      <w:r>
        <w:rPr>
          <w:rFonts w:cs="Times New Roman" w:ascii="Times New Roman" w:hAnsi="Times New Roman"/>
          <w:sz w:val="24"/>
          <w:szCs w:val="24"/>
        </w:rPr>
        <w:t xml:space="preserve">, 27 </w:t>
      </w:r>
      <w:r>
        <w:rPr>
          <w:rFonts w:cs="Times New Roman" w:ascii="Times New Roman" w:hAnsi="Times New Roman"/>
          <w:smallCaps/>
          <w:sz w:val="24"/>
          <w:szCs w:val="24"/>
        </w:rPr>
        <w:t>Crim. Just.</w:t>
      </w:r>
      <w:r>
        <w:rPr>
          <w:rFonts w:cs="Times New Roman" w:ascii="Times New Roman" w:hAnsi="Times New Roman"/>
          <w:sz w:val="24"/>
          <w:szCs w:val="24"/>
        </w:rPr>
        <w:t>, 18, 25 (2012)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Times New Roman" w:ascii="Times New Roman" w:hAnsi="Times New Roman"/>
          <w:sz w:val="24"/>
          <w:szCs w:val="32"/>
        </w:rPr>
        <w:t>Chamberlain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רזיאל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התוכנה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שמאפשרת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פותחה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הנעדרים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והאלמונים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1704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וראו</w:t>
      </w:r>
      <w:r>
        <w:rPr>
          <w:rFonts w:ascii="Century" w:hAnsi="Century" w:cs="Century"/>
          <w:rtl w:val="true"/>
        </w:rPr>
        <w:t xml:space="preserve"> </w:t>
      </w:r>
      <w:hyperlink r:id="rId102">
        <w:r>
          <w:rPr>
            <w:rStyle w:val="Hyperlink"/>
            <w:rFonts w:ascii="Century" w:hAnsi="Century" w:cs="Century"/>
            <w:rtl w:val="true"/>
          </w:rPr>
          <w:t>סימן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</w:t>
        </w:r>
        <w:r>
          <w:rPr>
            <w:rStyle w:val="Hyperlink"/>
            <w:rFonts w:cs="Century" w:ascii="Century" w:hAnsi="Century"/>
            <w:rtl w:val="true"/>
          </w:rPr>
          <w:t>'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לאיתור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נעדרים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אלמונים</w:t>
      </w:r>
      <w:r>
        <w:rPr>
          <w:rFonts w:cs="Century" w:ascii="Century" w:hAnsi="Century"/>
          <w:rtl w:val="true"/>
        </w:rPr>
        <w:t xml:space="preserve">" – </w:t>
      </w:r>
      <w:r>
        <w:rPr>
          <w:rFonts w:ascii="Century" w:hAnsi="Century" w:cs="Century"/>
          <w:rtl w:val="true"/>
        </w:rPr>
        <w:t>שנחקק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רזיאל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לפריצת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בחקירת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לראשונה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והתקבל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אישור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מראש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האגף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לחקירות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ומודיעין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1702-1701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1706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תוכנת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מדרגת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להסתברות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קרובי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להפריך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בקיומו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מועמדים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ריאליים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שהתקבלו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מהמדרג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ההסתברותי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בדיקת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שושלת</w:t>
      </w:r>
      <w:r>
        <w:rPr>
          <w:rFonts w:cs="Century" w:ascii="Century" w:hAnsi="Century"/>
          <w:rtl w:val="true"/>
        </w:rPr>
        <w:t>" (</w:t>
      </w:r>
      <w:r>
        <w:rPr>
          <w:rFonts w:cs="Century" w:ascii="Century" w:hAnsi="Century"/>
        </w:rPr>
        <w:t>Lineage Test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כרומוזום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מועמדים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ריאליים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שכרומוזום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לחלוטין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לבנו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רזיאל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1703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Times New Roman" w:ascii="Times New Roman" w:hAnsi="Times New Roman"/>
          <w:sz w:val="24"/>
          <w:szCs w:val="32"/>
        </w:rPr>
        <w:t>Chamberlain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Debus-Sherrill &amp; B. Field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מצוין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להבדיל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מבדיקת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כרומוזום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שמטבעה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מאפשרת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לבדוק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ישנן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שושלת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שרלוונטיות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מעבדות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מחזיקות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ביכולת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להשתמש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רזיאל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הפרופילים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שהתקבלו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הגבוהים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במדרג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ההסתברותי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משראתה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התוצאות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הראשונות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ניכר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תוצאות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במדרג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שהתקבלה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ביררה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רזיאל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במערכת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נפרדת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מהמאגר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במנחם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נחמני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רזיאל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במערכת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נערכות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מסומנות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1704-1703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רזיאל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ליחידה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שנקטה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שהובילו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למיקוד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מעדותו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השוטר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עודד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יניב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נכנסתי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לקשרי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המשפחה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האב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איתרתי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ילדיו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בנות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כמובן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שבדקתי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האחים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דניאל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המערער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</w:t>
      </w:r>
      <w:r>
        <w:rPr>
          <w:rStyle w:val="default"/>
          <w:rFonts w:cs="FrankRuehl" w:ascii="Century" w:hAnsi="Century"/>
          <w:sz w:val="22"/>
          <w:rtl w:val="true"/>
        </w:rPr>
        <w:t xml:space="preserve">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ונתנאל</w:t>
      </w:r>
      <w:r>
        <w:rPr>
          <w:rStyle w:val="default"/>
          <w:rFonts w:cs="FrankRuehl" w:ascii="Century" w:hAnsi="Century"/>
          <w:sz w:val="22"/>
          <w:rtl w:val="true"/>
        </w:rPr>
        <w:t xml:space="preserve">...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שללתי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והבנתי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שייתכן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שהאדם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שאנחנו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מחפשים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דניאל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נחמני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בדקתי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ראיתי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מגורים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באזור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רמות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פשוט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לפרופיל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שהכרנו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טוב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מתיק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החקירה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התאים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בגיל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ההיסטוריה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הצביעה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דברים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העובדה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שבתקופת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הרצח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החזיק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ברכב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שדומה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בחמש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ספרות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דומה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בחזות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לרכב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שנמסר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עדים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וחמש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ספרות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הדיווח</w:t>
      </w:r>
      <w:r>
        <w:rPr>
          <w:rStyle w:val="default"/>
          <w:rFonts w:cs="FrankRuehl" w:ascii="Century" w:hAnsi="Century"/>
          <w:sz w:val="22"/>
          <w:rtl w:val="true"/>
        </w:rPr>
        <w:t xml:space="preserve">...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תואמות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לרכב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הטלפון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ברשותו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טלפון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החזיק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98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הטלפון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טלפון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מוכר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ולמעשה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הפרטים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שדגתי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באותה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פעולה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פשוטה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המחשב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בעצם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שכנראה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אנחנו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מצאנו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שחיפשנו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פרוטוקול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14.10.2015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32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Century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בעקבות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מיריקה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שרקק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ונמצאה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ומהמעיל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הגלויה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נלקחה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בהסכמתו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זהו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הרקע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>.</w:t>
      </w:r>
      <w:r>
        <w:br w:type="page"/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החיפוש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המשפחתי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לגישת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מסמיך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השוואה</w:t>
      </w:r>
      <w:r>
        <w:rPr>
          <w:rFonts w:cs="Century" w:ascii="Century" w:hAnsi="Century"/>
          <w:rtl w:val="true"/>
        </w:rPr>
        <w:t xml:space="preserve">" </w:t>
      </w:r>
      <w:hyperlink r:id="rId103">
        <w:r>
          <w:rPr>
            <w:rStyle w:val="Hyperlink"/>
            <w:rFonts w:ascii="Century" w:hAnsi="Century" w:cs="Century"/>
            <w:rtl w:val="true"/>
          </w:rPr>
          <w:t>שבסעיף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מוסמכת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לבחון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השמורים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Miriam"/>
          <w:b/>
          <w:spacing w:val="0"/>
          <w:sz w:val="20"/>
          <w:szCs w:val="24"/>
        </w:rPr>
      </w:pP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השוואה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לנתוני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הזיהוי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שבמאגר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יד</w:t>
      </w:r>
      <w:r>
        <w:rPr>
          <w:rStyle w:val="default"/>
          <w:rFonts w:cs="FrankRuehl" w:ascii="Century" w:hAnsi="Century"/>
          <w:sz w:val="22"/>
          <w:rtl w:val="true"/>
        </w:rPr>
        <w:t>.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משטרת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רשאית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לערוך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השוואה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שהופקו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מאמצעי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מדגימה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ביולוגית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אמצעי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שניטלו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הוראת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hyperlink r:id="rId104"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השיפוט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הצבאי</w:t>
        </w:r>
      </w:hyperlink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שבמאגר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למטרות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האמורות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טז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  <w:rtl w:val="true"/>
        </w:rPr>
        <w:t xml:space="preserve">);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ובלבד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שהשוואה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מתקיימים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לגביהם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התנאים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להכללה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הוראות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סעיף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השוואה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חד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פעמית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</w:rPr>
        <w:t>1</w:t>
      </w:r>
      <w:r>
        <w:rPr>
          <w:rStyle w:val="default"/>
          <w:rFonts w:cs="FrankRuehl" w:ascii="Century" w:hAnsi="Century"/>
          <w:sz w:val="22"/>
          <w:rtl w:val="true"/>
        </w:rPr>
        <w:t>) [...]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>) [...]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לפנינו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פרשנית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השוואה</w:t>
      </w:r>
      <w:r>
        <w:rPr>
          <w:rFonts w:cs="Century" w:ascii="Century" w:hAnsi="Century"/>
          <w:rtl w:val="true"/>
        </w:rPr>
        <w:t xml:space="preserve">" </w:t>
      </w:r>
      <w:hyperlink r:id="rId105">
        <w:r>
          <w:rPr>
            <w:rStyle w:val="Hyperlink"/>
            <w:rFonts w:ascii="Century" w:hAnsi="Century" w:cs="Century"/>
            <w:rtl w:val="true"/>
          </w:rPr>
          <w:t>שבסעיף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שמעניק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אפשרית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מבחינה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שמגשימה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תכליתו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10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3676/08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27.7.2009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זנו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אהרן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ברק</w:t>
      </w:r>
      <w:r>
        <w:rPr>
          <w:rFonts w:ascii="Century" w:hAnsi="Century" w:cs="Century"/>
          <w:color w:val="000000"/>
          <w:rtl w:val="true"/>
        </w:rPr>
        <w:t xml:space="preserve"> </w:t>
      </w:r>
      <w:hyperlink r:id="rId10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פרשנות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במשפט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כרך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פרשנות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החקיקה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85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החקיקה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דפנה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color w:val="000000"/>
          <w:rtl w:val="true"/>
        </w:rPr>
        <w:t>ארז</w:t>
      </w:r>
      <w:r>
        <w:rPr>
          <w:rFonts w:ascii="Century" w:hAnsi="Century" w:cs="Century"/>
          <w:color w:val="000000"/>
          <w:rtl w:val="true"/>
        </w:rPr>
        <w:t xml:space="preserve"> </w:t>
      </w:r>
      <w:hyperlink r:id="rId10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משפט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מינהלי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במישור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הלשוני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השוואה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כוללת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פרטים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מילון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שושן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מלמדנו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השוואה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דמוי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אברהם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שושן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שושן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המרוכז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243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ההדגשה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הוספה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כמוסבר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ועומד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והשונה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ביניהם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השוואה</w:t>
      </w:r>
      <w:r>
        <w:rPr>
          <w:rFonts w:cs="Century" w:ascii="Century" w:hAnsi="Century"/>
          <w:rtl w:val="true"/>
        </w:rPr>
        <w:t xml:space="preserve">" </w:t>
      </w:r>
      <w:hyperlink r:id="rId109">
        <w:r>
          <w:rPr>
            <w:rStyle w:val="Hyperlink"/>
            <w:rFonts w:ascii="Century" w:hAnsi="Century" w:cs="Century"/>
            <w:rtl w:val="true"/>
          </w:rPr>
          <w:t>שבסעיף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מבחינה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להכיל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ויובהר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חקיקת</w:t>
      </w:r>
      <w:r>
        <w:rPr>
          <w:rFonts w:ascii="Century" w:hAnsi="Century" w:cs="Century"/>
          <w:rtl w:val="true"/>
        </w:rPr>
        <w:t xml:space="preserve"> </w:t>
      </w:r>
      <w:hyperlink r:id="rId11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הטכנולוגית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הפירוש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134-133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שמתאים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לשינויים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טכנולוגיים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ומדעיים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שינויים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פרשנותו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צריכה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להבינו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שישתלב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במציאות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המודרנית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ויקדם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אותה</w:t>
      </w:r>
      <w:r>
        <w:rPr>
          <w:rFonts w:cs="Century" w:ascii="Century" w:hAnsi="Century"/>
          <w:rtl w:val="true"/>
        </w:rPr>
        <w:t>" (</w:t>
      </w:r>
      <w:hyperlink r:id="rId1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2000/97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לינדורן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קרנית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קרן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לפיצוי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נפגעי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תאונות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דרכים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1999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hyperlink r:id="rId112">
        <w:r>
          <w:rPr>
            <w:rStyle w:val="Hyperlink"/>
            <w:rFonts w:ascii="Century" w:hAnsi="Century" w:cs="Century"/>
            <w:rtl w:val="true"/>
          </w:rPr>
          <w:t>בג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ץ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8925/04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סולל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בונה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בניין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ותשתיות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בע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מ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עזבון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אלחמיד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סא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126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144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 xml:space="preserve">); </w:t>
      </w:r>
      <w:hyperlink r:id="rId113">
        <w:r>
          <w:rPr>
            <w:rStyle w:val="Hyperlink"/>
            <w:rFonts w:ascii="Century" w:hAnsi="Century" w:cs="Century"/>
            <w:rtl w:val="true"/>
          </w:rPr>
          <w:t>בג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ץ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448/86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ברזילי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ממשלת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מ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505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1986</w:t>
      </w:r>
      <w:r>
        <w:rPr>
          <w:rFonts w:cs="Century" w:ascii="Century" w:hAnsi="Century"/>
          <w:rtl w:val="true"/>
        </w:rPr>
        <w:t xml:space="preserve">)); </w:t>
      </w:r>
      <w:r>
        <w:rPr>
          <w:rtl w:val="true"/>
        </w:rPr>
        <w:t>"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ומושגים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המאטרייה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עוסקים</w:t>
      </w:r>
      <w:r>
        <w:rPr>
          <w:rtl w:val="true"/>
        </w:rPr>
        <w:t xml:space="preserve">, </w:t>
      </w:r>
      <w:r>
        <w:rPr>
          <w:rtl w:val="true"/>
        </w:rPr>
        <w:t>המקרינים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הגמישות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והדינמיות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להתפתחויות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ולשינויים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המתרחשים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בסביבה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הטבעית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שבתחומה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ופועל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1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1181/03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אוניברסיטת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בר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אילן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הארצי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לעבודה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204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255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נלמדת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מכוונתו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ההיסטורית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מהערכים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והעקרונות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1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7128/16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16.5.2018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הנוגעות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לענייננו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ללמוד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להצעת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הקמתו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המוצע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נועדה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לסייע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למשטרת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בביצוע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תפקידיה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שימוש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בטכנולוגיה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מדעית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אמינה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ומוכחת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המקובלת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בעולם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וזאת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לתכליות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מוגדרות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השאר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הליכים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פליליים</w:t>
      </w:r>
      <w:r>
        <w:rPr>
          <w:rStyle w:val="default"/>
          <w:rFonts w:ascii="Century" w:hAnsi="Century" w:eastAsia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בעוד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שטביעת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אצבעות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סימן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חיצוני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קונקרטי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המאפשרת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מסוים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בלבד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שמדגימות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ביולוגיות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להפיק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מידע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נוסף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אודות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האדם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ובעיקר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לגבי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מצבו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הבריאותי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הנוכחי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והפוטנציאלי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ומאפיינים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לענין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אישיותו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מידע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עודף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שאינו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דרוש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הפלילי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להלן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מידע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עודף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הבדל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מהותי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מחייב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התייחסות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לנושא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הפקת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גנטי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מדגימות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ביולוגיות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משטרת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ישראל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שהפקה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הנדרשים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מידע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עודף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מוצע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בהצעת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סמכות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הנטילה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דגימות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ביולוגיות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הכללה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גנטי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תיוחד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בשלב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לחשודים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נאשמים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מורשעים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בעבירות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חמורות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שנקבעו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בתוספת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המוצעת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לחוק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המודל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בהצעת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ניהול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שיהווה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המשטרה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נקבעו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שמטרתן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העודף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בדגימות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הביולוגיות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בפרטיותו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השאר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לענין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סודיות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אבטחת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מידע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דרכי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שמירתן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הדגימות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הביולוגיות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הגבלת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הנגישות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והקמת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שתפקידה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אופן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הפקת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גנטי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שייכללו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ולייעץ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בנושאים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האמורים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537-536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ההדגשה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הוספה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Century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עיקרי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לגיבוש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הוראותיה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16">
        <w:r>
          <w:rPr>
            <w:rStyle w:val="Hyperlink"/>
            <w:rFonts w:ascii="Century" w:hAnsi="Century" w:cs="Century"/>
            <w:rtl w:val="true"/>
          </w:rPr>
          <w:t>בג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ץ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693/91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אפרת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הממונה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מרשם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האוכלוסין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במשרד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הפנים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מז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749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764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304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הרלוונטיות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שעיקרן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הוצג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עיקריות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ניצבות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בבסיסן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בהסתמך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העודף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ביולוגיות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מידע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נחוץ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ושחשיפתו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לפגוע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בפרטיותו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בריאותו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ואישיותו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עודף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שהוזכרו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ועניינן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סודיות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ואבטחה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הגבלת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למסור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וכינון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לאישור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שיטות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ההפקה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תוחם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קטגוריית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הנאשמים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והמורשעים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ליטול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תיבחנה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להלן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בסוגיית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העיקרית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היקף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אזרחים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להכלילם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ובמילים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ראובן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ונכדיו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נכללים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כורחם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ידיעתם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מסעיפי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שפורטו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המשמעות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הכללה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הביולוגית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שממנה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הנתונים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מכניס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משתמש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להכנסת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קרובי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לשמירה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לכלול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ויודגש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קצה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יעלו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עקבותיו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ופעולות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שיתעורר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כמפורט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בהתקיים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התנאים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הקבועים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ליטול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והכללתם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שפעולות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חקירה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ובתוכן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מאפשרות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אזרח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טלפון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מובהק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בזירת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בזמן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שבסופו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מובהק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לחשודים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פוטנציאליים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שהאיכון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הטלפוני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ובעקבות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תינטל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ובעקבות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תינטל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ננקטו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שגיבשו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גלוי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הכללה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בכפוף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לתנאים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לכלול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שומטת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הקרקע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מאפשר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חוקית</w:t>
      </w:r>
      <w:r>
        <w:rPr>
          <w:rFonts w:cs="Century" w:ascii="Century" w:hAnsi="Century"/>
          <w:rtl w:val="true"/>
        </w:rPr>
        <w:t xml:space="preserve">" – </w:t>
      </w:r>
      <w:r>
        <w:rPr>
          <w:rFonts w:ascii="Century" w:hAnsi="Century" w:cs="Century"/>
          <w:rtl w:val="true"/>
        </w:rPr>
        <w:t>לכלול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קרובי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שנפגעות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זכויותיהם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לפרטיות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ולשוויון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קרובי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בכפם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קרוביהם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בהתקיים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התנאים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הקבועים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גיבשו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לגרום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מופלל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מסופקני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עקרון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יסוד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פרשנות</w:t>
      </w:r>
      <w:r>
        <w:rPr>
          <w:rFonts w:ascii="Century" w:hAnsi="Century" w:cs="Century"/>
          <w:rtl w:val="true"/>
        </w:rPr>
        <w:t xml:space="preserve"> </w:t>
      </w:r>
      <w:hyperlink r:id="rId11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והתכליות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שעומדים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ובראשם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עבריינים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הרמוניה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חקיקתית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ללמדנו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האיזון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מתנגשים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נבחן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1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וילד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כחריג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hyperlink r:id="rId119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4-2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ושלום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שעשויים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להיפגע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להצעת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לתיקון</w:t>
      </w:r>
      <w:r>
        <w:rPr>
          <w:rFonts w:ascii="Century" w:hAnsi="Century" w:cs="Century"/>
          <w:rtl w:val="true"/>
        </w:rPr>
        <w:t xml:space="preserve"> </w:t>
      </w:r>
      <w:hyperlink r:id="rId1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עדות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קרובים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הממשלה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458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יחול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חמורות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שעניינן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מאלה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</w:t>
      </w:r>
      <w:r>
        <w:rPr>
          <w:rFonts w:cs="Century" w:ascii="Century" w:hAnsi="Century"/>
          <w:rtl w:val="true"/>
        </w:rPr>
        <w:t>" (</w:t>
      </w:r>
      <w:hyperlink r:id="rId12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מחויב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למסור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אליהו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ארנון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חלק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1985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>ומכאן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שההסדר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</w:t>
      </w:r>
      <w:hyperlink r:id="rId1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לאלץ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להפליל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אקטיבי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חמורות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שמעדיף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עבריינים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ושלום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איזון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צריך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אקטיבית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שעשויה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להפליל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הנדון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בעמדתו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פרשנות</w:t>
      </w:r>
      <w:r>
        <w:rPr>
          <w:rFonts w:ascii="Century" w:hAnsi="Century" w:cs="Century"/>
          <w:rtl w:val="true"/>
        </w:rPr>
        <w:t xml:space="preserve"> </w:t>
      </w:r>
      <w:hyperlink r:id="rId1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  <w:r>
          <w:rPr>
            <w:rStyle w:val="Hyperlink"/>
            <w:rFonts w:cs="Century" w:ascii="Century" w:hAnsi="Century"/>
            <w:rtl w:val="true"/>
          </w:rPr>
          <w:t>.</w:t>
        </w:r>
      </w:hyperlink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ההסכם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שהסכימו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למסור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שידעו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בעקיפין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קרובי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וכמובהר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קרובי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שבאמצעותו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קצה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חוט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שבסופו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כנגד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בעמדתו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השוואה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ככולל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בהינתן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השוואה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כולל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שראוי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ליידע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מפורשת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</w:t>
      </w:r>
      <w:r>
        <w:rPr>
          <w:rFonts w:ascii="Century" w:hAnsi="Century" w:cs="Century"/>
          <w:rtl w:val="true"/>
        </w:rPr>
        <w:t xml:space="preserve"> </w:t>
      </w:r>
      <w:hyperlink r:id="rId126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ז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הקובע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יינטל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שהתבקשה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הסכמתו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הכללתם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שבמאגר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השוואתם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ascii="Century" w:hAnsi="Century" w:cs="Century"/>
          <w:rtl w:val="true"/>
        </w:rPr>
        <w:t>יד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יצוין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1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ז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מוסמכת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ליטול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שיער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שמוגדרת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בהיעדר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הסכמה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לנטילת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מוסיפה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לעמדת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להעניק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ההשוואה</w:t>
      </w:r>
      <w:r>
        <w:rPr>
          <w:rFonts w:ascii="Century" w:hAnsi="Century" w:cs="Century"/>
          <w:rtl w:val="true"/>
        </w:rPr>
        <w:t xml:space="preserve"> </w:t>
      </w:r>
      <w:hyperlink r:id="rId128">
        <w:r>
          <w:rPr>
            <w:rStyle w:val="Hyperlink"/>
            <w:rFonts w:ascii="Century" w:hAnsi="Century" w:cs="Century"/>
            <w:rtl w:val="true"/>
          </w:rPr>
          <w:t>שבסעיף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  <w:r>
          <w:rPr>
            <w:rStyle w:val="Hyperlink"/>
            <w:rFonts w:cs="Century" w:ascii="Century" w:hAnsi="Century"/>
            <w:rtl w:val="true"/>
          </w:rPr>
          <w:t>.</w:t>
        </w:r>
      </w:hyperlink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מצאתי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שפרשנות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השוואה</w:t>
      </w:r>
      <w:r>
        <w:rPr>
          <w:rFonts w:cs="Century" w:ascii="Century" w:hAnsi="Century"/>
          <w:rtl w:val="true"/>
        </w:rPr>
        <w:t xml:space="preserve">" </w:t>
      </w:r>
      <w:hyperlink r:id="rId129">
        <w:r>
          <w:rPr>
            <w:rStyle w:val="Hyperlink"/>
            <w:rFonts w:ascii="Century" w:hAnsi="Century" w:cs="Century"/>
            <w:rtl w:val="true"/>
          </w:rPr>
          <w:t>שבסעיף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ותכליתו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אדרבא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שפרשנות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מגשימה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המטרות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פוגעת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שעניינה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העודף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נקודת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האיזון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מאידך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הפרשנות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תורמת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שעניינה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לחקור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המקרה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הצלחה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במדינות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בשימוש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אנגליה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ממדינות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ארה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בפענוח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פשעים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חמורים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מפוענחים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לדוגמאות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ראו</w:t>
      </w:r>
      <w:r>
        <w:rPr>
          <w:rFonts w:cs="Times New Roman" w:ascii="Times New Roman" w:hAnsi="Times New Roman"/>
          <w:sz w:val="24"/>
          <w:szCs w:val="24"/>
        </w:rPr>
        <w:t>C.N</w:t>
      </w:r>
      <w:r>
        <w:rPr>
          <w:rFonts w:cs="Century" w:ascii="Century" w:hAnsi="Century"/>
        </w:rPr>
        <w:t xml:space="preserve"> </w:t>
      </w:r>
      <w:r>
        <w:rPr>
          <w:rFonts w:cs="Times New Roman" w:ascii="Times New Roman" w:hAnsi="Times New Roman"/>
          <w:sz w:val="24"/>
          <w:szCs w:val="32"/>
        </w:rPr>
        <w:t xml:space="preserve">Maguire et al., </w:t>
      </w:r>
      <w:r>
        <w:rPr>
          <w:rFonts w:cs="Times New Roman" w:ascii="Times New Roman" w:hAnsi="Times New Roman"/>
          <w:i/>
          <w:iCs/>
          <w:sz w:val="24"/>
          <w:szCs w:val="32"/>
        </w:rPr>
        <w:t>Familial Searching: A Specialist Forensic DNA Profiling Service Utilising the National DNA Database to Identify Unknown Offenders via Their Relatives – The UK Experience</w:t>
      </w:r>
      <w:r>
        <w:rPr>
          <w:rFonts w:cs="Times New Roman" w:ascii="Times New Roman" w:hAnsi="Times New Roman"/>
          <w:sz w:val="24"/>
          <w:szCs w:val="24"/>
        </w:rPr>
        <w:t xml:space="preserve">, 8 </w:t>
      </w:r>
      <w:r>
        <w:rPr>
          <w:rFonts w:cs="Times New Roman" w:ascii="Times New Roman" w:hAnsi="Times New Roman"/>
          <w:smallCaps/>
          <w:sz w:val="24"/>
          <w:szCs w:val="24"/>
        </w:rPr>
        <w:t xml:space="preserve">Forensic Sci. Int'l Genetics </w:t>
      </w:r>
      <w:r>
        <w:rPr>
          <w:rFonts w:cs="Times New Roman" w:ascii="Times New Roman" w:hAnsi="Times New Roman"/>
          <w:sz w:val="24"/>
          <w:szCs w:val="24"/>
        </w:rPr>
        <w:t>1 (2014)</w:t>
      </w:r>
      <w:r>
        <w:rPr>
          <w:rFonts w:cs="Times New Roman" w:ascii="Times New Roman" w:hAnsi="Times New Roman"/>
          <w:sz w:val="24"/>
          <w:szCs w:val="24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Times New Roman" w:ascii="Times New Roman" w:hAnsi="Times New Roman"/>
          <w:sz w:val="24"/>
          <w:szCs w:val="32"/>
        </w:rPr>
        <w:t>Chamberlain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29-28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Times New Roman" w:ascii="Times New Roman" w:hAnsi="Times New Roman"/>
          <w:sz w:val="24"/>
          <w:szCs w:val="32"/>
        </w:rPr>
        <w:t>Nieto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1767-1766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1772-1771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1794-1793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מסקנתי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שמשטרת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מוסמכת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השוואה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המותרת</w:t>
      </w:r>
      <w:r>
        <w:rPr>
          <w:rFonts w:ascii="Century" w:hAnsi="Century" w:cs="Century"/>
          <w:rtl w:val="true"/>
        </w:rPr>
        <w:t xml:space="preserve"> </w:t>
      </w:r>
      <w:hyperlink r:id="rId130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ויודגש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במישור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הסמכות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המוקנית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עריכת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המוטלות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מוטב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להסדיר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בנוהל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רשמי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הפעלת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להבטיח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שהפעלת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מושכל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התחשבות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הסוגיות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והשוו</w:t>
      </w:r>
      <w:r>
        <w:rPr>
          <w:rFonts w:cs="Century" w:ascii="Century" w:hAnsi="Century"/>
          <w:rtl w:val="true"/>
        </w:rPr>
        <w:t xml:space="preserve">: </w:t>
      </w:r>
      <w:hyperlink r:id="rId1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10141/09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הנשיאה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בדימ</w:t>
      </w:r>
      <w:r>
        <w:rPr>
          <w:rFonts w:cs="Century" w:ascii="Century" w:hAnsi="Century"/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6.3.2012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235-232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וההפניות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למצות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נוהל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יתייחס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לסוגיות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מאפייני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שעשויים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להצדיק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עריכת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זהות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הגורמים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שיוכלו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וזהות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הגורמים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שיידרש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אישורם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לעריכת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תנאים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מהזירה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תוצאות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הבדיקות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בדגש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היבטי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סודיות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ופרטיות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לדוגמאות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לנהלים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32"/>
        </w:rPr>
        <w:t>Chamberlain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28-26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לנהלים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בקליפורניה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smallCaps/>
        </w:rPr>
        <w:t>Ohio BCI Crime Lab., Familial Search Policy And Procedures</w:t>
      </w:r>
      <w:r>
        <w:rPr>
          <w:rFonts w:cs="Century" w:ascii="Century" w:hAnsi="Century"/>
        </w:rPr>
        <w:t xml:space="preserve"> (2016)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לנהלים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באוהיו</w:t>
      </w:r>
      <w:r>
        <w:rPr>
          <w:rFonts w:cs="Century" w:ascii="Century" w:hAnsi="Century"/>
          <w:rtl w:val="true"/>
        </w:rPr>
        <w:t>;</w:t>
      </w:r>
      <w:r>
        <w:rPr>
          <w:rFonts w:cs="Times New Roman" w:ascii="Times New Roman" w:hAnsi="Times New Roman"/>
          <w:i/>
          <w:iCs/>
          <w:sz w:val="24"/>
          <w:szCs w:val="24"/>
        </w:rPr>
        <w:t>Familial Search Process Overview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mallCaps/>
          <w:sz w:val="24"/>
          <w:szCs w:val="24"/>
        </w:rPr>
        <w:t>N.Y. St. Division Crim. Just. Servs</w:t>
      </w:r>
      <w:r>
        <w:rPr>
          <w:rFonts w:cs="Times New Roman" w:ascii="Times New Roman" w:hAnsi="Times New Roman"/>
          <w:sz w:val="24"/>
          <w:szCs w:val="24"/>
        </w:rPr>
        <w:t>. (21.5.2018)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לנהלים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יורק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Times New Roman" w:ascii="Times New Roman" w:hAnsi="Times New Roman"/>
          <w:sz w:val="24"/>
          <w:szCs w:val="32"/>
        </w:rPr>
        <w:t>Nieto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1774-1772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וההפניות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תפיסת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דגימת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ברחוב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מיריקה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eastAsia="Arial TUR" w:cs="Arial TUR"/>
          <w:rtl w:val="true"/>
        </w:rPr>
        <w:t xml:space="preserve"> </w:t>
      </w:r>
      <w:hyperlink r:id="rId1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",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tl w:val="true"/>
        </w:rPr>
        <w:t xml:space="preserve">: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בהוראות</w:t>
      </w:r>
      <w:r>
        <w:rPr>
          <w:rFonts w:eastAsia="Arial TUR" w:cs="Arial TUR"/>
          <w:rtl w:val="true"/>
        </w:rPr>
        <w:t xml:space="preserve"> </w:t>
      </w:r>
      <w:hyperlink r:id="rId133">
        <w:r>
          <w:rPr>
            <w:rStyle w:val="Hyperlink"/>
            <w:rtl w:val="true"/>
          </w:rPr>
          <w:t>פרקים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'-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שנחקקו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ומסדירים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. </w:t>
      </w:r>
      <w:r>
        <w:rPr>
          <w:rtl w:val="true"/>
        </w:rPr>
        <w:t>כמוסבר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ביולוגיות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" w:cs="Arial TUR"/>
          <w:rtl w:val="true"/>
        </w:rPr>
        <w:t xml:space="preserve"> </w:t>
      </w:r>
      <w:hyperlink r:id="rId134">
        <w:r>
          <w:rPr>
            <w:rStyle w:val="Hyperlink"/>
            <w:rtl w:val="true"/>
          </w:rPr>
          <w:t>פרק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לחוק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". </w:t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נולד</w:t>
      </w:r>
      <w:r>
        <w:rPr>
          <w:rtl w:val="true"/>
        </w:rPr>
        <w:t xml:space="preserve">"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שהתווספו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hyperlink r:id="rId1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העודף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האוטונומיה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קלאסי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</w:t>
      </w:r>
      <w:r>
        <w:rPr>
          <w:rtl w:val="true"/>
        </w:rPr>
        <w:t xml:space="preserve">", </w:t>
      </w:r>
      <w:r>
        <w:rPr>
          <w:rtl w:val="true"/>
        </w:rPr>
        <w:t>שמוגדרים</w:t>
      </w:r>
      <w:r>
        <w:rPr>
          <w:rFonts w:eastAsia="Arial TUR" w:cs="Arial TUR"/>
          <w:rtl w:val="true"/>
        </w:rPr>
        <w:t xml:space="preserve"> </w:t>
      </w:r>
      <w:hyperlink r:id="rId13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חיצוני</w:t>
      </w:r>
      <w:r>
        <w:rPr>
          <w:rStyle w:val="default"/>
          <w:rFonts w:cs="FrankRuehl" w:ascii="Century" w:hAnsi="Century"/>
          <w:sz w:val="22"/>
          <w:rtl w:val="true"/>
        </w:rPr>
        <w:t xml:space="preserve">" -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מאלה</w:t>
      </w:r>
      <w:r>
        <w:rPr>
          <w:rStyle w:val="default"/>
          <w:rFonts w:cs="FrankRuehl" w:ascii="Century" w:hAnsi="Century"/>
          <w:sz w:val="22"/>
          <w:rtl w:val="true"/>
        </w:rPr>
        <w:t>: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1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חזותית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גופו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העירום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אדם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לרבות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צילומו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2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נטילת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טביעה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חלק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מהגוף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bookmarkStart w:id="26" w:name="Rov158"/>
      <w:bookmarkEnd w:id="26"/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3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לקיחת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שמתחת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לציפורניים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4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גזירת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ציפורניים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5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לקיחת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הנחיריים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6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לקיחת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שיער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לרבות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שורשיו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7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לקיחת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הגוף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8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העור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9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דגימת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שתן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10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דגימת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רוק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דגימה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אוויר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באמצעות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בדיקת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נשיפה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12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נטילה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דגימת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לחי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  <w:bookmarkStart w:id="27" w:name="Rov159"/>
      <w:bookmarkStart w:id="28" w:name="Rov159"/>
      <w:bookmarkEnd w:id="28"/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פנימי</w:t>
      </w:r>
      <w:r>
        <w:rPr>
          <w:rStyle w:val="default"/>
          <w:rFonts w:cs="FrankRuehl" w:ascii="Century" w:hAnsi="Century"/>
          <w:sz w:val="22"/>
          <w:rtl w:val="true"/>
        </w:rPr>
        <w:t xml:space="preserve">" –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מאלה</w:t>
      </w:r>
      <w:r>
        <w:rPr>
          <w:rStyle w:val="default"/>
          <w:rFonts w:cs="FrankRuehl" w:ascii="Century" w:hAnsi="Century"/>
          <w:sz w:val="22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1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בדיקת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דם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2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הדמיית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באמצעות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מכשיר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קוליים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3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שיקוף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באמצעות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מכשיר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רנטגן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4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הדמיית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באמצעות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סורק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מסוג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כלשהו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5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גינקולוגית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לרבות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לקיחת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cs="FrankRuehl" w:ascii="Century" w:hAnsi="Century"/>
          <w:sz w:val="22"/>
        </w:rPr>
        <w:t>6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נטילת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דגימת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מזערית</w:t>
      </w:r>
      <w:r>
        <w:rPr>
          <w:rStyle w:val="default"/>
          <w:rFonts w:cs="FrankRuehl" w:ascii="Century" w:hAnsi="Century"/>
          <w:sz w:val="22"/>
          <w:rtl w:val="true"/>
        </w:rPr>
        <w:t>;</w:t>
      </w:r>
    </w:p>
    <w:p>
      <w:pPr>
        <w:pStyle w:val="Ruller51"/>
        <w:ind w:end="1282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1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Miriam"/>
          <w:b/>
          <w:spacing w:val="0"/>
          <w:sz w:val="20"/>
          <w:szCs w:val="24"/>
        </w:rPr>
      </w:pP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חיפוש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בגופו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חשוד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–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עקרונות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cs="FrankRuehl" w:ascii="Century" w:hAnsi="Century"/>
          <w:sz w:val="22"/>
        </w:rPr>
        <w:t>2</w:t>
      </w:r>
      <w:r>
        <w:rPr>
          <w:rStyle w:val="default"/>
          <w:rFonts w:cs="FrankRuehl" w:ascii="Century" w:hAnsi="Century"/>
          <w:sz w:val="22"/>
          <w:rtl w:val="true"/>
        </w:rPr>
        <w:t>.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עורכים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בגופו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חשוד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>)  [...]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עורכים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בגופו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לאחר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שנתבקשה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הסכמתו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ולאחר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שנמסר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לעשות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שימוש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שיופקו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שניטל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הכללתם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בכפוף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להוראות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השוואתם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יד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</w:t>
      </w:r>
      <w:r>
        <w:rPr>
          <w:rStyle w:val="default"/>
          <w:rFonts w:cs="FrankRuehl" w:ascii="Century" w:hAnsi="Century"/>
          <w:sz w:val="22"/>
          <w:rtl w:val="true"/>
        </w:rPr>
        <w:t xml:space="preserve">) 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בגופו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ייערך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ובמקום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שיבטיחו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מרבית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כבוד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האדם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פרטיותו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בריאותו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ובמידה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המועטה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האפשרית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פגיעה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נוחות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וכאב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 xml:space="preserve">) 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בגופו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ייערך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התקיים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מאלה</w:t>
      </w:r>
      <w:r>
        <w:rPr>
          <w:rStyle w:val="default"/>
          <w:rFonts w:ascii="Century" w:hAnsi="Century" w:eastAsia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שהופקו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שניטל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רשאית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משטרת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להכלילם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ובלבד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שמתקיים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יג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>)(</w:t>
      </w:r>
      <w:r>
        <w:rPr>
          <w:rStyle w:val="default"/>
          <w:rFonts w:cs="FrankRuehl" w:ascii="Century" w:hAnsi="Century"/>
          <w:sz w:val="22"/>
        </w:rPr>
        <w:t>2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hyperlink r:id="rId138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4-3</w:t>
        </w:r>
      </w:hyperlink>
      <w:r>
        <w:rPr>
          <w:rtl w:val="true"/>
        </w:rPr>
        <w:t xml:space="preserve"> </w:t>
      </w:r>
      <w:r>
        <w:rPr>
          <w:rtl w:val="true"/>
        </w:rPr>
        <w:t>מסדירים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hyperlink r:id="rId13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0">
        <w:r>
          <w:rPr>
            <w:rStyle w:val="Hyperlink"/>
          </w:rPr>
          <w:t>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</w:rPr>
        <w:t>3</w:t>
      </w:r>
      <w:r>
        <w:rPr>
          <w:rStyle w:val="default"/>
          <w:rFonts w:cs="FrankRuehl" w:ascii="Century" w:hAnsi="Century"/>
          <w:sz w:val="22"/>
          <w:rtl w:val="true"/>
        </w:rPr>
        <w:t>.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לשוטר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יסוד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סביר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שבגופו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נמצאת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להוכחת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ביצועה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להוכחת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ביצוע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רשאי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לערוך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חיפוש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שייערך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שנקבע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5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לבקש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דגימה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הסכמתו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לכך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</w:rPr>
        <w:t>4</w:t>
      </w:r>
      <w:r>
        <w:rPr>
          <w:rStyle w:val="default"/>
          <w:rFonts w:cs="FrankRuehl" w:ascii="Century" w:hAnsi="Century"/>
          <w:sz w:val="22"/>
          <w:rtl w:val="true"/>
        </w:rPr>
        <w:t>.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לקצין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משטרה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יסוד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סביר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שבגופו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נמצאת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להוכחת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ביצועה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מסוג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פשע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להוכחת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ביצוע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רשאי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שייערך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בחשוד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חיפוש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פנימי</w:t>
      </w:r>
      <w:r>
        <w:rPr>
          <w:rStyle w:val="default"/>
          <w:rFonts w:eastAsia="Arial TUR" w:cs="Arial TUR"/>
          <w:sz w:val="20"/>
          <w:sz w:val="20"/>
          <w:szCs w:val="26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הסכמתו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לכך</w:t>
      </w:r>
      <w:r>
        <w:rPr>
          <w:rStyle w:val="default"/>
          <w:rFonts w:ascii="Century" w:hAnsi="Century" w:eastAsia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[...].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עריכת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</w:t>
      </w:r>
      <w:r>
        <w:rPr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מסוגי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החיצוני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hyperlink r:id="rId141">
        <w:r>
          <w:rPr>
            <w:rStyle w:val="Hyperlink"/>
            <w:rFonts w:ascii="Century" w:hAnsi="Century" w:cs="FrankRuehl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rtl w:val="true"/>
          </w:rPr>
          <w:t xml:space="preserve"> </w:t>
        </w:r>
        <w:r>
          <w:rPr>
            <w:rStyle w:val="Hyperlink"/>
            <w:rFonts w:cs="FrankRuehl" w:ascii="Century" w:hAnsi="Century"/>
          </w:rPr>
          <w:t>3</w:t>
        </w:r>
        <w:r>
          <w:rPr>
            <w:rStyle w:val="Hyperlink"/>
            <w:rFonts w:cs="FrankRuehl" w:ascii="Century" w:hAnsi="Century"/>
            <w:rtl w:val="true"/>
          </w:rPr>
          <w:t>(</w:t>
        </w:r>
        <w:r>
          <w:rPr>
            <w:rStyle w:val="Hyperlink"/>
            <w:rFonts w:ascii="Century" w:hAnsi="Century" w:cs="FrankRuehl"/>
            <w:rtl w:val="true"/>
          </w:rPr>
          <w:t>ב</w:t>
        </w:r>
        <w:r>
          <w:rPr>
            <w:rStyle w:val="Hyperlink"/>
            <w:rFonts w:cs="FrankRuehl" w:ascii="Century" w:hAnsi="Century"/>
            <w:rtl w:val="true"/>
          </w:rPr>
          <w:t>)-(</w:t>
        </w:r>
        <w:r>
          <w:rPr>
            <w:rStyle w:val="Hyperlink"/>
            <w:rFonts w:ascii="Century" w:hAnsi="Century" w:cs="FrankRuehl"/>
            <w:rtl w:val="true"/>
          </w:rPr>
          <w:t>ד</w:t>
        </w:r>
        <w:r>
          <w:rPr>
            <w:rStyle w:val="Hyperlink"/>
            <w:rFonts w:cs="FrankRuehl" w:ascii="Century" w:hAnsi="Century"/>
            <w:rtl w:val="true"/>
          </w:rPr>
          <w:t>)</w:t>
        </w:r>
      </w:hyperlink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לחוק</w:t>
      </w:r>
      <w:r>
        <w:rPr>
          <w:rStyle w:val="default"/>
          <w:rFonts w:cs="FrankRuehl" w:ascii="Century" w:hAnsi="Century"/>
          <w:sz w:val="22"/>
          <w:rtl w:val="true"/>
        </w:rPr>
        <w:t xml:space="preserve">).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פנימי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בהיעדר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הסכמת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רשאי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קצין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משטרה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לבקש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היתר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לעריכת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hyperlink r:id="rId142">
        <w:r>
          <w:rPr>
            <w:rStyle w:val="Hyperlink"/>
            <w:rFonts w:ascii="Century" w:hAnsi="Century" w:cs="FrankRuehl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rtl w:val="true"/>
          </w:rPr>
          <w:t xml:space="preserve"> </w:t>
        </w:r>
        <w:r>
          <w:rPr>
            <w:rStyle w:val="Hyperlink"/>
            <w:rFonts w:cs="FrankRuehl" w:ascii="Century" w:hAnsi="Century"/>
          </w:rPr>
          <w:t>4</w:t>
        </w:r>
        <w:r>
          <w:rPr>
            <w:rStyle w:val="Hyperlink"/>
            <w:rFonts w:cs="FrankRuehl" w:ascii="Century" w:hAnsi="Century"/>
            <w:rtl w:val="true"/>
          </w:rPr>
          <w:t>(</w:t>
        </w:r>
        <w:r>
          <w:rPr>
            <w:rStyle w:val="Hyperlink"/>
            <w:rFonts w:ascii="Century" w:hAnsi="Century" w:cs="FrankRuehl"/>
            <w:rtl w:val="true"/>
          </w:rPr>
          <w:t>ח</w:t>
        </w:r>
        <w:r>
          <w:rPr>
            <w:rStyle w:val="Hyperlink"/>
            <w:rFonts w:cs="FrankRuehl" w:ascii="Century" w:hAnsi="Century"/>
            <w:rtl w:val="true"/>
          </w:rPr>
          <w:t>)</w:t>
        </w:r>
      </w:hyperlink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לחוק</w:t>
      </w:r>
      <w:r>
        <w:rPr>
          <w:rStyle w:val="default"/>
          <w:rFonts w:cs="FrankRuehl" w:ascii="Century" w:hAnsi="Century"/>
          <w:sz w:val="22"/>
          <w:rtl w:val="true"/>
        </w:rPr>
        <w:t xml:space="preserve">),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רשאי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להתיר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בצו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לאחר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ששמע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ובא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כוחו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שוכנע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התקיימו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התנאים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הקבועים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לעריכת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החיפוש</w:t>
      </w:r>
      <w:r>
        <w:rPr>
          <w:rStyle w:val="default"/>
          <w:rFonts w:cs="FrankRuehl" w:ascii="Century" w:hAnsi="Century"/>
          <w:sz w:val="22"/>
          <w:rtl w:val="true"/>
        </w:rPr>
        <w:t xml:space="preserve">";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בהשגת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בהוכחת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ביצוע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גובר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הפגיעה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הכרוכה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בביצוע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הפעולה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המבוקשת</w:t>
      </w:r>
      <w:r>
        <w:rPr>
          <w:rStyle w:val="default"/>
          <w:rFonts w:cs="FrankRuehl" w:ascii="Century" w:hAnsi="Century"/>
          <w:sz w:val="22"/>
          <w:rtl w:val="true"/>
        </w:rPr>
        <w:t xml:space="preserve">";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בנסיבות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הענין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שפגיעתה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פחותה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להשגת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להוכחת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ביצוע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hyperlink r:id="rId143">
        <w:r>
          <w:rPr>
            <w:rStyle w:val="Hyperlink"/>
            <w:rFonts w:ascii="Century" w:hAnsi="Century" w:cs="FrankRuehl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rtl w:val="true"/>
          </w:rPr>
          <w:t xml:space="preserve"> </w:t>
        </w:r>
        <w:r>
          <w:rPr>
            <w:rStyle w:val="Hyperlink"/>
            <w:rFonts w:cs="FrankRuehl" w:ascii="Century" w:hAnsi="Century"/>
          </w:rPr>
          <w:t>8</w:t>
        </w:r>
        <w:r>
          <w:rPr>
            <w:rStyle w:val="Hyperlink"/>
            <w:rFonts w:cs="FrankRuehl" w:ascii="Century" w:hAnsi="Century"/>
            <w:rtl w:val="true"/>
          </w:rPr>
          <w:t>(</w:t>
        </w:r>
        <w:r>
          <w:rPr>
            <w:rStyle w:val="Hyperlink"/>
            <w:rFonts w:ascii="Century" w:hAnsi="Century" w:cs="FrankRuehl"/>
            <w:rtl w:val="true"/>
          </w:rPr>
          <w:t>א</w:t>
        </w:r>
        <w:r>
          <w:rPr>
            <w:rStyle w:val="Hyperlink"/>
            <w:rFonts w:cs="FrankRuehl" w:ascii="Century" w:hAnsi="Century"/>
            <w:rtl w:val="true"/>
          </w:rPr>
          <w:t>)</w:t>
        </w:r>
      </w:hyperlink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לחוק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" w:cs="Arial TUR"/>
          <w:rtl w:val="true"/>
        </w:rPr>
        <w:t xml:space="preserve"> </w:t>
      </w:r>
      <w:hyperlink r:id="rId144">
        <w:r>
          <w:rPr>
            <w:rStyle w:val="Hyperlink"/>
            <w:rtl w:val="true"/>
          </w:rPr>
          <w:t>בסעיפים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4-3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eastAsia="Arial TUR" w:cs="Arial TUR"/>
          <w:rtl w:val="true"/>
        </w:rPr>
        <w:t xml:space="preserve"> </w:t>
      </w:r>
      <w:hyperlink r:id="rId145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שיבטיחו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בריאותו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וכאב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בפרהסיה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מוסתרים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" (</w:t>
      </w:r>
      <w:hyperlink r:id="rId14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בבריאותו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hyperlink r:id="rId14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)"</w:t>
        </w:r>
      </w:hyperlink>
      <w:r>
        <w:rPr>
          <w:rtl w:val="true"/>
        </w:rPr>
        <w:t xml:space="preserve"> (</w:t>
      </w:r>
      <w:hyperlink r:id="rId1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לחיפוש</w:t>
      </w:r>
      <w:r>
        <w:rPr>
          <w:rtl w:val="true"/>
        </w:rPr>
        <w:t>" (</w:t>
      </w:r>
      <w:hyperlink r:id="rId1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)).</w:t>
        </w:r>
      </w:hyperlink>
    </w:p>
    <w:p>
      <w:pPr>
        <w:pStyle w:val="Ruller41"/>
        <w:ind w:end="0"/>
        <w:jc w:val="both"/>
        <w:rPr>
          <w:rStyle w:val="default"/>
          <w:rFonts w:ascii="Century" w:hAnsi="Century" w:cs="Century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Century" w:ascii="Century" w:hAnsi="Century"/>
          <w:sz w:val="20"/>
          <w:szCs w:val="26"/>
        </w:rPr>
        <w:t>38</w:t>
      </w:r>
      <w:r>
        <w:rPr>
          <w:rStyle w:val="default"/>
          <w:rFonts w:cs="Century" w:ascii="Century" w:hAnsi="Century"/>
          <w:sz w:val="20"/>
          <w:szCs w:val="26"/>
          <w:rtl w:val="true"/>
        </w:rPr>
        <w:t>.</w:t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דגימות</w:t>
      </w:r>
      <w:r>
        <w:rPr>
          <w:rtl w:val="true"/>
        </w:rPr>
        <w:t xml:space="preserve">" </w:t>
      </w:r>
      <w:r>
        <w:rPr>
          <w:rtl w:val="true"/>
        </w:rPr>
        <w:t>שחוק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רוק</w:t>
      </w:r>
      <w:r>
        <w:rPr>
          <w:rtl w:val="true"/>
        </w:rPr>
        <w:t xml:space="preserve">, </w:t>
      </w:r>
      <w:r>
        <w:rPr>
          <w:rtl w:val="true"/>
        </w:rPr>
        <w:t>שיער</w:t>
      </w:r>
      <w:r>
        <w:rPr>
          <w:rtl w:val="true"/>
        </w:rPr>
        <w:t xml:space="preserve">, </w:t>
      </w:r>
      <w:r>
        <w:rPr>
          <w:rtl w:val="true"/>
        </w:rPr>
        <w:t>ציפורניים</w:t>
      </w:r>
      <w:r>
        <w:rPr>
          <w:rtl w:val="true"/>
        </w:rPr>
        <w:t xml:space="preserve">, </w:t>
      </w:r>
      <w:r>
        <w:rPr>
          <w:rtl w:val="true"/>
        </w:rPr>
        <w:t>שתן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–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לעריכתו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1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4988/08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1.8.2011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מפורשות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איתור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מבדל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סיגריה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שעישן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חוקיות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שלפנינו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שהשגת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ובמאפייניה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לתפיסת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ללמוד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הסוגיה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שבסופו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נפסלה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הנדונה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פסל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הסיגריה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קביעתו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נועדה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להכשיר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sz w:val="20"/>
          <w:szCs w:val="26"/>
        </w:rPr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לראיית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DNA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שהופקה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מבדל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הסיגריה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שוכנעתי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זיקתה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הפסולה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הדוקה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שהפסול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יורד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לשורשה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אופייה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ותוכנה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לזו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הפסולה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שלמעשה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מדובר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באותה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ממש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הגם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שאופן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השגתה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מעורר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קושי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שבנסיבות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פרשה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בקבלתה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להכשיר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הפסול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שנפל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הראשית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ולזאת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להסכים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21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ההדגשה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הוספה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הסוגיה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לכאורה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עינינו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לקבוע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פעמיים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השגת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מעוררת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להניח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מחשבה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נפסלה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לגבריאל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הלוי</w:t>
      </w:r>
      <w:r>
        <w:rPr>
          <w:rFonts w:eastAsia="Arial TUR" w:cs="Arial TUR"/>
          <w:rtl w:val="true"/>
        </w:rPr>
        <w:t xml:space="preserve"> </w:t>
      </w:r>
      <w:hyperlink r:id="rId151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תורת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הדיון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309-308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הלוי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רשויות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להעדיף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תחבולות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לגיטימיות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בסמכויות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בחירויות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שכרוכה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בהפעלת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סמכויות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להידחות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לגופה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טיעונו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", </w:t>
      </w:r>
      <w:r>
        <w:rPr>
          <w:rtl w:val="true"/>
        </w:rPr>
        <w:t>כמשמעותו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פרשנית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ולתכליתו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לשונית</w:t>
      </w:r>
      <w:r>
        <w:rPr>
          <w:rtl w:val="true"/>
        </w:rPr>
        <w:t xml:space="preserve">.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".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מקרא</w:t>
      </w:r>
      <w:r>
        <w:rPr>
          <w:rtl w:val="true"/>
        </w:rPr>
        <w:t xml:space="preserve">,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שנרקקה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וננטשה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",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רוק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.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פרשנותו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הגשמתם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וחירויותיו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ההסדרה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המפורטת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סמכויות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הנתונות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לשוטרי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משטרת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</w:t>
      </w:r>
      <w:r>
        <w:rPr>
          <w:rStyle w:val="default"/>
          <w:rFonts w:cs="FrankRuehl" w:ascii="Century" w:hAnsi="Century"/>
          <w:sz w:val="22"/>
          <w:rtl w:val="true"/>
        </w:rPr>
        <w:t xml:space="preserve">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בדברי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חקיקה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נועדה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מטרות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מקבילות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גיסא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נועדה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הסדרה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לאפשר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למשטרה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כראוי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תפקידיה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באכיפת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ובתפיסת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עבריינים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הביטחון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האישי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והסדר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הציבורי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במדינה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מאידך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גיסא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נועדה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ההסדרה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החקיקתית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המפורטת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לתחום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סמכויות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המשטרה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שהפעלתן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כרוכה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מעצם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טיבה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בפגיעה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בזכויות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ובחירויות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הפרט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16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לפסק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הנשיאה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בדימ</w:t>
      </w:r>
      <w:r>
        <w:rPr>
          <w:rStyle w:val="default"/>
          <w:rFonts w:cs="FrankRuehl" w:ascii="Century" w:hAnsi="Century"/>
          <w:sz w:val="22"/>
          <w:rtl w:val="true"/>
        </w:rPr>
        <w:t xml:space="preserve">')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ביניש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שעוסקות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שעיקרן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תמזער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מוסתרים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וכאב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Century" w:ascii="Century" w:hAnsi="Century"/>
          <w:sz w:val="20"/>
          <w:szCs w:val="26"/>
        </w:rPr>
        <w:t>41</w:t>
      </w:r>
      <w:r>
        <w:rPr>
          <w:rStyle w:val="default"/>
          <w:rFonts w:cs="Century" w:ascii="Century" w:hAnsi="Century"/>
          <w:sz w:val="20"/>
          <w:szCs w:val="26"/>
          <w:rtl w:val="true"/>
        </w:rPr>
        <w:t>.</w:t>
      </w:r>
      <w:r>
        <w:rPr>
          <w:rStyle w:val="default"/>
          <w:sz w:val="20"/>
          <w:szCs w:val="26"/>
          <w:rtl w:val="true"/>
        </w:rPr>
        <w:tab/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hyperlink r:id="rId1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סמכויות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210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החיפוש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לאור</w:t>
      </w:r>
      <w:r>
        <w:rPr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פסיקתו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העליון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ובעקבות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קבלת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hyperlink r:id="rId153"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FrankRuehl"/>
            <w:color w:val="0000FF"/>
            <w:sz w:val="22"/>
            <w:u w:val="single"/>
            <w:rtl w:val="true"/>
          </w:rPr>
          <w:t>-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יסוד</w:t>
        </w:r>
        <w:r>
          <w:rPr>
            <w:rStyle w:val="Hyperlink"/>
            <w:rFonts w:ascii="Times New Roman" w:hAnsi="Times New Roman" w:cs="FrankRuehl"/>
            <w:color w:val="0000FF"/>
            <w:sz w:val="22"/>
            <w:u w:val="single"/>
            <w:rtl w:val="true"/>
          </w:rPr>
          <w:t xml:space="preserve">: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כבוד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האדם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וחירותו</w:t>
        </w:r>
      </w:hyperlink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נדרשת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חקיקה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מפורטת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ומצמצמת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הנוגע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בגוף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גופו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וזאת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הפגיעה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בחירותו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בשלמות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גופו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ובפרטיותו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כתוצאה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מעריכת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מסוג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בגופו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שואפת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להביא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לאיזון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הנדרש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צרכי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החקירה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כבודו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צינעתו</w:t>
      </w:r>
      <w:r>
        <w:rPr>
          <w:rStyle w:val="default"/>
          <w:rFonts w:cs="FrankRuehl" w:ascii="Century" w:hAnsi="Century"/>
          <w:sz w:val="22"/>
          <w:rtl w:val="true"/>
        </w:rPr>
        <w:t>".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hyperlink r:id="rId1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בכליו</w:t>
      </w:r>
      <w:r>
        <w:rPr>
          <w:rtl w:val="true"/>
        </w:rPr>
        <w:t>" (</w:t>
      </w:r>
      <w:hyperlink r:id="rId15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156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בגוף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סוג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פגיעה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בפרטיותו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ובצינעת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הפרט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זכויות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מוגנות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hyperlink r:id="rId157"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FrankRuehl"/>
            <w:color w:val="0000FF"/>
            <w:sz w:val="22"/>
            <w:u w:val="single"/>
            <w:rtl w:val="true"/>
          </w:rPr>
          <w:t>-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יסוד</w:t>
        </w:r>
        <w:r>
          <w:rPr>
            <w:rStyle w:val="Hyperlink"/>
            <w:rFonts w:ascii="Times New Roman" w:hAnsi="Times New Roman" w:cs="FrankRuehl"/>
            <w:color w:val="0000FF"/>
            <w:sz w:val="22"/>
            <w:u w:val="single"/>
            <w:rtl w:val="true"/>
          </w:rPr>
          <w:t xml:space="preserve">: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כבוד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האדם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וחירותו</w:t>
        </w:r>
      </w:hyperlink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זאת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בנסיבות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מסויימות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מתעורר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לפגוע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בזכויות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הפרט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הציבור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במקרים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cs="FrankRuehl" w:ascii="Century" w:hAnsi="Century"/>
          <w:sz w:val="22"/>
          <w:rtl w:val="true"/>
        </w:rPr>
        <w:t>,</w:t>
      </w:r>
      <w:r>
        <w:rPr>
          <w:rStyle w:val="default"/>
          <w:sz w:val="20"/>
          <w:szCs w:val="26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כאשר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יש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הכרח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בפגיעה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בזכויות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אלה</w:t>
      </w:r>
      <w:r>
        <w:rPr>
          <w:rStyle w:val="default"/>
          <w:rFonts w:cs="Miriam" w:ascii="Century" w:hAnsi="Century"/>
          <w:b/>
          <w:spacing w:val="0"/>
          <w:sz w:val="2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מוצע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שהחיפוש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בגוף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האדם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ייעשה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באופן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שהפגיעה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תהיה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מזערית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יחרוג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מהעקרונות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הקבועים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היסוד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החיפוש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211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ההדגשה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הוספה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ab/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hyperlink r:id="rId158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1641/04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785</w:t>
      </w:r>
      <w:r>
        <w:rPr>
          <w:rtl w:val="true"/>
        </w:rPr>
        <w:t xml:space="preserve">, </w:t>
      </w:r>
      <w:r>
        <w:rPr/>
        <w:t>795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r>
        <w:rPr>
          <w:color w:val="000000"/>
          <w:rtl w:val="true"/>
        </w:rPr>
        <w:t>יעקב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hyperlink r:id="rId159">
        <w:r>
          <w:rPr>
            <w:rStyle w:val="Hyperlink"/>
            <w:rtl w:val="true"/>
          </w:rPr>
          <w:t>קדמי</w:t>
        </w:r>
      </w:hyperlink>
      <w:r>
        <w:rPr>
          <w:rFonts w:eastAsia="Arial TUR" w:cs="Arial TUR"/>
          <w:rtl w:val="true"/>
        </w:rPr>
        <w:t xml:space="preserve"> </w:t>
      </w:r>
      <w:hyperlink r:id="rId160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בפלילים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/>
        <w:t>612</w:t>
      </w:r>
      <w:r>
        <w:rPr>
          <w:rtl w:val="true"/>
        </w:rPr>
        <w:t xml:space="preserve"> (</w:t>
      </w:r>
      <w:r>
        <w:rPr/>
        <w:t>2008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שעוסקות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מהעיקרון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hyperlink r:id="rId161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שיבטיחו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בריאותו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וכאב</w:t>
      </w:r>
      <w:r>
        <w:rPr>
          <w:rtl w:val="true"/>
        </w:rPr>
        <w:t xml:space="preserve">"),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, </w:t>
      </w:r>
      <w:r>
        <w:rPr>
          <w:rtl w:val="true"/>
        </w:rPr>
        <w:t>בפרטיותו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ובבריאותו</w:t>
      </w:r>
      <w:r>
        <w:rPr>
          <w:rtl w:val="true"/>
        </w:rPr>
        <w:t xml:space="preserve">, </w:t>
      </w:r>
      <w:r>
        <w:rPr>
          <w:rtl w:val="true"/>
        </w:rPr>
        <w:t>ולהסב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וכאב</w:t>
      </w:r>
      <w:r>
        <w:rPr>
          <w:rtl w:val="true"/>
        </w:rPr>
        <w:t xml:space="preserve">.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במובנן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שננטשה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>ויודגש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וטו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עריכת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בעניינו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לעריכת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חיפוש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שעלולות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);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eastAsia="Arial TUR" w:cs="Arial TUR"/>
          <w:rtl w:val="true"/>
        </w:rPr>
        <w:t xml:space="preserve"> </w:t>
      </w:r>
      <w:hyperlink r:id="rId162">
        <w:r>
          <w:rPr>
            <w:rStyle w:val="Hyperlink"/>
            <w:color w:val="0000FF"/>
            <w:u w:val="single"/>
            <w:rtl w:val="true"/>
          </w:rPr>
          <w:t>קרפ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החקיקה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לאור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חוקי</w:t>
        </w:r>
        <w:r>
          <w:rPr>
            <w:rStyle w:val="Hyperlink"/>
            <w:color w:val="0000FF"/>
            <w:u w:val="single"/>
            <w:rtl w:val="true"/>
          </w:rPr>
          <w:t>-</w:t>
        </w:r>
      </w:hyperlink>
      <w:r>
        <w:rPr>
          <w:rtl w:val="true"/>
        </w:rPr>
        <w:t>היסוד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יג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275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286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ומאידך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211</w:t>
      </w:r>
      <w:r>
        <w:rPr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דורון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hyperlink r:id="rId163"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מנשה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על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היעדר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הסמכות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u w:val="single"/>
            <w:rtl w:val="true"/>
          </w:rPr>
          <w:t>לשימוש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u w:val="single"/>
            <w:rtl w:val="true"/>
          </w:rPr>
          <w:t xml:space="preserve"> </w:t>
        </w:r>
      </w:hyperlink>
      <w:r>
        <w:rPr>
          <w:rStyle w:val="default"/>
          <w:rFonts w:ascii="Century" w:hAnsi="Century" w:eastAsia="Century" w:cs="Century"/>
          <w:color w:val="000000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בכוח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חיפוש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פנימי</w:t>
      </w:r>
      <w:r>
        <w:rPr>
          <w:rStyle w:val="default"/>
          <w:rFonts w:cs="FrankRuehl" w:ascii="Century" w:hAnsi="Century"/>
          <w:sz w:val="22"/>
          <w:rtl w:val="true"/>
        </w:rPr>
        <w:t xml:space="preserve">"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משפט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וממשל</w:t>
      </w:r>
      <w:r>
        <w:rPr>
          <w:rStyle w:val="default"/>
          <w:rFonts w:eastAsia="Arial TUR" w:cs="Arial TUR"/>
          <w:sz w:val="20"/>
          <w:sz w:val="20"/>
          <w:szCs w:val="26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619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cs="FrankRuehl" w:ascii="Century" w:hAnsi="Century"/>
          <w:sz w:val="22"/>
        </w:rPr>
        <w:t>628-627</w:t>
      </w:r>
      <w:r>
        <w:rPr>
          <w:rStyle w:val="default"/>
          <w:rFonts w:cs="FrankRuehl" w:ascii="Century" w:hAnsi="Century"/>
          <w:sz w:val="22"/>
          <w:rtl w:val="true"/>
        </w:rPr>
        <w:t xml:space="preserve">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התשס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</w:t>
      </w:r>
      <w:r>
        <w:rPr>
          <w:rStyle w:val="default"/>
          <w:rFonts w:cs="FrankRuehl" w:ascii="Century" w:hAnsi="Century"/>
          <w:sz w:val="22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רלוונטיות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לתפיסת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תפיסה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לשתף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חוקריו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מפקיעה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השליטה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בגופו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הרציונלים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לדרישת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ההסכמה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תקפים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מינימאלית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החשוד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</w:t>
      </w:r>
      <w:r>
        <w:rPr>
          <w:rFonts w:ascii="Century" w:hAnsi="Century" w:cs="Century"/>
          <w:rtl w:val="true"/>
        </w:rPr>
        <w:t xml:space="preserve"> </w:t>
      </w:r>
      <w:hyperlink r:id="rId164">
        <w:r>
          <w:rPr>
            <w:rStyle w:val="Hyperlink"/>
            <w:rFonts w:ascii="Century" w:hAnsi="Century" w:cs="FrankRuehl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rtl w:val="true"/>
          </w:rPr>
          <w:t xml:space="preserve"> </w:t>
        </w:r>
        <w:r>
          <w:rPr>
            <w:rStyle w:val="Hyperlink"/>
            <w:rFonts w:cs="FrankRuehl" w:ascii="Century" w:hAnsi="Century"/>
          </w:rPr>
          <w:t>3</w:t>
        </w:r>
        <w:r>
          <w:rPr>
            <w:rStyle w:val="Hyperlink"/>
            <w:rFonts w:cs="FrankRuehl" w:ascii="Century" w:hAnsi="Century"/>
            <w:rtl w:val="true"/>
          </w:rPr>
          <w:t>(</w:t>
        </w:r>
        <w:r>
          <w:rPr>
            <w:rStyle w:val="Hyperlink"/>
            <w:rFonts w:ascii="Century" w:hAnsi="Century" w:cs="FrankRuehl"/>
            <w:rtl w:val="true"/>
          </w:rPr>
          <w:t>ב</w:t>
        </w:r>
        <w:r>
          <w:rPr>
            <w:rStyle w:val="Hyperlink"/>
            <w:rFonts w:cs="FrankRuehl" w:ascii="Century" w:hAnsi="Century"/>
            <w:rtl w:val="true"/>
          </w:rPr>
          <w:t>)</w:t>
        </w:r>
      </w:hyperlink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להשתמש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החיצוני</w:t>
      </w:r>
      <w:r>
        <w:rPr>
          <w:rFonts w:cs="Century" w:ascii="Century" w:hAnsi="Century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חזותית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גופו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העירום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אדם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לרבות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צילומו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נטילת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טביעה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חלק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מהגוף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לקיחת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שמתחת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לציפורניים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לקיחת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שיער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לרבות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שורשיו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לקיחת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ובדיקה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העור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rtl w:val="true"/>
        </w:rPr>
        <w:t>פרשנות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מביאה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לאבסורד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ולפגיעה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הכרחית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שנחשד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הכוס</w:t>
      </w:r>
      <w:r>
        <w:rPr>
          <w:rtl w:val="true"/>
        </w:rPr>
        <w:t xml:space="preserve">, </w:t>
      </w:r>
      <w:r>
        <w:rPr>
          <w:rtl w:val="true"/>
        </w:rPr>
        <w:t>ובדיקת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להודיע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דגימה</w:t>
      </w:r>
      <w:r>
        <w:rPr>
          <w:rtl w:val="true"/>
        </w:rPr>
        <w:t xml:space="preserve">. </w:t>
      </w:r>
      <w:r>
        <w:rPr>
          <w:rtl w:val="true"/>
        </w:rPr>
        <w:t>בדוגמה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מהחשוד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hyperlink r:id="rId165">
        <w:r>
          <w:rPr>
            <w:rStyle w:val="Hyperlink"/>
            <w:rtl w:val="true"/>
          </w:rPr>
          <w:t>שפרק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של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308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שמציין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בסמכויות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המפלט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האחרון</w:t>
      </w:r>
      <w:r>
        <w:rPr>
          <w:rtl w:val="true"/>
        </w:rPr>
        <w:t xml:space="preserve">", </w:t>
      </w:r>
      <w:r>
        <w:rPr>
          <w:rtl w:val="true"/>
        </w:rPr>
        <w:t>כשלא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רקקת</w:t>
      </w:r>
      <w:r>
        <w:rPr>
          <w:rtl w:val="true"/>
        </w:rPr>
        <w:t>-</w:t>
      </w:r>
      <w:r>
        <w:rPr>
          <w:rtl w:val="true"/>
        </w:rPr>
        <w:t>הורשעת</w:t>
      </w:r>
      <w:r>
        <w:rPr>
          <w:rtl w:val="true"/>
        </w:rPr>
        <w:t xml:space="preserve">",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ולפושעים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המהלכים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בתוכנו</w:t>
      </w:r>
      <w:r>
        <w:rPr>
          <w:rtl w:val="true"/>
        </w:rPr>
        <w:t xml:space="preserve">,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ומדרכותינו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", </w:t>
      </w:r>
      <w:r>
        <w:rPr>
          <w:rtl w:val="true"/>
        </w:rPr>
        <w:t>כמשמעותו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ויודגש</w:t>
      </w:r>
      <w:r>
        <w:rPr>
          <w:rtl w:val="true"/>
        </w:rPr>
        <w:t xml:space="preserve">: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hyperlink r:id="rId166">
        <w:r>
          <w:rPr>
            <w:rStyle w:val="Hyperlink"/>
            <w:rtl w:val="true"/>
          </w:rPr>
          <w:t>פרק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לחוק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שנחקקו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שנועד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".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" w:cs="Arial TUR"/>
          <w:rtl w:val="true"/>
        </w:rPr>
        <w:t xml:space="preserve"> </w:t>
      </w:r>
      <w:hyperlink r:id="rId16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>ז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שמצוי</w:t>
      </w:r>
      <w:r>
        <w:rPr>
          <w:rFonts w:eastAsia="Arial TUR" w:cs="Arial TUR"/>
          <w:rtl w:val="true"/>
        </w:rPr>
        <w:t xml:space="preserve"> </w:t>
      </w:r>
      <w:hyperlink r:id="rId168">
        <w:r>
          <w:rPr>
            <w:rStyle w:val="Hyperlink"/>
            <w:rtl w:val="true"/>
          </w:rPr>
          <w:t>בפרק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>' – "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כלליות</w:t>
      </w:r>
      <w:r>
        <w:rPr>
          <w:rtl w:val="true"/>
        </w:rPr>
        <w:t xml:space="preserve">" – </w:t>
      </w:r>
      <w:r>
        <w:rPr>
          <w:rtl w:val="true"/>
        </w:rPr>
        <w:t>וקובע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Miriam"/>
          <w:b/>
          <w:spacing w:val="0"/>
          <w:sz w:val="20"/>
          <w:szCs w:val="24"/>
        </w:rPr>
      </w:pP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שימוש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מותר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בדגימות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ביולוגיות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ובנתונים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לזיהוי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גנטי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שאינם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כלולים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במאגר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</w:rPr>
        <w:t>14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</w:t>
      </w:r>
      <w:r>
        <w:rPr>
          <w:rStyle w:val="default"/>
          <w:rFonts w:cs="FrankRuehl" w:ascii="Century" w:hAnsi="Century"/>
          <w:sz w:val="22"/>
          <w:rtl w:val="true"/>
        </w:rPr>
        <w:t>.</w:t>
        <w:tab/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משטרת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תעשה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שימוש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בדגימה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ביולוגית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הנמצאת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בידה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שנמסרה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הפקת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גנטי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שניטלה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כך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הוראות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סימן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</w:t>
      </w:r>
      <w:r>
        <w:rPr>
          <w:rStyle w:val="default"/>
          <w:rFonts w:cs="FrankRuehl" w:ascii="Century" w:hAnsi="Century"/>
          <w:sz w:val="22"/>
          <w:rtl w:val="true"/>
        </w:rPr>
        <w:t xml:space="preserve">',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וכן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גנטי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שהופקו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מדגימה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ושאינם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כלולים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למטרות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האמורות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טז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  <w:rtl w:val="true"/>
        </w:rPr>
        <w:t xml:space="preserve">),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ובכפוף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להוראות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משטרת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תמסור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גנטי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קטן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cs="FrankRuehl" w:ascii="Century" w:hAnsi="Century"/>
          <w:sz w:val="22"/>
          <w:rtl w:val="true"/>
        </w:rPr>
        <w:t xml:space="preserve">),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בהתאם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להוראות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סעיפים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טז</w:t>
      </w:r>
      <w:r>
        <w:rPr>
          <w:rStyle w:val="default"/>
          <w:rFonts w:cs="FrankRuehl" w:ascii="Century" w:hAnsi="Century"/>
          <w:sz w:val="22"/>
        </w:rPr>
        <w:t>1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טז</w:t>
      </w:r>
      <w:r>
        <w:rPr>
          <w:rStyle w:val="default"/>
          <w:rFonts w:cs="FrankRuehl" w:ascii="Century" w:hAnsi="Century"/>
          <w:sz w:val="22"/>
        </w:rPr>
        <w:t>2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בואר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בפרקים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המוצעים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נטילת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אמצעי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cs="FrankRuehl" w:ascii="Century" w:hAnsi="Century"/>
          <w:sz w:val="22"/>
          <w:rtl w:val="true"/>
        </w:rPr>
        <w:t xml:space="preserve">"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זיהוי</w:t>
      </w:r>
      <w:r>
        <w:rPr>
          <w:rStyle w:val="default"/>
          <w:rFonts w:cs="FrankRuehl" w:ascii="Century" w:hAnsi="Century"/>
          <w:sz w:val="22"/>
          <w:rtl w:val="true"/>
        </w:rPr>
        <w:t xml:space="preserve">" –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</w:t>
      </w:r>
      <w:r>
        <w:rPr>
          <w:rStyle w:val="default"/>
          <w:rFonts w:cs="FrankRuehl" w:ascii="Century" w:hAnsi="Century"/>
          <w:sz w:val="22"/>
          <w:rtl w:val="true"/>
        </w:rPr>
        <w:t xml:space="preserve">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נקבעו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הוראות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הקובעות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מגבלות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לענין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השימוש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המותר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בדגימות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שניטלו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במיוחד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המאגר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שהוכללו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בו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מוצע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לקבוע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הסדרים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משלימים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ותואמים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לענין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שימוש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בדגימות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ביולוגיות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שניטלו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ובנתונים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לזיהוי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גנטי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שהופקו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מהן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ושאינם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כלולים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דברי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ההסבר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להצעת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לתיקון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1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559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16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>ז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hyperlink r:id="rId170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מחשוד</w:t>
      </w:r>
      <w:r>
        <w:rPr>
          <w:rtl w:val="true"/>
        </w:rPr>
        <w:t xml:space="preserve">, </w:t>
      </w:r>
      <w:r>
        <w:rPr>
          <w:rtl w:val="true"/>
        </w:rPr>
        <w:t>מנאשם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וממורשע</w:t>
      </w:r>
      <w:r>
        <w:rPr>
          <w:rtl w:val="true"/>
        </w:rPr>
        <w:t xml:space="preserve">").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כשהשתמשה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171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טז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: </w:t>
      </w:r>
      <w:hyperlink r:id="rId17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>ז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7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7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כמוסבר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בדגימות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ביולוגיות</w:t>
      </w:r>
      <w:r>
        <w:rPr>
          <w:rtl w:val="true"/>
        </w:rPr>
        <w:t xml:space="preserve">, </w:t>
      </w:r>
      <w:r>
        <w:rPr>
          <w:rtl w:val="true"/>
        </w:rPr>
        <w:t>ותכלית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hyperlink r:id="rId175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>ח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 "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להעביר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ביולוגיות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המצויות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בידה</w:t>
      </w:r>
      <w:r>
        <w:rPr>
          <w:rFonts w:cs="Century" w:ascii="Century" w:hAnsi="Century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דברי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ההסבר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להצעת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לתיקון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1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559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ויובהר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hyperlink r:id="rId17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יד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הכללה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" w:cs="Arial TUR"/>
          <w:rtl w:val="true"/>
        </w:rPr>
        <w:t xml:space="preserve"> </w:t>
      </w:r>
      <w:hyperlink r:id="rId177">
        <w:r>
          <w:rPr>
            <w:rStyle w:val="Hyperlink"/>
            <w:rtl w:val="true"/>
          </w:rPr>
          <w:t>בסעיפים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יד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שנלקחה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הגלויה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נוספת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הושגה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וניסתה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להכשירה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בדיעבד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כמוסבר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שניטלה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ולהשוות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178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יג</w:t>
        </w:r>
        <w:r>
          <w:rPr>
            <w:rStyle w:val="Hyperlink"/>
            <w:rFonts w:cs="Century" w:ascii="Century" w:hAnsi="Century"/>
            <w:rtl w:val="true"/>
          </w:rPr>
          <w:t>-</w:t>
        </w:r>
        <w:r>
          <w:rPr>
            <w:rStyle w:val="Hyperlink"/>
            <w:rFonts w:cs="Century" w:ascii="Century" w:hAnsi="Century"/>
          </w:rPr>
          <w:t>11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להתעורר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בנטילת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סיכומו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למעלה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למעלה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אתייחס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החוקיות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תפיסת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לפסילת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קובעים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מוסמכת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במאגר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וכמובהר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קובעים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שנתפסה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הפעלת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דוקטרינת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המורעל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שלפיה</w:t>
      </w:r>
      <w:r>
        <w:rPr>
          <w:rFonts w:ascii="Century" w:hAnsi="Century" w:cs="Century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שהושגה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כתוצאה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מהפרת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שאותרה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במישרין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בעקיפין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המידע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שנחשף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ראשונה</w:t>
      </w:r>
      <w:r>
        <w:rPr>
          <w:rFonts w:cs="Century" w:ascii="Century" w:hAnsi="Century"/>
          <w:rtl w:val="true"/>
        </w:rPr>
        <w:t>" (</w:t>
      </w:r>
      <w:hyperlink r:id="rId1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5121/98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4.5.2006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דוקטרינת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המורעל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נקלטה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במשפטנו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71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קובעים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תפיסת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חוקיים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וכאמור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קובעים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בעיניי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דוקטרינת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הפסילה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הפסיקתית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שפותחה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הושתתה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הדוקטרינה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קבוצות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עיקריות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אופייה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וחומרתה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כרוכה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בהשגת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מידת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ההשפעה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הפסול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שהושגה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והנזק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התועלת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החברתית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הכרוכים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בפסילת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קבוצת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השיקולים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האחרונה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בוצת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השיקולים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השלישית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שעשויה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רלוונטית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להכרעה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בשאלת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קבילותה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שהושגה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כדין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עניינה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בהשפעה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שתהא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לפסילת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מלאכת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עשיית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הצדק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במובנה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הרחב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המרכזית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המתעוררת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בהקשר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המחיר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החברתי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הכרוך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בפסילת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גבוה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התועלת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האפשרית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שתצמח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מכך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הפרמטרים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העיקריים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בעניין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הינם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חשיבות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להוכחת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האשמה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המיוחסת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ומידת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חומרתה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מדובר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חשובה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ומכרעת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לתביעה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וכאשר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המיוחסות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חמורות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מאד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פסילת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עשויה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לפגוע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יתר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המידה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באינטרסים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הנוגדים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שעניינם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בפשע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הציבור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נפגעי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בנסיבות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פסילת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תוביל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לידי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בביצוע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עבירות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חמורות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ייתן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מעשיו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-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תוצאה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שעלולה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כשלעצמה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לפגום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בעשיית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הצדק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ובאמון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הציבור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בבתי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72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קבוצת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והותירה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שיבואו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באיזו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ובחומרת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המיוחסת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דעתם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דוקטרינת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הפסיקתית</w:t>
      </w:r>
      <w:r>
        <w:rPr>
          <w:sz w:val="28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hyperlink r:id="rId18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5956/08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23.11.2011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לחומרת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קבילותה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18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2868/13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חייבטוב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89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2.8.2018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דעתי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ועמדתי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18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5417/07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30.5.2013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sz w:val="20"/>
          <w:szCs w:val="26"/>
        </w:rPr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לטעמי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מקום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לשקול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במסגרת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התכליות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חקר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האמת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לביטחון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הציבור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והאינטרס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נפגע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ודוק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עבירת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רצח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חמורה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המשקל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יַטֶה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מיניה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לחובת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אולם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במסגרת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שיקולי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'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עלות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תועלת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צריכה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הרכיבים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במסגרת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מערכת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האיזונים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המורכבת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והעדינה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דוקטרינת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הפסילה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שהתוותה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הלכת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יששכרוב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לחזור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ולהפנות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לדברי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השופטת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כתוארה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אז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ביניש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([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עניין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יששכרוב</w:t>
      </w:r>
      <w:r>
        <w:rPr>
          <w:rStyle w:val="default"/>
          <w:rFonts w:cs="FrankRuehl" w:ascii="Century" w:hAnsi="Century"/>
          <w:sz w:val="22"/>
          <w:rtl w:val="true"/>
        </w:rPr>
        <w:t xml:space="preserve">],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566</w:t>
      </w:r>
      <w:r>
        <w:rPr>
          <w:rStyle w:val="default"/>
          <w:rFonts w:cs="FrankRuehl" w:ascii="Century" w:hAnsi="Century"/>
          <w:sz w:val="22"/>
          <w:rtl w:val="true"/>
        </w:rPr>
        <w:t>):</w:t>
      </w:r>
    </w:p>
    <w:p>
      <w:pPr>
        <w:pStyle w:val="Ruller51"/>
        <w:ind w:end="1282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'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 w:ascii="Times New Roman" w:hAnsi="Times New Roman"/>
          <w:rtl w:val="true"/>
        </w:rPr>
        <w:t>'"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hyperlink r:id="rId18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6144/10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גטצאו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10.4.2013</w:t>
      </w:r>
      <w:r>
        <w:rPr>
          <w:rFonts w:cs="Century" w:ascii="Century" w:hAnsi="Century"/>
          <w:rtl w:val="true"/>
        </w:rPr>
        <w:t>)).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>דידי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שלפנינו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קלאסי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קבוצת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השיקולים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צריכה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כמפורט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התבססה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בעיקר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להרשיעו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בלעדיהן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המיוחסות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מהחמורות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מזוויעות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פסילת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וזיכוי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מובילים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במובנו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הרחב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ולפגיעה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במערכת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ולשיטתי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מאד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מסקנתנו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בתפיסת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ברחוב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סדום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8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Miriam"/>
          <w:b/>
          <w:spacing w:val="0"/>
          <w:sz w:val="20"/>
          <w:szCs w:val="24"/>
        </w:rPr>
      </w:pP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מעשה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סדום</w:t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</w:rPr>
        <w:t>347</w:t>
      </w:r>
      <w:r>
        <w:rPr>
          <w:rFonts w:cs="Century" w:ascii="Century" w:hAnsi="Century"/>
          <w:rtl w:val="true"/>
        </w:rPr>
        <w:t>. 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 [...]</w:t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) [...]</w:t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העושה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345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בשינויים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המחוייבים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אונס</w:t>
      </w:r>
      <w:r>
        <w:rPr>
          <w:rFonts w:cs="Century" w:ascii="Century" w:hAnsi="Century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לענין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cs="Century" w:ascii="Century" w:hAnsi="Century"/>
          <w:rtl w:val="true"/>
        </w:rPr>
        <w:t xml:space="preserve">" - </w:t>
      </w:r>
      <w:r>
        <w:rPr>
          <w:rFonts w:ascii="Century" w:hAnsi="Century" w:cs="Century"/>
          <w:rtl w:val="true"/>
        </w:rPr>
        <w:t>החדרת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החדרת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cs="Century" w:ascii="Century" w:hAnsi="Century"/>
          <w:rtl w:val="true"/>
        </w:rPr>
        <w:t>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החבלות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במפשעתה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סימני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המאבק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נאלצה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להתגונן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שחתך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השמאלית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מלמדים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חיזוק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מממצאי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וביניהם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ותחתוניה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חתוכים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המלמד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הפשטתה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שזרעו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היכרות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מוקדמת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הדרושה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)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להסכמתה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302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>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</w:t>
      </w:r>
      <w:r>
        <w:rPr>
          <w:rtl w:val="true"/>
        </w:rPr>
        <w:t xml:space="preserve">,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פרופ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</w:t>
      </w:r>
      <w:r>
        <w:rPr>
          <w:rFonts w:cs="Century" w:ascii="Century" w:hAnsi="Century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שהעיד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-</w:t>
      </w:r>
      <w:r>
        <w:rPr>
          <w:rtl w:val="true"/>
        </w:rPr>
        <w:t>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23.2.2016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1087</w:t>
      </w:r>
      <w:r>
        <w:rPr>
          <w:rtl w:val="true"/>
        </w:rPr>
        <w:t xml:space="preserve">).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שלגישת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ברגליה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ובעיניה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החלופי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אחיזה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ראייתי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כשלעצמו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בהכרח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לטובת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לעומת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התרחיש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שביססה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תרחיש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הסתפקה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בהעלאת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תהיות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ראייתי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ליצור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לטובת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שלפנינו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שנפרסה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בדגש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מעוררת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החלופי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דווקא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מתיישב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ממצאי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הכפיתה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וקיומו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מאבק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ממצאים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מעידים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התנגדות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נחישותה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למנוע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מאליהם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המאבק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בטרם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הצליח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זממו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קביעתו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החלופי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לעורר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שהציגה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הרשעת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מבוססת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נסיבתיות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בפסיקתו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השתרש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כדלהלן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נבחנת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נסיבתית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להשתית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נבחנת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מערבת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לכאורה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תולדה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מושכלת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מצירופן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נסיבתיות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בנפרד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משקלן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המצטבר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השלישי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להציע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ההנחה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העומדת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חלופי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למערכת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הנסיבתית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להותיר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להנחה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לזכותו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ובוחן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הנסיבתיות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גירסתו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והסברו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cs="Century" w:ascii="Century" w:hAnsi="Century"/>
          <w:rtl w:val="true"/>
        </w:rPr>
        <w:t>" (</w:t>
      </w:r>
      <w:hyperlink r:id="rId18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9372/03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וייזל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745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754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hyperlink r:id="rId18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2661/13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39-37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18.2.2014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יחייב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Century"/>
          <w:sz w:val="20"/>
          <w:szCs w:val="26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טוען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החלופי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באמיתותה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הלכה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פסוקה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לעורר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החלופית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מעוגנת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הנסיבתיות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ומתקבל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מאולץ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תיאורטי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18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6392/13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100-99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21.1.2015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cs="Century" w:ascii="Century" w:hAnsi="Century"/>
          <w:rtl w:val="true"/>
        </w:rPr>
        <w:t xml:space="preserve">); </w:t>
      </w:r>
      <w:hyperlink r:id="rId18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2132/04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28.5.2007</w:t>
      </w:r>
      <w:r>
        <w:rPr>
          <w:rFonts w:cs="Century" w:ascii="Century" w:hAnsi="Century"/>
          <w:rtl w:val="true"/>
        </w:rPr>
        <w:t xml:space="preserve">); </w:t>
      </w:r>
      <w:hyperlink r:id="rId1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4354/08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רבינוביץ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22.4.2010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רבינוביץ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החלופי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שהציג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בתנאים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מעוגן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בתשתית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מתיישב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הנסיבתיות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מותה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כשנאבקה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למנוע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ממצאי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מנגנון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ממצאים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שהתבססו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מנזק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מעיכה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מרוסק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בגולגולת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הגולגולת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מונח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משטח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נוקשה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נגרמה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מנפילה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סלע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מהידרדרות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במדרון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והבהיר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שהגולגולת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מרוסקת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מגובה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400-300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23.2.2016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1077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מתיישב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תרחיש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מותה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מאבק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תביא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לגילויו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לביסוס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החלופי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תרחיש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מעולם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תיאורטית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מעוגנת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לסייע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באפשרותו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שהנזקים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נגרמו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ביכולתו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נזקים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בהסכמה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23.2.2016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1086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תיאורטית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בהסכמת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למצוא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החלופי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לעורר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המפלילה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בהיעדר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עצמאית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המדויק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בעצם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קיומו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ראייתי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לאשמת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רבינוביץ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ראייתי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מעוגנת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ובניסיון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תיאורטית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בנוסח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ייתכן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וכך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לעגן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בשמץ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כמעט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אונס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נכחו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ויודגש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החלופי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הסיכומים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המיוחסות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החלופי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מעוגן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בגרסה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כבושה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לכבישתה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הראייתי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hyperlink r:id="rId19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10033/17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11.12.2019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cs="Century" w:ascii="Century" w:hAnsi="Century"/>
          <w:rtl w:val="true"/>
        </w:rPr>
        <w:t xml:space="preserve">); </w:t>
      </w:r>
      <w:hyperlink r:id="rId19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10477/09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10.4.2013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מצטיירת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תמונה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משזוהי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מסקנתי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הנסיבה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אדם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מתייחסת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הצדק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לגישת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תתקבלנה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שלפיהן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לזכותו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המיוחסות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לחלופין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שמצדיקה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להמיר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חמורה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גורסות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הטיפול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ובמוצגים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מהזירה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במחדלים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שנובעים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בעיקר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מחוסר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ששרר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הביולוגית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ביכולתו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להתגונן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גילוי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בדיעבד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בתחום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בהינתן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נאותים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לעריכת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בדגש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לדגימה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בהינתן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וקיום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נהלים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לעבודתה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שבהיעדר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ונהלים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לשחזר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ולוודא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מהימנותן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מהדגימות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ומהמעיל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לקוי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ממצה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מחדלים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אנושות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ביכולתו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להתגונן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העיקריות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שהרשעתו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התבססה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עליהן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דגימות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מהזירה</w:t>
      </w:r>
      <w:r>
        <w:rPr>
          <w:rFonts w:ascii="Century" w:hAnsi="Century" w:cs="Century"/>
          <w:rtl w:val="true"/>
        </w:rPr>
        <w:t xml:space="preserve"> 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Century" w:hAnsi="Century" w:cs="Century"/>
          <w:rtl w:val="true"/>
        </w:rPr>
        <w:t>הגשת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ניהול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עומדים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בסתירה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מהותית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לעקרונות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והגינות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משפטית</w:t>
      </w:r>
      <w:r>
        <w:rPr>
          <w:rFonts w:cs="Century" w:ascii="Century" w:hAnsi="Century"/>
          <w:rtl w:val="true"/>
        </w:rPr>
        <w:t>" (</w:t>
      </w:r>
      <w:hyperlink r:id="rId19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10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9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hyperlink r:id="rId19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עיגונה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דוקטרינה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הישראלי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והתפתחותה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hyperlink r:id="rId19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7621/14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גוטסדינר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44-43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1.3.2017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גוטסדינר</w:t>
      </w:r>
      <w:r>
        <w:rPr>
          <w:rFonts w:cs="Century" w:ascii="Century" w:hAnsi="Century"/>
          <w:rtl w:val="true"/>
        </w:rPr>
        <w:t xml:space="preserve">); </w:t>
      </w:r>
      <w:hyperlink r:id="rId19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1611/16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62-55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לנשיאה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31.10.2018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hyperlink r:id="rId19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4855/02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בורוביץ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776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בורוביץ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תחולתה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לבחון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בהליכים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שהתנהלו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שנפלו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לעמוד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ובמסגרתו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לבחון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ניהול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בחריפות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בתחושות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וההגינות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נערכת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איזון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העקרונות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והאינטרסים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מתבטאים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שוכנע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בתחושות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וההגינות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השלישי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יוענק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המאזן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כראוי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הפגמים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שנפלו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אינטרסים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נוספים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גוטסדינר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ישגב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נקדימון</w:t>
      </w:r>
      <w:r>
        <w:rPr>
          <w:rFonts w:ascii="Century" w:hAnsi="Century" w:cs="Century"/>
          <w:color w:val="000000"/>
          <w:rtl w:val="true"/>
        </w:rPr>
        <w:t xml:space="preserve"> </w:t>
      </w:r>
      <w:hyperlink r:id="rId19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הגנה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הצדק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125-102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מהדורה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נקדימון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נפתח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בהתנהלות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הביולוגית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שנפלו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נעמוד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יודגש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לגישת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עצמת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הפגמים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צריכה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להיבחן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פגיעתם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ביכולתו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להתגונן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לבדיקה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המעיל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rtl w:val="true"/>
        </w:rPr>
        <w:t>טיעונו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מושתת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tl w:val="true"/>
        </w:rPr>
        <w:t xml:space="preserve">, </w:t>
      </w:r>
      <w:r>
        <w:rPr>
          <w:rtl w:val="true"/>
        </w:rPr>
        <w:t>שממנו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143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תוצאותיהן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המיצוי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מדליקות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המיצוי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 xml:space="preserve">", </w:t>
      </w:r>
      <w:r>
        <w:rPr>
          <w:rtl w:val="true"/>
        </w:rPr>
        <w:t>ומדובר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ותיאורטיות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השתמשה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האתרים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2.2.2016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810-809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6.11.2014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45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שינוע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להטיל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בתקינות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שיטות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ומכשור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ישנים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שוכנעתי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בתקינותו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שיטת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ההפקה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98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הייתה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אורגנית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טובה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שהשתפר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ברזולוציה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שהשתפרה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שיטת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PCR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והריצה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שעשיתי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אומרת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השתמשתי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בטכנולוגיה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החדשה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2014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ההפקה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להבנתי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98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הייתה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מעולה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פרוטוקול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17.2.2016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976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Fonts w:ascii="Century" w:hAnsi="Century" w:cs="Century"/>
          <w:rtl w:val="true"/>
        </w:rPr>
        <w:t>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אינדיקציות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ממשיות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לסתור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64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שמירת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והמכון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מקפידה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2.2.2016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800</w:t>
      </w:r>
      <w:r>
        <w:rPr>
          <w:rtl w:val="true"/>
        </w:rPr>
        <w:t xml:space="preserve">);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הכתובים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25.1.2016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699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תסכימי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הגזיר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שאנחנו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מטעם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מומחה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מטעמנו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למצות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DNA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משם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הסברתי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בזמנו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שלוקחים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גזיר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וממצים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הביולוגי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ממצים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המכסימום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ובגזיר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עצמו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נותר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כלום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ריק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לכן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שומרים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הגזיר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עצמו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מיצוי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באמצע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מיצוי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מהגזיר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במבחנות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ש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כסנגוריה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צריך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לסמוך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פעולת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המיצוי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עשית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תשאירי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לעקוב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אחריך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נכון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אבל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הסברתי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בזמנו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לפרוטוקול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לוקחת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הכתם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קטן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שתהיה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משמעות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לבדיקה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ממצה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אותו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הבדיקה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שנותר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מהבד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השחור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ריק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אז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שומרת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ש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משהו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שמונע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חתיכת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בקוטר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חצי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וחצי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ולחתוך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לשניים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הנוהל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>]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מעבדה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אנחנו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משתדלים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הסברתי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בזמנו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אנחנו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משתדלים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מהכתם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שפחות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אבל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עדיין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שיספיק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לבדיקה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שנותר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נותר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המוצג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עצמו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ש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לסנגוריה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עובדת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לבחון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המיצוי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ביצעת</w:t>
      </w:r>
      <w:r>
        <w:rPr>
          <w:rStyle w:val="default"/>
          <w:rFonts w:cs="FrankRuehl" w:ascii="Century" w:hAnsi="Century"/>
          <w:sz w:val="22"/>
          <w:rtl w:val="true"/>
        </w:rPr>
        <w:t xml:space="preserve">?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המיצוי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בלבד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לוקח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המיצוי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עצמו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ובודק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ש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הבנתי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המיצוי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נכון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תהליך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המיצוי</w:t>
      </w:r>
      <w:r>
        <w:rPr>
          <w:rStyle w:val="default"/>
          <w:rFonts w:cs="FrankRuehl" w:ascii="Century" w:hAnsi="Century"/>
          <w:sz w:val="22"/>
          <w:rtl w:val="true"/>
        </w:rPr>
        <w:t xml:space="preserve">?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לעשות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cs="FrankRuehl" w:ascii="Century" w:hAnsi="Century"/>
          <w:sz w:val="22"/>
          <w:rtl w:val="true"/>
        </w:rPr>
        <w:t xml:space="preserve">?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התהליך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פעמי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ש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צריך</w:t>
      </w:r>
      <w:r>
        <w:rPr>
          <w:rStyle w:val="default"/>
          <w:rFonts w:cs="FrankRuehl" w:ascii="Century" w:hAnsi="Century"/>
          <w:sz w:val="22"/>
          <w:rtl w:val="true"/>
        </w:rPr>
        <w:t>,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לבדוק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אותו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נעשה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וזהו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כב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עם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לבדוק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באמצעות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עדות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בחקירה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נגדית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ש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להשאיר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חצי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מהזה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</w:t>
      </w:r>
      <w:r>
        <w:rPr>
          <w:rStyle w:val="default"/>
          <w:rFonts w:cs="FrankRuehl" w:ascii="Century" w:hAnsi="Century"/>
          <w:sz w:val="22"/>
          <w:rtl w:val="true"/>
        </w:rPr>
        <w:t>[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ן</w:t>
      </w:r>
      <w:r>
        <w:rPr>
          <w:rStyle w:val="default"/>
          <w:rFonts w:cs="FrankRuehl" w:ascii="Century" w:hAnsi="Century"/>
          <w:sz w:val="22"/>
          <w:rtl w:val="true"/>
        </w:rPr>
        <w:t xml:space="preserve">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להשאיר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חצי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כב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עם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אגב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נוהל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תמיד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לגבי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גזירים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תמיד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כב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עם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משאירים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המוצג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עצמו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המשטרה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משאירים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פרוטוקול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29.10.2017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2203-2202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65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שמירת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המיצוי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cs="Century" w:ascii="Century" w:hAnsi="Century"/>
          <w:rtl w:val="true"/>
        </w:rPr>
        <w:t>: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הייתה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פתוחה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המערער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לבצע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נוספת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שהייתה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לאשש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טענותיו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להסתפק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בטענת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המערער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לעשות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נוכח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העובדה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חלוף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הזמן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נותר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'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מיצוי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לבדו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33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לפסק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דינו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20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4077/06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11.6.2006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 xml:space="preserve">על אף הפרשנות הרחבה והליברלית לזכות העיון מכוח </w:t>
      </w:r>
      <w:hyperlink r:id="rId201">
        <w:r>
          <w:rPr>
            <w:rStyle w:val="Hyperlink"/>
            <w:rFonts w:ascii="David" w:hAnsi="David" w:cs="David"/>
            <w:sz w:val="24"/>
            <w:sz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</w:rPr>
          <w:t>74</w:t>
        </w:r>
      </w:hyperlink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ל</w:t>
      </w:r>
      <w:hyperlink r:id="rId202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חסד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פ</w:t>
        </w:r>
      </w:hyperlink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אין לחייב את התביעה להעביר לנאשם חומר חקירה שטרם נבדק על</w:t>
      </w:r>
      <w:r>
        <w:rPr>
          <w:rFonts w:cs="David" w:ascii="David" w:hAnsi="David"/>
          <w:sz w:val="24"/>
          <w:rtl w:val="true"/>
        </w:rPr>
        <w:t>-</w:t>
      </w:r>
      <w:r>
        <w:rPr>
          <w:rFonts w:ascii="David" w:hAnsi="David" w:cs="David"/>
          <w:sz w:val="24"/>
          <w:sz w:val="24"/>
          <w:rtl w:val="true"/>
        </w:rPr>
        <w:t>ידה ואשר עשוי להתכלות במהלך הבדיקה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לבדיקה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הלדן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66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הלדן</w:t>
      </w:r>
      <w:r>
        <w:rPr>
          <w:rtl w:val="true"/>
        </w:rPr>
        <w:t xml:space="preserve">, </w:t>
      </w:r>
      <w:r>
        <w:rPr>
          <w:rtl w:val="true"/>
        </w:rPr>
        <w:t>ושהמיצוי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67</w:t>
      </w:r>
      <w:r>
        <w:rPr>
          <w:rtl w:val="true"/>
        </w:rPr>
        <w:t xml:space="preserve">. </w:t>
        <w:tab/>
      </w:r>
      <w:r>
        <w:rPr>
          <w:rtl w:val="true"/>
        </w:rPr>
        <w:t>לטענתו</w:t>
      </w:r>
      <w:r>
        <w:rPr>
          <w:rtl w:val="true"/>
        </w:rPr>
        <w:t>, "</w:t>
      </w:r>
      <w:r>
        <w:rPr>
          <w:rtl w:val="true"/>
        </w:rPr>
        <w:t>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כלות</w:t>
      </w:r>
      <w:r>
        <w:rPr>
          <w:rtl w:val="true"/>
        </w:rPr>
        <w:t xml:space="preserve">" </w:t>
      </w:r>
      <w:r>
        <w:rPr>
          <w:rtl w:val="true"/>
        </w:rPr>
        <w:t>ממטוש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מקפידים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מינימאלית</w:t>
      </w:r>
      <w:r>
        <w:rPr>
          <w:rtl w:val="true"/>
        </w:rPr>
        <w:t xml:space="preserve">"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הנהלים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2.2.2016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799-798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נשימה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אנחנו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מקפידים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מוצג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להשאיר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חצי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אפשרי</w:t>
      </w:r>
      <w:r>
        <w:rPr>
          <w:rStyle w:val="default"/>
          <w:rFonts w:cs="FrankRuehl" w:ascii="Century" w:hAnsi="Century"/>
          <w:sz w:val="22"/>
          <w:rtl w:val="true"/>
        </w:rPr>
        <w:t>.</w:t>
      </w:r>
      <w:r>
        <w:rPr>
          <w:rStyle w:val="default"/>
          <w:sz w:val="20"/>
          <w:szCs w:val="26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נניח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המטוש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הזה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מהלידן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אם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רציתי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לחצות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אותו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לשניים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אז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היה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לא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לי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ולא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להם</w:t>
      </w:r>
      <w:r>
        <w:rPr>
          <w:rStyle w:val="default"/>
          <w:rFonts w:eastAsia="Arial TUR" w:cs="Arial TUR"/>
          <w:sz w:val="20"/>
          <w:sz w:val="20"/>
          <w:szCs w:val="26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אז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לקחתי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כולו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בסדר</w:t>
      </w:r>
      <w:r>
        <w:rPr>
          <w:rStyle w:val="default"/>
          <w:rFonts w:cs="FrankRuehl" w:ascii="Century" w:hAnsi="Century"/>
          <w:sz w:val="22"/>
          <w:rtl w:val="true"/>
        </w:rPr>
        <w:t xml:space="preserve">?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מינימאלית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לחצות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800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ההדגשה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הוספה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ל</w:t>
      </w:r>
      <w:r>
        <w:rPr>
          <w:rFonts w:ascii="Century" w:hAnsi="Century" w:cs="Century"/>
          <w:rtl w:val="true"/>
        </w:rPr>
        <w:t>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המקורי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מנוגדת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לנהלי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מהמטוש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: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1998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תקופה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התפתחויות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טכנולוגיות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כרומוזום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37-36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המאשימה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וטיעון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המדעית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שמוגשת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מטעמה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מומחים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מונעת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הרחבת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מציאת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תואם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וכידוע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דיני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69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מהמיצוי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הסטטיסטית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זניחה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",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ופרופ</w:t>
      </w:r>
      <w:r>
        <w:rPr>
          <w:rtl w:val="true"/>
        </w:rPr>
        <w:t xml:space="preserve">' </w:t>
      </w:r>
      <w:r>
        <w:rPr>
          <w:rtl w:val="true"/>
        </w:rPr>
        <w:t>מוטרו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הזניחה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Y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ציטוט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 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כרומוזום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סטטיסטית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>אצלו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tl w:val="true"/>
        </w:rPr>
        <w:t xml:space="preserve">,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סטטיסטיקה</w:t>
      </w:r>
      <w:r>
        <w:rPr>
          <w:rtl w:val="true"/>
        </w:rPr>
        <w:t xml:space="preserve">...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סטטיסטיקה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שמיוחד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Y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כרומוזום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שהפרופיל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באופן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האבהי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אבל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Y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כרומוזום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מבחינה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סטטיסטית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חזק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אצלו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התכונות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תלויות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קשורות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אז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לעשות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סטטיסטיקה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אז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היחיד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שאנחנו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שלבית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איזושהי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הערכה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הנדירות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פרופיל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אנחנו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קובעים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פרופיל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Y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ומחפשים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במאגרי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מידע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בינלאומיים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פעמים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נראה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לכן</w:t>
      </w:r>
      <w:r>
        <w:rPr>
          <w:rStyle w:val="default"/>
          <w:rFonts w:eastAsia="Arial TUR" w:cs="Arial TUR"/>
          <w:sz w:val="20"/>
          <w:sz w:val="20"/>
          <w:szCs w:val="26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בתחום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הפורנסי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הוא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מסייע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עומד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עצמו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סטטיסטיקה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חזקה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עצמו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אבל</w:t>
      </w:r>
      <w:r>
        <w:rPr>
          <w:rStyle w:val="default"/>
          <w:rFonts w:eastAsia="Arial TUR" w:cs="Arial TUR"/>
          <w:sz w:val="20"/>
          <w:sz w:val="20"/>
          <w:szCs w:val="26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לשלילה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הוא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חזק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ביותר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פרוטוקול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11.11.2015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494-493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ההדגשות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הוספו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sz w:val="20"/>
          <w:szCs w:val="26"/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Y</w:t>
      </w:r>
      <w:r>
        <w:rPr>
          <w:rtl w:val="true"/>
        </w:rPr>
        <w:t xml:space="preserve"> –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לכתחילה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ההחלטה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אתרים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ומהמעיל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/>
        <w:t>48-44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ממוצג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טכנולוגיה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מרצועות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טכנולוגיות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104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תרומתו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להרחבת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ממוצגי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לבחון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מנקודת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תפקיד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חזק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לשלילת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חשודים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פוטנציאליים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שתפקיד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ביטוי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מאיינת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בהרשיעו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ממצאי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מקביעתו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צירוף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הממצאים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משלושת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המוצגים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מכריע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ללמוד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מדבריו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מוטרו</w:t>
      </w:r>
      <w:r>
        <w:rPr>
          <w:rFonts w:cs="Century" w:ascii="Century" w:hAnsi="Century"/>
          <w:rtl w:val="true"/>
        </w:rPr>
        <w:t>: 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אקראי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מהאוכלוסייה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ההסתברות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ובנוסף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בכרומוזום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Y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ההסתברות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אפסית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ההדגשה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במקור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Y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נסיבתית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עוצמתית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נוספת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והשוו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לבדוק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נזכיר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תפקיד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באיתור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כמפורט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שוכנעתי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החלטת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משקפת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לקוי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ונהלים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70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ובהיעדר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71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הוסמכה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התקנים</w:t>
      </w:r>
      <w:r>
        <w:rPr>
          <w:rtl w:val="true"/>
        </w:rPr>
        <w:t xml:space="preserve">, </w:t>
      </w:r>
      <w:r>
        <w:rPr>
          <w:rtl w:val="true"/>
        </w:rPr>
        <w:t>ובשנת</w:t>
      </w:r>
      <w:r>
        <w:rPr>
          <w:rFonts w:eastAsia="Arial TUR" w:cs="Arial TUR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–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מעבדות</w:t>
      </w:r>
      <w:r>
        <w:rPr>
          <w:rtl w:val="true"/>
        </w:rPr>
        <w:t xml:space="preserve">.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דריזין</w:t>
      </w:r>
      <w:r>
        <w:rPr>
          <w:rtl w:val="true"/>
        </w:rPr>
        <w:t xml:space="preserve">, </w:t>
      </w:r>
      <w:r>
        <w:rPr>
          <w:rtl w:val="true"/>
        </w:rPr>
        <w:t>מומחית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במטרולוגיה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המדידה</w:t>
      </w:r>
      <w:r>
        <w:rPr>
          <w:rtl w:val="true"/>
        </w:rPr>
        <w:t xml:space="preserve">) </w:t>
      </w:r>
      <w:r>
        <w:rPr>
          <w:rtl w:val="true"/>
        </w:rPr>
        <w:t>ובבקרת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</w:t>
      </w:r>
      <w:r>
        <w:rPr>
          <w:rtl w:val="true"/>
        </w:rPr>
        <w:t xml:space="preserve">,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דריזין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דריזין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" w:cs="Arial TUR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המדידה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אנליזה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ולידציה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תיקוף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/>
        <w:t>2003-1998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התקנים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לשלילת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אפשריים</w:t>
      </w:r>
      <w:r>
        <w:rPr>
          <w:rtl w:val="true"/>
        </w:rPr>
        <w:t xml:space="preserve">; </w:t>
      </w:r>
      <w:r>
        <w:rPr>
          <w:rtl w:val="true"/>
        </w:rPr>
        <w:t>והאם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תפיסתם</w:t>
      </w:r>
      <w:r>
        <w:rPr>
          <w:rtl w:val="true"/>
        </w:rPr>
        <w:t>" (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הוקדשו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מסקנותיו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sz w:val="20"/>
          <w:szCs w:val="26"/>
        </w:rPr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לאחר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שעיינתי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במוצגים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שנלוו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לעדויותיהם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פרופ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וד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פרוינד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ולאחר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שהתרשמתי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מעדויותיהם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ועדויות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נוספות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הקשורות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להתנהלות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המכון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אז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שוכנעתי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במידה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הדרושה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התנאים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הנזכרים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בחוות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דעתה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דריזין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בהיבט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הניהול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והבטחת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האיכות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הביולוגית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התקיימו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וקיימים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במקרה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דנן</w:t>
      </w:r>
      <w:r>
        <w:rPr>
          <w:rStyle w:val="default"/>
          <w:rFonts w:cs="FrankRuehl" w:ascii="Century" w:hAnsi="Century"/>
          <w:sz w:val="22"/>
          <w:rtl w:val="true"/>
        </w:rPr>
        <w:t xml:space="preserve">. 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הבדיקות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שלושת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המוצגים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המרכזיים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בתיק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מטוש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הלדן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ופסי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נעשו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נהלים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ונערכו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לגביהם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בדיקות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תיקוף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וולידציה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החסרים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והפגמים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הצביע</w:t>
      </w:r>
      <w:r>
        <w:rPr>
          <w:rStyle w:val="default"/>
          <w:rFonts w:cs="FrankRuehl" w:ascii="Century" w:hAnsi="Century"/>
          <w:sz w:val="22"/>
          <w:rtl w:val="true"/>
        </w:rPr>
        <w:t>[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 xml:space="preserve">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עולים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לכדי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פגמים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משמעותיים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הפוגעים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בתקינות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הבדיקות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כפועל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יוצא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מכך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לסמוך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תוצאות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הבדיקות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שלושת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המוצגים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העיקריים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בתיק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כתוצאות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מהימנות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66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72</w:t>
      </w:r>
      <w:r>
        <w:rPr>
          <w:rtl w:val="true"/>
        </w:rPr>
        <w:t>.</w:t>
        <w:tab/>
      </w:r>
      <w:r>
        <w:rPr>
          <w:rtl w:val="true"/>
        </w:rPr>
        <w:t>ויובהר</w:t>
      </w:r>
      <w:r>
        <w:rPr>
          <w:rtl w:val="true"/>
        </w:rPr>
        <w:t xml:space="preserve">: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נטענו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בתקופות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נהלי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לרפואה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למוצג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sz w:val="20"/>
          <w:szCs w:val="26"/>
        </w:rPr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בדיקות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דגימת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הלדן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נעשו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נהלים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קבועים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נהלים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כתובים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המאשימה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זימנה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לעדות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עורכי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המסמכים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וביניהם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המומחית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שניהלה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בתקופה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הרלוונטית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העידו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הנהלים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קיימים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שתועדו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בפרוטוקולים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פנימיים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המעבדה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כן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העדים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סיפקו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הסברים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מניחים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לגבי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החסרים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שנמצאו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בתיעוד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ושוכנעתי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לפגוע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באופן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עריכת</w:t>
      </w:r>
      <w:r>
        <w:rPr>
          <w:rStyle w:val="default"/>
          <w:rFonts w:cs="FrankRuehl" w:ascii="Century" w:hAnsi="Century"/>
          <w:sz w:val="22"/>
          <w:rtl w:val="true"/>
        </w:rPr>
        <w:t xml:space="preserve">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הבדיקות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ובתוצאותיהן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77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נקבע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למוצג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המעיל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בניגוד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לטענות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תיעוד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לשרשרת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מוצג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המעיל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התיעוד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חסר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חתימה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כזו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הרושם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מעדות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עורכי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המסמכים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להתנהלות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המעבדה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בתקופה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הרלוונטית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המתנהלת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נהלים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ובאופן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תקין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91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</w:rPr>
        <w:t>74</w:t>
      </w:r>
      <w:r>
        <w:rPr>
          <w:rStyle w:val="default"/>
          <w:rFonts w:cs="FrankRuehl" w:ascii="Century" w:hAnsi="Century"/>
          <w:sz w:val="22"/>
          <w:rtl w:val="true"/>
        </w:rPr>
        <w:t>.</w:t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Fonts w:ascii="Century" w:hAnsi="Century" w:cs="Century"/>
          <w:rtl w:val="true"/>
        </w:rPr>
        <w:t>קדים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הצביע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שמצדיק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התערבות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בממצאי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ומהימנות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שחרף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הקביעות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להתגונן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חסרים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בתיעוד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נהלים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הביולוגית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נהלי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כתובים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החומרים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שהתקבלו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מההפקה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האורגנית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ומהמעיל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יכולה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לשחזר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חישוב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האינדיקציה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שהכמות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שנלקחה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PCR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ברור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cs="Century" w:ascii="Century" w:hAnsi="Century"/>
          <w:rtl w:val="true"/>
        </w:rPr>
        <w:t>: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כרגע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שאלתי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הדנ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שהופקה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ממטוש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הלידן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6</w:t>
      </w:r>
      <w:r>
        <w:rPr>
          <w:rStyle w:val="default"/>
          <w:rFonts w:cs="FrankRuehl" w:ascii="Century" w:hAnsi="Century"/>
          <w:sz w:val="22"/>
        </w:rPr>
        <w:t>P</w:t>
      </w:r>
      <w:r>
        <w:rPr>
          <w:rStyle w:val="default"/>
          <w:rFonts w:cs="FrankRuehl" w:ascii="Century" w:hAnsi="Century"/>
          <w:sz w:val="22"/>
          <w:rtl w:val="true"/>
        </w:rPr>
        <w:t xml:space="preserve"> [...]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כבוד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יורם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אב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אז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הכמות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התשובה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שבזמנו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עשינו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החישוב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יודעת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להעריך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התקבל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שמה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ש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רשום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נכון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החישוב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נעשה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בזמנו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סמך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החישוב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נלקחה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דנ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P.C.R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P.C.R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הצליח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הייתה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נכונה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ובעקבות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P.C.R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הייתה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ריצה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וקיבלנו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פרופיל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יודעת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להגיד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כתוב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כבוד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יורם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אב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</w:t>
      </w:r>
      <w:r>
        <w:rPr>
          <w:rStyle w:val="default"/>
          <w:rFonts w:cs="FrankRuehl" w:ascii="Century" w:hAnsi="Century"/>
          <w:sz w:val="22"/>
          <w:rtl w:val="true"/>
        </w:rPr>
        <w:t xml:space="preserve">: 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הנכונה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כמה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המבחן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התוצאה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רוצה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להסביר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המשמעות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הכימות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בדיקת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מערכת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אז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מטרה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עצמה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בעצם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אמצעי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אקח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הנכונה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לשלב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ואוכל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לקבל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בעצם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הפרופיל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הגנטי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כבוד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אב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לוקחת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הנכונה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אז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אפשרויות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אקבל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פרופיל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בכלל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אקבל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פרופיל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עמוס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לקרוא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התוצאות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במקרה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קרה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כבוד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אב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אבל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בסוף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מצליחה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לקרוא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התוצאות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רלוונטית</w:t>
      </w:r>
      <w:r>
        <w:rPr>
          <w:rStyle w:val="default"/>
          <w:rFonts w:cs="FrankRuehl" w:ascii="Century" w:hAnsi="Century"/>
          <w:sz w:val="22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[...]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לגמרי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רלוונטית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עזר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פשוט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עזר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פרוטוקול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2.2.2016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733-731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תמוה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בעיניו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מומחה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שהמומחים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מטעמו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התייחסו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לסוגיה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לרבות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שמתבקש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להוסיף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לעומק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הסוגיה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והשוו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75</w:t>
      </w:r>
      <w:r>
        <w:rPr>
          <w:rtl w:val="true"/>
        </w:rPr>
        <w:t xml:space="preserve">. </w:t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במסמך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2.3.1998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45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שעוסק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ממטוש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אחידות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לסימונים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תואמים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סומנו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בארבע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דרכים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שונות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אותיות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קטנות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סימני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סוגריים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והמונח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חלש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והדגיש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סימונים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לגרום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לטעויות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הצביעה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שנמצאו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בדגימות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לעניין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מקיף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ומשכנע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מומחית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המאשימה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לעומת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זאת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הביאה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חוות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מומחה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לעניין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משמעות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הימצאותם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האללים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הזרים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בהקשר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שעלול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לטענתה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להוביל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לטעות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בזיהוי</w:t>
      </w:r>
      <w:r>
        <w:rPr>
          <w:rStyle w:val="default"/>
          <w:rFonts w:ascii="Century" w:hAnsi="Century" w:eastAsia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לעניין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המומחית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מטעם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המאשימה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במהלך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תהליך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PCR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להיגרם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שינויים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במולקולת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DNA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המומחית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הבהירה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כתוצאה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מהריאקציה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הכימית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השכפול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לקבל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פרופיל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הדגימה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שמירת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הדגימה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בהקפאה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לפגום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הייתה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נפגמת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הייתה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מתקבלת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תוצאה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יתכן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מתקבל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DNA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מישהו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</w:t>
      </w:r>
      <w:r>
        <w:rPr>
          <w:rStyle w:val="default"/>
          <w:rFonts w:ascii="Century" w:hAnsi="Century" w:eastAsia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[...]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לסברת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מומחית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המאשימה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נסתרה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cs="FrankRuehl" w:ascii="Century" w:hAnsi="Century"/>
          <w:sz w:val="22"/>
        </w:rPr>
        <w:t>DNA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להופיע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'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מקום</w:t>
      </w:r>
      <w:r>
        <w:rPr>
          <w:rStyle w:val="default"/>
          <w:rFonts w:cs="FrankRuehl" w:ascii="Century" w:hAnsi="Century"/>
          <w:sz w:val="22"/>
          <w:rtl w:val="true"/>
        </w:rPr>
        <w:t xml:space="preserve">' 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הביאה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מומחה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לבדיקות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DNA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לטענה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שההסברים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שמסרה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פרוינד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שגויים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מקצועית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ושהפגמים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הנטענים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בסיכומיה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מקעקעים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מהימנות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הממצאים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והמסקנות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שהציגה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המאשימה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136-134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להכרעת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הדין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sz w:val="20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ויודגש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פרוינד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דגימת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להתגלגל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בטעות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למוצגים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הרלוונטיים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מבחינתי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אמינות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התוצאות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98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בלתי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מוטלת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בספק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אז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מחויבת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לתחום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הפורנסי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אומרת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נלקח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בחשבון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יהיו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זיהומים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והדבר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חשוב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להגיד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כשאני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מסתכלת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התיק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כולו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חשוב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הדנ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החשוד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המערער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</w:t>
      </w:r>
      <w:r>
        <w:rPr>
          <w:rStyle w:val="default"/>
          <w:rFonts w:cs="FrankRuehl" w:ascii="Century" w:hAnsi="Century"/>
          <w:sz w:val="22"/>
          <w:rtl w:val="true"/>
        </w:rPr>
        <w:t xml:space="preserve">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במעבדה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פרוטוקול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11.11.2015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בעמ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</w:rPr>
        <w:t>516-515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</w:rPr>
        <w:t>76</w:t>
      </w:r>
      <w:r>
        <w:rPr>
          <w:rStyle w:val="default"/>
          <w:rFonts w:cs="FrankRuehl" w:ascii="Century" w:hAnsi="Century"/>
          <w:sz w:val="22"/>
          <w:rtl w:val="true"/>
        </w:rPr>
        <w:t>.</w:t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במעבדה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כן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הקשור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במוצג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6</w:t>
      </w:r>
      <w:r>
        <w:rPr>
          <w:rStyle w:val="default"/>
          <w:rFonts w:cs="FrankRuehl" w:ascii="Century" w:hAnsi="Century"/>
          <w:sz w:val="22"/>
        </w:rPr>
        <w:t>P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המוצג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העיקרי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בתיק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המוצג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שהתכלה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השנים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הבדיקות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שנערכו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1998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2003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לסיומו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2011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לוו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תמיד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בביקורות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איכות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שתועדו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במסמכי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הבדיקות</w:t>
      </w:r>
      <w:r>
        <w:rPr>
          <w:rStyle w:val="default"/>
          <w:rFonts w:cs="FrankRuehl" w:ascii="Century" w:hAnsi="Century"/>
          <w:sz w:val="22"/>
          <w:rtl w:val="true"/>
        </w:rPr>
        <w:t>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לוולידציה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המאשימה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הציגה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פרוטוקול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הערכת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ואיכות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DNA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ההפקה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תוצרי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PCR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שנלקח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Tech[n]ical Manual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חברת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פרומגה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הסתמכה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הביולוגית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1998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פרוטוקול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מתאים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לבדיקות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שנעשו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1998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פרוינד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אישרה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להציג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מסמכים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המעידים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שבוצעה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ולידציה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1998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זאת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הציגה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בבית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הולידציה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שיטת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cs="FrankRuehl" w:ascii="Century" w:hAnsi="Century"/>
          <w:sz w:val="22"/>
        </w:rPr>
        <w:t>S.G.M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שבוצעה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2003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באמצעותה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קבעה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הפרופיל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מלדן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המנוחה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119-118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להכרעת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הדין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Style w:val="default"/>
          <w:rFonts w:cs="FrankRuehl" w:ascii="Century" w:hAnsi="Century"/>
          <w:sz w:val="22"/>
        </w:rPr>
        <w:t>77</w:t>
      </w:r>
      <w:r>
        <w:rPr>
          <w:rStyle w:val="default"/>
          <w:rFonts w:cs="FrankRuehl" w:ascii="Century" w:hAnsi="Century"/>
          <w:sz w:val="22"/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שעיקרם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; </w:t>
      </w:r>
      <w:r>
        <w:rPr>
          <w:rtl w:val="true"/>
        </w:rPr>
        <w:t>לבדיקות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במסמכים</w:t>
      </w:r>
      <w:r>
        <w:rPr>
          <w:rtl w:val="true"/>
        </w:rPr>
        <w:t xml:space="preserve">; </w:t>
      </w:r>
      <w:r>
        <w:rPr>
          <w:rtl w:val="true"/>
        </w:rPr>
        <w:t>החסרים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ובתוצאותיהן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הגנה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מן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הצדק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–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נוספות</w:t>
      </w:r>
    </w:p>
    <w:p>
      <w:pPr>
        <w:pStyle w:val="Ruller41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78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לפריטי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טענה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לפגמים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בהתנהלות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תקינה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מוצגים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נוספים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כגון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חולצה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חזייה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תחתונים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אינטימי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קונדום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וניירות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טישו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שלדעתה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מוצגים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רלוונטיים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לענייננו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בסיכומיה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הבהירה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שהמאשימה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מבקשת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להתבסס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מוצגים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התנהלות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לגביהם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מלמדת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הסדר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שנהג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התנהלות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לקויה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נהלים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משנדחו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טענות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לעניין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שרשרת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המוצגים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העיקריים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מתבססת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המאשימה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נדרש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לדון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בטענות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ביחס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למוצגים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האחרים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שנמצאו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בזירה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שנבדקו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נבדקו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במעבדה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כן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טענת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לפגמים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שנפלו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במהלך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בדיקות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תקינות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ביחס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למוצגים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בתיק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ממילא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לבסס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הרשעתו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להידחות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מחמת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היעדר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רלוונטיות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105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להכרעת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הדין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sz w:val="28"/>
          <w:sz w:val="28"/>
          <w:rtl w:val="true"/>
        </w:rPr>
        <w:t>בבסיס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המוטלת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הרשויות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עומדת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rFonts w:cs="Miriam"/>
          <w:sz w:val="24"/>
          <w:sz w:val="24"/>
          <w:rtl w:val="true"/>
        </w:rPr>
        <w:t>חקר</w:t>
      </w:r>
      <w:r>
        <w:rPr>
          <w:rFonts w:eastAsia="Arial TUR" w:cs="Arial TUR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האמת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והחובה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האמיתי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חובת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הרשויות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למיצוי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כראוי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מהווה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והוגן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אמצעי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לחשיפת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האמת</w:t>
      </w:r>
      <w:r>
        <w:rPr>
          <w:sz w:val="28"/>
          <w:rtl w:val="true"/>
        </w:rPr>
        <w:t>" (</w:t>
      </w:r>
      <w:hyperlink r:id="rId20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5386/05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אלחורטי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18.5.2006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אלחורטי</w:t>
      </w:r>
      <w:r>
        <w:rPr>
          <w:rtl w:val="true"/>
        </w:rPr>
        <w:t xml:space="preserve">);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. </w:t>
      </w:r>
      <w:r>
        <w:rPr>
          <w:rtl w:val="true"/>
        </w:rPr>
        <w:t>ויוזכר</w:t>
      </w:r>
      <w:r>
        <w:rPr>
          <w:rtl w:val="true"/>
        </w:rPr>
        <w:t xml:space="preserve">: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העירומה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אפסית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למוצגים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עירומה</w:t>
      </w:r>
      <w:r>
        <w:rPr>
          <w:rtl w:val="true"/>
        </w:rPr>
        <w:t xml:space="preserve">, </w:t>
      </w:r>
      <w:r>
        <w:rPr>
          <w:rtl w:val="true"/>
        </w:rPr>
        <w:t>כשעליה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מעיל</w:t>
      </w:r>
      <w:r>
        <w:rPr>
          <w:rtl w:val="true"/>
        </w:rPr>
        <w:t xml:space="preserve">, </w:t>
      </w:r>
      <w:r>
        <w:rPr>
          <w:rtl w:val="true"/>
        </w:rPr>
        <w:t>גרביים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" </w:t>
      </w:r>
      <w:r>
        <w:rPr>
          <w:rtl w:val="true"/>
        </w:rPr>
        <w:t>שגלום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).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", </w:t>
      </w:r>
      <w:r>
        <w:rPr>
          <w:rtl w:val="true"/>
        </w:rPr>
        <w:t>ולבחון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21.1.2013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),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לבוחנם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העמקת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-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79</w:t>
      </w:r>
      <w:r>
        <w:rPr>
          <w:rtl w:val="true"/>
        </w:rPr>
        <w:t xml:space="preserve">. </w:t>
        <w:tab/>
      </w:r>
      <w:r>
        <w:rPr>
          <w:rtl w:val="true"/>
        </w:rPr>
        <w:t>בשולי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: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tl w:val="true"/>
        </w:rPr>
        <w:t xml:space="preserve">".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tl w:val="true"/>
        </w:rPr>
        <w:t xml:space="preserve">"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332</w:t>
      </w:r>
      <w:r>
        <w:rPr>
          <w:rtl w:val="true"/>
        </w:rPr>
        <w:t xml:space="preserve">).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cs="Miriam"/>
          <w:b/>
        </w:rPr>
      </w:pPr>
      <w:r>
        <w:rPr>
          <w:rFonts w:cs="Miriam"/>
          <w:b/>
          <w:rtl w:val="true"/>
        </w:rPr>
      </w:r>
    </w:p>
    <w:p>
      <w:pPr>
        <w:pStyle w:val="Normal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הגנה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מן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הצדק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–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מסקנות</w:t>
      </w:r>
    </w:p>
    <w:p>
      <w:pPr>
        <w:pStyle w:val="Ruller41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80</w:t>
      </w:r>
      <w:r>
        <w:rPr>
          <w:rtl w:val="true"/>
        </w:rPr>
        <w:t xml:space="preserve">. </w:t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בורוביץ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שמירת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במעבדה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81</w:t>
      </w:r>
      <w:r>
        <w:rPr>
          <w:rtl w:val="true"/>
        </w:rPr>
        <w:t xml:space="preserve">. </w:t>
        <w:tab/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וההגינות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הערכים</w:t>
      </w:r>
      <w:r>
        <w:rPr>
          <w:rtl w:val="true"/>
        </w:rPr>
        <w:t xml:space="preserve">, </w:t>
      </w:r>
      <w:r>
        <w:rPr>
          <w:rtl w:val="true"/>
        </w:rPr>
        <w:t>העקרונות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בורוביץ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ניצבים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האינטרסים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התומכים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בהמשך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קיומו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ההליך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העמדת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עבריינים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לדין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ומיצוי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עמהם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הוצאת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לאור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קיומם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מנגנוני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גמול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הרתעה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וענישה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ביטחון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הציבור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זכויותיו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הקורבן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הנפגע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האחר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ניצבים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האינטרסים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השוללים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במקרה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הקונקרטי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קיומו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ההליך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זכויות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היסוד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פסילת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מהלכיה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הנפסדים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הרשות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והרתעתה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מפני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נקיטת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מהלכים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דומים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בעתיד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טוהר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ההליך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השיפוטי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שמירת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אמון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הציבור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בבית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עשוי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בית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לייחס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משקל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היתר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לחומרת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המיוחסת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לנאשם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לעוצמת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הלכאוריות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המוכחות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המבססות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אשמתו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לנסיבותיהם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האישיות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קורבן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העבירה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למידת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הפגיעה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ביכולתו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להתגונן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לחומרת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הפגיעה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בזכויות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ולנסיבות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שהביאו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לגרימתה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למידת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הרובץ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כתפי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הרשות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שפגעה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בהליך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וכן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הרשות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פעלה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בזדון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בתום</w:t>
      </w:r>
      <w:r>
        <w:rPr>
          <w:rStyle w:val="default"/>
          <w:rFonts w:cs="FrankRuehl" w:ascii="Century" w:hAnsi="Century"/>
          <w:sz w:val="22"/>
          <w:rtl w:val="true"/>
        </w:rPr>
        <w:t>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21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</w:t>
      </w:r>
      <w:r>
        <w:rPr>
          <w:rtl w:val="true"/>
        </w:rPr>
        <w:t>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להרתיען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לרשויות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חינוך</w:t>
      </w:r>
      <w:r>
        <w:rPr>
          <w:rtl w:val="true"/>
        </w:rPr>
        <w:t xml:space="preserve">" </w:t>
      </w:r>
      <w:r>
        <w:rPr>
          <w:rtl w:val="true"/>
        </w:rPr>
        <w:t>הרשויות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נקדימון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>'</w:t>
      </w:r>
      <w:r>
        <w:rPr>
          <w:rtl w:val="true"/>
        </w:rPr>
        <w:t xml:space="preserve"> </w:t>
      </w:r>
      <w:r>
        <w:rPr/>
        <w:t>439</w:t>
      </w:r>
      <w:r>
        <w:rPr>
          <w:rtl w:val="true"/>
        </w:rPr>
        <w:t xml:space="preserve">),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וההקפדה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מתלכד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ואסביר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82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אלחורטי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:</w:t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מקרים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נתגלו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מחדלים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בחקירת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המשטרה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צריך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לשאול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עצמו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המחדלים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האמורים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חמורים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לחשוש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קופחה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הגנתו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כיוון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שנתקשה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להתמודד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כראוי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חומר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העומד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נגדו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להוכיח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גרסתו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מידה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להכריע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המשקל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לתת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למחדל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כשהוא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עומד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לעצמו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בראיית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מכלול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העדרה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ראיה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שמקורו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בחקירת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המשטרה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ייזקף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לחובת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התביעה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שיישקל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מכלול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ראיותיה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ומאידך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גיסא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יכול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לסייע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כשבית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ישקול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טענותיו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מקימות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ספק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סביר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נפקותו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המחדל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תלויה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בתשתית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הראייתית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שהניחה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התביעה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ובספקות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אותם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מעורר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הנאשם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והשלכותיו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תלויות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בנסיבותיו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עניין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ועניין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מהאמור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עולה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מחדלי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החקירה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להימדד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במישור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הראייתי</w:t>
      </w:r>
      <w:r>
        <w:rPr>
          <w:rStyle w:val="default"/>
          <w:rFonts w:ascii="Century" w:hAnsi="Century" w:eastAsia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[...]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השאלה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ביסודה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צדק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נעשה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עוול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בנסיבותיו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מקרה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פלוני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שהמשטרה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חדלה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בחקירה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בצורה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מצבור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הראיות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בהינתן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מחדל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להרשעה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בלא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ספק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סביר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בפסקאות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</w:t>
      </w:r>
      <w:r>
        <w:rPr>
          <w:rStyle w:val="default"/>
          <w:rFonts w:cs="FrankRuehl" w:ascii="Century" w:hAnsi="Century"/>
          <w:sz w:val="22"/>
          <w:rtl w:val="true"/>
        </w:rPr>
        <w:t>'-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</w:t>
      </w:r>
      <w:r>
        <w:rPr>
          <w:rStyle w:val="default"/>
          <w:rFonts w:cs="FrankRuehl" w:ascii="Century" w:hAnsi="Century"/>
          <w:sz w:val="22"/>
          <w:rtl w:val="true"/>
        </w:rPr>
        <w:t>').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Style w:val="default"/>
          <w:rFonts w:cs="FrankRuehl" w:ascii="Century" w:hAnsi="Century"/>
          <w:sz w:val="22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ו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נסכם</w:t>
      </w:r>
      <w:r>
        <w:rPr>
          <w:rtl w:val="true"/>
        </w:rPr>
        <w:t>, "</w:t>
      </w:r>
      <w:r>
        <w:rPr>
          <w:rtl w:val="true"/>
        </w:rPr>
        <w:t>נפקותו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  <w:r>
        <w:rPr>
          <w:rtl w:val="true"/>
        </w:rPr>
        <w:t>במילים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: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להיתכנותם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; </w:t>
      </w:r>
      <w:hyperlink r:id="rId205">
        <w:r>
          <w:rPr>
            <w:rStyle w:val="Hyperlink"/>
          </w:rPr>
          <w:t>3510/16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rtl w:val="true"/>
        </w:rPr>
        <w:t>(</w:t>
      </w:r>
      <w:r>
        <w:rPr/>
        <w:t>17.7.2019</w:t>
      </w:r>
      <w:r>
        <w:rPr>
          <w:rtl w:val="true"/>
        </w:rPr>
        <w:t>)).</w:t>
      </w:r>
    </w:p>
    <w:p>
      <w:pPr>
        <w:pStyle w:val="Normal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לאשמתו</w:t>
      </w:r>
      <w:r>
        <w:rPr>
          <w:rtl w:val="true"/>
        </w:rPr>
        <w:t>: "[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" (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34-33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נדונו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לחסרים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ולנהלי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הופק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לשאלת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משקלה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וקיומו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sz w:val="20"/>
          <w:rtl w:val="true"/>
        </w:rPr>
        <w:tab/>
      </w:r>
      <w:r>
        <w:rPr>
          <w:rFonts w:ascii="Century" w:hAnsi="Century" w:cs="Century"/>
          <w:sz w:val="20"/>
          <w:sz w:val="20"/>
          <w:rtl w:val="true"/>
        </w:rPr>
        <w:t>אמנם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בעניין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בורוביץ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בית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משפט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זה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כבר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עמד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על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כך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שטענות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ביחס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למחדלי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חקירה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עשויות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להיבחן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הן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בהקשר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ספק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סביר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הן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במסגרת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הגנה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מן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הצדק</w:t>
      </w:r>
      <w:r>
        <w:rPr>
          <w:rFonts w:cs="Century" w:ascii="Century" w:hAnsi="Century"/>
          <w:sz w:val="20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טע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נותיהם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[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המערערים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</w:t>
      </w:r>
      <w:r>
        <w:rPr>
          <w:rStyle w:val="default"/>
          <w:rFonts w:cs="FrankRuehl" w:ascii="Century" w:hAnsi="Century"/>
          <w:sz w:val="22"/>
          <w:rtl w:val="true"/>
        </w:rPr>
        <w:t xml:space="preserve">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אודות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פגמיה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החקירה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נמנות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סוגי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הטענות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שככלל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ראוי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לבוחנן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לאורם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מבחנים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נפרדים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עניינו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בשאלה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לנוכח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הפגמים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שבהם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הליכי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החקירה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מוצדק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והוגן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לפתוח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להוסיף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ולנהל</w:t>
      </w:r>
      <w:r>
        <w:rPr>
          <w:rStyle w:val="default"/>
          <w:rFonts w:cs="FrankRuehl" w:ascii="Century" w:hAnsi="Century"/>
          <w:sz w:val="22"/>
          <w:rtl w:val="true"/>
        </w:rPr>
        <w:t xml:space="preserve">)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ההליך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הפלילי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נגד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המערערים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ואילו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עניינו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ועד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כמה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השפיעו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פגמי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החקירה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הוכחת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שיוחסו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למערערים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ברמה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הנדרשת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בפלילים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ascii="Century" w:hAnsi="Century" w:cs="FrankRuehl"/>
          <w:sz w:val="22"/>
          <w:sz w:val="22"/>
          <w:rtl w:val="true"/>
        </w:rPr>
        <w:t>יושם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המדובר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מסלולי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נפרדים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שנועדו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תכליות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ערכיות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שונות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המבחן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הראשון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נועד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לקדם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אינטרסים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ציבוריים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רחבים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הקשורים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בניהולם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הליכים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פליליים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כצדק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והגינות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בגדרו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מבחן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פועלת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היתר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'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הצדק</w:t>
      </w:r>
      <w:r>
        <w:rPr>
          <w:rStyle w:val="default"/>
          <w:rFonts w:cs="FrankRuehl" w:ascii="Century" w:hAnsi="Century"/>
          <w:sz w:val="22"/>
          <w:rtl w:val="true"/>
        </w:rPr>
        <w:t xml:space="preserve">' 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ואילו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ביסוד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המבחן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המבוסס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דיני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הראיות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ניצב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אינטרס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ציבורי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מרכזי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חקר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האמת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43</w:t>
      </w:r>
      <w:r>
        <w:rPr>
          <w:rStyle w:val="default"/>
          <w:rFonts w:cs="FrankRuehl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ההדגשות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במקור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</w:t>
      </w: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זאת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הודגש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בין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שני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המבחנים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הנדונים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ישנם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יחסי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גומלין</w:t>
      </w:r>
      <w:r>
        <w:rPr>
          <w:rFonts w:cs="Century" w:ascii="Century" w:hAnsi="Century"/>
          <w:sz w:val="20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שהמדובר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בשני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מבחנים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שונים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ונפרדים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קיימות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ביניהם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השפעות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גומלין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האינטרס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הציבורי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בחקר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נמנה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מרכיביהם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האפשריים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מושגי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הצדק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וההגינות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לפיכך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תשובה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שלילית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כלום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פגמי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החקירה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השפיעו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רמת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הוכחתן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העבירות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עשוי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להשפיע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ההכרעה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קיומו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המשכתו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ההליך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מוצדקים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והוגנים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הדין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בהיפוך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היוצרות</w:t>
      </w:r>
      <w:r>
        <w:rPr>
          <w:rStyle w:val="default"/>
          <w:rFonts w:cs="FrankRuehl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האינטרסים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הציבוריים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הקשורים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בהליך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הפלילי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ובהם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צדק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והגינות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משפיעים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הגדרת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מושג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'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אמת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שההליך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מצופה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לבססה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למשל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קובעים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ניהול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הליך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פלילי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מוצדק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והוגן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מבחינה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חברתית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Style w:val="default"/>
          <w:rFonts w:cs="FrankRuehl" w:ascii="Century" w:hAnsi="Century"/>
          <w:sz w:val="22"/>
          <w:rtl w:val="true"/>
        </w:rPr>
        <w:t>'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אמת</w:t>
      </w:r>
      <w:r>
        <w:rPr>
          <w:rStyle w:val="default"/>
          <w:rFonts w:cs="FrankRuehl" w:ascii="Century" w:hAnsi="Century"/>
          <w:sz w:val="22"/>
          <w:rtl w:val="true"/>
        </w:rPr>
        <w:t xml:space="preserve">'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המפלילה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תוכח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בגדרו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מעבר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לספק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סביר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0"/>
        </w:rPr>
      </w:pPr>
      <w:r>
        <w:rPr>
          <w:rStyle w:val="default"/>
          <w:rFonts w:cs="FrankRuehl" w:ascii="Century" w:hAnsi="Century"/>
          <w:sz w:val="22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ב</w:t>
      </w:r>
      <w:r>
        <w:rPr>
          <w:rFonts w:ascii="Century" w:hAnsi="Century" w:cs="Century"/>
          <w:sz w:val="20"/>
          <w:sz w:val="20"/>
          <w:rtl w:val="true"/>
        </w:rPr>
        <w:t>ענייננו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כאמור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כשעצמת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שנגזרת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נקדימון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439-438</w:t>
      </w:r>
      <w:r>
        <w:rPr>
          <w:rtl w:val="true"/>
        </w:rPr>
        <w:t xml:space="preserve">, </w:t>
      </w:r>
      <w:r>
        <w:rPr>
          <w:rtl w:val="true"/>
        </w:rPr>
        <w:t>שמציין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הנטייה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לייחדה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וחינוכם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וההקפדה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החוקתיות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>").</w:t>
      </w:r>
    </w:p>
    <w:p>
      <w:pPr>
        <w:pStyle w:val="Ruller41"/>
        <w:ind w:end="0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sz w:val="20"/>
        </w:rPr>
        <w:t>83</w:t>
      </w:r>
      <w:r>
        <w:rPr>
          <w:rFonts w:cs="Century" w:ascii="Century" w:hAnsi="Century"/>
          <w:sz w:val="20"/>
          <w:rtl w:val="true"/>
        </w:rPr>
        <w:t>.</w:t>
        <w:tab/>
      </w:r>
      <w:r>
        <w:rPr>
          <w:rFonts w:ascii="Century" w:hAnsi="Century" w:cs="Century"/>
          <w:sz w:val="20"/>
          <w:sz w:val="20"/>
          <w:rtl w:val="true"/>
        </w:rPr>
        <w:t>בנסיבות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דנן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כאשר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לא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מתעורר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ספק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סביר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rtl w:val="true"/>
        </w:rPr>
        <w:t>בשאלת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אשמתו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ברי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אין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מקום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לקבל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את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אכיפה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בררנית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ומפלה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הבטחה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מינהלית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סחבת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שימוע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מעורבות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רדיפה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דיכוי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התעמרות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אופייניות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</w:t>
      </w:r>
      <w:r>
        <w:rPr>
          <w:rFonts w:ascii="Century" w:hAnsi="Century" w:cs="Century"/>
          <w:rtl w:val="true"/>
        </w:rPr>
        <w:t xml:space="preserve"> </w:t>
      </w:r>
      <w:hyperlink r:id="rId20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7052/18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33-31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5.5.2020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להכניס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מהדלת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האחורית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פרס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ניחומים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לעורר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ובוודאי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התיימרה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מפשע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84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31.12.2015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Style w:val="default"/>
          <w:rFonts w:cs="FrankRuehl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חברתי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עוררה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מוסמך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להמיר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הרשעה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שיוחסה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לנאשם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בהרשעה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בעבירה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אחרת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ראויה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ונכבדה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ודומה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בדברי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חברתי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הגיונם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דברים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>'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בכלל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מאתיים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מנה</w:t>
      </w:r>
      <w:r>
        <w:rPr>
          <w:rStyle w:val="default"/>
          <w:rFonts w:cs="FrankRuehl" w:ascii="Century" w:hAnsi="Century"/>
          <w:sz w:val="22"/>
          <w:rtl w:val="true"/>
        </w:rPr>
        <w:t xml:space="preserve">',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ואם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מוסמך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לבטל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הרשעה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לטעון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מוסמך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ליתן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סעד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מתון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יותר</w:t>
      </w:r>
      <w:r>
        <w:rPr>
          <w:rStyle w:val="default"/>
          <w:rFonts w:cs="FrankRuehl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אותיר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בצריך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עיון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באשר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לטעמי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תיק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רצח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בנסיבות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כגון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דא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התיק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המתאים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להתחיל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במלאכה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ונניח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לשאלה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לכשתחפץ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65</w:t>
      </w:r>
      <w:r>
        <w:rPr>
          <w:rStyle w:val="default"/>
          <w:rFonts w:cs="FrankRuehl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לפסק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דיני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</w:rPr>
        <w:t>85</w:t>
      </w:r>
      <w:r>
        <w:rPr>
          <w:rStyle w:val="default"/>
          <w:rFonts w:cs="FrankRuehl" w:ascii="Century" w:hAnsi="Century"/>
          <w:sz w:val="22"/>
          <w:rtl w:val="true"/>
        </w:rPr>
        <w:t>.</w:t>
        <w:tab/>
      </w:r>
      <w:r>
        <w:rPr>
          <w:rStyle w:val="default"/>
          <w:rFonts w:ascii="Century" w:hAnsi="Century" w:cs="FrankRuehl"/>
          <w:sz w:val="22"/>
          <w:sz w:val="22"/>
          <w:rtl w:val="true"/>
        </w:rPr>
        <w:t>ה</w:t>
      </w:r>
      <w:r>
        <w:rPr>
          <w:rFonts w:ascii="Century" w:hAnsi="Century" w:cs="Century"/>
          <w:rtl w:val="true"/>
        </w:rPr>
        <w:t>קדשנו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זיהוי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מפשע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המוסד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08">
        <w:r>
          <w:rPr>
            <w:rStyle w:val="Hyperlink"/>
            <w:color w:val="0000FF"/>
            <w:u w:val="single"/>
            <w:rtl w:val="true"/>
          </w:rPr>
          <w:t>עע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7485/19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קשקוש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המשפטים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(</w:t>
      </w:r>
      <w:r>
        <w:rPr/>
        <w:t>6.7.2020</w:t>
      </w:r>
      <w:r>
        <w:rPr>
          <w:rtl w:val="true"/>
        </w:rPr>
        <w:t xml:space="preserve">)), </w:t>
      </w:r>
      <w:r>
        <w:rPr>
          <w:rtl w:val="true"/>
        </w:rPr>
        <w:t>ודומה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שכיחה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Century"/>
          <w:rtl w:val="true"/>
        </w:rPr>
        <w:t>העיוות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שנוצר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האחרונות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שמקורו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[...]" (</w:t>
      </w:r>
      <w:hyperlink r:id="rId20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6662/19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24.11.2019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עוז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טענותיה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ממחישות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שהיינו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תקפותן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צודקת</w:t>
      </w:r>
      <w:r>
        <w:rPr>
          <w:rtl w:val="true"/>
        </w:rPr>
        <w:t xml:space="preserve">" </w:t>
      </w:r>
      <w:r>
        <w:rPr>
          <w:rtl w:val="true"/>
        </w:rPr>
        <w:t>להמיר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?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הבקשות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ראייה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86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</w:t>
      </w:r>
      <w:r>
        <w:rPr>
          <w:rFonts w:ascii="Century" w:hAnsi="Century" w:cs="Century"/>
          <w:rtl w:val="true"/>
        </w:rPr>
        <w:t>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התבק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פופ</w:t>
      </w:r>
      <w:r>
        <w:rPr>
          <w:rtl w:val="true"/>
        </w:rPr>
        <w:t xml:space="preserve">, </w:t>
      </w:r>
      <w:r>
        <w:rPr>
          <w:rtl w:val="true"/>
        </w:rPr>
        <w:t>מומחית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מחברת</w:t>
      </w:r>
      <w:r>
        <w:rPr>
          <w:rFonts w:eastAsia="Arial TUR" w:cs="Arial TUR"/>
          <w:rtl w:val="true"/>
        </w:rPr>
        <w:t xml:space="preserve"> </w:t>
      </w:r>
      <w:r>
        <w:rPr/>
        <w:t>DNA Forensics Ltd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פופ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הציבה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87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>" (</w:t>
      </w:r>
      <w:hyperlink r:id="rId2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1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).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: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;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;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2362/16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קרני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1.7.2019</w:t>
      </w:r>
      <w:r>
        <w:rPr>
          <w:rtl w:val="true"/>
        </w:rPr>
        <w:t xml:space="preserve">); </w:t>
      </w:r>
      <w:hyperlink r:id="rId2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3966/19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30.4.2020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קביעותיו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הוגנות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הדגימות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ותיאורטית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, </w:t>
      </w:r>
      <w:r>
        <w:rPr>
          <w:rtl w:val="true"/>
        </w:rPr>
        <w:t>ושלל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מהמוצגים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",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פופ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להתגלגל</w:t>
      </w:r>
      <w:r>
        <w:rPr>
          <w:rtl w:val="true"/>
        </w:rPr>
        <w:t xml:space="preserve">" </w:t>
      </w:r>
      <w:r>
        <w:rPr>
          <w:rtl w:val="true"/>
        </w:rPr>
        <w:t>בטעות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tl w:val="true"/>
        </w:rPr>
        <w:t xml:space="preserve">. </w:t>
      </w:r>
      <w:r>
        <w:rPr>
          <w:rtl w:val="true"/>
        </w:rPr>
        <w:t>כפועל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88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פלוצקי</w:t>
      </w:r>
      <w:r>
        <w:rPr>
          <w:rtl w:val="true"/>
        </w:rPr>
        <w:t xml:space="preserve">,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לגנטיקה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בפירוש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11.11.2015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543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פלוצקי</w:t>
      </w:r>
      <w:r>
        <w:rPr>
          <w:rtl w:val="true"/>
        </w:rPr>
        <w:t xml:space="preserve">, </w:t>
      </w:r>
      <w:r>
        <w:rPr>
          <w:rtl w:val="true"/>
        </w:rPr>
        <w:t>שדגם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זרע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הצטברות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aggregation</w:t>
      </w:r>
      <w:r>
        <w:rPr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89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60-50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aggregation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בשניה</w:t>
      </w:r>
      <w:r>
        <w:rPr>
          <w:rtl w:val="true"/>
        </w:rPr>
        <w:t xml:space="preserve">. </w:t>
      </w:r>
      <w:r>
        <w:rPr>
          <w:rtl w:val="true"/>
        </w:rPr>
        <w:t>אצביע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שהצטברו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479</w:t>
      </w:r>
      <w:r>
        <w:rPr>
          <w:rtl w:val="true"/>
        </w:rPr>
        <w:t xml:space="preserve"> </w:t>
      </w:r>
      <w:r>
        <w:rPr>
          <w:rtl w:val="true"/>
        </w:rPr>
        <w:t>ביליארד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  <w:tab/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148</w:t>
      </w:r>
      <w:r>
        <w:rPr>
          <w:rtl w:val="true"/>
        </w:rPr>
        <w:t xml:space="preserve"> </w:t>
      </w:r>
      <w:r>
        <w:rPr>
          <w:rtl w:val="true"/>
        </w:rPr>
        <w:t>טריליארד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נעצור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הילוכנו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הדגימה</w:t>
      </w:r>
      <w:r>
        <w:rPr>
          <w:rtl w:val="true"/>
        </w:rPr>
        <w:t xml:space="preserve">,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זהה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כרומוזום</w:t>
      </w:r>
      <w:r>
        <w:rPr>
          <w:rFonts w:eastAsia="Arial TUR" w:cs="Arial TUR"/>
          <w:rtl w:val="true"/>
        </w:rPr>
        <w:t xml:space="preserve">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ומהמעיל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13,400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שעוצמתה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ההסתברותי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55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הילוכנו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שהועמדה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מוכיחה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המיוחסות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בהינתן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זרע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בלדן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שלבשה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Y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ששימשו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כלולאות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לכפיתת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מתחזקת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ומדעי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חלופי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להמצאות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בגדיה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בזכרונו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: </w:t>
      </w:r>
      <w:r>
        <w:rPr/>
        <w:t>34-307-85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44-307-84</w:t>
      </w:r>
      <w:r>
        <w:rPr>
          <w:rtl w:val="true"/>
        </w:rPr>
        <w:t xml:space="preserve">.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מדהימה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ספרות</w:t>
      </w:r>
      <w:r>
        <w:rPr>
          <w:rtl w:val="true"/>
        </w:rPr>
        <w:t xml:space="preserve">, </w:t>
      </w:r>
      <w:r>
        <w:rPr>
          <w:rtl w:val="true"/>
        </w:rPr>
        <w:t>שממוקמות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האמצעיות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  <w:tab/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צבע</w:t>
      </w:r>
      <w:r>
        <w:rPr>
          <w:rtl w:val="true"/>
        </w:rPr>
        <w:t xml:space="preserve">, </w:t>
      </w:r>
      <w:r>
        <w:rPr>
          <w:rtl w:val="true"/>
        </w:rPr>
        <w:t>דגם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מדבקות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  <w:tab/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קסקט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חלשות</w:t>
      </w:r>
      <w:r>
        <w:rPr>
          <w:rtl w:val="true"/>
        </w:rPr>
        <w:t xml:space="preserve">"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בהצטברותן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בהצטברותן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  <w:tab/>
      </w:r>
      <w:r>
        <w:rPr>
          <w:rtl w:val="true"/>
        </w:rPr>
        <w:t>ההיכרות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והאיום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אזרוק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רמות</w:t>
      </w:r>
      <w:r>
        <w:rPr>
          <w:rtl w:val="true"/>
        </w:rPr>
        <w:t xml:space="preserve">". </w:t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  <w:tab/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שתה</w:t>
      </w:r>
      <w:r>
        <w:rPr>
          <w:rtl w:val="true"/>
        </w:rPr>
        <w:t xml:space="preserve">, </w:t>
      </w:r>
      <w:r>
        <w:rPr>
          <w:rtl w:val="true"/>
        </w:rPr>
        <w:t>וחדל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  <w:tab/>
      </w:r>
      <w:r>
        <w:rPr>
          <w:rtl w:val="true"/>
        </w:rPr>
        <w:t>פלט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פלאפון</w:t>
      </w:r>
      <w:r>
        <w:rPr>
          <w:rtl w:val="true"/>
        </w:rPr>
        <w:t xml:space="preserve">, </w:t>
      </w:r>
      <w:r>
        <w:rPr>
          <w:rtl w:val="true"/>
        </w:rPr>
        <w:t>שממנו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ממכשירו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22.2.1998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23:55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שיפוטי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27.2.1998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שציווה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פלאפון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להמציא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נכנסות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ויוצאות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באזור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הדווידקה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בירושלים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לתאריך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22.2.1998</w:t>
      </w:r>
      <w:r>
        <w:rPr>
          <w:rFonts w:cs="Century" w:ascii="Century" w:hAnsi="Century"/>
          <w:rtl w:val="true"/>
        </w:rPr>
        <w:t xml:space="preserve"> [...] </w:t>
      </w:r>
      <w:r>
        <w:rPr>
          <w:rFonts w:ascii="Century" w:hAnsi="Century" w:cs="Century"/>
          <w:rtl w:val="true"/>
        </w:rPr>
        <w:t>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23.2.1998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צו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הוגש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כראייה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וסומן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28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להסתמך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כראייה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אינדיקציה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שאוכנו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דווקא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באזור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הדווידקה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אזכור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לחברת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פלאפון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שגויה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להלום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מקריות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הנדון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השיפוטי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פלאפון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התנדבה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להמציא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אילולא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נדרשה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שיפוטי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שמנהל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תפקידים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מיוחדים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במחלקת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ההונאה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פלאפון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תפקידו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לצווים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פלטים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לעיתים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נפוץ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תקופה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לדידי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עוצמתית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כשלעצמה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אחזור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שציינתי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כמכלול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בהצטברותן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מגדילה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מסקנתן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הצטברות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שבתורה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להסתברות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ראייתית</w:t>
      </w:r>
      <w:r>
        <w:rPr>
          <w:rFonts w:cs="Miriam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59-58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ההדגשות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במקור</w:t>
      </w:r>
      <w:r>
        <w:rPr>
          <w:rFonts w:cs="Century" w:ascii="Century" w:hAnsi="Century"/>
          <w:rtl w:val="true"/>
        </w:rPr>
        <w:t>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90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חפיפה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נקודת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שערכאת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תתערב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הערכאה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בולטת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קיצונית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הנוהג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רבים</w:t>
      </w:r>
      <w:r>
        <w:rPr>
          <w:rFonts w:cs="Century" w:ascii="Century" w:hAnsi="Century"/>
          <w:rtl w:val="true"/>
        </w:rPr>
        <w:t xml:space="preserve">, </w:t>
      </w:r>
      <w:hyperlink r:id="rId2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2062/11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בורדנבה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22.7.2013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בורדנבה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חורג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ניכר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ממדיניות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הנוהגת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בורדנבה</w:t>
      </w:r>
      <w:r>
        <w:rPr>
          <w:rFonts w:cs="Century" w:ascii="Century" w:hAnsi="Century"/>
          <w:rtl w:val="true"/>
        </w:rPr>
        <w:t xml:space="preserve">; </w:t>
      </w:r>
      <w:hyperlink r:id="rId2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2370/06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אונויאטוב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14.11.2007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האכזריות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וההתעללות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במיוחד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שהפעיל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שהובילה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ההתעללות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האלימה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והאכזרית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שהעביר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ריצוץ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גולגולתה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קהה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חלוף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הזמן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הצליח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לחמוק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מצדיקה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כשלעצמה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מצאתי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התנהלותן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רשויות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אכיפת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דלעיל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בסוגיית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העמיד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התחתון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מתחם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עתרה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להעמידו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2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1637/13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גולן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נ</w:t>
      </w:r>
      <w:r>
        <w:rPr>
          <w:rStyle w:val="default"/>
          <w:rFonts w:cs="Miriam" w:ascii="Century" w:hAnsi="Century"/>
          <w:b/>
          <w:spacing w:val="0"/>
          <w:sz w:val="2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מדינת</w:t>
      </w:r>
      <w:r>
        <w:rPr>
          <w:rStyle w:val="default"/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ישראל</w:t>
      </w:r>
      <w:r>
        <w:rPr>
          <w:rStyle w:val="default"/>
          <w:rFonts w:ascii="Century" w:hAnsi="Century" w:cs="Century"/>
          <w:sz w:val="20"/>
          <w:sz w:val="20"/>
          <w:szCs w:val="26"/>
          <w:rtl w:val="true"/>
        </w:rPr>
        <w:t xml:space="preserve"> </w:t>
      </w:r>
      <w:r>
        <w:rPr>
          <w:rStyle w:val="default"/>
          <w:rFonts w:cs="David"/>
          <w:spacing w:val="0"/>
          <w:sz w:val="22"/>
          <w:szCs w:val="24"/>
          <w:rtl w:val="true"/>
        </w:rPr>
        <w:t>[</w:t>
      </w:r>
      <w:r>
        <w:rPr>
          <w:rStyle w:val="default"/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default"/>
          <w:rFonts w:eastAsia="Arial TUR" w:cs="Arial TUR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default"/>
          <w:rFonts w:cs="David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15.7.2014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המחוזי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רשאי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לקבוע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רף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תחתון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חמור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יותר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שלו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עתרה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המשיבה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אולם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דבר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יום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ביומו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ואכן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בנימוק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משכנע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לצורך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כך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עם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זאת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כאמור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משהעונש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שנקבע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איננו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סוטה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ממדיניות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הענישה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הנוהגת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בטענה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זו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להביא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להתערבותנו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בעונשים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שנקבעו</w:t>
      </w:r>
      <w:r>
        <w:rPr>
          <w:rStyle w:val="default"/>
          <w:rFonts w:cs="FrankRuehl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Style w:val="default"/>
          <w:rFonts w:cs="FrankRuehl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</w:rPr>
        <w:t>16</w:t>
      </w:r>
      <w:r>
        <w:rPr>
          <w:rStyle w:val="default"/>
          <w:rFonts w:cs="FrankRuehl" w:ascii="Century" w:hAnsi="Century"/>
          <w:sz w:val="22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</w:rPr>
        <w:t>92</w:t>
      </w:r>
      <w:r>
        <w:rPr>
          <w:rStyle w:val="default"/>
          <w:rFonts w:cs="FrankRuehl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בסוגיית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חפיפת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להיעתר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כניסתו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לתוקף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העיקרון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קיומו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ומידת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ומידת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עליו</w:t>
      </w:r>
      <w:r>
        <w:rPr>
          <w:rFonts w:cs="Century" w:ascii="Century" w:hAnsi="Century"/>
          <w:rtl w:val="true"/>
        </w:rPr>
        <w:t>" (</w:t>
      </w:r>
      <w:hyperlink r:id="rId21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השתרשה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להעניק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ביטוי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2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8686/15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גריבוב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3.10.2017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גריבוב</w:t>
      </w:r>
      <w:r>
        <w:rPr>
          <w:rFonts w:cs="Century" w:ascii="Century" w:hAnsi="Century"/>
          <w:rtl w:val="true"/>
        </w:rPr>
        <w:t xml:space="preserve">); </w:t>
      </w:r>
      <w:hyperlink r:id="rId2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4087/14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סקורדוק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5.1.2017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סקורדוק</w:t>
      </w:r>
      <w:r>
        <w:rPr>
          <w:rFonts w:cs="Century" w:ascii="Century" w:hAnsi="Century"/>
          <w:rtl w:val="true"/>
        </w:rPr>
        <w:t xml:space="preserve">); </w:t>
      </w:r>
      <w:hyperlink r:id="rId2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7907/14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14-13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22.2.2015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בכפוף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הקבוע</w:t>
      </w:r>
      <w:r>
        <w:rPr>
          <w:rFonts w:ascii="Century" w:hAnsi="Century" w:cs="Century"/>
          <w:rtl w:val="true"/>
        </w:rPr>
        <w:t xml:space="preserve"> </w:t>
      </w:r>
      <w:hyperlink r:id="rId22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186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רשאי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להרשיע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שאשמתו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נתגלתה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שהוכחו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יענישנו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פותחו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בפסיקה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מבחני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עיקריים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המבחן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צורני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עובדתי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שבוחן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משקפות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להפריד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ביניהן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והמבחן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מהותי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מוסרי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שבוחן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בעיקר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האינטרס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החברתי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שנפגעו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2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4910/13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29.10.2014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סקורדוק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גריבוב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מבחנים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שונים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הצורני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אגב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כפיתת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בחפץ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קהה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המהותי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המוסרי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החברתי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המוגן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קדושת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ביסוד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המוגנים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כבודו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האוטונומיה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העומדים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ביסוד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מחייבים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שלפנינו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תחשבנה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הענישה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ובפרט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אכזרי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אגב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התעללות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ההדגשות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במקור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>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שמצדיק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התערבות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בקביעת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העונשים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החמורות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בדרך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אכזרית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ברוטאלית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ומזעזעת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בסמיכות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למנוע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חשיפת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אינן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מצדיקות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כשלעצמן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כלשהי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להלום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שבחירת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פסקי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וב</w:t>
      </w:r>
      <w:hyperlink r:id="rId2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1900/18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6.10.2019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תומכים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בעמדתו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חפיפת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ערעורו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בגדרו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הושתו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במצטבר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אמנם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שהושתו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ירוצו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בחופף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נומקה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ביניהם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יוחסו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המחמירות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שנלוו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האינוס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סימני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המאבק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גופתה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פצעי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האינוס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להבחין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כמובהר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אלימות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הופעלה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והרצח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93</w:t>
      </w:r>
      <w:r>
        <w:rPr>
          <w:rtl w:val="true"/>
        </w:rPr>
        <w:t xml:space="preserve">. 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", </w:t>
      </w:r>
      <w:r>
        <w:rPr>
          <w:rtl w:val="true"/>
        </w:rPr>
        <w:t>כמשמעותן</w:t>
      </w:r>
      <w:r>
        <w:rPr>
          <w:rFonts w:eastAsia="Arial TUR" w:cs="Arial TUR"/>
          <w:rtl w:val="true"/>
        </w:rPr>
        <w:t xml:space="preserve"> </w:t>
      </w:r>
      <w:hyperlink r:id="rId22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בסוגיה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נעמוד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הצריכות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היקף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תחולתן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פסיקתו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2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שחרורים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מיוחדת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רשאית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להמליץ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לנשיא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לקצוב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עולם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שחלפו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שהחל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ובלבד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שהתקופה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שתמליץ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לקצוב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בשנת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נחקק</w:t>
      </w:r>
      <w:r>
        <w:rPr>
          <w:rFonts w:ascii="Century" w:hAnsi="Century" w:cs="Century"/>
          <w:rtl w:val="true"/>
        </w:rPr>
        <w:t xml:space="preserve"> </w:t>
      </w:r>
      <w:hyperlink r:id="rId22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ועדת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שחרורים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מיוחדת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תמליץ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ובלבד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שתקופת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שתמליץ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לקצוב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cs="Miriam"/>
        </w:rPr>
      </w:pPr>
      <w:r>
        <w:rPr>
          <w:rStyle w:val="big-number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</w:t>
      </w:r>
      <w:r>
        <w:rPr>
          <w:rStyle w:val="default"/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שהורשע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בחומרתו</w:t>
      </w:r>
      <w:r>
        <w:rPr>
          <w:rStyle w:val="default"/>
          <w:rFonts w:ascii="Century" w:hAnsi="Century" w:eastAsia="Century"/>
          <w:b/>
          <w:b/>
          <w:spacing w:val="0"/>
          <w:sz w:val="20"/>
          <w:sz w:val="20"/>
          <w:szCs w:val="24"/>
          <w:rtl w:val="true"/>
        </w:rPr>
        <w:t xml:space="preserve"> </w:t>
      </w:r>
    </w:p>
    <w:p>
      <w:pPr>
        <w:pStyle w:val="Ruller51"/>
        <w:ind w:end="1282"/>
        <w:jc w:val="both"/>
        <w:rPr>
          <w:rStyle w:val="default"/>
          <w:rFonts w:ascii="Century" w:hAnsi="Century" w:cs="Miriam"/>
          <w:b/>
          <w:spacing w:val="0"/>
          <w:sz w:val="20"/>
          <w:szCs w:val="24"/>
        </w:rPr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/>
        <w:t>30</w:t>
      </w:r>
      <w:r>
        <w:rPr>
          <w:rtl w:val="true"/>
        </w:rPr>
        <w:t>ב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יחולו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בשינויים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Ruller51"/>
        <w:ind w:start="2160"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;</w:t>
      </w:r>
    </w:p>
    <w:p>
      <w:pPr>
        <w:pStyle w:val="Ruller51"/>
        <w:ind w:start="2160"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בסעיפים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ה</w:t>
      </w:r>
      <w:r>
        <w:rPr>
          <w:rtl w:val="true"/>
        </w:rPr>
        <w:t xml:space="preserve">),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" </w:t>
      </w:r>
      <w:r>
        <w:rPr>
          <w:rtl w:val="true"/>
        </w:rPr>
        <w:t>יקראו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".</w:t>
      </w:r>
    </w:p>
    <w:p>
      <w:pPr>
        <w:pStyle w:val="Ruller51"/>
        <w:ind w:start="2160"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להצעת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שהובילה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לחקיקת</w:t>
      </w:r>
      <w:r>
        <w:rPr>
          <w:rFonts w:ascii="Century" w:hAnsi="Century" w:cs="Century"/>
          <w:rtl w:val="true"/>
        </w:rPr>
        <w:t xml:space="preserve"> </w:t>
      </w:r>
      <w:hyperlink r:id="rId22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הובהר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ההצעה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מתייחסת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מחמירות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בהצעת</w:t>
      </w:r>
      <w:r>
        <w:rPr>
          <w:rFonts w:ascii="Century" w:hAnsi="Century" w:cs="Century"/>
          <w:rtl w:val="true"/>
        </w:rPr>
        <w:t xml:space="preserve"> </w:t>
      </w:r>
      <w:hyperlink r:id="rId2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המתה</w:t>
      </w:r>
      <w:r>
        <w:rPr>
          <w:rFonts w:cs="Century" w:ascii="Century" w:hAnsi="Century"/>
          <w:rtl w:val="true"/>
        </w:rPr>
        <w:t xml:space="preserve">) [...]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אכזריים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קורבנות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להצעת</w:t>
      </w:r>
      <w:r>
        <w:rPr>
          <w:rFonts w:ascii="Century" w:hAnsi="Century" w:cs="Century"/>
          <w:rtl w:val="true"/>
        </w:rPr>
        <w:t xml:space="preserve"> </w:t>
      </w:r>
      <w:hyperlink r:id="rId2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שחרור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תנאי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ממאסר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אסיר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הכנסת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144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ההדגשה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הוספה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בפרוטוקולי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לקראת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חקיקת</w:t>
      </w:r>
      <w:r>
        <w:rPr>
          <w:rFonts w:ascii="Century" w:hAnsi="Century" w:cs="Century"/>
          <w:rtl w:val="true"/>
        </w:rPr>
        <w:t xml:space="preserve"> </w:t>
      </w:r>
      <w:hyperlink r:id="rId23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הותיר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עמום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מפורט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ייצוק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10-8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22.9.2014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22.9.2014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היקף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תחולתו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hyperlink r:id="rId23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ספורות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hyperlink r:id="rId2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7899/16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חאשיה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16.10.2018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חאשיה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עמדתי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מובן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מזעזע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היומיומי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איננו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חריג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בחומרתו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למרות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המחוקק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מצווה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להגדיר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חריגים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בהשוואה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למקרי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המובאים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לפתחם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הוראת</w:t>
      </w:r>
      <w:r>
        <w:rPr>
          <w:rFonts w:ascii="Century" w:hAnsi="Century" w:cs="Century"/>
          <w:rtl w:val="true"/>
        </w:rPr>
        <w:t xml:space="preserve"> </w:t>
      </w:r>
      <w:hyperlink r:id="rId23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נועדה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ויישומה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צריך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להיעשות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במשורה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ציינתי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אינני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להפעלת</w:t>
      </w:r>
      <w:r>
        <w:rPr>
          <w:rFonts w:ascii="Century" w:hAnsi="Century" w:cs="Century"/>
          <w:rtl w:val="true"/>
        </w:rPr>
        <w:t xml:space="preserve"> </w:t>
      </w:r>
      <w:hyperlink r:id="rId23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הצטברות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רכיבים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יתרה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חאשיה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מצאנו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להתערב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בקביעתו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בדקירות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סכין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פיגוע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נשקו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יצוין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כיום</w:t>
      </w:r>
      <w:r>
        <w:rPr>
          <w:rFonts w:cs="Century" w:ascii="Century" w:hAnsi="Century"/>
          <w:rtl w:val="true"/>
        </w:rPr>
        <w:t xml:space="preserve">, </w:t>
      </w:r>
      <w:hyperlink r:id="rId23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בטרור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התשע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שקבוע</w:t>
      </w:r>
      <w:r>
        <w:rPr>
          <w:rFonts w:ascii="Century" w:hAnsi="Century" w:cs="Century"/>
          <w:rtl w:val="true"/>
        </w:rPr>
        <w:t xml:space="preserve"> </w:t>
      </w:r>
      <w:hyperlink r:id="rId23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שנידון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להשתמש</w:t>
      </w:r>
      <w:r>
        <w:rPr>
          <w:rFonts w:ascii="Century" w:hAnsi="Century" w:cs="Century"/>
          <w:rtl w:val="true"/>
        </w:rPr>
        <w:t xml:space="preserve"> </w:t>
      </w:r>
      <w:hyperlink r:id="rId240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hyperlink r:id="rId2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3340/16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גנאמה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השחרורים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המיוחדת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22.5.2016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ציינתי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מבקש הורשע בפרשה מזוויעה ואכזרית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רצח הנער דני כ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ץ – י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</w:t>
      </w:r>
      <w:r>
        <w:rPr>
          <w:rFonts w:cs="FrankRuehl" w:ascii="FrankRuehl" w:hAnsi="FrankRuehl"/>
          <w:color w:val="000000"/>
          <w:sz w:val="28"/>
          <w:rtl w:val="true"/>
        </w:rPr>
        <w:t xml:space="preserve">],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שהוגדרה בצדק על ידי ועדת השחרורים כ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טראומה לאומית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נצרבה בזכרון הקולקטיבי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'.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נוכח נסיבותיה החריגות לחומרה של הפרשה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יש להניח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במידה רבה של סבירות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כי אילו </w:t>
      </w:r>
      <w:hyperlink r:id="rId242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30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</w:hyperlink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לחוק </w:t>
      </w:r>
      <w:r>
        <w:rPr>
          <w:rFonts w:cs="FrankRuehl" w:ascii="FrankRuehl" w:hAnsi="FrankRuehl"/>
          <w:color w:val="000000"/>
          <w:sz w:val="28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שנחקק במסגרת תיקון </w:t>
      </w:r>
      <w:r>
        <w:rPr>
          <w:rFonts w:cs="FrankRuehl" w:ascii="FrankRuehl" w:hAnsi="FrankRuehl"/>
          <w:color w:val="000000"/>
          <w:sz w:val="28"/>
        </w:rPr>
        <w:t>14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בשנת </w:t>
      </w:r>
      <w:r>
        <w:rPr>
          <w:rFonts w:cs="FrankRuehl" w:ascii="FrankRuehl" w:hAnsi="FrankRuehl"/>
          <w:color w:val="000000"/>
          <w:sz w:val="28"/>
        </w:rPr>
        <w:t>2014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-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היה קיים בשעתו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עת הורשע המבקש בביצוע הרצח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בית המשפט היה עושה שימוש בסעיף זה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96</w:t>
      </w:r>
      <w:r>
        <w:rPr>
          <w:rFonts w:cs="Century" w:ascii="Century" w:hAnsi="Century"/>
          <w:rtl w:val="true"/>
        </w:rPr>
        <w:t>.</w:t>
        <w:tab/>
      </w:r>
      <w:hyperlink r:id="rId24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נאנסה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ונרצחה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בברוטאליות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ובאכזריות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וסקר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הקביעות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שהוזכרו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חאשיה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פסקי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שהכירו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בתחולת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הסעיף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ביניהם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עניינו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: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וברוטאליות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;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;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;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;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) </w:t>
      </w:r>
      <w:r>
        <w:rPr>
          <w:rtl w:val="true"/>
        </w:rPr>
        <w:t>ברוטאלית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מהחמורים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והמזעזעים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להיתקל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תקף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קורבן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אקראי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באלימות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לכלבתו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להשחית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גופתה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בעצמו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בשוויון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מצמרר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רמיסת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לכבודה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ולאנושיותה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הברוטאליות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שפגעו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בערכים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החברתיים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היסודיים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מגבשים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ומיוחדת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והחיל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30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גם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דן בית משפט זה במקרה בו רצח הנאשם את קורבנו לאחר שאנס אותה וביצע בה מעשה סדום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בנסיבות קשות ואכזריות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ונפסק – תוך הפנייה 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cs="Century"/>
          <w:rtl w:val="true"/>
        </w:rPr>
        <w:t xml:space="preserve"> –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24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.</w:t>
        </w:r>
      </w:hyperlink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לשיטת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ניכר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הדמיון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עניינו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שנדונו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בתחולת</w:t>
      </w:r>
      <w:r>
        <w:rPr>
          <w:rFonts w:ascii="Century" w:hAnsi="Century" w:cs="Century"/>
          <w:rtl w:val="true"/>
        </w:rPr>
        <w:t xml:space="preserve"> </w:t>
      </w:r>
      <w:hyperlink r:id="rId24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ובעקבות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מעמיק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שנשקלו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ההשלכות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הטמונות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הסתמכות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הדגיש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שהכרה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בתחולת</w:t>
      </w:r>
      <w:r>
        <w:rPr>
          <w:rFonts w:ascii="Century" w:hAnsi="Century" w:cs="Century"/>
          <w:rtl w:val="true"/>
        </w:rPr>
        <w:t xml:space="preserve"> </w:t>
      </w:r>
      <w:hyperlink r:id="rId24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שנדונו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הולמת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הסעיף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המתואר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יסוד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נרחב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בסוגיה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בעקבות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הדמיון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התייחס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מעוררת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הסוגיה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התייחסות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הכירו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בתחולת</w:t>
      </w:r>
      <w:r>
        <w:rPr>
          <w:rFonts w:ascii="Century" w:hAnsi="Century" w:cs="Century"/>
          <w:rtl w:val="true"/>
        </w:rPr>
        <w:t xml:space="preserve"> </w:t>
      </w:r>
      <w:hyperlink r:id="rId24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.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למשתמע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כבול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לקביעות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הנדון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ההכרה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בתחולת</w:t>
      </w:r>
      <w:r>
        <w:rPr>
          <w:rFonts w:ascii="Century" w:hAnsi="Century" w:cs="Century"/>
          <w:rtl w:val="true"/>
        </w:rPr>
        <w:t xml:space="preserve"> </w:t>
      </w:r>
      <w:hyperlink r:id="rId24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הולמת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מבוססת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208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30.6.2014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שדנה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בהצעת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דוגמא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שנדונו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כמובהר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בפרוטוקולים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שעסקו</w:t>
      </w:r>
      <w:r>
        <w:rPr>
          <w:rFonts w:ascii="Century" w:hAnsi="Century" w:cs="Century"/>
          <w:rtl w:val="true"/>
        </w:rPr>
        <w:t xml:space="preserve"> </w:t>
      </w:r>
      <w:hyperlink r:id="rId24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הושאר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מפורט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ייצוק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קריטריונים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5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רותם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bookmarkStart w:id="29" w:name="_ETM_Q1_1744079"/>
      <w:bookmarkEnd w:id="29"/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22.9.2014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שצוין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בהצעת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אכזריים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מרובי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קורבנות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להישמע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להבהיר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מקשיים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אריה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פטר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cs="Century" w:ascii="Century" w:hAnsi="Century"/>
          <w:rtl w:val="true"/>
        </w:rPr>
        <w:t xml:space="preserve">': </w:t>
      </w:r>
      <w:r>
        <w:rPr>
          <w:rFonts w:ascii="Century" w:hAnsi="Century" w:cs="Century"/>
          <w:rtl w:val="true"/>
        </w:rPr>
        <w:t>האם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העמימות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הכניעה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עקרון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החוקיות</w:t>
      </w:r>
      <w:r>
        <w:rPr>
          <w:rFonts w:cs="Century" w:ascii="Century" w:hAnsi="Century"/>
          <w:rtl w:val="true"/>
        </w:rPr>
        <w:t xml:space="preserve">?"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270-269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פטר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יחד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שדווקא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שלפנינו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צריכים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להיכנס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בגדרו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hyperlink r:id="rId25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.</w:t>
        </w:r>
      </w:hyperlink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במנוחה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נערה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נקלעה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לדרכו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סדום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ואכזרי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חסרת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נחסוך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מהקורא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בעדותו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נציין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כשסיים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רוצץ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חפץ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הגולגולת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מרוסקת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23.2.2016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1077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לתאר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התופת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שהעביר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ברגעי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האחרונים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עסקינן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25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.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ויודגש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מתמצות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כוללות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שאפפו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והשוו</w:t>
      </w:r>
      <w:r>
        <w:rPr>
          <w:rFonts w:ascii="Century" w:hAnsi="Century" w:cs="Century"/>
          <w:rtl w:val="true"/>
        </w:rPr>
        <w:t xml:space="preserve"> </w:t>
      </w:r>
      <w:hyperlink r:id="rId253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להתחשב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האכזרי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לקראת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5.2.2017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פורסמה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הנחיית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פרקליט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שתכליתה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קווים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מנחים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חריגות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בחומרתן</w:t>
      </w:r>
      <w:r>
        <w:rPr>
          <w:rFonts w:cs="Century" w:ascii="Century" w:hAnsi="Century"/>
          <w:rtl w:val="true"/>
        </w:rPr>
        <w:t xml:space="preserve">'", </w:t>
      </w:r>
      <w:r>
        <w:rPr>
          <w:rFonts w:ascii="Century" w:hAnsi="Century" w:cs="Century"/>
          <w:rtl w:val="true"/>
        </w:rPr>
        <w:t>כמשמעותן</w:t>
      </w:r>
      <w:r>
        <w:rPr>
          <w:rFonts w:ascii="Century" w:hAnsi="Century" w:cs="Century"/>
          <w:rtl w:val="true"/>
        </w:rPr>
        <w:t xml:space="preserve"> </w:t>
      </w:r>
      <w:hyperlink r:id="rId255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בחומרתו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9.18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הודגש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בהנחיה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מחמירות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25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בתנאי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יצדיקו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בנושא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מחייבת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אישור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לפרקליט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לעניינים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פליליים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בהנחיה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מפורטת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רשימה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שצוין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ממצה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שבהתקיימן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תשקול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ילדים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צעירים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חסרי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ישע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[...]"; "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[...]"; "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מרובה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קורבנות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[...]"; "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בכוונה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במיוחד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אידאולוגי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גזעני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[...]"; "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באכזריות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כשהרוצח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התעלל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בקורבן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בגופתו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לרציחתו</w:t>
      </w:r>
      <w:r>
        <w:rPr>
          <w:rFonts w:cs="Century" w:ascii="Century" w:hAnsi="Century"/>
          <w:rtl w:val="true"/>
        </w:rPr>
        <w:t xml:space="preserve">" [...]";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ממערכת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אכיפת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נבחר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ציבור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ציבור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תפקידו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נראה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שבכוחה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הנחיה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לתרום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לגיבוש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ואחידה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בתחולת</w:t>
      </w:r>
      <w:r>
        <w:rPr>
          <w:rFonts w:ascii="Century" w:hAnsi="Century" w:cs="Century"/>
          <w:rtl w:val="true"/>
        </w:rPr>
        <w:t xml:space="preserve"> </w:t>
      </w:r>
      <w:hyperlink r:id="rId25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והשוו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7211/13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13.12.2015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פטר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שציינתי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חאשיה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ליישם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hyperlink r:id="rId26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ומקובל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מחמירות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26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להכרה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הרהורים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מעינם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הקוראים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נעלמה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הקלאסית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לשמוע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סניגור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מרשי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מפשע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שאשמתו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זועקת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מההצטברות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שעליה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שהעלתה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להתייחס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שמועלית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מהצדדים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הביא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הקוראים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שהלכו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הסליחה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דוגמה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העשורים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האחרונים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משיח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התמקד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המייגעת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והאפורה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קבילותה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משקלה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והצטברותה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למכלול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לממש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התכליות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חקר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בעשורים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האחרונים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הראייתי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הולך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ונזנח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לטובת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לפגמים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ואחרים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ובהליכי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החיפוש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תפיסה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מסיטות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ומהתכלית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גורמות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להסתרבל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ולהתארך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מביאות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להיפוך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תפקידים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מכיסאו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והופך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לקטיגור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והמאשימה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להתגונן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ולהוכיח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כחוק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והסתרבל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משקולות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שנוספו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האחרונות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ויחזור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ויעמיד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במרכז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החתירה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העובדתית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103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לנוכח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לחבריי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נחשבת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לבעייתית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שבפנינו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רציחתה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האכזרית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והמזעזעת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לרחף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כצל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נותרה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פיענוח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השלמת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המאוחרת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בתושייה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אפשרה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מכונם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תמימת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י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עמית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והמשכנע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התמקדו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נתיבים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עיקריים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השוואה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לדגימות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פרופיל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איתורו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קונקרטי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שדגימתו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ביולוגי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טיפת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רוק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חיפוש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שעניינן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ובמוצגים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בזירה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שהתשובות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מהטענות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דגשים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בודדים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</w:t>
        <w:tab/>
      </w:r>
      <w:r>
        <w:rPr>
          <w:rFonts w:cs="Miriam"/>
          <w:b/>
          <w:b/>
          <w:sz w:val="22"/>
          <w:sz w:val="22"/>
          <w:rtl w:val="true"/>
        </w:rPr>
        <w:t>פרופיל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משפחתי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ומאגר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</w:t>
      </w:r>
      <w:r>
        <w:rPr>
          <w:rFonts w:cs="Miriam"/>
          <w:b/>
          <w:sz w:val="22"/>
          <w:rtl w:val="true"/>
        </w:rPr>
        <w:t>-</w:t>
      </w:r>
      <w:r>
        <w:rPr>
          <w:rFonts w:cs="Miriam"/>
          <w:b/>
          <w:b/>
          <w:sz w:val="22"/>
          <w:sz w:val="22"/>
          <w:rtl w:val="true"/>
        </w:rPr>
        <w:t>דנ</w:t>
      </w:r>
      <w:r>
        <w:rPr>
          <w:rFonts w:cs="Miriam"/>
          <w:b/>
          <w:sz w:val="22"/>
          <w:rtl w:val="true"/>
        </w:rPr>
        <w:t>"</w:t>
      </w:r>
      <w:r>
        <w:rPr>
          <w:rFonts w:cs="Miriam"/>
          <w:b/>
          <w:b/>
          <w:sz w:val="22"/>
          <w:sz w:val="22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היקפו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מאגר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הוגבל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שיכלול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שנחקרו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בעצמם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szCs w:val="28"/>
          <w:rtl w:val="true"/>
        </w:rPr>
        <w:t>דגימות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הוטלה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האזרחים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שעניינם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איזון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הזכות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לפרטיות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איתור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פרופיל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cs="FrankRuehl"/>
          <w:spacing w:val="10"/>
          <w:sz w:val="22"/>
          <w:szCs w:val="28"/>
          <w:rtl w:val="true"/>
        </w:rPr>
        <w:t xml:space="preserve">", </w:t>
      </w:r>
      <w:r>
        <w:rPr>
          <w:rFonts w:cs="FrankRuehl"/>
          <w:spacing w:val="10"/>
          <w:sz w:val="22"/>
          <w:sz w:val="22"/>
          <w:szCs w:val="28"/>
          <w:rtl w:val="true"/>
        </w:rPr>
        <w:t>דהיינו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שמאפשר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קרובים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שנכללו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cs="FrankRuehl"/>
          <w:spacing w:val="10"/>
          <w:sz w:val="22"/>
          <w:szCs w:val="28"/>
          <w:rtl w:val="true"/>
        </w:rPr>
        <w:t xml:space="preserve">? </w:t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שהתשובה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חייבת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שלילית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שהסביר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שבפנינו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הניסיון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מאפייני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הדגימה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שהופיעה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הדגימות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כרוך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בשימוש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מושכל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בנתונים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גלומים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לדגימות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דמיון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לדגימה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טריוויאלית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שבמאגר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דגימה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בזכויות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מישורים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שדגימותיהם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משטרתית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דגימה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דגימה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שבמאגר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פוטנציאלית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המכוונת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דמיון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לחשיפה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צנעת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אימוץ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שמקורו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שמחוץ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לנישואין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לפתיחתה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פנדורה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חיפוש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להכללתם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קרובי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בפגיעתו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מצטרפת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נופל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ההסמכה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החקיקתית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ותכליתה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לסיכונים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הכרוכים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בבדיקה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המכוונת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בטכניקה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שכרוכה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פוטנציאליות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מאפייניו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מצדיקים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שהיועץ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לממשלה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פרקליט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יגבשו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הנחייה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תבחינים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ונהלים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דמיון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דגימות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והמאמץ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בפיענוח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למאגר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cs="Times New Roman"/>
          <w:spacing w:val="10"/>
          <w:sz w:val="24"/>
        </w:rPr>
        <w:t xml:space="preserve">Sonia M. Suter, </w:t>
      </w:r>
      <w:r>
        <w:rPr>
          <w:rFonts w:cs="Times New Roman"/>
          <w:i/>
          <w:iCs/>
          <w:spacing w:val="10"/>
          <w:sz w:val="24"/>
        </w:rPr>
        <w:t>All in the Family: Privacy and DNA Familial Searching</w:t>
      </w:r>
      <w:r>
        <w:rPr>
          <w:rFonts w:cs="Times New Roman"/>
          <w:spacing w:val="10"/>
          <w:sz w:val="24"/>
        </w:rPr>
        <w:t xml:space="preserve">, 23 </w:t>
      </w:r>
      <w:r>
        <w:rPr>
          <w:rFonts w:cs="Times New Roman"/>
          <w:smallCaps/>
          <w:spacing w:val="10"/>
          <w:sz w:val="24"/>
        </w:rPr>
        <w:t>Harv. J. L. &amp; Technology</w:t>
      </w:r>
      <w:r>
        <w:rPr>
          <w:rFonts w:cs="Times New Roman"/>
          <w:spacing w:val="10"/>
          <w:sz w:val="24"/>
        </w:rPr>
        <w:t xml:space="preserve"> 309 (2010)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שבפנינו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חלוצי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פרופיל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הלקחים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שיופקו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יוכלו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הנחייה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מאפייניו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הופכים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במאגר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דמיון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דגימות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שהוזכרו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המופלגת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למבוי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</w:t>
        <w:tab/>
      </w:r>
      <w:r>
        <w:rPr>
          <w:rFonts w:cs="Miriam"/>
          <w:b/>
          <w:b/>
          <w:sz w:val="22"/>
          <w:sz w:val="22"/>
          <w:rtl w:val="true"/>
        </w:rPr>
        <w:t>בדיקת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דגימה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שנמצאה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ברשות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מפקיר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דגימה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שמגלה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השלכה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לאשפה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רקיקה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וכיוצא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באלה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הופכת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הדגימה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הפקר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הקשור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לגוף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מחייב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חיפוש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מלאכותית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מבטאת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נרחיק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לכת</w:t>
      </w:r>
      <w:r>
        <w:rPr>
          <w:rFonts w:cs="FrankRueh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</w:t>
        <w:tab/>
      </w:r>
      <w:r>
        <w:rPr>
          <w:rFonts w:cs="Miriam"/>
          <w:sz w:val="24"/>
          <w:sz w:val="24"/>
          <w:rtl w:val="true"/>
        </w:rPr>
        <w:t>מיצוי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</w:t>
      </w:r>
      <w:r>
        <w:rPr>
          <w:rFonts w:cs="Miriam"/>
          <w:sz w:val="24"/>
          <w:rtl w:val="true"/>
        </w:rPr>
        <w:t>-</w:t>
      </w:r>
      <w:r>
        <w:rPr>
          <w:rFonts w:cs="Miriam"/>
          <w:sz w:val="24"/>
          <w:sz w:val="24"/>
          <w:rtl w:val="true"/>
        </w:rPr>
        <w:t>דנ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הנוגעת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לסוגיה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המטרידה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לשיטתי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שחוסר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בהגנתו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מנקודת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מבטי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אמורה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נכבדה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הקונקרטיות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השתכנעתי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הגנתו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כמוסבר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למותר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מבדיקות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הנהלים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להתנהלות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ולתיעוד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הפעולות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הפכו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מסודרים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וברורים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הביולוגית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פוענחו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הדגימות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הסמכה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ממכון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2008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ומהרשות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להסמכת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מעבדות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2011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המעבדה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מקפידה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ההנחיה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szCs w:val="28"/>
          <w:rtl w:val="true"/>
        </w:rPr>
        <w:t>מחצית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מחומר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לערוך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בדיקותיה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חשובים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חיוניים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העיקר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המכלול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והבדיקות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שהתבצעו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שהגנתו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</w:t>
        <w:tab/>
      </w:r>
      <w:r>
        <w:rPr>
          <w:rFonts w:cs="Miriam"/>
          <w:sz w:val="24"/>
          <w:sz w:val="24"/>
          <w:rtl w:val="true"/>
        </w:rPr>
        <w:t>שיח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ושיח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זכויות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למחשבות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עמית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בחתימת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כדיכוטומיה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שיח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שיח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זכויות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בעשותו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משאלה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לחזרה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הממוקד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בתכלית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ימינו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כקדם</w:t>
      </w:r>
      <w:r>
        <w:rPr>
          <w:rFonts w:cs="FrankRuehl"/>
          <w:spacing w:val="10"/>
          <w:sz w:val="22"/>
          <w:szCs w:val="28"/>
          <w:rtl w:val="true"/>
        </w:rPr>
        <w:t xml:space="preserve">". </w:t>
      </w:r>
      <w:r>
        <w:rPr>
          <w:rFonts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שותפה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שלפעמים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זכויות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בהליכים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מחשיבותו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תרומתו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מראית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בערכה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להפריז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העיסוק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כרוך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בדיני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מצויות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בזכויותיהם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קורבנות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והאפשרות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חירותו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מאידך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שיח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הזכויות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מההליך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מקבלת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לירכתיה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חתימה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הגענו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החתירה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לצדק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הישג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יסודה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ספקות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שמחה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נועה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נרצחה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באכזריות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ואותה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המסמכים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שבתיק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למדנו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הכאב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הוביל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לפירוק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שהוטלה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בטובתה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לבוץ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הטובעני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התיישנות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הפורמלי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  <w:bookmarkStart w:id="30" w:name="_GoBack"/>
      <w:bookmarkStart w:id="31" w:name="_GoBack"/>
      <w:bookmarkEnd w:id="31"/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ורציחתה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פיענוחו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הנורא</w:t>
      </w:r>
      <w:r>
        <w:rPr>
          <w:rtl w:val="true"/>
        </w:rPr>
        <w:t xml:space="preserve">, </w:t>
      </w:r>
      <w:r>
        <w:rPr>
          <w:rtl w:val="true"/>
        </w:rPr>
        <w:t>והעמדת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הנתעב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התאפשרו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"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היוזמה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רזיאל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ולהוקרה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במאמציה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ורצוי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לברך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לטכנולוגיית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ובמקצועיות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חובתם</w:t>
      </w:r>
      <w:r>
        <w:rPr>
          <w:rtl w:val="true"/>
        </w:rPr>
        <w:t xml:space="preserve">, </w:t>
      </w:r>
      <w:r>
        <w:rPr>
          <w:rtl w:val="true"/>
        </w:rPr>
        <w:t>והגישו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 </w:t>
      </w:r>
      <w:r>
        <w:rPr>
          <w:rtl w:val="true"/>
        </w:rPr>
        <w:t>ביקשו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פירותיו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"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"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בטכנולוגיה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אִפשרו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סטנדרטיות</w:t>
      </w:r>
      <w:r>
        <w:rPr>
          <w:rtl w:val="true"/>
        </w:rPr>
        <w:t xml:space="preserve">",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ואמינותן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שהתאפשרו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"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בטכניקת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":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. </w:t>
      </w:r>
      <w:r>
        <w:rPr>
          <w:rtl w:val="true"/>
        </w:rPr>
        <w:t>כחברי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וחברתי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 </w:t>
      </w:r>
      <w:r>
        <w:rPr>
          <w:rtl w:val="true"/>
        </w:rPr>
        <w:t>לצורכי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המאגר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במאגר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הקרובים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אופציית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" </w:t>
      </w:r>
      <w:r>
        <w:rPr>
          <w:rtl w:val="true"/>
        </w:rPr>
        <w:t>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תחקור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במחיצתו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אלמוני</w:t>
      </w:r>
      <w:r>
        <w:rPr>
          <w:rtl w:val="true"/>
        </w:rPr>
        <w:t xml:space="preserve">).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להפניית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מבחינתם</w:t>
      </w:r>
      <w:r>
        <w:rPr>
          <w:rtl w:val="true"/>
        </w:rPr>
        <w:t xml:space="preserve">, </w:t>
      </w:r>
      <w:r>
        <w:rPr>
          <w:rtl w:val="true"/>
        </w:rPr>
        <w:t>ועלול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שיאותרו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בטכנולוגיה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").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שמעורבותם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משטרית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תשמר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יחשפו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מניהולו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להפללתו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הסטטוטורי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להחשדתם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ולהפללתם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hyperlink r:id="rId26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חיפוש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בגוף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ונטילת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אמצעי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זיהוי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המאפשר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השוואה</w:t>
      </w:r>
      <w:r>
        <w:rPr>
          <w:rtl w:val="true"/>
        </w:rPr>
        <w:t xml:space="preserve">"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tl w:val="true"/>
        </w:rPr>
        <w:t xml:space="preserve">",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מצמצמת</w:t>
      </w:r>
      <w:r>
        <w:rPr>
          <w:rtl w:val="true"/>
        </w:rPr>
        <w:t xml:space="preserve">, </w:t>
      </w:r>
      <w:r>
        <w:rPr>
          <w:rtl w:val="true"/>
        </w:rPr>
        <w:t>המגבילה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עודף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קובעי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הטכנולוגיה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ולהכווין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המדע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אסורה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: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המדעית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להתירה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טכנולוגיות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מהתועלות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בטכנולוגיה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המדע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;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בטכנולוגיות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ומאפשרת</w:t>
      </w:r>
      <w:r>
        <w:rPr>
          <w:rtl w:val="true"/>
        </w:rPr>
        <w:t xml:space="preserve">.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שהצטברו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קמאיים</w:t>
      </w:r>
      <w:r>
        <w:rPr>
          <w:rtl w:val="true"/>
        </w:rPr>
        <w:t xml:space="preserve">, </w:t>
      </w:r>
      <w:r>
        <w:rPr>
          <w:rtl w:val="true"/>
        </w:rPr>
        <w:t>פחדים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ערטילאיים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וחשדנות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בחדשנות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הערותיי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חיפוש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להצטרף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המהרהרים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המוגבר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בשנים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"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וענישה</w:t>
      </w:r>
      <w:r>
        <w:rPr>
          <w:rtl w:val="true"/>
        </w:rPr>
        <w:t xml:space="preserve">, </w:t>
      </w:r>
      <w:r>
        <w:rPr>
          <w:rtl w:val="true"/>
        </w:rPr>
        <w:t>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נחקרים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ומחמיר</w:t>
      </w:r>
      <w:r>
        <w:rPr>
          <w:rtl w:val="true"/>
        </w:rPr>
        <w:t xml:space="preserve">, </w:t>
      </w:r>
      <w:r>
        <w:rPr>
          <w:rtl w:val="true"/>
        </w:rPr>
        <w:t>ומצדיק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". </w:t>
      </w: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לרשלנות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סלקטיבית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הישענות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",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הוחלט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32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בניסן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17.3.2021</w:t>
      </w:r>
      <w:r>
        <w:rPr>
          <w:rFonts w:cs="Century" w:ascii="Century" w:hAnsi="Century"/>
          <w:rtl w:val="true"/>
        </w:rPr>
        <w:t xml:space="preserve">). </w:t>
      </w:r>
      <w:bookmarkEnd w:id="32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19040390</w:t>
      </w:r>
      <w:r>
        <w:rPr>
          <w:sz w:val="16"/>
          <w:rtl w:val="true"/>
        </w:rPr>
        <w:t>_</w:t>
      </w:r>
      <w:r>
        <w:rPr>
          <w:sz w:val="16"/>
        </w:rPr>
        <w:t>E10.docx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54678313-4039/19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7"/>
      <w:footerReference w:type="default" r:id="rId26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4039/19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דניאל נחמני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verflowPunct w:val="true"/>
      <w:autoSpaceDE w:val="true"/>
      <w:bidi w:val="0"/>
      <w:spacing w:before="280" w:after="280"/>
      <w:jc w:val="start"/>
      <w:textAlignment w:val="auto"/>
      <w:outlineLvl w:val="4"/>
    </w:pPr>
    <w:rPr>
      <w:rFonts w:cs="Times New Roman"/>
      <w:b/>
      <w:bCs/>
      <w:szCs w:val="20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  <w:szCs w:val="24"/>
    </w:rPr>
  </w:style>
  <w:style w:type="character" w:styleId="WW8Num12z1">
    <w:name w:val="WW8Num1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/>
  </w:style>
  <w:style w:type="character" w:styleId="PageNumber">
    <w:name w:val="page number"/>
    <w:rPr>
      <w:rFonts w:cs="Times New Roman"/>
    </w:rPr>
  </w:style>
  <w:style w:type="character" w:styleId="Ruller3">
    <w:name w:val="Ruller 3 תו"/>
    <w:qFormat/>
    <w:rPr>
      <w:sz w:val="28"/>
      <w:lang w:val="en-US"/>
    </w:rPr>
  </w:style>
  <w:style w:type="character" w:styleId="BodyRuller">
    <w:name w:val="Body Ruller תו"/>
    <w:qFormat/>
    <w:rPr>
      <w:sz w:val="28"/>
      <w:lang w:val="en-US"/>
    </w:rPr>
  </w:style>
  <w:style w:type="character" w:styleId="Ruller38">
    <w:name w:val="סגנון Ruller 3 + (מורכב) ‏8 נק תו"/>
    <w:qFormat/>
    <w:rPr>
      <w:sz w:val="16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rFonts w:cs="Times New Roman"/>
      <w:color w:val="954F72"/>
      <w:u w:val="single"/>
    </w:rPr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5">
    <w:name w:val=" Char Char5"/>
    <w:qFormat/>
    <w:rPr>
      <w:rFonts w:cs="Times New Roman"/>
      <w:b/>
      <w:bCs/>
    </w:rPr>
  </w:style>
  <w:style w:type="character" w:styleId="CharChar3">
    <w:name w:val=" Char Char3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" w:hAnsi="Arial TUR" w:cs="Arial TUR"/>
      <w:spacing w:val="10"/>
      <w:sz w:val="28"/>
    </w:rPr>
  </w:style>
  <w:style w:type="character" w:styleId="Ruller5">
    <w:name w:val="Ruller5 תו"/>
    <w:qFormat/>
    <w:rPr>
      <w:rFonts w:ascii="Arial TUR" w:hAnsi="Arial TUR" w:cs="Arial TUR"/>
      <w:spacing w:val="10"/>
      <w:sz w:val="28"/>
    </w:rPr>
  </w:style>
  <w:style w:type="character" w:styleId="P00">
    <w:name w:val="P00 תו"/>
    <w:qFormat/>
    <w:rPr>
      <w:sz w:val="26"/>
      <w:lang w:val="en-US" w:eastAsia="en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big-number">
    <w:name w:val="big-number"/>
    <w:qFormat/>
    <w:rPr>
      <w:rFonts w:ascii="Times New Roman" w:hAnsi="Times New Roman" w:cs="Times New Roman"/>
      <w:sz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Times New Roman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Times New Roman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msonormal">
    <w:name w:val="msonormal"/>
    <w:basedOn w:val="Normal"/>
    <w:qFormat/>
    <w:pPr>
      <w:overflowPunct w:val="true"/>
      <w:autoSpaceDE w:val="true"/>
      <w:bidi w:val="0"/>
      <w:spacing w:before="280" w:after="280"/>
      <w:jc w:val="start"/>
      <w:textAlignment w:val="auto"/>
    </w:pPr>
    <w:rPr>
      <w:rFonts w:cs="Times New Roman"/>
      <w:sz w:val="24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ind w:hanging="0" w:start="0" w:end="0"/>
      <w:jc w:val="both"/>
      <w:textAlignment w:val="auto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  <w:ind w:hanging="0" w:start="0" w:end="0"/>
      <w:jc w:val="both"/>
      <w:textAlignment w:val="auto"/>
    </w:pPr>
    <w:rPr/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FrankRuehl"/>
      <w:color w:val="auto"/>
      <w:sz w:val="20"/>
      <w:szCs w:val="26"/>
      <w:lang w:val="en-US" w:eastAsia="en-IL" w:bidi="he-IL"/>
    </w:rPr>
  </w:style>
  <w:style w:type="paragraph" w:styleId="P11">
    <w:name w:val="P11"/>
    <w:basedOn w:val="P001"/>
    <w:qFormat/>
    <w:pPr>
      <w:tabs>
        <w:tab w:val="clear" w:pos="624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ind w:hanging="0" w:start="2835" w:end="624"/>
      <w:jc w:val="both"/>
    </w:pPr>
    <w:rPr/>
  </w:style>
  <w:style w:type="paragraph" w:styleId="firstpagestylepsakdin1">
    <w:name w:val="firstpagestylepsakdin"/>
    <w:basedOn w:val="Normal"/>
    <w:qFormat/>
    <w:pPr>
      <w:spacing w:lineRule="auto" w:line="360"/>
      <w:ind w:hanging="0" w:start="0" w:end="0"/>
      <w:jc w:val="start"/>
      <w:textAlignment w:val="auto"/>
    </w:pPr>
    <w:rPr>
      <w:rFonts w:cs="Times New Roman"/>
      <w:spacing w:val="10"/>
      <w:sz w:val="22"/>
      <w:szCs w:val="22"/>
    </w:rPr>
  </w:style>
  <w:style w:type="paragraph" w:styleId="ruller411">
    <w:name w:val="ruller41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" w:hAnsi="Arial TUR" w:cs="Times New Roman"/>
      <w:spacing w:val="10"/>
      <w:sz w:val="22"/>
      <w:szCs w:val="22"/>
    </w:rPr>
  </w:style>
  <w:style w:type="paragraph" w:styleId="P22">
    <w:name w:val="P22"/>
    <w:basedOn w:val="P001"/>
    <w:qFormat/>
    <w:pPr>
      <w:tabs>
        <w:tab w:val="clear" w:pos="624"/>
        <w:tab w:val="clear" w:pos="1021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ind w:hanging="0" w:start="2835" w:end="1021"/>
      <w:jc w:val="both"/>
    </w:pPr>
    <w:rPr/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" w:hAnsi="Arial TUR" w:cs="Arial TUR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54236" TargetMode="External"/><Relationship Id="rId3" Type="http://schemas.openxmlformats.org/officeDocument/2006/relationships/hyperlink" Target="http://www.nevo.co.il/safrut/book/4420" TargetMode="External"/><Relationship Id="rId4" Type="http://schemas.openxmlformats.org/officeDocument/2006/relationships/hyperlink" Target="http://www.nevo.co.il/safrut/book/4420" TargetMode="External"/><Relationship Id="rId5" Type="http://schemas.openxmlformats.org/officeDocument/2006/relationships/hyperlink" Target="http://www.nevo.co.il/safrut/book/3759" TargetMode="External"/><Relationship Id="rId6" Type="http://schemas.openxmlformats.org/officeDocument/2006/relationships/hyperlink" Target="http://www.nevo.co.il/safrut/bookgroup/3959" TargetMode="External"/><Relationship Id="rId7" Type="http://schemas.openxmlformats.org/officeDocument/2006/relationships/hyperlink" Target="http://www.nevo.co.il/safrut/bookgroup/360" TargetMode="External"/><Relationship Id="rId8" Type="http://schemas.openxmlformats.org/officeDocument/2006/relationships/hyperlink" Target="http://www.nevo.co.il/safrut/bookgroup/360" TargetMode="External"/><Relationship Id="rId9" Type="http://schemas.openxmlformats.org/officeDocument/2006/relationships/hyperlink" Target="http://www.nevo.co.il/safrut/bookgroup/2344" TargetMode="External"/><Relationship Id="rId10" Type="http://schemas.openxmlformats.org/officeDocument/2006/relationships/hyperlink" Target="http://www.nevo.co.il/safrut/bookgroup/2057" TargetMode="External"/><Relationship Id="rId11" Type="http://schemas.openxmlformats.org/officeDocument/2006/relationships/hyperlink" Target="http://www.nevo.co.il/safrut/bookgroup/2057" TargetMode="External"/><Relationship Id="rId12" Type="http://schemas.openxmlformats.org/officeDocument/2006/relationships/hyperlink" Target="http://www.nevo.co.il/law/74904" TargetMode="External"/><Relationship Id="rId13" Type="http://schemas.openxmlformats.org/officeDocument/2006/relationships/hyperlink" Target="http://www.nevo.co.il/law/74904/1" TargetMode="External"/><Relationship Id="rId14" Type="http://schemas.openxmlformats.org/officeDocument/2006/relationships/hyperlink" Target="http://www.nevo.co.il/law/74904/1T" TargetMode="External"/><Relationship Id="rId15" Type="http://schemas.openxmlformats.org/officeDocument/2006/relationships/hyperlink" Target="http://www.nevo.co.il/law/74904/2" TargetMode="External"/><Relationship Id="rId16" Type="http://schemas.openxmlformats.org/officeDocument/2006/relationships/hyperlink" Target="http://www.nevo.co.il/law/74904/2.a" TargetMode="External"/><Relationship Id="rId17" Type="http://schemas.openxmlformats.org/officeDocument/2006/relationships/hyperlink" Target="http://www.nevo.co.il/law/74904/2.c" TargetMode="External"/><Relationship Id="rId18" Type="http://schemas.openxmlformats.org/officeDocument/2006/relationships/hyperlink" Target="http://www.nevo.co.il/law/74904/2.d" TargetMode="External"/><Relationship Id="rId19" Type="http://schemas.openxmlformats.org/officeDocument/2006/relationships/hyperlink" Target="http://www.nevo.co.il/law/74904/3" TargetMode="External"/><Relationship Id="rId20" Type="http://schemas.openxmlformats.org/officeDocument/2006/relationships/hyperlink" Target="http://www.nevo.co.il/law/74904/3.a" TargetMode="External"/><Relationship Id="rId21" Type="http://schemas.openxmlformats.org/officeDocument/2006/relationships/hyperlink" Target="http://www.nevo.co.il/law/74904/3.b." TargetMode="External"/><Relationship Id="rId22" Type="http://schemas.openxmlformats.org/officeDocument/2006/relationships/hyperlink" Target="http://www.nevo.co.il/law/74904/3.c" TargetMode="External"/><Relationship Id="rId23" Type="http://schemas.openxmlformats.org/officeDocument/2006/relationships/hyperlink" Target="http://www.nevo.co.il/law/74904/3.d." TargetMode="External"/><Relationship Id="rId24" Type="http://schemas.openxmlformats.org/officeDocument/2006/relationships/hyperlink" Target="http://www.nevo.co.il/law/74904/3.e" TargetMode="External"/><Relationship Id="rId25" Type="http://schemas.openxmlformats.org/officeDocument/2006/relationships/hyperlink" Target="http://www.nevo.co.il/law/74904/3.g" TargetMode="External"/><Relationship Id="rId26" Type="http://schemas.openxmlformats.org/officeDocument/2006/relationships/hyperlink" Target="http://www.nevo.co.il/law/74904/4" TargetMode="External"/><Relationship Id="rId27" Type="http://schemas.openxmlformats.org/officeDocument/2006/relationships/hyperlink" Target="http://www.nevo.co.il/law/74904/4.a" TargetMode="External"/><Relationship Id="rId28" Type="http://schemas.openxmlformats.org/officeDocument/2006/relationships/hyperlink" Target="http://www.nevo.co.il/law/74904/4.d" TargetMode="External"/><Relationship Id="rId29" Type="http://schemas.openxmlformats.org/officeDocument/2006/relationships/hyperlink" Target="http://www.nevo.co.il/law/74904/4.h" TargetMode="External"/><Relationship Id="rId30" Type="http://schemas.openxmlformats.org/officeDocument/2006/relationships/hyperlink" Target="http://www.nevo.co.il/law/74904/8.a" TargetMode="External"/><Relationship Id="rId31" Type="http://schemas.openxmlformats.org/officeDocument/2006/relationships/hyperlink" Target="http://www.nevo.co.il/law/74904/11b" TargetMode="External"/><Relationship Id="rId32" Type="http://schemas.openxmlformats.org/officeDocument/2006/relationships/hyperlink" Target="http://www.nevo.co.il/law/74904/11b.a" TargetMode="External"/><Relationship Id="rId33" Type="http://schemas.openxmlformats.org/officeDocument/2006/relationships/hyperlink" Target="http://www.nevo.co.il/law/74904/11b.b" TargetMode="External"/><Relationship Id="rId34" Type="http://schemas.openxmlformats.org/officeDocument/2006/relationships/hyperlink" Target="http://www.nevo.co.il/law/74904/11d" TargetMode="External"/><Relationship Id="rId35" Type="http://schemas.openxmlformats.org/officeDocument/2006/relationships/hyperlink" Target="http://www.nevo.co.il/law/74904/11g.a" TargetMode="External"/><Relationship Id="rId36" Type="http://schemas.openxmlformats.org/officeDocument/2006/relationships/hyperlink" Target="http://www.nevo.co.il/law/74904/11g.c" TargetMode="External"/><Relationship Id="rId37" Type="http://schemas.openxmlformats.org/officeDocument/2006/relationships/hyperlink" Target="http://www.nevo.co.il/law/74904/11k" TargetMode="External"/><Relationship Id="rId38" Type="http://schemas.openxmlformats.org/officeDocument/2006/relationships/hyperlink" Target="http://www.nevo.co.il/law/74904/14e" TargetMode="External"/><Relationship Id="rId39" Type="http://schemas.openxmlformats.org/officeDocument/2006/relationships/hyperlink" Target="http://www.nevo.co.il/law/74904/14f" TargetMode="External"/><Relationship Id="rId40" Type="http://schemas.openxmlformats.org/officeDocument/2006/relationships/hyperlink" Target="http://www.nevo.co.il/law/74904/14g" TargetMode="External"/><Relationship Id="rId41" Type="http://schemas.openxmlformats.org/officeDocument/2006/relationships/hyperlink" Target="http://www.nevo.co.il/law/74904/14h" TargetMode="External"/><Relationship Id="rId42" Type="http://schemas.openxmlformats.org/officeDocument/2006/relationships/hyperlink" Target="http://www.nevo.co.il/law/74904/11ig" TargetMode="External"/><Relationship Id="rId43" Type="http://schemas.openxmlformats.org/officeDocument/2006/relationships/hyperlink" Target="http://www.nevo.co.il/law/74904/11ig.a" TargetMode="External"/><Relationship Id="rId44" Type="http://schemas.openxmlformats.org/officeDocument/2006/relationships/hyperlink" Target="http://www.nevo.co.il/law/74904/11jc" TargetMode="External"/><Relationship Id="rId45" Type="http://schemas.openxmlformats.org/officeDocument/2006/relationships/hyperlink" Target="http://www.nevo.co.il/law/74904/11jd" TargetMode="External"/><Relationship Id="rId46" Type="http://schemas.openxmlformats.org/officeDocument/2006/relationships/hyperlink" Target="http://www.nevo.co.il/law/74904/11ka" TargetMode="External"/><Relationship Id="rId47" Type="http://schemas.openxmlformats.org/officeDocument/2006/relationships/hyperlink" Target="http://www.nevo.co.il/law/74904/bC" TargetMode="External"/><Relationship Id="rId48" Type="http://schemas.openxmlformats.org/officeDocument/2006/relationships/hyperlink" Target="http://www.nevo.co.il/law/74904/c" TargetMode="External"/><Relationship Id="rId49" Type="http://schemas.openxmlformats.org/officeDocument/2006/relationships/hyperlink" Target="http://www.nevo.co.il/law/74904/cCbS" TargetMode="External"/><Relationship Id="rId50" Type="http://schemas.openxmlformats.org/officeDocument/2006/relationships/hyperlink" Target="http://www.nevo.co.il/law/74904/dC" TargetMode="External"/><Relationship Id="rId51" Type="http://schemas.openxmlformats.org/officeDocument/2006/relationships/hyperlink" Target="http://www.nevo.co.il/law/74904/dCeS" TargetMode="External"/><Relationship Id="rId52" Type="http://schemas.openxmlformats.org/officeDocument/2006/relationships/hyperlink" Target="http://www.nevo.co.il/law/74904/gC" TargetMode="External"/><Relationship Id="rId53" Type="http://schemas.openxmlformats.org/officeDocument/2006/relationships/hyperlink" Target="http://www.nevo.co.il/law/75025" TargetMode="External"/><Relationship Id="rId54" Type="http://schemas.openxmlformats.org/officeDocument/2006/relationships/hyperlink" Target="http://www.nevo.co.il/law/75025/29" TargetMode="External"/><Relationship Id="rId55" Type="http://schemas.openxmlformats.org/officeDocument/2006/relationships/hyperlink" Target="http://www.nevo.co.il/law/75025/30b" TargetMode="External"/><Relationship Id="rId56" Type="http://schemas.openxmlformats.org/officeDocument/2006/relationships/hyperlink" Target="http://www.nevo.co.il/law/74903" TargetMode="External"/><Relationship Id="rId57" Type="http://schemas.openxmlformats.org/officeDocument/2006/relationships/hyperlink" Target="http://www.nevo.co.il/law/74903/74" TargetMode="External"/><Relationship Id="rId58" Type="http://schemas.openxmlformats.org/officeDocument/2006/relationships/hyperlink" Target="http://www.nevo.co.il/law/74903/149.10" TargetMode="External"/><Relationship Id="rId59" Type="http://schemas.openxmlformats.org/officeDocument/2006/relationships/hyperlink" Target="http://www.nevo.co.il/law/74903/186" TargetMode="External"/><Relationship Id="rId60" Type="http://schemas.openxmlformats.org/officeDocument/2006/relationships/hyperlink" Target="http://www.nevo.co.il/law/74903/211" TargetMode="External"/><Relationship Id="rId61" Type="http://schemas.openxmlformats.org/officeDocument/2006/relationships/hyperlink" Target="http://www.nevo.co.il/law/74120" TargetMode="External"/><Relationship Id="rId62" Type="http://schemas.openxmlformats.org/officeDocument/2006/relationships/hyperlink" Target="http://www.nevo.co.il/law/74120/2" TargetMode="External"/><Relationship Id="rId63" Type="http://schemas.openxmlformats.org/officeDocument/2006/relationships/hyperlink" Target="http://www.nevo.co.il/law/4729" TargetMode="External"/><Relationship Id="rId64" Type="http://schemas.openxmlformats.org/officeDocument/2006/relationships/hyperlink" Target="http://www.nevo.co.il/law/98569" TargetMode="External"/><Relationship Id="rId65" Type="http://schemas.openxmlformats.org/officeDocument/2006/relationships/hyperlink" Target="http://www.nevo.co.il/law/98569/2" TargetMode="External"/><Relationship Id="rId66" Type="http://schemas.openxmlformats.org/officeDocument/2006/relationships/hyperlink" Target="http://www.nevo.co.il/law/98569/3" TargetMode="External"/><Relationship Id="rId67" Type="http://schemas.openxmlformats.org/officeDocument/2006/relationships/hyperlink" Target="http://www.nevo.co.il/law/98569/4" TargetMode="External"/><Relationship Id="rId68" Type="http://schemas.openxmlformats.org/officeDocument/2006/relationships/hyperlink" Target="http://www.nevo.co.il/law/98569/5" TargetMode="External"/><Relationship Id="rId69" Type="http://schemas.openxmlformats.org/officeDocument/2006/relationships/hyperlink" Target="http://www.nevo.co.il/law/70320" TargetMode="External"/><Relationship Id="rId70" Type="http://schemas.openxmlformats.org/officeDocument/2006/relationships/hyperlink" Target="http://www.nevo.co.il/law/70320/7.c" TargetMode="External"/><Relationship Id="rId71" Type="http://schemas.openxmlformats.org/officeDocument/2006/relationships/hyperlink" Target="http://www.nevo.co.il/law/70320/8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b" TargetMode="External"/><Relationship Id="rId74" Type="http://schemas.openxmlformats.org/officeDocument/2006/relationships/hyperlink" Target="http://www.nevo.co.il/law/70301/301a" TargetMode="External"/><Relationship Id="rId75" Type="http://schemas.openxmlformats.org/officeDocument/2006/relationships/hyperlink" Target="http://www.nevo.co.il/law/70301/347.b" TargetMode="External"/><Relationship Id="rId76" Type="http://schemas.openxmlformats.org/officeDocument/2006/relationships/hyperlink" Target="http://www.nevo.co.il/law/141771" TargetMode="External"/><Relationship Id="rId77" Type="http://schemas.openxmlformats.org/officeDocument/2006/relationships/hyperlink" Target="http://www.nevo.co.il/law/141771/40" TargetMode="External"/><Relationship Id="rId78" Type="http://schemas.openxmlformats.org/officeDocument/2006/relationships/hyperlink" Target="http://www.nevo.co.il/case/18154236" TargetMode="External"/><Relationship Id="rId79" Type="http://schemas.openxmlformats.org/officeDocument/2006/relationships/hyperlink" Target="http://www.nevo.co.il/case/5768471" TargetMode="External"/><Relationship Id="rId80" Type="http://schemas.openxmlformats.org/officeDocument/2006/relationships/hyperlink" Target="http://www.nevo.co.il/law/74904" TargetMode="External"/><Relationship Id="rId81" Type="http://schemas.openxmlformats.org/officeDocument/2006/relationships/hyperlink" Target="http://www.nevo.co.il/law/75025/30b" TargetMode="External"/><Relationship Id="rId82" Type="http://schemas.openxmlformats.org/officeDocument/2006/relationships/hyperlink" Target="http://www.nevo.co.il/law/75025" TargetMode="External"/><Relationship Id="rId83" Type="http://schemas.openxmlformats.org/officeDocument/2006/relationships/hyperlink" Target="http://www.nevo.co.il/law/74904/c;dC" TargetMode="External"/><Relationship Id="rId84" Type="http://schemas.openxmlformats.org/officeDocument/2006/relationships/hyperlink" Target="http://www.nevo.co.il/law/74903" TargetMode="External"/><Relationship Id="rId85" Type="http://schemas.openxmlformats.org/officeDocument/2006/relationships/hyperlink" Target="http://www.nevo.co.il/law/74904/1" TargetMode="External"/><Relationship Id="rId86" Type="http://schemas.openxmlformats.org/officeDocument/2006/relationships/hyperlink" Target="http://www.nevo.co.il/law/74904/11b.a" TargetMode="External"/><Relationship Id="rId87" Type="http://schemas.openxmlformats.org/officeDocument/2006/relationships/hyperlink" Target="http://www.nevo.co.il/law/74904/1T" TargetMode="External"/><Relationship Id="rId88" Type="http://schemas.openxmlformats.org/officeDocument/2006/relationships/hyperlink" Target="http://www.nevo.co.il/law/74904/11b.b" TargetMode="External"/><Relationship Id="rId89" Type="http://schemas.openxmlformats.org/officeDocument/2006/relationships/hyperlink" Target="http://www.nevo.co.il/law/74904/11d" TargetMode="External"/><Relationship Id="rId90" Type="http://schemas.openxmlformats.org/officeDocument/2006/relationships/hyperlink" Target="http://www.nevo.co.il/law/74904/11b" TargetMode="External"/><Relationship Id="rId91" Type="http://schemas.openxmlformats.org/officeDocument/2006/relationships/hyperlink" Target="http://www.nevo.co.il/law/74904/11jc" TargetMode="External"/><Relationship Id="rId92" Type="http://schemas.openxmlformats.org/officeDocument/2006/relationships/hyperlink" Target="http://www.nevo.co.il/law/74120/2" TargetMode="External"/><Relationship Id="rId93" Type="http://schemas.openxmlformats.org/officeDocument/2006/relationships/hyperlink" Target="http://www.nevo.co.il/law/74120" TargetMode="External"/><Relationship Id="rId94" Type="http://schemas.openxmlformats.org/officeDocument/2006/relationships/hyperlink" Target="http://www.nevo.co.il/law/74904/11jc" TargetMode="External"/><Relationship Id="rId95" Type="http://schemas.openxmlformats.org/officeDocument/2006/relationships/hyperlink" Target="http://www.nevo.co.il/law/74904/11jd" TargetMode="External"/><Relationship Id="rId96" Type="http://schemas.openxmlformats.org/officeDocument/2006/relationships/hyperlink" Target="http://www.nevo.co.il/law/4729" TargetMode="External"/><Relationship Id="rId97" Type="http://schemas.openxmlformats.org/officeDocument/2006/relationships/hyperlink" Target="http://www.nevo.co.il/law/74904/11ig" TargetMode="External"/><Relationship Id="rId98" Type="http://schemas.openxmlformats.org/officeDocument/2006/relationships/hyperlink" Target="http://www.nevo.co.il/law/74904/11k;11ka" TargetMode="External"/><Relationship Id="rId99" Type="http://schemas.openxmlformats.org/officeDocument/2006/relationships/hyperlink" Target="http://www.nevo.co.il/law/74904/14h" TargetMode="External"/><Relationship Id="rId100" Type="http://schemas.openxmlformats.org/officeDocument/2006/relationships/hyperlink" Target="http://www.nevo.co.il/law/74904/14e;14f" TargetMode="External"/><Relationship Id="rId101" Type="http://schemas.openxmlformats.org/officeDocument/2006/relationships/hyperlink" Target="http://www.nevo.co.il/law/74904/11jd" TargetMode="External"/><Relationship Id="rId102" Type="http://schemas.openxmlformats.org/officeDocument/2006/relationships/hyperlink" Target="http://www.nevo.co.il/law/74904/dCeS" TargetMode="External"/><Relationship Id="rId103" Type="http://schemas.openxmlformats.org/officeDocument/2006/relationships/hyperlink" Target="http://www.nevo.co.il/law/74904/11jd" TargetMode="External"/><Relationship Id="rId104" Type="http://schemas.openxmlformats.org/officeDocument/2006/relationships/hyperlink" Target="http://www.nevo.co.il/law/4729" TargetMode="External"/><Relationship Id="rId105" Type="http://schemas.openxmlformats.org/officeDocument/2006/relationships/hyperlink" Target="http://www.nevo.co.il/law/74904/11jd" TargetMode="External"/><Relationship Id="rId106" Type="http://schemas.openxmlformats.org/officeDocument/2006/relationships/hyperlink" Target="http://www.nevo.co.il/case/5899527" TargetMode="External"/><Relationship Id="rId107" Type="http://schemas.openxmlformats.org/officeDocument/2006/relationships/hyperlink" Target="http://www.nevo.co.il/safrut/bookgroup/360" TargetMode="External"/><Relationship Id="rId108" Type="http://schemas.openxmlformats.org/officeDocument/2006/relationships/hyperlink" Target="http://www.nevo.co.il/safrut/bookgroup/2057" TargetMode="External"/><Relationship Id="rId109" Type="http://schemas.openxmlformats.org/officeDocument/2006/relationships/hyperlink" Target="http://www.nevo.co.il/law/74904/11jd" TargetMode="External"/><Relationship Id="rId110" Type="http://schemas.openxmlformats.org/officeDocument/2006/relationships/hyperlink" Target="http://www.nevo.co.il/law/74904/11jd" TargetMode="External"/><Relationship Id="rId111" Type="http://schemas.openxmlformats.org/officeDocument/2006/relationships/hyperlink" Target="http://www.nevo.co.il/case/5805932" TargetMode="External"/><Relationship Id="rId112" Type="http://schemas.openxmlformats.org/officeDocument/2006/relationships/hyperlink" Target="http://www.nevo.co.il/case/5683220" TargetMode="External"/><Relationship Id="rId113" Type="http://schemas.openxmlformats.org/officeDocument/2006/relationships/hyperlink" Target="http://www.nevo.co.il/case/5701354" TargetMode="External"/><Relationship Id="rId114" Type="http://schemas.openxmlformats.org/officeDocument/2006/relationships/hyperlink" Target="http://www.nevo.co.il/case/5751474" TargetMode="External"/><Relationship Id="rId115" Type="http://schemas.openxmlformats.org/officeDocument/2006/relationships/hyperlink" Target="http://www.nevo.co.il/case/21479431" TargetMode="External"/><Relationship Id="rId116" Type="http://schemas.openxmlformats.org/officeDocument/2006/relationships/hyperlink" Target="http://www.nevo.co.il/case/17930333" TargetMode="External"/><Relationship Id="rId117" Type="http://schemas.openxmlformats.org/officeDocument/2006/relationships/hyperlink" Target="http://www.nevo.co.il/law/74904/11jd" TargetMode="External"/><Relationship Id="rId118" Type="http://schemas.openxmlformats.org/officeDocument/2006/relationships/hyperlink" Target="http://www.nevo.co.il/law/98569" TargetMode="External"/><Relationship Id="rId119" Type="http://schemas.openxmlformats.org/officeDocument/2006/relationships/hyperlink" Target="http://www.nevo.co.il/law/98569/2;3;4" TargetMode="External"/><Relationship Id="rId120" Type="http://schemas.openxmlformats.org/officeDocument/2006/relationships/hyperlink" Target="http://www.nevo.co.il/law/98569" TargetMode="External"/><Relationship Id="rId121" Type="http://schemas.openxmlformats.org/officeDocument/2006/relationships/hyperlink" Target="http://www.nevo.co.il/law/98569" TargetMode="External"/><Relationship Id="rId122" Type="http://schemas.openxmlformats.org/officeDocument/2006/relationships/hyperlink" Target="http://www.nevo.co.il/law/98569/5" TargetMode="External"/><Relationship Id="rId123" Type="http://schemas.openxmlformats.org/officeDocument/2006/relationships/hyperlink" Target="http://www.nevo.co.il/law/98569" TargetMode="External"/><Relationship Id="rId124" Type="http://schemas.openxmlformats.org/officeDocument/2006/relationships/hyperlink" Target="http://www.nevo.co.il/law/98569" TargetMode="External"/><Relationship Id="rId125" Type="http://schemas.openxmlformats.org/officeDocument/2006/relationships/hyperlink" Target="http://www.nevo.co.il/law/74904/11jd" TargetMode="External"/><Relationship Id="rId126" Type="http://schemas.openxmlformats.org/officeDocument/2006/relationships/hyperlink" Target="http://www.nevo.co.il/law/74904/11g.a" TargetMode="External"/><Relationship Id="rId127" Type="http://schemas.openxmlformats.org/officeDocument/2006/relationships/hyperlink" Target="http://www.nevo.co.il/law/74904/11g.c" TargetMode="External"/><Relationship Id="rId128" Type="http://schemas.openxmlformats.org/officeDocument/2006/relationships/hyperlink" Target="http://www.nevo.co.il/law/74904/11jd" TargetMode="External"/><Relationship Id="rId129" Type="http://schemas.openxmlformats.org/officeDocument/2006/relationships/hyperlink" Target="http://www.nevo.co.il/law/74904/11jd" TargetMode="External"/><Relationship Id="rId130" Type="http://schemas.openxmlformats.org/officeDocument/2006/relationships/hyperlink" Target="http://www.nevo.co.il/law/74904/11jd" TargetMode="External"/><Relationship Id="rId131" Type="http://schemas.openxmlformats.org/officeDocument/2006/relationships/hyperlink" Target="http://www.nevo.co.il/case/5714221" TargetMode="External"/><Relationship Id="rId132" Type="http://schemas.openxmlformats.org/officeDocument/2006/relationships/hyperlink" Target="http://www.nevo.co.il/law/74904/2.a" TargetMode="External"/><Relationship Id="rId133" Type="http://schemas.openxmlformats.org/officeDocument/2006/relationships/hyperlink" Target="http://www.nevo.co.il/law/74904/c;dC" TargetMode="External"/><Relationship Id="rId134" Type="http://schemas.openxmlformats.org/officeDocument/2006/relationships/hyperlink" Target="http://www.nevo.co.il/law/74904/bC" TargetMode="External"/><Relationship Id="rId135" Type="http://schemas.openxmlformats.org/officeDocument/2006/relationships/hyperlink" Target="http://www.nevo.co.il/law/74904/2.c" TargetMode="External"/><Relationship Id="rId136" Type="http://schemas.openxmlformats.org/officeDocument/2006/relationships/hyperlink" Target="http://www.nevo.co.il/law/74904/1" TargetMode="External"/><Relationship Id="rId137" Type="http://schemas.openxmlformats.org/officeDocument/2006/relationships/hyperlink" Target="http://www.nevo.co.il/law/74904/2" TargetMode="External"/><Relationship Id="rId138" Type="http://schemas.openxmlformats.org/officeDocument/2006/relationships/hyperlink" Target="http://www.nevo.co.il/law/74904/3;4" TargetMode="External"/><Relationship Id="rId139" Type="http://schemas.openxmlformats.org/officeDocument/2006/relationships/hyperlink" Target="http://www.nevo.co.il/law/74904/3.a" TargetMode="External"/><Relationship Id="rId140" Type="http://schemas.openxmlformats.org/officeDocument/2006/relationships/hyperlink" Target="http://www.nevo.co.il/law/74904/4.a" TargetMode="External"/><Relationship Id="rId141" Type="http://schemas.openxmlformats.org/officeDocument/2006/relationships/hyperlink" Target="http://www.nevo.co.il/law/74904/3.b.;3.d.;3.c" TargetMode="External"/><Relationship Id="rId142" Type="http://schemas.openxmlformats.org/officeDocument/2006/relationships/hyperlink" Target="http://www.nevo.co.il/law/74904/4.h" TargetMode="External"/><Relationship Id="rId143" Type="http://schemas.openxmlformats.org/officeDocument/2006/relationships/hyperlink" Target="http://www.nevo.co.il/law/74904/8.a" TargetMode="External"/><Relationship Id="rId144" Type="http://schemas.openxmlformats.org/officeDocument/2006/relationships/hyperlink" Target="http://www.nevo.co.il/law/74904/4;3" TargetMode="External"/><Relationship Id="rId145" Type="http://schemas.openxmlformats.org/officeDocument/2006/relationships/hyperlink" Target="http://www.nevo.co.il/law/74904/2.d" TargetMode="External"/><Relationship Id="rId146" Type="http://schemas.openxmlformats.org/officeDocument/2006/relationships/hyperlink" Target="http://www.nevo.co.il/law/74904/3.e" TargetMode="External"/><Relationship Id="rId147" Type="http://schemas.openxmlformats.org/officeDocument/2006/relationships/hyperlink" Target="http://www.nevo.co.il/law/74904/4.d" TargetMode="External"/><Relationship Id="rId148" Type="http://schemas.openxmlformats.org/officeDocument/2006/relationships/hyperlink" Target="http://www.nevo.co.il/law/74904/3.g" TargetMode="External"/><Relationship Id="rId149" Type="http://schemas.openxmlformats.org/officeDocument/2006/relationships/hyperlink" Target="http://www.nevo.co.il/law/74904/4.d" TargetMode="External"/><Relationship Id="rId150" Type="http://schemas.openxmlformats.org/officeDocument/2006/relationships/hyperlink" Target="http://www.nevo.co.il/case/5873308" TargetMode="External"/><Relationship Id="rId151" Type="http://schemas.openxmlformats.org/officeDocument/2006/relationships/hyperlink" Target="http://www.nevo.co.il/safrut/bookgroup/2520" TargetMode="External"/><Relationship Id="rId152" Type="http://schemas.openxmlformats.org/officeDocument/2006/relationships/hyperlink" Target="http://www.nevo.co.il/law/74903" TargetMode="External"/><Relationship Id="rId153" Type="http://schemas.openxmlformats.org/officeDocument/2006/relationships/hyperlink" Target="http://www.nevo.co.il/law/70320" TargetMode="External"/><Relationship Id="rId154" Type="http://schemas.openxmlformats.org/officeDocument/2006/relationships/hyperlink" Target="http://www.nevo.co.il/law/70320" TargetMode="External"/><Relationship Id="rId155" Type="http://schemas.openxmlformats.org/officeDocument/2006/relationships/hyperlink" Target="http://www.nevo.co.il/law/70320/7.c" TargetMode="External"/><Relationship Id="rId156" Type="http://schemas.openxmlformats.org/officeDocument/2006/relationships/hyperlink" Target="http://www.nevo.co.il/law/70320/8" TargetMode="External"/><Relationship Id="rId157" Type="http://schemas.openxmlformats.org/officeDocument/2006/relationships/hyperlink" Target="http://www.nevo.co.il/law/70320" TargetMode="External"/><Relationship Id="rId158" Type="http://schemas.openxmlformats.org/officeDocument/2006/relationships/hyperlink" Target="http://www.nevo.co.il/case/602937" TargetMode="External"/><Relationship Id="rId159" Type="http://schemas.openxmlformats.org/officeDocument/2006/relationships/hyperlink" Target="http://www.nevo.co.il/safrut/bookgroup/2344" TargetMode="External"/><Relationship Id="rId160" Type="http://schemas.openxmlformats.org/officeDocument/2006/relationships/hyperlink" Target="http://www.nevo.co.il/safrut/bookgroup/2344" TargetMode="External"/><Relationship Id="rId161" Type="http://schemas.openxmlformats.org/officeDocument/2006/relationships/hyperlink" Target="http://www.nevo.co.il/law/74904/2.d" TargetMode="External"/><Relationship Id="rId162" Type="http://schemas.openxmlformats.org/officeDocument/2006/relationships/hyperlink" Target="http://www.nevo.co.il/safrut/book/3759" TargetMode="External"/><Relationship Id="rId163" Type="http://schemas.openxmlformats.org/officeDocument/2006/relationships/hyperlink" Target="http://www.nevo.co.il/safrut/book/4420" TargetMode="External"/><Relationship Id="rId164" Type="http://schemas.openxmlformats.org/officeDocument/2006/relationships/hyperlink" Target="http://www.nevo.co.il/law/74904/3.b" TargetMode="External"/><Relationship Id="rId165" Type="http://schemas.openxmlformats.org/officeDocument/2006/relationships/hyperlink" Target="http://www.nevo.co.il/law/74904/bC" TargetMode="External"/><Relationship Id="rId166" Type="http://schemas.openxmlformats.org/officeDocument/2006/relationships/hyperlink" Target="http://www.nevo.co.il/law/74904/bC" TargetMode="External"/><Relationship Id="rId167" Type="http://schemas.openxmlformats.org/officeDocument/2006/relationships/hyperlink" Target="http://www.nevo.co.il/law/74904/14g" TargetMode="External"/><Relationship Id="rId168" Type="http://schemas.openxmlformats.org/officeDocument/2006/relationships/hyperlink" Target="http://www.nevo.co.il/law/74904/gC" TargetMode="External"/><Relationship Id="rId169" Type="http://schemas.openxmlformats.org/officeDocument/2006/relationships/hyperlink" Target="http://www.nevo.co.il/law/74904/14g" TargetMode="External"/><Relationship Id="rId170" Type="http://schemas.openxmlformats.org/officeDocument/2006/relationships/hyperlink" Target="http://www.nevo.co.il/law/74904/cCbS" TargetMode="External"/><Relationship Id="rId171" Type="http://schemas.openxmlformats.org/officeDocument/2006/relationships/hyperlink" Target="http://www.nevo.co.il/law/74904/11ig.a" TargetMode="External"/><Relationship Id="rId172" Type="http://schemas.openxmlformats.org/officeDocument/2006/relationships/hyperlink" Target="http://www.nevo.co.il/law/74904/14g" TargetMode="External"/><Relationship Id="rId173" Type="http://schemas.openxmlformats.org/officeDocument/2006/relationships/hyperlink" Target="http://www.nevo.co.il/law/74904/14f" TargetMode="External"/><Relationship Id="rId174" Type="http://schemas.openxmlformats.org/officeDocument/2006/relationships/hyperlink" Target="http://www.nevo.co.il/law/74904/14h" TargetMode="External"/><Relationship Id="rId175" Type="http://schemas.openxmlformats.org/officeDocument/2006/relationships/hyperlink" Target="http://www.nevo.co.il/law/74904/14h" TargetMode="External"/><Relationship Id="rId176" Type="http://schemas.openxmlformats.org/officeDocument/2006/relationships/hyperlink" Target="http://www.nevo.co.il/law/74904/11jd" TargetMode="External"/><Relationship Id="rId177" Type="http://schemas.openxmlformats.org/officeDocument/2006/relationships/hyperlink" Target="http://www.nevo.co.il/law/74904/11jc;11jd" TargetMode="External"/><Relationship Id="rId178" Type="http://schemas.openxmlformats.org/officeDocument/2006/relationships/hyperlink" Target="http://www.nevo.co.il/law/74904/11jc;11jd" TargetMode="External"/><Relationship Id="rId179" Type="http://schemas.openxmlformats.org/officeDocument/2006/relationships/hyperlink" Target="http://www.nevo.co.il/case/5883040" TargetMode="External"/><Relationship Id="rId180" Type="http://schemas.openxmlformats.org/officeDocument/2006/relationships/hyperlink" Target="http://www.nevo.co.il/case/5740837" TargetMode="External"/><Relationship Id="rId181" Type="http://schemas.openxmlformats.org/officeDocument/2006/relationships/hyperlink" Target="http://www.nevo.co.il/case/6901113" TargetMode="External"/><Relationship Id="rId182" Type="http://schemas.openxmlformats.org/officeDocument/2006/relationships/hyperlink" Target="http://www.nevo.co.il/case/5840388" TargetMode="External"/><Relationship Id="rId183" Type="http://schemas.openxmlformats.org/officeDocument/2006/relationships/hyperlink" Target="http://www.nevo.co.il/case/5751283" TargetMode="External"/><Relationship Id="rId184" Type="http://schemas.openxmlformats.org/officeDocument/2006/relationships/hyperlink" Target="http://www.nevo.co.il/law/70301/347.b" TargetMode="External"/><Relationship Id="rId185" Type="http://schemas.openxmlformats.org/officeDocument/2006/relationships/hyperlink" Target="http://www.nevo.co.il/law/70301" TargetMode="External"/><Relationship Id="rId186" Type="http://schemas.openxmlformats.org/officeDocument/2006/relationships/hyperlink" Target="http://www.nevo.co.il/case/6151583" TargetMode="External"/><Relationship Id="rId187" Type="http://schemas.openxmlformats.org/officeDocument/2006/relationships/hyperlink" Target="http://www.nevo.co.il/case/6887622" TargetMode="External"/><Relationship Id="rId188" Type="http://schemas.openxmlformats.org/officeDocument/2006/relationships/hyperlink" Target="http://www.nevo.co.il/case/8245382" TargetMode="External"/><Relationship Id="rId189" Type="http://schemas.openxmlformats.org/officeDocument/2006/relationships/hyperlink" Target="http://www.nevo.co.il/case/5768551" TargetMode="External"/><Relationship Id="rId190" Type="http://schemas.openxmlformats.org/officeDocument/2006/relationships/hyperlink" Target="http://www.nevo.co.il/case/5951969" TargetMode="External"/><Relationship Id="rId191" Type="http://schemas.openxmlformats.org/officeDocument/2006/relationships/hyperlink" Target="http://www.nevo.co.il/case/23532097" TargetMode="External"/><Relationship Id="rId192" Type="http://schemas.openxmlformats.org/officeDocument/2006/relationships/hyperlink" Target="http://www.nevo.co.il/case/5718544" TargetMode="External"/><Relationship Id="rId193" Type="http://schemas.openxmlformats.org/officeDocument/2006/relationships/hyperlink" Target="http://www.nevo.co.il/law/74903/149.10" TargetMode="External"/><Relationship Id="rId194" Type="http://schemas.openxmlformats.org/officeDocument/2006/relationships/hyperlink" Target="http://www.nevo.co.il/law/74903" TargetMode="External"/><Relationship Id="rId195" Type="http://schemas.openxmlformats.org/officeDocument/2006/relationships/hyperlink" Target="http://www.nevo.co.il/law/74903" TargetMode="External"/><Relationship Id="rId196" Type="http://schemas.openxmlformats.org/officeDocument/2006/relationships/hyperlink" Target="http://www.nevo.co.il/case/18653868" TargetMode="External"/><Relationship Id="rId197" Type="http://schemas.openxmlformats.org/officeDocument/2006/relationships/hyperlink" Target="http://www.nevo.co.il/case/21024461" TargetMode="External"/><Relationship Id="rId198" Type="http://schemas.openxmlformats.org/officeDocument/2006/relationships/hyperlink" Target="http://www.nevo.co.il/case/5819116" TargetMode="External"/><Relationship Id="rId199" Type="http://schemas.openxmlformats.org/officeDocument/2006/relationships/hyperlink" Target="http://www.nevo.co.il/safrut/bookgroup/3959" TargetMode="External"/><Relationship Id="rId200" Type="http://schemas.openxmlformats.org/officeDocument/2006/relationships/hyperlink" Target="http://www.nevo.co.il/case/5936343" TargetMode="External"/><Relationship Id="rId201" Type="http://schemas.openxmlformats.org/officeDocument/2006/relationships/hyperlink" Target="http://www.nevo.co.il/law/74903/74" TargetMode="External"/><Relationship Id="rId202" Type="http://schemas.openxmlformats.org/officeDocument/2006/relationships/hyperlink" Target="http://www.nevo.co.il/law/74903" TargetMode="External"/><Relationship Id="rId203" Type="http://schemas.openxmlformats.org/officeDocument/2006/relationships/hyperlink" Target="http://www.nevo.co.il/case/6009110" TargetMode="External"/><Relationship Id="rId204" Type="http://schemas.openxmlformats.org/officeDocument/2006/relationships/hyperlink" Target="http://www.nevo.co.il/case/5585473" TargetMode="External"/><Relationship Id="rId205" Type="http://schemas.openxmlformats.org/officeDocument/2006/relationships/hyperlink" Target="http://www.nevo.co.il/case/21473673" TargetMode="External"/><Relationship Id="rId206" Type="http://schemas.openxmlformats.org/officeDocument/2006/relationships/hyperlink" Target="http://www.nevo.co.il/case/25041578" TargetMode="External"/><Relationship Id="rId207" Type="http://schemas.openxmlformats.org/officeDocument/2006/relationships/hyperlink" Target="http://www.nevo.co.il/case/17947940" TargetMode="External"/><Relationship Id="rId208" Type="http://schemas.openxmlformats.org/officeDocument/2006/relationships/hyperlink" Target="http://www.nevo.co.il/case/26177217" TargetMode="External"/><Relationship Id="rId209" Type="http://schemas.openxmlformats.org/officeDocument/2006/relationships/hyperlink" Target="http://www.nevo.co.il/case/26095289" TargetMode="External"/><Relationship Id="rId210" Type="http://schemas.openxmlformats.org/officeDocument/2006/relationships/hyperlink" Target="http://www.nevo.co.il/law/74903/211" TargetMode="External"/><Relationship Id="rId211" Type="http://schemas.openxmlformats.org/officeDocument/2006/relationships/hyperlink" Target="http://www.nevo.co.il/law/74903" TargetMode="External"/><Relationship Id="rId212" Type="http://schemas.openxmlformats.org/officeDocument/2006/relationships/hyperlink" Target="http://www.nevo.co.il/case/21472153" TargetMode="External"/><Relationship Id="rId213" Type="http://schemas.openxmlformats.org/officeDocument/2006/relationships/hyperlink" Target="http://www.nevo.co.il/case/25772824" TargetMode="External"/><Relationship Id="rId214" Type="http://schemas.openxmlformats.org/officeDocument/2006/relationships/hyperlink" Target="http://www.nevo.co.il/case/6243989" TargetMode="External"/><Relationship Id="rId215" Type="http://schemas.openxmlformats.org/officeDocument/2006/relationships/hyperlink" Target="http://www.nevo.co.il/case/5828830" TargetMode="External"/><Relationship Id="rId216" Type="http://schemas.openxmlformats.org/officeDocument/2006/relationships/hyperlink" Target="http://www.nevo.co.il/case/6712767" TargetMode="External"/><Relationship Id="rId217" Type="http://schemas.openxmlformats.org/officeDocument/2006/relationships/hyperlink" Target="http://www.nevo.co.il/law/70301" TargetMode="External"/><Relationship Id="rId218" Type="http://schemas.openxmlformats.org/officeDocument/2006/relationships/hyperlink" Target="http://www.nevo.co.il/law/70301/40b" TargetMode="External"/><Relationship Id="rId219" Type="http://schemas.openxmlformats.org/officeDocument/2006/relationships/hyperlink" Target="http://www.nevo.co.il/case/20798648" TargetMode="External"/><Relationship Id="rId220" Type="http://schemas.openxmlformats.org/officeDocument/2006/relationships/hyperlink" Target="http://www.nevo.co.il/case/16987316" TargetMode="External"/><Relationship Id="rId221" Type="http://schemas.openxmlformats.org/officeDocument/2006/relationships/hyperlink" Target="http://www.nevo.co.il/case/18654248" TargetMode="External"/><Relationship Id="rId222" Type="http://schemas.openxmlformats.org/officeDocument/2006/relationships/hyperlink" Target="http://www.nevo.co.il/law/74903/186" TargetMode="External"/><Relationship Id="rId223" Type="http://schemas.openxmlformats.org/officeDocument/2006/relationships/hyperlink" Target="http://www.nevo.co.il/law/74903" TargetMode="External"/><Relationship Id="rId224" Type="http://schemas.openxmlformats.org/officeDocument/2006/relationships/hyperlink" Target="http://www.nevo.co.il/case/13093721" TargetMode="External"/><Relationship Id="rId225" Type="http://schemas.openxmlformats.org/officeDocument/2006/relationships/hyperlink" Target="http://www.nevo.co.il/case/23762313" TargetMode="External"/><Relationship Id="rId226" Type="http://schemas.openxmlformats.org/officeDocument/2006/relationships/hyperlink" Target="http://www.nevo.co.il/law/75025/30b" TargetMode="External"/><Relationship Id="rId227" Type="http://schemas.openxmlformats.org/officeDocument/2006/relationships/hyperlink" Target="http://www.nevo.co.il/law/75025/29" TargetMode="External"/><Relationship Id="rId228" Type="http://schemas.openxmlformats.org/officeDocument/2006/relationships/hyperlink" Target="http://www.nevo.co.il/law/75025/30b" TargetMode="External"/><Relationship Id="rId229" Type="http://schemas.openxmlformats.org/officeDocument/2006/relationships/hyperlink" Target="http://www.nevo.co.il/law/75025/30b" TargetMode="External"/><Relationship Id="rId230" Type="http://schemas.openxmlformats.org/officeDocument/2006/relationships/hyperlink" Target="http://www.nevo.co.il/law/70301" TargetMode="External"/><Relationship Id="rId231" Type="http://schemas.openxmlformats.org/officeDocument/2006/relationships/hyperlink" Target="http://www.nevo.co.il/law/75025" TargetMode="External"/><Relationship Id="rId232" Type="http://schemas.openxmlformats.org/officeDocument/2006/relationships/hyperlink" Target="http://www.nevo.co.il/law/75025/30b" TargetMode="External"/><Relationship Id="rId233" Type="http://schemas.openxmlformats.org/officeDocument/2006/relationships/hyperlink" Target="http://www.nevo.co.il/law/75025/30b" TargetMode="External"/><Relationship Id="rId234" Type="http://schemas.openxmlformats.org/officeDocument/2006/relationships/hyperlink" Target="http://www.nevo.co.il/case/21490136" TargetMode="External"/><Relationship Id="rId235" Type="http://schemas.openxmlformats.org/officeDocument/2006/relationships/hyperlink" Target="http://www.nevo.co.il/law/75025/30b" TargetMode="External"/><Relationship Id="rId236" Type="http://schemas.openxmlformats.org/officeDocument/2006/relationships/hyperlink" Target="http://www.nevo.co.il/law/75025/30b" TargetMode="External"/><Relationship Id="rId237" Type="http://schemas.openxmlformats.org/officeDocument/2006/relationships/hyperlink" Target="http://www.nevo.co.il/law/141771/40" TargetMode="External"/><Relationship Id="rId238" Type="http://schemas.openxmlformats.org/officeDocument/2006/relationships/hyperlink" Target="http://www.nevo.co.il/law/141771" TargetMode="External"/><Relationship Id="rId239" Type="http://schemas.openxmlformats.org/officeDocument/2006/relationships/hyperlink" Target="http://www.nevo.co.il/law/75025/30b" TargetMode="External"/><Relationship Id="rId240" Type="http://schemas.openxmlformats.org/officeDocument/2006/relationships/hyperlink" Target="http://www.nevo.co.il/law/75025/30b" TargetMode="External"/><Relationship Id="rId241" Type="http://schemas.openxmlformats.org/officeDocument/2006/relationships/hyperlink" Target="http://www.nevo.co.il/case/21473498" TargetMode="External"/><Relationship Id="rId242" Type="http://schemas.openxmlformats.org/officeDocument/2006/relationships/hyperlink" Target="http://www.nevo.co.il/law/75025/30b" TargetMode="External"/><Relationship Id="rId243" Type="http://schemas.openxmlformats.org/officeDocument/2006/relationships/hyperlink" Target="http://www.nevo.co.il/law/75025/30b" TargetMode="External"/><Relationship Id="rId244" Type="http://schemas.openxmlformats.org/officeDocument/2006/relationships/hyperlink" Target="http://www.nevo.co.il/law/75025/30b" TargetMode="External"/><Relationship Id="rId245" Type="http://schemas.openxmlformats.org/officeDocument/2006/relationships/hyperlink" Target="http://www.nevo.co.il/law/75025/30b" TargetMode="External"/><Relationship Id="rId246" Type="http://schemas.openxmlformats.org/officeDocument/2006/relationships/hyperlink" Target="http://www.nevo.co.il/law/75025/30b" TargetMode="External"/><Relationship Id="rId247" Type="http://schemas.openxmlformats.org/officeDocument/2006/relationships/hyperlink" Target="http://www.nevo.co.il/law/75025/30b" TargetMode="External"/><Relationship Id="rId248" Type="http://schemas.openxmlformats.org/officeDocument/2006/relationships/hyperlink" Target="http://www.nevo.co.il/law/75025/30b" TargetMode="External"/><Relationship Id="rId249" Type="http://schemas.openxmlformats.org/officeDocument/2006/relationships/hyperlink" Target="http://www.nevo.co.il/law/75025/30b" TargetMode="External"/><Relationship Id="rId250" Type="http://schemas.openxmlformats.org/officeDocument/2006/relationships/hyperlink" Target="http://www.nevo.co.il/law/75025/30b" TargetMode="External"/><Relationship Id="rId251" Type="http://schemas.openxmlformats.org/officeDocument/2006/relationships/hyperlink" Target="http://www.nevo.co.il/law/75025/30b" TargetMode="External"/><Relationship Id="rId252" Type="http://schemas.openxmlformats.org/officeDocument/2006/relationships/hyperlink" Target="http://www.nevo.co.il/law/75025/30b" TargetMode="External"/><Relationship Id="rId253" Type="http://schemas.openxmlformats.org/officeDocument/2006/relationships/hyperlink" Target="http://www.nevo.co.il/law/70301/301a" TargetMode="External"/><Relationship Id="rId254" Type="http://schemas.openxmlformats.org/officeDocument/2006/relationships/hyperlink" Target="http://www.nevo.co.il/law/70301" TargetMode="External"/><Relationship Id="rId255" Type="http://schemas.openxmlformats.org/officeDocument/2006/relationships/hyperlink" Target="http://www.nevo.co.il/law/75025/30b" TargetMode="External"/><Relationship Id="rId256" Type="http://schemas.openxmlformats.org/officeDocument/2006/relationships/hyperlink" Target="http://www.nevo.co.il/law/70301/301a" TargetMode="External"/><Relationship Id="rId257" Type="http://schemas.openxmlformats.org/officeDocument/2006/relationships/hyperlink" Target="http://www.nevo.co.il/law/70301" TargetMode="External"/><Relationship Id="rId258" Type="http://schemas.openxmlformats.org/officeDocument/2006/relationships/hyperlink" Target="http://www.nevo.co.il/law/75025/30b" TargetMode="External"/><Relationship Id="rId259" Type="http://schemas.openxmlformats.org/officeDocument/2006/relationships/hyperlink" Target="http://www.nevo.co.il/case/10442984" TargetMode="External"/><Relationship Id="rId260" Type="http://schemas.openxmlformats.org/officeDocument/2006/relationships/hyperlink" Target="http://www.nevo.co.il/law/75025/30b" TargetMode="External"/><Relationship Id="rId261" Type="http://schemas.openxmlformats.org/officeDocument/2006/relationships/hyperlink" Target="http://www.nevo.co.il/law/70301/301a" TargetMode="External"/><Relationship Id="rId262" Type="http://schemas.openxmlformats.org/officeDocument/2006/relationships/hyperlink" Target="http://www.nevo.co.il/law/70301" TargetMode="External"/><Relationship Id="rId263" Type="http://schemas.openxmlformats.org/officeDocument/2006/relationships/hyperlink" Target="http://www.nevo.co.il/law/74904/11d" TargetMode="External"/><Relationship Id="rId264" Type="http://schemas.openxmlformats.org/officeDocument/2006/relationships/hyperlink" Target="http://www.nevo.co.il/law/74904" TargetMode="External"/><Relationship Id="rId265" Type="http://schemas.openxmlformats.org/officeDocument/2006/relationships/hyperlink" Target="http://supreme.court.gov.il/" TargetMode="External"/><Relationship Id="rId266" Type="http://schemas.openxmlformats.org/officeDocument/2006/relationships/hyperlink" Target="http://www.nevo.co.il/advertisements/nevo-100.doc" TargetMode="External"/><Relationship Id="rId267" Type="http://schemas.openxmlformats.org/officeDocument/2006/relationships/header" Target="header1.xml"/><Relationship Id="rId268" Type="http://schemas.openxmlformats.org/officeDocument/2006/relationships/footer" Target="footer1.xml"/><Relationship Id="rId269" Type="http://schemas.openxmlformats.org/officeDocument/2006/relationships/numbering" Target="numbering.xml"/><Relationship Id="rId270" Type="http://schemas.openxmlformats.org/officeDocument/2006/relationships/fontTable" Target="fontTable.xml"/><Relationship Id="rId271" Type="http://schemas.openxmlformats.org/officeDocument/2006/relationships/settings" Target="settings.xml"/><Relationship Id="rId2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2022-08-31T13:18:00Z</dcterms:created>
  <dc:creator> </dc:creator>
  <dc:description/>
  <cp:keywords/>
  <dc:language>en-IL</dc:language>
  <cp:lastModifiedBy>h11</cp:lastModifiedBy>
  <cp:lastPrinted>2021-03-18T09:22:00Z</cp:lastPrinted>
  <dcterms:modified xsi:type="dcterms:W3CDTF">2022-08-31T13:18:00Z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דניאל נחמני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3959;360;2344:2:2;2057</vt:lpwstr>
  </property>
  <property fmtid="{D5CDD505-2E9C-101B-9397-08002B2CF9AE}" pid="5" name="BOOKLISTTMP1">
    <vt:lpwstr>4420;3759</vt:lpwstr>
  </property>
  <property fmtid="{D5CDD505-2E9C-101B-9397-08002B2CF9AE}" pid="6" name="CASESLISTTMP1">
    <vt:lpwstr>18154236:2;5768471;5899527;5805932;5683220;5701354;5751474;21479431;17930333;5714221;5873308;602937;5883040;5740837;6901113;5840388;5751283;6151583;6887622;8245382;5768551;5951969;23532097;5718544;18653868;21024461;5819116;5936343;6009110;5585473</vt:lpwstr>
  </property>
  <property fmtid="{D5CDD505-2E9C-101B-9397-08002B2CF9AE}" pid="7" name="CASESLISTTMP2">
    <vt:lpwstr>21473673;25041578;17947940;26177217;26095289;21472153;25772824;6243989;5828830;6712767;20798648;16987316;18654248;13093721;23762313;21490136;21473498;10442984</vt:lpwstr>
  </property>
  <property fmtid="{D5CDD505-2E9C-101B-9397-08002B2CF9AE}" pid="8" name="DATE">
    <vt:lpwstr>20210317</vt:lpwstr>
  </property>
  <property fmtid="{D5CDD505-2E9C-101B-9397-08002B2CF9AE}" pid="9" name="ISABSTRACT">
    <vt:lpwstr>Y</vt:lpwstr>
  </property>
  <property fmtid="{D5CDD505-2E9C-101B-9397-08002B2CF9AE}" pid="10" name="JUDGE">
    <vt:lpwstr>י' עמית;ד' ברק ארז;ע' גרוסקופף</vt:lpwstr>
  </property>
  <property fmtid="{D5CDD505-2E9C-101B-9397-08002B2CF9AE}" pid="11" name="LAWLISTTMP1">
    <vt:lpwstr>74904/c:2;dC:2;001:2;011b.a;001T;011b.b;011d:2;011b;11jc:4;11jd:14;11ig;011k;11ka;014h:3;014e;014f:2;dCeS;011g.a;011g.c;002.a;bC:3;002.c;002;003:2;004:2;003.a;004.a;003.b:2;003.d;003.c;004.h;008.a;002.d:2;003.e;004.d:2;003.g;014g:3;gC;cCbS;11ig.a</vt:lpwstr>
  </property>
  <property fmtid="{D5CDD505-2E9C-101B-9397-08002B2CF9AE}" pid="12" name="LAWLISTTMP2">
    <vt:lpwstr>75025/030b:24;029</vt:lpwstr>
  </property>
  <property fmtid="{D5CDD505-2E9C-101B-9397-08002B2CF9AE}" pid="13" name="LAWLISTTMP3">
    <vt:lpwstr>74903/149.10;074;211;186</vt:lpwstr>
  </property>
  <property fmtid="{D5CDD505-2E9C-101B-9397-08002B2CF9AE}" pid="14" name="LAWLISTTMP4">
    <vt:lpwstr>74120/002</vt:lpwstr>
  </property>
  <property fmtid="{D5CDD505-2E9C-101B-9397-08002B2CF9AE}" pid="15" name="LAWLISTTMP5">
    <vt:lpwstr>4729:2</vt:lpwstr>
  </property>
  <property fmtid="{D5CDD505-2E9C-101B-9397-08002B2CF9AE}" pid="16" name="LAWLISTTMP6">
    <vt:lpwstr>98569/002;003;004;005</vt:lpwstr>
  </property>
  <property fmtid="{D5CDD505-2E9C-101B-9397-08002B2CF9AE}" pid="17" name="LAWLISTTMP7">
    <vt:lpwstr>70320/007.c;008</vt:lpwstr>
  </property>
  <property fmtid="{D5CDD505-2E9C-101B-9397-08002B2CF9AE}" pid="18" name="LAWLISTTMP8">
    <vt:lpwstr>70301/347.b;040b;301a:3</vt:lpwstr>
  </property>
  <property fmtid="{D5CDD505-2E9C-101B-9397-08002B2CF9AE}" pid="19" name="LAWLISTTMP9">
    <vt:lpwstr>141771/040</vt:lpwstr>
  </property>
  <property fmtid="{D5CDD505-2E9C-101B-9397-08002B2CF9AE}" pid="20" name="LAWYER">
    <vt:lpwstr>רוני זלושינסקי;עידית פרג'ון;אלעד רט;נועה זעירא;עינת ברנע;רותי אלדר</vt:lpwstr>
  </property>
  <property fmtid="{D5CDD505-2E9C-101B-9397-08002B2CF9AE}" pid="21" name="METAKZER">
    <vt:lpwstr>פאני</vt:lpwstr>
  </property>
  <property fmtid="{D5CDD505-2E9C-101B-9397-08002B2CF9AE}" pid="22" name="NOBOOKNEVO">
    <vt:lpwstr>2520</vt:lpwstr>
  </property>
  <property fmtid="{D5CDD505-2E9C-101B-9397-08002B2CF9AE}" pid="23" name="NOSE11">
    <vt:lpwstr>דיון פלילי</vt:lpwstr>
  </property>
  <property fmtid="{D5CDD505-2E9C-101B-9397-08002B2CF9AE}" pid="24" name="NOSE12">
    <vt:lpwstr>ראיות</vt:lpwstr>
  </property>
  <property fmtid="{D5CDD505-2E9C-101B-9397-08002B2CF9AE}" pid="25" name="NOSE13">
    <vt:lpwstr>עונשין</vt:lpwstr>
  </property>
  <property fmtid="{D5CDD505-2E9C-101B-9397-08002B2CF9AE}" pid="26" name="NOSE1ID">
    <vt:lpwstr>18;89;77</vt:lpwstr>
  </property>
  <property fmtid="{D5CDD505-2E9C-101B-9397-08002B2CF9AE}" pid="27" name="NOSE21">
    <vt:lpwstr>חיפוש</vt:lpwstr>
  </property>
  <property fmtid="{D5CDD505-2E9C-101B-9397-08002B2CF9AE}" pid="28" name="NOSE22">
    <vt:lpwstr>בדיקת דנא</vt:lpwstr>
  </property>
  <property fmtid="{D5CDD505-2E9C-101B-9397-08002B2CF9AE}" pid="29" name="NOSE23">
    <vt:lpwstr>עבירת הרצח</vt:lpwstr>
  </property>
  <property fmtid="{D5CDD505-2E9C-101B-9397-08002B2CF9AE}" pid="30" name="NOSE2ID">
    <vt:lpwstr>474;1615;12455</vt:lpwstr>
  </property>
  <property fmtid="{D5CDD505-2E9C-101B-9397-08002B2CF9AE}" pid="31" name="NOSE31">
    <vt:lpwstr>סמכות</vt:lpwstr>
  </property>
  <property fmtid="{D5CDD505-2E9C-101B-9397-08002B2CF9AE}" pid="32" name="NOSE32">
    <vt:lpwstr>ממצאי הבדיקה</vt:lpwstr>
  </property>
  <property fmtid="{D5CDD505-2E9C-101B-9397-08002B2CF9AE}" pid="33" name="NOSE33">
    <vt:lpwstr>מדיניות ענישה: רצח בנסיבות חריגות בחומרתן</vt:lpwstr>
  </property>
  <property fmtid="{D5CDD505-2E9C-101B-9397-08002B2CF9AE}" pid="34" name="NOSE3ID">
    <vt:lpwstr>3665;16506;17077</vt:lpwstr>
  </property>
  <property fmtid="{D5CDD505-2E9C-101B-9397-08002B2CF9AE}" pid="35" name="PADIDATE">
    <vt:lpwstr>20210318</vt:lpwstr>
  </property>
  <property fmtid="{D5CDD505-2E9C-101B-9397-08002B2CF9AE}" pid="36" name="PADIMAIL">
    <vt:lpwstr>YES</vt:lpwstr>
  </property>
  <property fmtid="{D5CDD505-2E9C-101B-9397-08002B2CF9AE}" pid="37" name="PROCESS">
    <vt:lpwstr>עפ</vt:lpwstr>
  </property>
  <property fmtid="{D5CDD505-2E9C-101B-9397-08002B2CF9AE}" pid="38" name="PROCNUM">
    <vt:lpwstr>4039</vt:lpwstr>
  </property>
  <property fmtid="{D5CDD505-2E9C-101B-9397-08002B2CF9AE}" pid="39" name="PROCYEAR">
    <vt:lpwstr>19</vt:lpwstr>
  </property>
  <property fmtid="{D5CDD505-2E9C-101B-9397-08002B2CF9AE}" pid="40" name="PSAKDIN">
    <vt:lpwstr>פסק-דין</vt:lpwstr>
  </property>
  <property fmtid="{D5CDD505-2E9C-101B-9397-08002B2CF9AE}" pid="41" name="TYPE">
    <vt:lpwstr>1</vt:lpwstr>
  </property>
  <property fmtid="{D5CDD505-2E9C-101B-9397-08002B2CF9AE}" pid="42" name="TYPE_ABS_DATE">
    <vt:lpwstr>410120210317</vt:lpwstr>
  </property>
  <property fmtid="{D5CDD505-2E9C-101B-9397-08002B2CF9AE}" pid="43" name="TYPE_N_DATE">
    <vt:lpwstr>41020210317</vt:lpwstr>
  </property>
  <property fmtid="{D5CDD505-2E9C-101B-9397-08002B2CF9AE}" pid="44" name="WORDNUMPAGES">
    <vt:lpwstr>98</vt:lpwstr>
  </property>
</Properties>
</file>