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4121/20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60587-02-17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9.6.2020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23.12.2019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אברבנאל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14.06.2021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גדעוני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לתיקון סדרי הדין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חקירת עדים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לזיהום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התפרסו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155,000</w:t>
      </w:r>
      <w:r>
        <w:rPr>
          <w:rFonts w:cs="FrankRuehl"/>
          <w:sz w:val="24"/>
          <w:szCs w:val="26"/>
          <w:rtl w:val="true"/>
        </w:rPr>
        <w:t xml:space="preserve"> ₪.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ושטיין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שהתרשמה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ומהשתלבותן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לזיהום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האֵם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באוזניה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מקדימה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לזיהום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להבחין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זיהום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האֵם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האֵם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כמהימנות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הצגתן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החקיקתי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מעניק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ומרכזית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המשמשת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משחקירת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מתועדת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ומוקלטת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הנחקרים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דפוס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סירובו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למפגש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לימודי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נמסרת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מרוקנת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הדמיון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המספקת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שיאמרו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9" w:name="Start_Write"/>
      <w:bookmarkStart w:id="20" w:name="Start_Write"/>
      <w:bookmarkEnd w:id="20"/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נועם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פרידמן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פלדמן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אברבנאל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u w:val="single"/>
          <w:rtl w:val="true"/>
        </w:rPr>
        <w:t>-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60587-02-17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23.12.2019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9.6.2020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2005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התפרסו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בשיעורי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קבוע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לשלוש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לרצונם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מועדים</w:t>
      </w:r>
      <w:r>
        <w:rPr>
          <w:rtl w:val="true"/>
        </w:rPr>
        <w:t xml:space="preserve">, </w:t>
      </w:r>
      <w:r>
        <w:rPr>
          <w:rtl w:val="true"/>
        </w:rPr>
        <w:t>במקומות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קהילתם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והמקווה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eastAsia="Arial TUR" w:cs="Arial TUR"/>
          <w:rtl w:val="true"/>
        </w:rPr>
        <w:t xml:space="preserve"> </w:t>
      </w:r>
      <w:r>
        <w:rPr/>
        <w:t>14-13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מבגדיו</w:t>
      </w:r>
      <w:r>
        <w:rPr>
          <w:rtl w:val="true"/>
        </w:rPr>
        <w:t xml:space="preserve">,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למשוך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באשכיו</w:t>
      </w:r>
      <w:r>
        <w:rPr>
          <w:rtl w:val="true"/>
        </w:rPr>
        <w:t xml:space="preserve">, </w:t>
      </w:r>
      <w:r>
        <w:rPr>
          <w:rtl w:val="true"/>
        </w:rPr>
        <w:t>להתחכך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להחדיר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בהתנדבות</w:t>
      </w:r>
      <w:r>
        <w:rPr>
          <w:rtl w:val="true"/>
        </w:rPr>
        <w:t xml:space="preserve">, </w:t>
      </w:r>
      <w:r>
        <w:rPr>
          <w:rtl w:val="true"/>
        </w:rPr>
        <w:t>וחלקם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לישיבות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    </w:t>
      </w:r>
      <w:r>
        <w:rPr>
          <w:rFonts w:cs="FrankRuehl" w:ascii="Century" w:hAnsi="Century"/>
          <w:spacing w:val="10"/>
          <w:szCs w:val="28"/>
        </w:rPr>
        <w:t>10-9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שביישוב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הניחו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השולחן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דחף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לבגדיו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השלישי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הכרעת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347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8">
        <w:r>
          <w:rPr>
            <w:rStyle w:val="Hyperlink"/>
            <w:rFonts w:ascii="Century" w:hAnsi="Century" w:cs="FrankRuehl"/>
            <w:color w:val="000000"/>
            <w:spacing w:val="10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00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00"/>
            <w:spacing w:val="10"/>
            <w:szCs w:val="28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"),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20"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23"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26"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השלישי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29"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'.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שיסודה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ועדויותיה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לתיקון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הגנת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ילדים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התשט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1955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הגנת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cs="FrankRuehl"/>
          <w:spacing w:val="10"/>
          <w:szCs w:val="28"/>
          <w:rtl w:val="true"/>
        </w:rPr>
        <w:t>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ומנומק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סירובו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הלימודי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והעדיף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לשתוק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לגרסאותיהם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שתועדו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וחז</w:t>
      </w:r>
      <w:r>
        <w:rPr>
          <w:rFonts w:ascii="Century" w:hAnsi="Century" w:cs="FrankRuehl"/>
          <w:spacing w:val="10"/>
          <w:szCs w:val="28"/>
          <w:rtl w:val="true"/>
        </w:rPr>
        <w:t>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עדותו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כמבויש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ויזום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לבודד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ספציפי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אירועי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קונקרטיים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דינמיקה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נמסרו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בהדרגתיות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ותיאוריו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וייחודיים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אחיזת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בשקית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ניילון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לכיסוי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לישבנו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לתיאוריו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הסנסוריים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הכאבים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ללכת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לפוגשו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שריחם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מסכן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ממהימנותו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הכאבים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והתנהלות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באוזני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המקצועית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עדותו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מוקפדת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[...] </w:t>
      </w:r>
      <w:r>
        <w:rPr>
          <w:rtl w:val="true"/>
        </w:rPr>
        <w:t>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משקפים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בפרמטרים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עיגן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וסיטואציה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והצבעות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מהיישוב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תימוכין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לסוגיית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הימנעות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מחשיפתו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לסיטואציה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המפורשים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והאישי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ותמיכה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הנדרשים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בסיטואציה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עדותו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שבמהלכו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בזיקה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ונתמכה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לימודי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התחמק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לימודי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גמרא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ולדבריה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לבכות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והתוודה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מכוערים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תחקורים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התחקורים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בקפידה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התחקורים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התחקורים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ולעיתים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והתנהלות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שנודע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השמועה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נרחבת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מהתסקירים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הקהילה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תוארה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התמודדות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פוסט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טראומה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מחיר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לימודיות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לאבדן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להסתגרות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ובדידות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לארבעה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קהילת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ההתנדבותית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בקהילה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בנפרד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שביסודן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שפירט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סנ</w:t>
      </w:r>
      <w:r>
        <w:rPr>
          <w:rFonts w:ascii="Century" w:hAnsi="Century" w:cs="FrankRuehl"/>
          <w:spacing w:val="10"/>
          <w:szCs w:val="28"/>
          <w:rtl w:val="true"/>
        </w:rPr>
        <w:t>יגורו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ורעייתו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לפעילותו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ותרומתו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לקהילה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מטעמו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לעו</w:t>
      </w:r>
      <w:r>
        <w:rPr>
          <w:rFonts w:ascii="Century" w:hAnsi="Century" w:cs="FrankRuehl"/>
          <w:spacing w:val="10"/>
          <w:szCs w:val="28"/>
          <w:rtl w:val="true"/>
        </w:rPr>
        <w:t>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ולפרק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הימשכות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ההליכים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Cs w:val="28"/>
          <w:rtl w:val="true"/>
        </w:rPr>
        <w:t>);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cs="FrankRuehl"/>
          <w:spacing w:val="10"/>
          <w:szCs w:val="28"/>
          <w:rtl w:val="true"/>
        </w:rPr>
        <w:t>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תמצית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ind w:end="0"/>
        <w:jc w:val="both"/>
        <w:rPr>
          <w:rFonts w:ascii="Century" w:hAnsi="Century" w:cs="Miriam"/>
          <w:b/>
          <w:sz w:val="24"/>
          <w:szCs w:val="28"/>
        </w:rPr>
      </w:pPr>
      <w:r>
        <w:rPr>
          <w:rFonts w:cs="Miriam" w:ascii="Century" w:hAnsi="Century"/>
          <w:b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זוהמו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רשלנית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הנחקרים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וביניהן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מהמוסד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החינוכי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ממחלקת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התגוררו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כניסות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ויציאות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נבחנו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תיווך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מבוגרים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והחשיפה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התחק</w:t>
      </w:r>
      <w:r>
        <w:rPr>
          <w:rFonts w:ascii="Century" w:hAnsi="Century" w:cs="FrankRuehl"/>
          <w:spacing w:val="10"/>
          <w:szCs w:val="28"/>
          <w:rtl w:val="true"/>
        </w:rPr>
        <w:t>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מתמודדו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התשאול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טלפונית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שהבירורים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נוהלו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ולעקרונות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המקצועיים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כנדרש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ותפיסת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שהובאה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הפרעות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שלגביה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מסקנות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שהתעוררה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הטיח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לערעורים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משהודיע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יידונו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השגתו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בכיתה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' (</w:t>
      </w:r>
      <w:r>
        <w:rPr>
          <w:rFonts w:ascii="Century" w:hAnsi="Century" w:cs="FrankRuehl"/>
          <w:spacing w:val="10"/>
          <w:szCs w:val="28"/>
          <w:rtl w:val="true"/>
        </w:rPr>
        <w:t>כחמש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רלוונטיות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</w:t>
      </w:r>
      <w:r>
        <w:rPr>
          <w:rFonts w:ascii="Century" w:hAnsi="Century" w:cs="FrankRuehl"/>
          <w:spacing w:val="10"/>
          <w:szCs w:val="28"/>
          <w:rtl w:val="true"/>
        </w:rPr>
        <w:t>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בהקלטות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ומהשתלבותן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1781/19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קדיוליץ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2020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הביניים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שאפרט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באוזניה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בנפרד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הלימודי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ויודגש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ששוחחה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שהדגשתי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חשיפתה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</w:t>
      </w:r>
      <w:r>
        <w:rPr>
          <w:rtl w:val="true"/>
        </w:rPr>
        <w:t>.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נמנעת</w:t>
      </w:r>
      <w:r>
        <w:rPr>
          <w:rtl w:val="true"/>
        </w:rPr>
        <w:t xml:space="preserve">, </w:t>
      </w:r>
      <w:r>
        <w:rPr>
          <w:rtl w:val="true"/>
        </w:rPr>
        <w:t>ובהחלט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יושפע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שגרסאותיהם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וכחלק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מהערכתו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לרשותו</w:t>
      </w:r>
      <w:r>
        <w:rPr>
          <w:rtl w:val="true"/>
        </w:rPr>
        <w:t>" 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121</w:t>
      </w:r>
      <w:r>
        <w:rPr>
          <w:rtl w:val="true"/>
        </w:rPr>
        <w:t xml:space="preserve"> (</w:t>
      </w:r>
      <w:r>
        <w:rPr/>
        <w:t>30.12.2019</w:t>
      </w:r>
      <w:r>
        <w:rPr>
          <w:rtl w:val="true"/>
        </w:rPr>
        <w:t xml:space="preserve">);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פסק דיני ב</w:t>
      </w:r>
      <w:r>
        <w:rPr>
          <w:rFonts w:cs="Century" w:ascii="Century" w:hAnsi="Century"/>
          <w:rtl w:val="true"/>
        </w:rPr>
        <w:t>-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4203/19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29.7.2020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בפסיקת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מקדימה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לזיהום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שעוסקת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הצפויה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8805/14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כהן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7.1.2016</w:t>
      </w:r>
      <w:r>
        <w:rPr>
          <w:rFonts w:cs="FrankRuehl" w:ascii="Century" w:hAnsi="Century"/>
          <w:spacing w:val="10"/>
          <w:szCs w:val="28"/>
          <w:rtl w:val="true"/>
        </w:rPr>
        <w:t>)).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הערכת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ותחקרה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715-02-13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בעמ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39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27.10.2014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כמהימנות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הצגתן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ואנמק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בראשית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</w:t>
      </w:r>
      <w:r>
        <w:rPr>
          <w:rFonts w:ascii="Century" w:hAnsi="Century" w:cs="FrankRuehl"/>
          <w:spacing w:val="10"/>
          <w:szCs w:val="28"/>
          <w:rtl w:val="true"/>
        </w:rPr>
        <w:t>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הוראו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כנדרש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ובסמכותו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יניב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" w:cs="Arial TUR"/>
          <w:rtl w:val="true"/>
        </w:rPr>
        <w:t xml:space="preserve"> </w:t>
      </w:r>
      <w:hyperlink r:id="rId36">
        <w:r>
          <w:rPr>
            <w:rStyle w:val="Hyperlink"/>
            <w:rFonts w:cs="Miriam"/>
            <w:b/>
            <w:b/>
            <w:color w:val="0000FF"/>
            <w:szCs w:val="24"/>
            <w:u w:val="single"/>
            <w:rtl w:val="true"/>
          </w:rPr>
          <w:t>דיני</w:t>
        </w:r>
        <w:r>
          <w:rPr>
            <w:rStyle w:val="Hyperlink"/>
            <w:rFonts w:eastAsia="Arial TUR" w:cs="Arial TUR"/>
            <w:b/>
            <w:b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color w:val="0000FF"/>
            <w:szCs w:val="24"/>
            <w:u w:val="single"/>
            <w:rtl w:val="true"/>
          </w:rPr>
          <w:t>ראיות</w:t>
        </w:r>
      </w:hyperlink>
      <w:r>
        <w:rPr>
          <w:rFonts w:eastAsia="Arial TUR" w:cs="Arial TUR"/>
          <w:b/>
          <w:b/>
          <w:szCs w:val="24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1477-1476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)).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ובמילים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ההעדה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והרגשי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דופי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ההעדה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חוזרת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טלפוני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ו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יתירה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לביטול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ובשיחתה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החקיקתי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6533/93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אברהם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698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700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1994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2686/15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בנטו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5.3.2017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המשמשת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446/02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קובי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769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2002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משחקירת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ומוקלטת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הנחקרים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שצפיתי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התרשמתי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מהמצוקה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משתיקותיו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הממושכות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ומהבושה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מהצפייה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התרשמתי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ואותנטי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סירובו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לימודי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  <w:u w:val="single"/>
        </w:rPr>
      </w:pPr>
      <w:r>
        <w:rPr>
          <w:rFonts w:cs="FrankRuehl" w:ascii="Century" w:hAnsi="Century"/>
          <w:spacing w:val="10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5149/12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13.1.2014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2544/17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Arial TUR" w:hAnsi="Arial TUR" w:cs="Miriam"/>
          <w:b/>
          <w:b/>
          <w:spacing w:val="10"/>
          <w:rtl w:val="true"/>
        </w:rPr>
        <w:t>פלוני</w:t>
      </w:r>
      <w:r>
        <w:rPr>
          <w:rFonts w:ascii="Arial TUR" w:hAnsi="Arial TUR" w:eastAsia="Arial TUR" w:cs="Arial TUR"/>
          <w:b/>
          <w:b/>
          <w:spacing w:val="10"/>
          <w:rtl w:val="true"/>
        </w:rPr>
        <w:t xml:space="preserve"> </w:t>
      </w:r>
      <w:r>
        <w:rPr>
          <w:rFonts w:ascii="Arial TUR" w:hAnsi="Arial TUR" w:cs="Miriam"/>
          <w:b/>
          <w:b/>
          <w:spacing w:val="10"/>
          <w:rtl w:val="true"/>
        </w:rPr>
        <w:t>נ</w:t>
      </w:r>
      <w:r>
        <w:rPr>
          <w:rFonts w:cs="Miriam" w:ascii="Arial TUR" w:hAnsi="Arial TUR"/>
          <w:b/>
          <w:spacing w:val="10"/>
          <w:rtl w:val="true"/>
        </w:rPr>
        <w:t xml:space="preserve">' </w:t>
      </w:r>
      <w:r>
        <w:rPr>
          <w:rFonts w:ascii="Arial TUR" w:hAnsi="Arial TUR" w:cs="Miriam"/>
          <w:b/>
          <w:b/>
          <w:spacing w:val="10"/>
          <w:rtl w:val="true"/>
        </w:rPr>
        <w:t>מדינת</w:t>
      </w:r>
      <w:r>
        <w:rPr>
          <w:rFonts w:ascii="Arial TUR" w:hAnsi="Arial TUR" w:eastAsia="Arial TUR" w:cs="Arial TUR"/>
          <w:b/>
          <w:b/>
          <w:spacing w:val="10"/>
          <w:rtl w:val="true"/>
        </w:rPr>
        <w:t xml:space="preserve"> </w:t>
      </w:r>
      <w:r>
        <w:rPr>
          <w:rFonts w:ascii="Arial TUR" w:hAnsi="Arial TUR" w:cs="Miriam"/>
          <w:b/>
          <w:b/>
          <w:spacing w:val="10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Arial TUR" w:hAnsi="Arial TUR"/>
          <w:b/>
          <w:spacing w:val="1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Miriam" w:ascii="Arial TUR" w:hAnsi="Arial TUR"/>
          <w:b/>
          <w:spacing w:val="10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7.2.2019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ומחייבת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4009/90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Arial TUR" w:hAnsi="Arial TUR" w:cs="Miriam"/>
          <w:b/>
          <w:b/>
          <w:spacing w:val="10"/>
          <w:rtl w:val="true"/>
        </w:rPr>
        <w:t>מדינת</w:t>
      </w:r>
      <w:r>
        <w:rPr>
          <w:rFonts w:ascii="Arial TUR" w:hAnsi="Arial TUR" w:eastAsia="Arial TUR" w:cs="Arial TUR"/>
          <w:b/>
          <w:b/>
          <w:spacing w:val="10"/>
          <w:rtl w:val="true"/>
        </w:rPr>
        <w:t xml:space="preserve"> </w:t>
      </w:r>
      <w:r>
        <w:rPr>
          <w:rFonts w:ascii="Arial TUR" w:hAnsi="Arial TUR" w:cs="Miriam"/>
          <w:b/>
          <w:b/>
          <w:spacing w:val="10"/>
          <w:rtl w:val="true"/>
        </w:rPr>
        <w:t>ישראל</w:t>
      </w:r>
      <w:r>
        <w:rPr>
          <w:rFonts w:ascii="Arial TUR" w:hAnsi="Arial TUR" w:eastAsia="Arial TUR" w:cs="Arial TUR"/>
          <w:b/>
          <w:b/>
          <w:spacing w:val="10"/>
          <w:rtl w:val="true"/>
        </w:rPr>
        <w:t xml:space="preserve"> </w:t>
      </w:r>
      <w:r>
        <w:rPr>
          <w:rFonts w:ascii="Arial TUR" w:hAnsi="Arial TUR" w:cs="Miriam"/>
          <w:b/>
          <w:b/>
          <w:spacing w:val="10"/>
          <w:rtl w:val="true"/>
        </w:rPr>
        <w:t>נ</w:t>
      </w:r>
      <w:r>
        <w:rPr>
          <w:rFonts w:cs="Miriam" w:ascii="Arial TUR" w:hAnsi="Arial TUR"/>
          <w:b/>
          <w:spacing w:val="10"/>
          <w:rtl w:val="true"/>
        </w:rPr>
        <w:t xml:space="preserve">' </w:t>
      </w:r>
      <w:r>
        <w:rPr>
          <w:rFonts w:ascii="Arial TUR" w:hAnsi="Arial TUR" w:cs="Miriam"/>
          <w:b/>
          <w:b/>
          <w:spacing w:val="10"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Arial TUR" w:hAnsi="Arial TUR"/>
          <w:b/>
          <w:spacing w:val="10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292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304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1993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4649/01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Arial TUR" w:hAnsi="Arial TUR" w:cs="Miriam"/>
          <w:b/>
          <w:b/>
          <w:spacing w:val="10"/>
          <w:rtl w:val="true"/>
        </w:rPr>
        <w:t>אסולין</w:t>
      </w:r>
      <w:r>
        <w:rPr>
          <w:rFonts w:ascii="Arial TUR" w:hAnsi="Arial TUR" w:eastAsia="Arial TUR" w:cs="Arial TUR"/>
          <w:b/>
          <w:b/>
          <w:spacing w:val="10"/>
          <w:rtl w:val="true"/>
        </w:rPr>
        <w:t xml:space="preserve"> </w:t>
      </w:r>
      <w:r>
        <w:rPr>
          <w:rFonts w:ascii="Arial TUR" w:hAnsi="Arial TUR" w:cs="Miriam"/>
          <w:b/>
          <w:b/>
          <w:spacing w:val="10"/>
          <w:rtl w:val="true"/>
        </w:rPr>
        <w:t>נ</w:t>
      </w:r>
      <w:r>
        <w:rPr>
          <w:rFonts w:cs="Miriam" w:ascii="Arial TUR" w:hAnsi="Arial TUR"/>
          <w:b/>
          <w:spacing w:val="10"/>
          <w:rtl w:val="true"/>
        </w:rPr>
        <w:t xml:space="preserve">' </w:t>
      </w:r>
      <w:r>
        <w:rPr>
          <w:rFonts w:ascii="Arial TUR" w:hAnsi="Arial TUR" w:cs="Miriam"/>
          <w:b/>
          <w:b/>
          <w:spacing w:val="10"/>
          <w:rtl w:val="true"/>
        </w:rPr>
        <w:t>מדינת</w:t>
      </w:r>
      <w:r>
        <w:rPr>
          <w:rFonts w:ascii="Arial TUR" w:hAnsi="Arial TUR" w:eastAsia="Arial TUR" w:cs="Arial TUR"/>
          <w:b/>
          <w:b/>
          <w:spacing w:val="10"/>
          <w:rtl w:val="true"/>
        </w:rPr>
        <w:t xml:space="preserve"> </w:t>
      </w:r>
      <w:r>
        <w:rPr>
          <w:rFonts w:ascii="Arial TUR" w:hAnsi="Arial TUR" w:cs="Miriam"/>
          <w:b/>
          <w:b/>
          <w:spacing w:val="10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616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622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2001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מרוקנת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בספרות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להציב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 xml:space="preserve">.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ונלוזות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>." (</w:t>
      </w:r>
      <w:r>
        <w:rPr>
          <w:rtl w:val="true"/>
        </w:rPr>
        <w:t>יניב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" w:cs="Arial TUR"/>
          <w:rtl w:val="true"/>
        </w:rPr>
        <w:t xml:space="preserve"> </w:t>
      </w:r>
      <w:hyperlink r:id="rId47">
        <w:r>
          <w:rPr>
            <w:rStyle w:val="Hyperlink"/>
            <w:rFonts w:cs="Miriam"/>
            <w:b/>
            <w:b/>
            <w:color w:val="0000FF"/>
            <w:szCs w:val="24"/>
            <w:u w:val="single"/>
            <w:rtl w:val="true"/>
          </w:rPr>
          <w:t>דיני</w:t>
        </w:r>
        <w:r>
          <w:rPr>
            <w:rStyle w:val="Hyperlink"/>
            <w:rFonts w:eastAsia="Arial TUR" w:cs="Arial TUR"/>
            <w:b/>
            <w:b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color w:val="0000FF"/>
            <w:szCs w:val="24"/>
            <w:u w:val="single"/>
            <w:rtl w:val="true"/>
          </w:rPr>
          <w:t>ראיות</w:t>
        </w:r>
      </w:hyperlink>
      <w:r>
        <w:rPr>
          <w:rFonts w:eastAsia="Arial TUR" w:cs="Arial TUR"/>
          <w:b/>
          <w:b/>
          <w:szCs w:val="24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777</w:t>
      </w:r>
      <w:r>
        <w:rPr>
          <w:rtl w:val="true"/>
        </w:rPr>
        <w:t xml:space="preserve">; </w:t>
      </w:r>
      <w:r>
        <w:rPr>
          <w:rtl w:val="true"/>
        </w:rPr>
        <w:t>וכרך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1480</w:t>
      </w:r>
      <w:r>
        <w:rPr>
          <w:rtl w:val="true"/>
        </w:rPr>
        <w:t>(</w:t>
      </w:r>
      <w:r>
        <w:rPr/>
        <w:t>2020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מגיע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דלמטה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הנימוקים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חלים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השמועה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לתיקון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חקירת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עדים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התשי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1957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6807/17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24.4.2018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968/20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22.3.2021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16"/>
        </w:rPr>
      </w:pP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והראויה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שיאמרו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ואופיים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הישנותן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והימשכותן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פגיעתו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והיכרותם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16"/>
        </w:rPr>
      </w:pPr>
      <w:r>
        <w:rPr>
          <w:rFonts w:cs="FrankRuehl" w:ascii="Century" w:hAnsi="Century"/>
          <w:spacing w:val="10"/>
          <w:sz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end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16"/>
        </w:rPr>
      </w:pPr>
      <w:r>
        <w:rPr>
          <w:rFonts w:cs="FrankRuehl" w:ascii="Century" w:hAnsi="Century"/>
          <w:spacing w:val="10"/>
          <w:sz w:val="16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1.7.2021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20041210</w:t>
      </w:r>
      <w:r>
        <w:rPr>
          <w:sz w:val="16"/>
          <w:rtl w:val="true"/>
        </w:rPr>
        <w:t>_</w:t>
      </w:r>
      <w:r>
        <w:rPr>
          <w:sz w:val="16"/>
        </w:rPr>
        <w:t>J08.docx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54678313-4121/20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97" w:right="1797" w:gutter="0" w:header="567" w:top="1701" w:footer="397" w:bottom="1134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4121/20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279931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safrut/bookgroup/417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/345.b.1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8.b" TargetMode="External"/><Relationship Id="rId10" Type="http://schemas.openxmlformats.org/officeDocument/2006/relationships/hyperlink" Target="http://www.nevo.co.il/law/70387" TargetMode="External"/><Relationship Id="rId11" Type="http://schemas.openxmlformats.org/officeDocument/2006/relationships/hyperlink" Target="http://www.nevo.co.il/law/70387/2.a" TargetMode="External"/><Relationship Id="rId12" Type="http://schemas.openxmlformats.org/officeDocument/2006/relationships/hyperlink" Target="http://www.nevo.co.il/law/70387/2.f" TargetMode="External"/><Relationship Id="rId13" Type="http://schemas.openxmlformats.org/officeDocument/2006/relationships/hyperlink" Target="http://www.nevo.co.il/law/70387/11" TargetMode="External"/><Relationship Id="rId14" Type="http://schemas.openxmlformats.org/officeDocument/2006/relationships/hyperlink" Target="http://www.nevo.co.il/law/74883" TargetMode="External"/><Relationship Id="rId15" Type="http://schemas.openxmlformats.org/officeDocument/2006/relationships/hyperlink" Target="http://www.nevo.co.il/law/74883/2a" TargetMode="External"/><Relationship Id="rId16" Type="http://schemas.openxmlformats.org/officeDocument/2006/relationships/hyperlink" Target="http://www.nevo.co.il/case/22279931" TargetMode="External"/><Relationship Id="rId17" Type="http://schemas.openxmlformats.org/officeDocument/2006/relationships/hyperlink" Target="http://www.nevo.co.il/law/70301/347.b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://www.nevo.co.il/law/70301/345.b.1" TargetMode="External"/><Relationship Id="rId20" Type="http://schemas.openxmlformats.org/officeDocument/2006/relationships/hyperlink" Target="http://www.nevo.co.il/law/70301/345.a.1" TargetMode="External"/><Relationship Id="rId21" Type="http://schemas.openxmlformats.org/officeDocument/2006/relationships/hyperlink" Target="http://www.nevo.co.il/law/70301/348.b" TargetMode="External"/><Relationship Id="rId22" Type="http://schemas.openxmlformats.org/officeDocument/2006/relationships/hyperlink" Target="http://www.nevo.co.il/law/70301/345.b.1" TargetMode="External"/><Relationship Id="rId23" Type="http://schemas.openxmlformats.org/officeDocument/2006/relationships/hyperlink" Target="http://www.nevo.co.il/law/70301/345.a.1" TargetMode="External"/><Relationship Id="rId24" Type="http://schemas.openxmlformats.org/officeDocument/2006/relationships/hyperlink" Target="http://www.nevo.co.il/law/70301/348.b" TargetMode="External"/><Relationship Id="rId25" Type="http://schemas.openxmlformats.org/officeDocument/2006/relationships/hyperlink" Target="http://www.nevo.co.il/law/70301/345.b.1" TargetMode="External"/><Relationship Id="rId26" Type="http://schemas.openxmlformats.org/officeDocument/2006/relationships/hyperlink" Target="http://www.nevo.co.il/law/70301/345.a.1" TargetMode="External"/><Relationship Id="rId27" Type="http://schemas.openxmlformats.org/officeDocument/2006/relationships/hyperlink" Target="http://www.nevo.co.il/law/70301/348.b" TargetMode="External"/><Relationship Id="rId28" Type="http://schemas.openxmlformats.org/officeDocument/2006/relationships/hyperlink" Target="http://www.nevo.co.il/law/70301/345.b.1" TargetMode="External"/><Relationship Id="rId29" Type="http://schemas.openxmlformats.org/officeDocument/2006/relationships/hyperlink" Target="http://www.nevo.co.il/law/70301/345.a.1" TargetMode="External"/><Relationship Id="rId30" Type="http://schemas.openxmlformats.org/officeDocument/2006/relationships/hyperlink" Target="http://www.nevo.co.il/law/70387" TargetMode="External"/><Relationship Id="rId31" Type="http://schemas.openxmlformats.org/officeDocument/2006/relationships/hyperlink" Target="http://www.nevo.co.il/case/25524768" TargetMode="External"/><Relationship Id="rId32" Type="http://schemas.openxmlformats.org/officeDocument/2006/relationships/hyperlink" Target="http://www.nevo.co.il/case/25305600" TargetMode="External"/><Relationship Id="rId33" Type="http://schemas.openxmlformats.org/officeDocument/2006/relationships/hyperlink" Target="http://www.nevo.co.il/case/25800799" TargetMode="External"/><Relationship Id="rId34" Type="http://schemas.openxmlformats.org/officeDocument/2006/relationships/hyperlink" Target="http://www.nevo.co.il/case/18773775" TargetMode="External"/><Relationship Id="rId35" Type="http://schemas.openxmlformats.org/officeDocument/2006/relationships/hyperlink" Target="http://www.nevo.co.il/case/6046919" TargetMode="External"/><Relationship Id="rId36" Type="http://schemas.openxmlformats.org/officeDocument/2006/relationships/hyperlink" Target="http://www.nevo.co.il/safrut/bookgroup/4173" TargetMode="External"/><Relationship Id="rId37" Type="http://schemas.openxmlformats.org/officeDocument/2006/relationships/hyperlink" Target="http://www.nevo.co.il/law/70387/2.f" TargetMode="External"/><Relationship Id="rId38" Type="http://schemas.openxmlformats.org/officeDocument/2006/relationships/hyperlink" Target="http://www.nevo.co.il/law/70387/2.a" TargetMode="External"/><Relationship Id="rId39" Type="http://schemas.openxmlformats.org/officeDocument/2006/relationships/hyperlink" Target="http://www.nevo.co.il/case/6070622" TargetMode="External"/><Relationship Id="rId40" Type="http://schemas.openxmlformats.org/officeDocument/2006/relationships/hyperlink" Target="http://www.nevo.co.il/case/20687345" TargetMode="External"/><Relationship Id="rId41" Type="http://schemas.openxmlformats.org/officeDocument/2006/relationships/hyperlink" Target="http://www.nevo.co.il/case/5701968" TargetMode="External"/><Relationship Id="rId42" Type="http://schemas.openxmlformats.org/officeDocument/2006/relationships/hyperlink" Target="http://www.nevo.co.il/law/70387/11" TargetMode="External"/><Relationship Id="rId43" Type="http://schemas.openxmlformats.org/officeDocument/2006/relationships/hyperlink" Target="http://www.nevo.co.il/case/6246150" TargetMode="External"/><Relationship Id="rId44" Type="http://schemas.openxmlformats.org/officeDocument/2006/relationships/hyperlink" Target="http://www.nevo.co.il/case/22505772" TargetMode="External"/><Relationship Id="rId45" Type="http://schemas.openxmlformats.org/officeDocument/2006/relationships/hyperlink" Target="http://www.nevo.co.il/case/17921747" TargetMode="External"/><Relationship Id="rId46" Type="http://schemas.openxmlformats.org/officeDocument/2006/relationships/hyperlink" Target="http://www.nevo.co.il/case/5969008" TargetMode="External"/><Relationship Id="rId47" Type="http://schemas.openxmlformats.org/officeDocument/2006/relationships/hyperlink" Target="http://www.nevo.co.il/safrut/bookgroup/4173" TargetMode="External"/><Relationship Id="rId48" Type="http://schemas.openxmlformats.org/officeDocument/2006/relationships/hyperlink" Target="http://www.nevo.co.il/law/74883/2a" TargetMode="External"/><Relationship Id="rId49" Type="http://schemas.openxmlformats.org/officeDocument/2006/relationships/hyperlink" Target="http://www.nevo.co.il/law/74883" TargetMode="External"/><Relationship Id="rId50" Type="http://schemas.openxmlformats.org/officeDocument/2006/relationships/hyperlink" Target="http://www.nevo.co.il/case/23507449" TargetMode="External"/><Relationship Id="rId51" Type="http://schemas.openxmlformats.org/officeDocument/2006/relationships/hyperlink" Target="http://www.nevo.co.il/case/26430898" TargetMode="External"/><Relationship Id="rId52" Type="http://schemas.openxmlformats.org/officeDocument/2006/relationships/hyperlink" Target="https://supreme.court.gov.il/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2023-07-10T10:59:00Z</dcterms:created>
  <dc:creator> </dc:creator>
  <dc:description/>
  <cp:keywords/>
  <dc:language>en-IL</dc:language>
  <cp:lastModifiedBy>h1</cp:lastModifiedBy>
  <cp:lastPrinted>2021-07-01T09:30:00Z</cp:lastPrinted>
  <dcterms:modified xsi:type="dcterms:W3CDTF">2023-07-10T10:59:00Z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ישראל;פלוני;פלוני;פלוני</vt:lpwstr>
  </property>
  <property fmtid="{D5CDD505-2E9C-101B-9397-08002B2CF9AE}" pid="4" name="BOOKGROUPTMP1">
    <vt:lpwstr>4173:4</vt:lpwstr>
  </property>
  <property fmtid="{D5CDD505-2E9C-101B-9397-08002B2CF9AE}" pid="5" name="CASESLISTTMP1">
    <vt:lpwstr>22279931:2;25305600;25800799;18773775;6046919;6070622;20687345;5701968;6246150;22505772;17921747;5969008;23507449;26430898</vt:lpwstr>
  </property>
  <property fmtid="{D5CDD505-2E9C-101B-9397-08002B2CF9AE}" pid="6" name="DATE">
    <vt:lpwstr>20210701</vt:lpwstr>
  </property>
  <property fmtid="{D5CDD505-2E9C-101B-9397-08002B2CF9AE}" pid="7" name="ISABSTRACT">
    <vt:lpwstr>Y</vt:lpwstr>
  </property>
  <property fmtid="{D5CDD505-2E9C-101B-9397-08002B2CF9AE}" pid="8" name="JUDGE">
    <vt:lpwstr>ע' ברון;י' אלרון;א' שטיין</vt:lpwstr>
  </property>
  <property fmtid="{D5CDD505-2E9C-101B-9397-08002B2CF9AE}" pid="9" name="LAWLISTTMP1">
    <vt:lpwstr>70301/347.b;345.b.1:4;345.a.1:4;348.b:3</vt:lpwstr>
  </property>
  <property fmtid="{D5CDD505-2E9C-101B-9397-08002B2CF9AE}" pid="10" name="LAWLISTTMP2">
    <vt:lpwstr>70387/002.f;002.a;011</vt:lpwstr>
  </property>
  <property fmtid="{D5CDD505-2E9C-101B-9397-08002B2CF9AE}" pid="11" name="LAWLISTTMP3">
    <vt:lpwstr>74883/002a</vt:lpwstr>
  </property>
  <property fmtid="{D5CDD505-2E9C-101B-9397-08002B2CF9AE}" pid="12" name="LAWYER">
    <vt:lpwstr>עינת גדעוני;אריאל עטרי</vt:lpwstr>
  </property>
  <property fmtid="{D5CDD505-2E9C-101B-9397-08002B2CF9AE}" pid="13" name="METAKZER">
    <vt:lpwstr>פאני</vt:lpwstr>
  </property>
  <property fmtid="{D5CDD505-2E9C-101B-9397-08002B2CF9AE}" pid="14" name="NOSE11">
    <vt:lpwstr>עונשין</vt:lpwstr>
  </property>
  <property fmtid="{D5CDD505-2E9C-101B-9397-08002B2CF9AE}" pid="15" name="NOSE12">
    <vt:lpwstr>דיון פלילי</vt:lpwstr>
  </property>
  <property fmtid="{D5CDD505-2E9C-101B-9397-08002B2CF9AE}" pid="16" name="NOSE13">
    <vt:lpwstr>ראיות</vt:lpwstr>
  </property>
  <property fmtid="{D5CDD505-2E9C-101B-9397-08002B2CF9AE}" pid="17" name="NOSE14">
    <vt:lpwstr>ראיות</vt:lpwstr>
  </property>
  <property fmtid="{D5CDD505-2E9C-101B-9397-08002B2CF9AE}" pid="18" name="NOSE15">
    <vt:lpwstr>ראיות</vt:lpwstr>
  </property>
  <property fmtid="{D5CDD505-2E9C-101B-9397-08002B2CF9AE}" pid="19" name="NOSE16">
    <vt:lpwstr>ראיות</vt:lpwstr>
  </property>
  <property fmtid="{D5CDD505-2E9C-101B-9397-08002B2CF9AE}" pid="20" name="NOSE1ID">
    <vt:lpwstr>77;18;89;89;89;89</vt:lpwstr>
  </property>
  <property fmtid="{D5CDD505-2E9C-101B-9397-08002B2CF9AE}" pid="21" name="NOSE21">
    <vt:lpwstr>ענישה</vt:lpwstr>
  </property>
  <property fmtid="{D5CDD505-2E9C-101B-9397-08002B2CF9AE}" pid="22" name="NOSE22">
    <vt:lpwstr>ערעור</vt:lpwstr>
  </property>
  <property fmtid="{D5CDD505-2E9C-101B-9397-08002B2CF9AE}" pid="23" name="NOSE23">
    <vt:lpwstr>חקירות</vt:lpwstr>
  </property>
  <property fmtid="{D5CDD505-2E9C-101B-9397-08002B2CF9AE}" pid="24" name="NOSE24">
    <vt:lpwstr>עדים</vt:lpwstr>
  </property>
  <property fmtid="{D5CDD505-2E9C-101B-9397-08002B2CF9AE}" pid="25" name="NOSE25">
    <vt:lpwstr>עדים</vt:lpwstr>
  </property>
  <property fmtid="{D5CDD505-2E9C-101B-9397-08002B2CF9AE}" pid="26" name="NOSE26">
    <vt:lpwstr>סיוע</vt:lpwstr>
  </property>
  <property fmtid="{D5CDD505-2E9C-101B-9397-08002B2CF9AE}" pid="27" name="NOSE2ID">
    <vt:lpwstr>1446;504;1630;1655;1655;1651</vt:lpwstr>
  </property>
  <property fmtid="{D5CDD505-2E9C-101B-9397-08002B2CF9AE}" pid="28" name="NOSE31">
    <vt:lpwstr>מדיניות ענישה: עבירות מין בקטינים</vt:lpwstr>
  </property>
  <property fmtid="{D5CDD505-2E9C-101B-9397-08002B2CF9AE}" pid="29" name="NOSE32">
    <vt:lpwstr>אי-התערבות בממצאים עובדתיים</vt:lpwstr>
  </property>
  <property fmtid="{D5CDD505-2E9C-101B-9397-08002B2CF9AE}" pid="30" name="NOSE33">
    <vt:lpwstr>ילדים</vt:lpwstr>
  </property>
  <property fmtid="{D5CDD505-2E9C-101B-9397-08002B2CF9AE}" pid="31" name="NOSE34">
    <vt:lpwstr>ילדים</vt:lpwstr>
  </property>
  <property fmtid="{D5CDD505-2E9C-101B-9397-08002B2CF9AE}" pid="32" name="NOSE35">
    <vt:lpwstr>חוקר נוער</vt:lpwstr>
  </property>
  <property fmtid="{D5CDD505-2E9C-101B-9397-08002B2CF9AE}" pid="33" name="NOSE36">
    <vt:lpwstr>עדות קטין לפני חוקר נוער</vt:lpwstr>
  </property>
  <property fmtid="{D5CDD505-2E9C-101B-9397-08002B2CF9AE}" pid="34" name="NOSE3ID">
    <vt:lpwstr>16970;3849;10177;10441;10437;10364</vt:lpwstr>
  </property>
  <property fmtid="{D5CDD505-2E9C-101B-9397-08002B2CF9AE}" pid="35" name="PADIDATE">
    <vt:lpwstr>20210701</vt:lpwstr>
  </property>
  <property fmtid="{D5CDD505-2E9C-101B-9397-08002B2CF9AE}" pid="36" name="PADIMAIL">
    <vt:lpwstr>YES</vt:lpwstr>
  </property>
  <property fmtid="{D5CDD505-2E9C-101B-9397-08002B2CF9AE}" pid="37" name="PROCESS">
    <vt:lpwstr>עפ</vt:lpwstr>
  </property>
  <property fmtid="{D5CDD505-2E9C-101B-9397-08002B2CF9AE}" pid="38" name="PROCNUM">
    <vt:lpwstr>4121</vt:lpwstr>
  </property>
  <property fmtid="{D5CDD505-2E9C-101B-9397-08002B2CF9AE}" pid="39" name="PROCYEAR">
    <vt:lpwstr>20</vt:lpwstr>
  </property>
  <property fmtid="{D5CDD505-2E9C-101B-9397-08002B2CF9AE}" pid="40" name="PSAKDIN">
    <vt:lpwstr>פסק-דין</vt:lpwstr>
  </property>
  <property fmtid="{D5CDD505-2E9C-101B-9397-08002B2CF9AE}" pid="41" name="TYPE">
    <vt:lpwstr>1</vt:lpwstr>
  </property>
  <property fmtid="{D5CDD505-2E9C-101B-9397-08002B2CF9AE}" pid="42" name="TYPE_ABS_DATE">
    <vt:lpwstr>410120210701</vt:lpwstr>
  </property>
  <property fmtid="{D5CDD505-2E9C-101B-9397-08002B2CF9AE}" pid="43" name="TYPE_N_DATE">
    <vt:lpwstr>41020210701</vt:lpwstr>
  </property>
  <property fmtid="{D5CDD505-2E9C-101B-9397-08002B2CF9AE}" pid="44" name="WORDNUMPAGES">
    <vt:lpwstr>18</vt:lpwstr>
  </property>
</Properties>
</file>